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CDBA2" w14:textId="77777777" w:rsidR="00C274FC" w:rsidRPr="005A30D5" w:rsidRDefault="00C274FC" w:rsidP="00D30D25">
      <w:pPr>
        <w:pStyle w:val="Contents"/>
      </w:pPr>
      <w:r w:rsidRPr="005A30D5">
        <w:t>Contents</w:t>
      </w:r>
    </w:p>
    <w:p w14:paraId="21478E6A" w14:textId="5E2330C2" w:rsidR="00664450" w:rsidRDefault="00C46E4E">
      <w:pPr>
        <w:pStyle w:val="TOC1"/>
        <w:rPr>
          <w:rFonts w:asciiTheme="minorHAnsi" w:eastAsiaTheme="minorEastAsia" w:hAnsiTheme="minorHAnsi" w:cstheme="minorBidi"/>
          <w:b w:val="0"/>
          <w:sz w:val="22"/>
          <w:szCs w:val="22"/>
          <w:lang w:eastAsia="en-AU"/>
        </w:rPr>
      </w:pPr>
      <w:r w:rsidRPr="005A30D5">
        <w:rPr>
          <w:b w:val="0"/>
        </w:rPr>
        <w:fldChar w:fldCharType="begin"/>
      </w:r>
      <w:r w:rsidR="006A37DD" w:rsidRPr="005A30D5">
        <w:rPr>
          <w:b w:val="0"/>
        </w:rPr>
        <w:instrText xml:space="preserve"> TOC \o "1-1" \h \z \t "Heading 2,2,Heading 3,3,Heading 4,4,Heading,1,Schedule 1,5,Schedule 2,2,Schedule 3,3,Appendix 1,1,Appendix 2,2,Appendix 3,3,Table Heading #2,2,Table Heading #3,3" </w:instrText>
      </w:r>
      <w:r w:rsidRPr="005A30D5">
        <w:rPr>
          <w:b w:val="0"/>
        </w:rPr>
        <w:fldChar w:fldCharType="separate"/>
      </w:r>
      <w:hyperlink w:anchor="_Toc21426760" w:history="1">
        <w:r w:rsidR="00664450" w:rsidRPr="00C7318F">
          <w:rPr>
            <w:rStyle w:val="Hyperlink"/>
          </w:rPr>
          <w:t>Part 9</w:t>
        </w:r>
        <w:r w:rsidR="00664450">
          <w:rPr>
            <w:rFonts w:asciiTheme="minorHAnsi" w:eastAsiaTheme="minorEastAsia" w:hAnsiTheme="minorHAnsi" w:cstheme="minorBidi"/>
            <w:b w:val="0"/>
            <w:sz w:val="22"/>
            <w:szCs w:val="22"/>
            <w:lang w:eastAsia="en-AU"/>
          </w:rPr>
          <w:tab/>
        </w:r>
        <w:r w:rsidR="00664450" w:rsidRPr="00C7318F">
          <w:rPr>
            <w:rStyle w:val="Hyperlink"/>
          </w:rPr>
          <w:t>Development codes</w:t>
        </w:r>
        <w:r w:rsidR="00664450" w:rsidRPr="00C7318F">
          <w:rPr>
            <w:rStyle w:val="Hyperlink"/>
            <w:vertAlign w:val="superscript"/>
          </w:rPr>
          <w:t>,</w:t>
        </w:r>
        <w:r w:rsidR="00664450">
          <w:rPr>
            <w:webHidden/>
          </w:rPr>
          <w:tab/>
        </w:r>
        <w:r w:rsidR="00664450">
          <w:rPr>
            <w:webHidden/>
          </w:rPr>
          <w:fldChar w:fldCharType="begin"/>
        </w:r>
        <w:r w:rsidR="00664450">
          <w:rPr>
            <w:webHidden/>
          </w:rPr>
          <w:instrText xml:space="preserve"> PAGEREF _Toc21426760 \h </w:instrText>
        </w:r>
        <w:r w:rsidR="00664450">
          <w:rPr>
            <w:webHidden/>
          </w:rPr>
        </w:r>
        <w:r w:rsidR="00664450">
          <w:rPr>
            <w:webHidden/>
          </w:rPr>
          <w:fldChar w:fldCharType="separate"/>
        </w:r>
        <w:r w:rsidR="004B080E">
          <w:rPr>
            <w:webHidden/>
          </w:rPr>
          <w:t>5</w:t>
        </w:r>
        <w:r w:rsidR="00664450">
          <w:rPr>
            <w:webHidden/>
          </w:rPr>
          <w:fldChar w:fldCharType="end"/>
        </w:r>
      </w:hyperlink>
    </w:p>
    <w:p w14:paraId="512F47A2" w14:textId="07127DE3" w:rsidR="00664450" w:rsidRDefault="00664450">
      <w:pPr>
        <w:pStyle w:val="TOC2"/>
        <w:rPr>
          <w:rFonts w:asciiTheme="minorHAnsi" w:eastAsiaTheme="minorEastAsia" w:hAnsiTheme="minorHAnsi" w:cstheme="minorBidi"/>
          <w:b w:val="0"/>
          <w:iCs w:val="0"/>
          <w:sz w:val="22"/>
          <w:szCs w:val="22"/>
          <w:lang w:eastAsia="en-AU"/>
        </w:rPr>
      </w:pPr>
      <w:hyperlink w:anchor="_Toc21426761" w:history="1">
        <w:r w:rsidRPr="00C7318F">
          <w:rPr>
            <w:rStyle w:val="Hyperlink"/>
          </w:rPr>
          <w:t>9.1</w:t>
        </w:r>
        <w:r>
          <w:rPr>
            <w:rFonts w:asciiTheme="minorHAnsi" w:eastAsiaTheme="minorEastAsia" w:hAnsiTheme="minorHAnsi" w:cstheme="minorBidi"/>
            <w:b w:val="0"/>
            <w:iCs w:val="0"/>
            <w:sz w:val="22"/>
            <w:szCs w:val="22"/>
            <w:lang w:eastAsia="en-AU"/>
          </w:rPr>
          <w:tab/>
        </w:r>
        <w:r w:rsidRPr="00C7318F">
          <w:rPr>
            <w:rStyle w:val="Hyperlink"/>
          </w:rPr>
          <w:t>Preliminary</w:t>
        </w:r>
        <w:r>
          <w:rPr>
            <w:webHidden/>
          </w:rPr>
          <w:tab/>
        </w:r>
        <w:r>
          <w:rPr>
            <w:webHidden/>
          </w:rPr>
          <w:fldChar w:fldCharType="begin"/>
        </w:r>
        <w:r>
          <w:rPr>
            <w:webHidden/>
          </w:rPr>
          <w:instrText xml:space="preserve"> PAGEREF _Toc21426761 \h </w:instrText>
        </w:r>
        <w:r>
          <w:rPr>
            <w:webHidden/>
          </w:rPr>
        </w:r>
        <w:r>
          <w:rPr>
            <w:webHidden/>
          </w:rPr>
          <w:fldChar w:fldCharType="separate"/>
        </w:r>
        <w:r w:rsidR="004B080E">
          <w:rPr>
            <w:webHidden/>
          </w:rPr>
          <w:t>5</w:t>
        </w:r>
        <w:r>
          <w:rPr>
            <w:webHidden/>
          </w:rPr>
          <w:fldChar w:fldCharType="end"/>
        </w:r>
      </w:hyperlink>
    </w:p>
    <w:p w14:paraId="1DDBE480" w14:textId="6B742728" w:rsidR="00664450" w:rsidRDefault="00664450">
      <w:pPr>
        <w:pStyle w:val="TOC2"/>
        <w:rPr>
          <w:rFonts w:asciiTheme="minorHAnsi" w:eastAsiaTheme="minorEastAsia" w:hAnsiTheme="minorHAnsi" w:cstheme="minorBidi"/>
          <w:b w:val="0"/>
          <w:iCs w:val="0"/>
          <w:sz w:val="22"/>
          <w:szCs w:val="22"/>
          <w:lang w:eastAsia="en-AU"/>
        </w:rPr>
      </w:pPr>
      <w:hyperlink w:anchor="_Toc21426762" w:history="1">
        <w:r w:rsidRPr="00C7318F">
          <w:rPr>
            <w:rStyle w:val="Hyperlink"/>
          </w:rPr>
          <w:t>9.2</w:t>
        </w:r>
        <w:r>
          <w:rPr>
            <w:rFonts w:asciiTheme="minorHAnsi" w:eastAsiaTheme="minorEastAsia" w:hAnsiTheme="minorHAnsi" w:cstheme="minorBidi"/>
            <w:b w:val="0"/>
            <w:iCs w:val="0"/>
            <w:sz w:val="22"/>
            <w:szCs w:val="22"/>
            <w:lang w:eastAsia="en-AU"/>
          </w:rPr>
          <w:tab/>
        </w:r>
        <w:r w:rsidRPr="00C7318F">
          <w:rPr>
            <w:rStyle w:val="Hyperlink"/>
          </w:rPr>
          <w:t>Development that cannot be made assessable in accordance with schedule 6 of the Planning Regulation 2017</w:t>
        </w:r>
        <w:r>
          <w:rPr>
            <w:webHidden/>
          </w:rPr>
          <w:tab/>
        </w:r>
        <w:r>
          <w:rPr>
            <w:webHidden/>
          </w:rPr>
          <w:fldChar w:fldCharType="begin"/>
        </w:r>
        <w:r>
          <w:rPr>
            <w:webHidden/>
          </w:rPr>
          <w:instrText xml:space="preserve"> PAGEREF _Toc21426762 \h </w:instrText>
        </w:r>
        <w:r>
          <w:rPr>
            <w:webHidden/>
          </w:rPr>
        </w:r>
        <w:r>
          <w:rPr>
            <w:webHidden/>
          </w:rPr>
          <w:fldChar w:fldCharType="separate"/>
        </w:r>
        <w:r w:rsidR="004B080E">
          <w:rPr>
            <w:webHidden/>
          </w:rPr>
          <w:t>6</w:t>
        </w:r>
        <w:r>
          <w:rPr>
            <w:webHidden/>
          </w:rPr>
          <w:fldChar w:fldCharType="end"/>
        </w:r>
      </w:hyperlink>
    </w:p>
    <w:p w14:paraId="17D9C364" w14:textId="620F247D" w:rsidR="00664450" w:rsidRDefault="00664450">
      <w:pPr>
        <w:pStyle w:val="TOC3"/>
        <w:rPr>
          <w:rFonts w:asciiTheme="minorHAnsi" w:eastAsiaTheme="minorEastAsia" w:hAnsiTheme="minorHAnsi" w:cstheme="minorBidi"/>
          <w:b w:val="0"/>
          <w:sz w:val="22"/>
          <w:szCs w:val="22"/>
          <w:lang w:eastAsia="en-AU"/>
        </w:rPr>
      </w:pPr>
      <w:hyperlink w:anchor="_Toc21426763" w:history="1">
        <w:r w:rsidRPr="00C7318F">
          <w:rPr>
            <w:rStyle w:val="Hyperlink"/>
            <w:rFonts w:cs="Mangal"/>
          </w:rPr>
          <w:t>9.2.1</w:t>
        </w:r>
        <w:r>
          <w:rPr>
            <w:rFonts w:asciiTheme="minorHAnsi" w:eastAsiaTheme="minorEastAsia" w:hAnsiTheme="minorHAnsi" w:cstheme="minorBidi"/>
            <w:b w:val="0"/>
            <w:sz w:val="22"/>
            <w:szCs w:val="22"/>
            <w:lang w:eastAsia="en-AU"/>
          </w:rPr>
          <w:tab/>
        </w:r>
        <w:r w:rsidRPr="00C7318F">
          <w:rPr>
            <w:rStyle w:val="Hyperlink"/>
          </w:rPr>
          <w:t>Community residence requirements</w:t>
        </w:r>
        <w:r>
          <w:rPr>
            <w:webHidden/>
          </w:rPr>
          <w:tab/>
        </w:r>
        <w:r>
          <w:rPr>
            <w:webHidden/>
          </w:rPr>
          <w:fldChar w:fldCharType="begin"/>
        </w:r>
        <w:r>
          <w:rPr>
            <w:webHidden/>
          </w:rPr>
          <w:instrText xml:space="preserve"> PAGEREF _Toc21426763 \h </w:instrText>
        </w:r>
        <w:r>
          <w:rPr>
            <w:webHidden/>
          </w:rPr>
        </w:r>
        <w:r>
          <w:rPr>
            <w:webHidden/>
          </w:rPr>
          <w:fldChar w:fldCharType="separate"/>
        </w:r>
        <w:r w:rsidR="004B080E">
          <w:rPr>
            <w:webHidden/>
          </w:rPr>
          <w:t>6</w:t>
        </w:r>
        <w:r>
          <w:rPr>
            <w:webHidden/>
          </w:rPr>
          <w:fldChar w:fldCharType="end"/>
        </w:r>
      </w:hyperlink>
    </w:p>
    <w:p w14:paraId="18299258" w14:textId="79F7AC18" w:rsidR="00664450" w:rsidRDefault="00664450">
      <w:pPr>
        <w:pStyle w:val="TOC3"/>
        <w:rPr>
          <w:rFonts w:asciiTheme="minorHAnsi" w:eastAsiaTheme="minorEastAsia" w:hAnsiTheme="minorHAnsi" w:cstheme="minorBidi"/>
          <w:b w:val="0"/>
          <w:sz w:val="22"/>
          <w:szCs w:val="22"/>
          <w:lang w:eastAsia="en-AU"/>
        </w:rPr>
      </w:pPr>
      <w:hyperlink w:anchor="_Toc21426764" w:history="1">
        <w:r w:rsidRPr="00C7318F">
          <w:rPr>
            <w:rStyle w:val="Hyperlink"/>
            <w:rFonts w:cs="Mangal"/>
          </w:rPr>
          <w:t>9.2.2</w:t>
        </w:r>
        <w:r>
          <w:rPr>
            <w:rFonts w:asciiTheme="minorHAnsi" w:eastAsiaTheme="minorEastAsia" w:hAnsiTheme="minorHAnsi" w:cstheme="minorBidi"/>
            <w:b w:val="0"/>
            <w:sz w:val="22"/>
            <w:szCs w:val="22"/>
            <w:lang w:eastAsia="en-AU"/>
          </w:rPr>
          <w:tab/>
        </w:r>
        <w:r w:rsidRPr="00C7318F">
          <w:rPr>
            <w:rStyle w:val="Hyperlink"/>
          </w:rPr>
          <w:t>Requirements for cropping involving forestry for wood production code for accepted development</w:t>
        </w:r>
        <w:r>
          <w:rPr>
            <w:webHidden/>
          </w:rPr>
          <w:tab/>
        </w:r>
        <w:r>
          <w:rPr>
            <w:webHidden/>
          </w:rPr>
          <w:fldChar w:fldCharType="begin"/>
        </w:r>
        <w:r>
          <w:rPr>
            <w:webHidden/>
          </w:rPr>
          <w:instrText xml:space="preserve"> PAGEREF _Toc21426764 \h </w:instrText>
        </w:r>
        <w:r>
          <w:rPr>
            <w:webHidden/>
          </w:rPr>
        </w:r>
        <w:r>
          <w:rPr>
            <w:webHidden/>
          </w:rPr>
          <w:fldChar w:fldCharType="separate"/>
        </w:r>
        <w:r w:rsidR="004B080E">
          <w:rPr>
            <w:webHidden/>
          </w:rPr>
          <w:t>7</w:t>
        </w:r>
        <w:r>
          <w:rPr>
            <w:webHidden/>
          </w:rPr>
          <w:fldChar w:fldCharType="end"/>
        </w:r>
      </w:hyperlink>
    </w:p>
    <w:p w14:paraId="0DE00A98" w14:textId="2D920902" w:rsidR="00664450" w:rsidRDefault="00664450">
      <w:pPr>
        <w:pStyle w:val="TOC3"/>
        <w:rPr>
          <w:rFonts w:asciiTheme="minorHAnsi" w:eastAsiaTheme="minorEastAsia" w:hAnsiTheme="minorHAnsi" w:cstheme="minorBidi"/>
          <w:b w:val="0"/>
          <w:sz w:val="22"/>
          <w:szCs w:val="22"/>
          <w:lang w:eastAsia="en-AU"/>
        </w:rPr>
      </w:pPr>
      <w:hyperlink w:anchor="_Toc21426765" w:history="1">
        <w:r w:rsidRPr="00C7318F">
          <w:rPr>
            <w:rStyle w:val="Hyperlink"/>
            <w:rFonts w:cs="Mangal"/>
          </w:rPr>
          <w:t>9.2.3</w:t>
        </w:r>
        <w:r>
          <w:rPr>
            <w:rFonts w:asciiTheme="minorHAnsi" w:eastAsiaTheme="minorEastAsia" w:hAnsiTheme="minorHAnsi" w:cstheme="minorBidi"/>
            <w:b w:val="0"/>
            <w:sz w:val="22"/>
            <w:szCs w:val="22"/>
            <w:lang w:eastAsia="en-AU"/>
          </w:rPr>
          <w:tab/>
        </w:r>
        <w:r w:rsidRPr="00C7318F">
          <w:rPr>
            <w:rStyle w:val="Hyperlink"/>
          </w:rPr>
          <w:t>Reconfiguring a lot (subdividing one lot into two lots) and associated operational works code</w:t>
        </w:r>
        <w:r>
          <w:rPr>
            <w:webHidden/>
          </w:rPr>
          <w:tab/>
        </w:r>
        <w:r>
          <w:rPr>
            <w:webHidden/>
          </w:rPr>
          <w:fldChar w:fldCharType="begin"/>
        </w:r>
        <w:r>
          <w:rPr>
            <w:webHidden/>
          </w:rPr>
          <w:instrText xml:space="preserve"> PAGEREF _Toc21426765 \h </w:instrText>
        </w:r>
        <w:r>
          <w:rPr>
            <w:webHidden/>
          </w:rPr>
        </w:r>
        <w:r>
          <w:rPr>
            <w:webHidden/>
          </w:rPr>
          <w:fldChar w:fldCharType="separate"/>
        </w:r>
        <w:r w:rsidR="004B080E">
          <w:rPr>
            <w:webHidden/>
          </w:rPr>
          <w:t>9</w:t>
        </w:r>
        <w:r>
          <w:rPr>
            <w:webHidden/>
          </w:rPr>
          <w:fldChar w:fldCharType="end"/>
        </w:r>
      </w:hyperlink>
    </w:p>
    <w:p w14:paraId="67032DC7" w14:textId="567067F8" w:rsidR="00664450" w:rsidRDefault="00664450">
      <w:pPr>
        <w:pStyle w:val="TOC4"/>
        <w:rPr>
          <w:rFonts w:asciiTheme="minorHAnsi" w:eastAsiaTheme="minorEastAsia" w:hAnsiTheme="minorHAnsi" w:cstheme="minorBidi"/>
          <w:b w:val="0"/>
          <w:noProof/>
          <w:sz w:val="22"/>
          <w:szCs w:val="22"/>
          <w:lang w:eastAsia="en-AU"/>
        </w:rPr>
      </w:pPr>
      <w:hyperlink w:anchor="_Toc21426766" w:history="1">
        <w:r w:rsidRPr="00C7318F">
          <w:rPr>
            <w:rStyle w:val="Hyperlink"/>
            <w:rFonts w:eastAsia="Calibri"/>
            <w:noProof/>
            <w:lang w:eastAsia="en-AU"/>
          </w:rPr>
          <w:t>9.2.3.1</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Purpose</w:t>
        </w:r>
        <w:r>
          <w:rPr>
            <w:noProof/>
            <w:webHidden/>
          </w:rPr>
          <w:tab/>
        </w:r>
        <w:r>
          <w:rPr>
            <w:noProof/>
            <w:webHidden/>
          </w:rPr>
          <w:fldChar w:fldCharType="begin"/>
        </w:r>
        <w:r>
          <w:rPr>
            <w:noProof/>
            <w:webHidden/>
          </w:rPr>
          <w:instrText xml:space="preserve"> PAGEREF _Toc21426766 \h </w:instrText>
        </w:r>
        <w:r>
          <w:rPr>
            <w:noProof/>
            <w:webHidden/>
          </w:rPr>
        </w:r>
        <w:r>
          <w:rPr>
            <w:noProof/>
            <w:webHidden/>
          </w:rPr>
          <w:fldChar w:fldCharType="separate"/>
        </w:r>
        <w:r w:rsidR="004B080E">
          <w:rPr>
            <w:noProof/>
            <w:webHidden/>
          </w:rPr>
          <w:t>9</w:t>
        </w:r>
        <w:r>
          <w:rPr>
            <w:noProof/>
            <w:webHidden/>
          </w:rPr>
          <w:fldChar w:fldCharType="end"/>
        </w:r>
      </w:hyperlink>
    </w:p>
    <w:p w14:paraId="00000CDB" w14:textId="3151718E" w:rsidR="00664450" w:rsidRDefault="00664450">
      <w:pPr>
        <w:pStyle w:val="TOC2"/>
        <w:rPr>
          <w:rFonts w:asciiTheme="minorHAnsi" w:eastAsiaTheme="minorEastAsia" w:hAnsiTheme="minorHAnsi" w:cstheme="minorBidi"/>
          <w:b w:val="0"/>
          <w:iCs w:val="0"/>
          <w:sz w:val="22"/>
          <w:szCs w:val="22"/>
          <w:lang w:eastAsia="en-AU"/>
        </w:rPr>
      </w:pPr>
      <w:hyperlink w:anchor="_Toc21426767" w:history="1">
        <w:r w:rsidRPr="00C7318F">
          <w:rPr>
            <w:rStyle w:val="Hyperlink"/>
          </w:rPr>
          <w:t>9.3</w:t>
        </w:r>
        <w:r>
          <w:rPr>
            <w:rFonts w:asciiTheme="minorHAnsi" w:eastAsiaTheme="minorEastAsia" w:hAnsiTheme="minorHAnsi" w:cstheme="minorBidi"/>
            <w:b w:val="0"/>
            <w:iCs w:val="0"/>
            <w:sz w:val="22"/>
            <w:szCs w:val="22"/>
            <w:lang w:eastAsia="en-AU"/>
          </w:rPr>
          <w:tab/>
        </w:r>
        <w:r w:rsidRPr="00C7318F">
          <w:rPr>
            <w:rStyle w:val="Hyperlink"/>
          </w:rPr>
          <w:t>Use codes</w:t>
        </w:r>
        <w:r>
          <w:rPr>
            <w:webHidden/>
          </w:rPr>
          <w:tab/>
        </w:r>
        <w:r>
          <w:rPr>
            <w:webHidden/>
          </w:rPr>
          <w:fldChar w:fldCharType="begin"/>
        </w:r>
        <w:r>
          <w:rPr>
            <w:webHidden/>
          </w:rPr>
          <w:instrText xml:space="preserve"> PAGEREF _Toc21426767 \h </w:instrText>
        </w:r>
        <w:r>
          <w:rPr>
            <w:webHidden/>
          </w:rPr>
        </w:r>
        <w:r>
          <w:rPr>
            <w:webHidden/>
          </w:rPr>
          <w:fldChar w:fldCharType="separate"/>
        </w:r>
        <w:r w:rsidR="004B080E">
          <w:rPr>
            <w:webHidden/>
          </w:rPr>
          <w:t>12</w:t>
        </w:r>
        <w:r>
          <w:rPr>
            <w:webHidden/>
          </w:rPr>
          <w:fldChar w:fldCharType="end"/>
        </w:r>
      </w:hyperlink>
    </w:p>
    <w:p w14:paraId="1CF9CDB5" w14:textId="1C7E33F9" w:rsidR="00664450" w:rsidRDefault="00664450">
      <w:pPr>
        <w:pStyle w:val="TOC3"/>
        <w:rPr>
          <w:rFonts w:asciiTheme="minorHAnsi" w:eastAsiaTheme="minorEastAsia" w:hAnsiTheme="minorHAnsi" w:cstheme="minorBidi"/>
          <w:b w:val="0"/>
          <w:sz w:val="22"/>
          <w:szCs w:val="22"/>
          <w:lang w:eastAsia="en-AU"/>
        </w:rPr>
      </w:pPr>
      <w:hyperlink w:anchor="_Toc21426768" w:history="1">
        <w:r w:rsidRPr="00C7318F">
          <w:rPr>
            <w:rStyle w:val="Hyperlink"/>
            <w:rFonts w:cs="Mangal"/>
          </w:rPr>
          <w:t>9.3.1</w:t>
        </w:r>
        <w:r>
          <w:rPr>
            <w:rFonts w:asciiTheme="minorHAnsi" w:eastAsiaTheme="minorEastAsia" w:hAnsiTheme="minorHAnsi" w:cstheme="minorBidi"/>
            <w:b w:val="0"/>
            <w:sz w:val="22"/>
            <w:szCs w:val="22"/>
            <w:lang w:eastAsia="en-AU"/>
          </w:rPr>
          <w:tab/>
        </w:r>
        <w:r w:rsidRPr="00C7318F">
          <w:rPr>
            <w:rStyle w:val="Hyperlink"/>
          </w:rPr>
          <w:t>Centre Activities Code</w:t>
        </w:r>
        <w:r>
          <w:rPr>
            <w:webHidden/>
          </w:rPr>
          <w:tab/>
        </w:r>
        <w:r>
          <w:rPr>
            <w:webHidden/>
          </w:rPr>
          <w:fldChar w:fldCharType="begin"/>
        </w:r>
        <w:r>
          <w:rPr>
            <w:webHidden/>
          </w:rPr>
          <w:instrText xml:space="preserve"> PAGEREF _Toc21426768 \h </w:instrText>
        </w:r>
        <w:r>
          <w:rPr>
            <w:webHidden/>
          </w:rPr>
        </w:r>
        <w:r>
          <w:rPr>
            <w:webHidden/>
          </w:rPr>
          <w:fldChar w:fldCharType="separate"/>
        </w:r>
        <w:r w:rsidR="004B080E">
          <w:rPr>
            <w:webHidden/>
          </w:rPr>
          <w:t>12</w:t>
        </w:r>
        <w:r>
          <w:rPr>
            <w:webHidden/>
          </w:rPr>
          <w:fldChar w:fldCharType="end"/>
        </w:r>
      </w:hyperlink>
    </w:p>
    <w:p w14:paraId="3655494F" w14:textId="309C93B3" w:rsidR="00664450" w:rsidRDefault="00664450">
      <w:pPr>
        <w:pStyle w:val="TOC4"/>
        <w:rPr>
          <w:rFonts w:asciiTheme="minorHAnsi" w:eastAsiaTheme="minorEastAsia" w:hAnsiTheme="minorHAnsi" w:cstheme="minorBidi"/>
          <w:b w:val="0"/>
          <w:noProof/>
          <w:sz w:val="22"/>
          <w:szCs w:val="22"/>
          <w:lang w:eastAsia="en-AU"/>
        </w:rPr>
      </w:pPr>
      <w:hyperlink w:anchor="_Toc21426769" w:history="1">
        <w:r w:rsidRPr="00C7318F">
          <w:rPr>
            <w:rStyle w:val="Hyperlink"/>
            <w:rFonts w:eastAsia="Calibri"/>
            <w:noProof/>
            <w:lang w:eastAsia="en-AU"/>
          </w:rPr>
          <w:t>9.3.1.1</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Application</w:t>
        </w:r>
        <w:r>
          <w:rPr>
            <w:noProof/>
            <w:webHidden/>
          </w:rPr>
          <w:tab/>
        </w:r>
        <w:r>
          <w:rPr>
            <w:noProof/>
            <w:webHidden/>
          </w:rPr>
          <w:fldChar w:fldCharType="begin"/>
        </w:r>
        <w:r>
          <w:rPr>
            <w:noProof/>
            <w:webHidden/>
          </w:rPr>
          <w:instrText xml:space="preserve"> PAGEREF _Toc21426769 \h </w:instrText>
        </w:r>
        <w:r>
          <w:rPr>
            <w:noProof/>
            <w:webHidden/>
          </w:rPr>
        </w:r>
        <w:r>
          <w:rPr>
            <w:noProof/>
            <w:webHidden/>
          </w:rPr>
          <w:fldChar w:fldCharType="separate"/>
        </w:r>
        <w:r w:rsidR="004B080E">
          <w:rPr>
            <w:noProof/>
            <w:webHidden/>
          </w:rPr>
          <w:t>12</w:t>
        </w:r>
        <w:r>
          <w:rPr>
            <w:noProof/>
            <w:webHidden/>
          </w:rPr>
          <w:fldChar w:fldCharType="end"/>
        </w:r>
      </w:hyperlink>
    </w:p>
    <w:p w14:paraId="00EA37F1" w14:textId="01DB155E" w:rsidR="00664450" w:rsidRDefault="00664450">
      <w:pPr>
        <w:pStyle w:val="TOC4"/>
        <w:rPr>
          <w:rFonts w:asciiTheme="minorHAnsi" w:eastAsiaTheme="minorEastAsia" w:hAnsiTheme="minorHAnsi" w:cstheme="minorBidi"/>
          <w:b w:val="0"/>
          <w:noProof/>
          <w:sz w:val="22"/>
          <w:szCs w:val="22"/>
          <w:lang w:eastAsia="en-AU"/>
        </w:rPr>
      </w:pPr>
      <w:hyperlink w:anchor="_Toc21426770" w:history="1">
        <w:r w:rsidRPr="00C7318F">
          <w:rPr>
            <w:rStyle w:val="Hyperlink"/>
            <w:rFonts w:eastAsia="Calibri"/>
            <w:noProof/>
            <w:lang w:eastAsia="en-AU"/>
          </w:rPr>
          <w:t>9.3.1.2</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Purpose</w:t>
        </w:r>
        <w:r>
          <w:rPr>
            <w:noProof/>
            <w:webHidden/>
          </w:rPr>
          <w:tab/>
        </w:r>
        <w:r>
          <w:rPr>
            <w:noProof/>
            <w:webHidden/>
          </w:rPr>
          <w:fldChar w:fldCharType="begin"/>
        </w:r>
        <w:r>
          <w:rPr>
            <w:noProof/>
            <w:webHidden/>
          </w:rPr>
          <w:instrText xml:space="preserve"> PAGEREF _Toc21426770 \h </w:instrText>
        </w:r>
        <w:r>
          <w:rPr>
            <w:noProof/>
            <w:webHidden/>
          </w:rPr>
        </w:r>
        <w:r>
          <w:rPr>
            <w:noProof/>
            <w:webHidden/>
          </w:rPr>
          <w:fldChar w:fldCharType="separate"/>
        </w:r>
        <w:r w:rsidR="004B080E">
          <w:rPr>
            <w:noProof/>
            <w:webHidden/>
          </w:rPr>
          <w:t>12</w:t>
        </w:r>
        <w:r>
          <w:rPr>
            <w:noProof/>
            <w:webHidden/>
          </w:rPr>
          <w:fldChar w:fldCharType="end"/>
        </w:r>
      </w:hyperlink>
    </w:p>
    <w:p w14:paraId="3470BCAB" w14:textId="4CCF7ABC" w:rsidR="00664450" w:rsidRDefault="00664450">
      <w:pPr>
        <w:pStyle w:val="TOC4"/>
        <w:rPr>
          <w:rFonts w:asciiTheme="minorHAnsi" w:eastAsiaTheme="minorEastAsia" w:hAnsiTheme="minorHAnsi" w:cstheme="minorBidi"/>
          <w:b w:val="0"/>
          <w:noProof/>
          <w:sz w:val="22"/>
          <w:szCs w:val="22"/>
          <w:lang w:eastAsia="en-AU"/>
        </w:rPr>
      </w:pPr>
      <w:hyperlink w:anchor="_Toc21426771" w:history="1">
        <w:r w:rsidRPr="00C7318F">
          <w:rPr>
            <w:rStyle w:val="Hyperlink"/>
            <w:rFonts w:eastAsia="Calibri"/>
            <w:noProof/>
            <w:lang w:eastAsia="en-AU"/>
          </w:rPr>
          <w:t>9.3.1.3</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Assessment benchmarks for assessable development</w:t>
        </w:r>
        <w:r>
          <w:rPr>
            <w:noProof/>
            <w:webHidden/>
          </w:rPr>
          <w:tab/>
        </w:r>
        <w:r>
          <w:rPr>
            <w:noProof/>
            <w:webHidden/>
          </w:rPr>
          <w:fldChar w:fldCharType="begin"/>
        </w:r>
        <w:r>
          <w:rPr>
            <w:noProof/>
            <w:webHidden/>
          </w:rPr>
          <w:instrText xml:space="preserve"> PAGEREF _Toc21426771 \h </w:instrText>
        </w:r>
        <w:r>
          <w:rPr>
            <w:noProof/>
            <w:webHidden/>
          </w:rPr>
        </w:r>
        <w:r>
          <w:rPr>
            <w:noProof/>
            <w:webHidden/>
          </w:rPr>
          <w:fldChar w:fldCharType="separate"/>
        </w:r>
        <w:r w:rsidR="004B080E">
          <w:rPr>
            <w:noProof/>
            <w:webHidden/>
          </w:rPr>
          <w:t>13</w:t>
        </w:r>
        <w:r>
          <w:rPr>
            <w:noProof/>
            <w:webHidden/>
          </w:rPr>
          <w:fldChar w:fldCharType="end"/>
        </w:r>
      </w:hyperlink>
    </w:p>
    <w:p w14:paraId="6402B4BA" w14:textId="4EA451FE" w:rsidR="00664450" w:rsidRDefault="00664450">
      <w:pPr>
        <w:pStyle w:val="TOC3"/>
        <w:rPr>
          <w:rFonts w:asciiTheme="minorHAnsi" w:eastAsiaTheme="minorEastAsia" w:hAnsiTheme="minorHAnsi" w:cstheme="minorBidi"/>
          <w:b w:val="0"/>
          <w:sz w:val="22"/>
          <w:szCs w:val="22"/>
          <w:lang w:eastAsia="en-AU"/>
        </w:rPr>
      </w:pPr>
      <w:hyperlink w:anchor="_Toc21426772" w:history="1">
        <w:r w:rsidRPr="00C7318F">
          <w:rPr>
            <w:rStyle w:val="Hyperlink"/>
            <w:rFonts w:cs="Mangal"/>
          </w:rPr>
          <w:t>9.3.2</w:t>
        </w:r>
        <w:r>
          <w:rPr>
            <w:rFonts w:asciiTheme="minorHAnsi" w:eastAsiaTheme="minorEastAsia" w:hAnsiTheme="minorHAnsi" w:cstheme="minorBidi"/>
            <w:b w:val="0"/>
            <w:sz w:val="22"/>
            <w:szCs w:val="22"/>
            <w:lang w:eastAsia="en-AU"/>
          </w:rPr>
          <w:tab/>
        </w:r>
        <w:r w:rsidRPr="00C7318F">
          <w:rPr>
            <w:rStyle w:val="Hyperlink"/>
          </w:rPr>
          <w:t>Community and Recreation Uses Code</w:t>
        </w:r>
        <w:r>
          <w:rPr>
            <w:webHidden/>
          </w:rPr>
          <w:tab/>
        </w:r>
        <w:r>
          <w:rPr>
            <w:webHidden/>
          </w:rPr>
          <w:fldChar w:fldCharType="begin"/>
        </w:r>
        <w:r>
          <w:rPr>
            <w:webHidden/>
          </w:rPr>
          <w:instrText xml:space="preserve"> PAGEREF _Toc21426772 \h </w:instrText>
        </w:r>
        <w:r>
          <w:rPr>
            <w:webHidden/>
          </w:rPr>
        </w:r>
        <w:r>
          <w:rPr>
            <w:webHidden/>
          </w:rPr>
          <w:fldChar w:fldCharType="separate"/>
        </w:r>
        <w:r w:rsidR="004B080E">
          <w:rPr>
            <w:webHidden/>
          </w:rPr>
          <w:t>21</w:t>
        </w:r>
        <w:r>
          <w:rPr>
            <w:webHidden/>
          </w:rPr>
          <w:fldChar w:fldCharType="end"/>
        </w:r>
      </w:hyperlink>
    </w:p>
    <w:p w14:paraId="56DC2949" w14:textId="10EA69FF" w:rsidR="00664450" w:rsidRDefault="00664450">
      <w:pPr>
        <w:pStyle w:val="TOC4"/>
        <w:rPr>
          <w:rFonts w:asciiTheme="minorHAnsi" w:eastAsiaTheme="minorEastAsia" w:hAnsiTheme="minorHAnsi" w:cstheme="minorBidi"/>
          <w:b w:val="0"/>
          <w:noProof/>
          <w:sz w:val="22"/>
          <w:szCs w:val="22"/>
          <w:lang w:eastAsia="en-AU"/>
        </w:rPr>
      </w:pPr>
      <w:hyperlink w:anchor="_Toc21426773" w:history="1">
        <w:r w:rsidRPr="00C7318F">
          <w:rPr>
            <w:rStyle w:val="Hyperlink"/>
            <w:rFonts w:eastAsia="Calibri"/>
            <w:noProof/>
            <w:lang w:eastAsia="en-AU"/>
          </w:rPr>
          <w:t>9.3.2.1</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Application</w:t>
        </w:r>
        <w:r>
          <w:rPr>
            <w:noProof/>
            <w:webHidden/>
          </w:rPr>
          <w:tab/>
        </w:r>
        <w:r>
          <w:rPr>
            <w:noProof/>
            <w:webHidden/>
          </w:rPr>
          <w:fldChar w:fldCharType="begin"/>
        </w:r>
        <w:r>
          <w:rPr>
            <w:noProof/>
            <w:webHidden/>
          </w:rPr>
          <w:instrText xml:space="preserve"> PAGEREF _Toc21426773 \h </w:instrText>
        </w:r>
        <w:r>
          <w:rPr>
            <w:noProof/>
            <w:webHidden/>
          </w:rPr>
        </w:r>
        <w:r>
          <w:rPr>
            <w:noProof/>
            <w:webHidden/>
          </w:rPr>
          <w:fldChar w:fldCharType="separate"/>
        </w:r>
        <w:r w:rsidR="004B080E">
          <w:rPr>
            <w:noProof/>
            <w:webHidden/>
          </w:rPr>
          <w:t>21</w:t>
        </w:r>
        <w:r>
          <w:rPr>
            <w:noProof/>
            <w:webHidden/>
          </w:rPr>
          <w:fldChar w:fldCharType="end"/>
        </w:r>
      </w:hyperlink>
    </w:p>
    <w:p w14:paraId="5728B248" w14:textId="0BF1249F" w:rsidR="00664450" w:rsidRDefault="00664450">
      <w:pPr>
        <w:pStyle w:val="TOC4"/>
        <w:rPr>
          <w:rFonts w:asciiTheme="minorHAnsi" w:eastAsiaTheme="minorEastAsia" w:hAnsiTheme="minorHAnsi" w:cstheme="minorBidi"/>
          <w:b w:val="0"/>
          <w:noProof/>
          <w:sz w:val="22"/>
          <w:szCs w:val="22"/>
          <w:lang w:eastAsia="en-AU"/>
        </w:rPr>
      </w:pPr>
      <w:hyperlink w:anchor="_Toc21426774" w:history="1">
        <w:r w:rsidRPr="00C7318F">
          <w:rPr>
            <w:rStyle w:val="Hyperlink"/>
            <w:rFonts w:eastAsia="Calibri"/>
            <w:noProof/>
            <w:lang w:eastAsia="en-AU"/>
          </w:rPr>
          <w:t>9.3.2.2</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Purpose</w:t>
        </w:r>
        <w:r>
          <w:rPr>
            <w:noProof/>
            <w:webHidden/>
          </w:rPr>
          <w:tab/>
        </w:r>
        <w:r>
          <w:rPr>
            <w:noProof/>
            <w:webHidden/>
          </w:rPr>
          <w:fldChar w:fldCharType="begin"/>
        </w:r>
        <w:r>
          <w:rPr>
            <w:noProof/>
            <w:webHidden/>
          </w:rPr>
          <w:instrText xml:space="preserve"> PAGEREF _Toc21426774 \h </w:instrText>
        </w:r>
        <w:r>
          <w:rPr>
            <w:noProof/>
            <w:webHidden/>
          </w:rPr>
        </w:r>
        <w:r>
          <w:rPr>
            <w:noProof/>
            <w:webHidden/>
          </w:rPr>
          <w:fldChar w:fldCharType="separate"/>
        </w:r>
        <w:r w:rsidR="004B080E">
          <w:rPr>
            <w:noProof/>
            <w:webHidden/>
          </w:rPr>
          <w:t>21</w:t>
        </w:r>
        <w:r>
          <w:rPr>
            <w:noProof/>
            <w:webHidden/>
          </w:rPr>
          <w:fldChar w:fldCharType="end"/>
        </w:r>
      </w:hyperlink>
    </w:p>
    <w:p w14:paraId="4F4C490D" w14:textId="3D169817" w:rsidR="00664450" w:rsidRDefault="00664450">
      <w:pPr>
        <w:pStyle w:val="TOC4"/>
        <w:rPr>
          <w:rFonts w:asciiTheme="minorHAnsi" w:eastAsiaTheme="minorEastAsia" w:hAnsiTheme="minorHAnsi" w:cstheme="minorBidi"/>
          <w:b w:val="0"/>
          <w:noProof/>
          <w:sz w:val="22"/>
          <w:szCs w:val="22"/>
          <w:lang w:eastAsia="en-AU"/>
        </w:rPr>
      </w:pPr>
      <w:hyperlink w:anchor="_Toc21426775" w:history="1">
        <w:r w:rsidRPr="00C7318F">
          <w:rPr>
            <w:rStyle w:val="Hyperlink"/>
            <w:rFonts w:eastAsia="Calibri"/>
            <w:noProof/>
            <w:lang w:eastAsia="en-AU"/>
          </w:rPr>
          <w:t>9.3.2.3</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Assessment benchmarks for assessable development</w:t>
        </w:r>
        <w:r>
          <w:rPr>
            <w:noProof/>
            <w:webHidden/>
          </w:rPr>
          <w:tab/>
        </w:r>
        <w:r>
          <w:rPr>
            <w:noProof/>
            <w:webHidden/>
          </w:rPr>
          <w:fldChar w:fldCharType="begin"/>
        </w:r>
        <w:r>
          <w:rPr>
            <w:noProof/>
            <w:webHidden/>
          </w:rPr>
          <w:instrText xml:space="preserve"> PAGEREF _Toc21426775 \h </w:instrText>
        </w:r>
        <w:r>
          <w:rPr>
            <w:noProof/>
            <w:webHidden/>
          </w:rPr>
        </w:r>
        <w:r>
          <w:rPr>
            <w:noProof/>
            <w:webHidden/>
          </w:rPr>
          <w:fldChar w:fldCharType="separate"/>
        </w:r>
        <w:r w:rsidR="004B080E">
          <w:rPr>
            <w:noProof/>
            <w:webHidden/>
          </w:rPr>
          <w:t>22</w:t>
        </w:r>
        <w:r>
          <w:rPr>
            <w:noProof/>
            <w:webHidden/>
          </w:rPr>
          <w:fldChar w:fldCharType="end"/>
        </w:r>
      </w:hyperlink>
    </w:p>
    <w:p w14:paraId="3C9B49D8" w14:textId="26D58A44" w:rsidR="00664450" w:rsidRDefault="00664450">
      <w:pPr>
        <w:pStyle w:val="TOC3"/>
        <w:rPr>
          <w:rFonts w:asciiTheme="minorHAnsi" w:eastAsiaTheme="minorEastAsia" w:hAnsiTheme="minorHAnsi" w:cstheme="minorBidi"/>
          <w:b w:val="0"/>
          <w:sz w:val="22"/>
          <w:szCs w:val="22"/>
          <w:lang w:eastAsia="en-AU"/>
        </w:rPr>
      </w:pPr>
      <w:hyperlink w:anchor="_Toc21426776" w:history="1">
        <w:r w:rsidRPr="00C7318F">
          <w:rPr>
            <w:rStyle w:val="Hyperlink"/>
            <w:rFonts w:cs="Mangal"/>
          </w:rPr>
          <w:t>9.3.3</w:t>
        </w:r>
        <w:r>
          <w:rPr>
            <w:rFonts w:asciiTheme="minorHAnsi" w:eastAsiaTheme="minorEastAsia" w:hAnsiTheme="minorHAnsi" w:cstheme="minorBidi"/>
            <w:b w:val="0"/>
            <w:sz w:val="22"/>
            <w:szCs w:val="22"/>
            <w:lang w:eastAsia="en-AU"/>
          </w:rPr>
          <w:tab/>
        </w:r>
        <w:r w:rsidRPr="00C7318F">
          <w:rPr>
            <w:rStyle w:val="Hyperlink"/>
          </w:rPr>
          <w:t>Extractive Industry Code</w:t>
        </w:r>
        <w:r>
          <w:rPr>
            <w:webHidden/>
          </w:rPr>
          <w:tab/>
        </w:r>
        <w:r>
          <w:rPr>
            <w:webHidden/>
          </w:rPr>
          <w:fldChar w:fldCharType="begin"/>
        </w:r>
        <w:r>
          <w:rPr>
            <w:webHidden/>
          </w:rPr>
          <w:instrText xml:space="preserve"> PAGEREF _Toc21426776 \h </w:instrText>
        </w:r>
        <w:r>
          <w:rPr>
            <w:webHidden/>
          </w:rPr>
        </w:r>
        <w:r>
          <w:rPr>
            <w:webHidden/>
          </w:rPr>
          <w:fldChar w:fldCharType="separate"/>
        </w:r>
        <w:r w:rsidR="004B080E">
          <w:rPr>
            <w:webHidden/>
          </w:rPr>
          <w:t>24</w:t>
        </w:r>
        <w:r>
          <w:rPr>
            <w:webHidden/>
          </w:rPr>
          <w:fldChar w:fldCharType="end"/>
        </w:r>
      </w:hyperlink>
    </w:p>
    <w:p w14:paraId="2C6CC04E" w14:textId="6926195C" w:rsidR="00664450" w:rsidRDefault="00664450">
      <w:pPr>
        <w:pStyle w:val="TOC4"/>
        <w:rPr>
          <w:rFonts w:asciiTheme="minorHAnsi" w:eastAsiaTheme="minorEastAsia" w:hAnsiTheme="minorHAnsi" w:cstheme="minorBidi"/>
          <w:b w:val="0"/>
          <w:noProof/>
          <w:sz w:val="22"/>
          <w:szCs w:val="22"/>
          <w:lang w:eastAsia="en-AU"/>
        </w:rPr>
      </w:pPr>
      <w:hyperlink w:anchor="_Toc21426777" w:history="1">
        <w:r w:rsidRPr="00C7318F">
          <w:rPr>
            <w:rStyle w:val="Hyperlink"/>
            <w:rFonts w:eastAsia="Calibri"/>
            <w:noProof/>
            <w:lang w:eastAsia="en-AU"/>
          </w:rPr>
          <w:t>9.3.3.1</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Application</w:t>
        </w:r>
        <w:r>
          <w:rPr>
            <w:noProof/>
            <w:webHidden/>
          </w:rPr>
          <w:tab/>
        </w:r>
        <w:r>
          <w:rPr>
            <w:noProof/>
            <w:webHidden/>
          </w:rPr>
          <w:fldChar w:fldCharType="begin"/>
        </w:r>
        <w:r>
          <w:rPr>
            <w:noProof/>
            <w:webHidden/>
          </w:rPr>
          <w:instrText xml:space="preserve"> PAGEREF _Toc21426777 \h </w:instrText>
        </w:r>
        <w:r>
          <w:rPr>
            <w:noProof/>
            <w:webHidden/>
          </w:rPr>
        </w:r>
        <w:r>
          <w:rPr>
            <w:noProof/>
            <w:webHidden/>
          </w:rPr>
          <w:fldChar w:fldCharType="separate"/>
        </w:r>
        <w:r w:rsidR="004B080E">
          <w:rPr>
            <w:noProof/>
            <w:webHidden/>
          </w:rPr>
          <w:t>24</w:t>
        </w:r>
        <w:r>
          <w:rPr>
            <w:noProof/>
            <w:webHidden/>
          </w:rPr>
          <w:fldChar w:fldCharType="end"/>
        </w:r>
      </w:hyperlink>
    </w:p>
    <w:p w14:paraId="631A4C32" w14:textId="75A7C346" w:rsidR="00664450" w:rsidRDefault="00664450">
      <w:pPr>
        <w:pStyle w:val="TOC4"/>
        <w:rPr>
          <w:rFonts w:asciiTheme="minorHAnsi" w:eastAsiaTheme="minorEastAsia" w:hAnsiTheme="minorHAnsi" w:cstheme="minorBidi"/>
          <w:b w:val="0"/>
          <w:noProof/>
          <w:sz w:val="22"/>
          <w:szCs w:val="22"/>
          <w:lang w:eastAsia="en-AU"/>
        </w:rPr>
      </w:pPr>
      <w:hyperlink w:anchor="_Toc21426778" w:history="1">
        <w:r w:rsidRPr="00C7318F">
          <w:rPr>
            <w:rStyle w:val="Hyperlink"/>
            <w:rFonts w:eastAsia="Calibri"/>
            <w:noProof/>
            <w:lang w:eastAsia="en-AU"/>
          </w:rPr>
          <w:t>9.3.3.2</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Purpose</w:t>
        </w:r>
        <w:r>
          <w:rPr>
            <w:noProof/>
            <w:webHidden/>
          </w:rPr>
          <w:tab/>
        </w:r>
        <w:r>
          <w:rPr>
            <w:noProof/>
            <w:webHidden/>
          </w:rPr>
          <w:fldChar w:fldCharType="begin"/>
        </w:r>
        <w:r>
          <w:rPr>
            <w:noProof/>
            <w:webHidden/>
          </w:rPr>
          <w:instrText xml:space="preserve"> PAGEREF _Toc21426778 \h </w:instrText>
        </w:r>
        <w:r>
          <w:rPr>
            <w:noProof/>
            <w:webHidden/>
          </w:rPr>
        </w:r>
        <w:r>
          <w:rPr>
            <w:noProof/>
            <w:webHidden/>
          </w:rPr>
          <w:fldChar w:fldCharType="separate"/>
        </w:r>
        <w:r w:rsidR="004B080E">
          <w:rPr>
            <w:noProof/>
            <w:webHidden/>
          </w:rPr>
          <w:t>24</w:t>
        </w:r>
        <w:r>
          <w:rPr>
            <w:noProof/>
            <w:webHidden/>
          </w:rPr>
          <w:fldChar w:fldCharType="end"/>
        </w:r>
      </w:hyperlink>
    </w:p>
    <w:p w14:paraId="02EA0E88" w14:textId="3FFB4100" w:rsidR="00664450" w:rsidRDefault="00664450">
      <w:pPr>
        <w:pStyle w:val="TOC4"/>
        <w:rPr>
          <w:rFonts w:asciiTheme="minorHAnsi" w:eastAsiaTheme="minorEastAsia" w:hAnsiTheme="minorHAnsi" w:cstheme="minorBidi"/>
          <w:b w:val="0"/>
          <w:noProof/>
          <w:sz w:val="22"/>
          <w:szCs w:val="22"/>
          <w:lang w:eastAsia="en-AU"/>
        </w:rPr>
      </w:pPr>
      <w:hyperlink w:anchor="_Toc21426779" w:history="1">
        <w:r w:rsidRPr="00C7318F">
          <w:rPr>
            <w:rStyle w:val="Hyperlink"/>
            <w:rFonts w:eastAsia="Calibri"/>
            <w:noProof/>
            <w:lang w:eastAsia="en-AU"/>
          </w:rPr>
          <w:t>9.3.3.3</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Assessment Benchmarks for assessable development</w:t>
        </w:r>
        <w:r>
          <w:rPr>
            <w:noProof/>
            <w:webHidden/>
          </w:rPr>
          <w:tab/>
        </w:r>
        <w:r>
          <w:rPr>
            <w:noProof/>
            <w:webHidden/>
          </w:rPr>
          <w:fldChar w:fldCharType="begin"/>
        </w:r>
        <w:r>
          <w:rPr>
            <w:noProof/>
            <w:webHidden/>
          </w:rPr>
          <w:instrText xml:space="preserve"> PAGEREF _Toc21426779 \h </w:instrText>
        </w:r>
        <w:r>
          <w:rPr>
            <w:noProof/>
            <w:webHidden/>
          </w:rPr>
        </w:r>
        <w:r>
          <w:rPr>
            <w:noProof/>
            <w:webHidden/>
          </w:rPr>
          <w:fldChar w:fldCharType="separate"/>
        </w:r>
        <w:r w:rsidR="004B080E">
          <w:rPr>
            <w:noProof/>
            <w:webHidden/>
          </w:rPr>
          <w:t>24</w:t>
        </w:r>
        <w:r>
          <w:rPr>
            <w:noProof/>
            <w:webHidden/>
          </w:rPr>
          <w:fldChar w:fldCharType="end"/>
        </w:r>
      </w:hyperlink>
    </w:p>
    <w:p w14:paraId="683C2E40" w14:textId="24F97E7C" w:rsidR="00664450" w:rsidRDefault="00664450">
      <w:pPr>
        <w:pStyle w:val="TOC3"/>
        <w:rPr>
          <w:rFonts w:asciiTheme="minorHAnsi" w:eastAsiaTheme="minorEastAsia" w:hAnsiTheme="minorHAnsi" w:cstheme="minorBidi"/>
          <w:b w:val="0"/>
          <w:sz w:val="22"/>
          <w:szCs w:val="22"/>
          <w:lang w:eastAsia="en-AU"/>
        </w:rPr>
      </w:pPr>
      <w:hyperlink w:anchor="_Toc21426780" w:history="1">
        <w:r w:rsidRPr="00C7318F">
          <w:rPr>
            <w:rStyle w:val="Hyperlink"/>
            <w:rFonts w:cs="Mangal"/>
          </w:rPr>
          <w:t>9.3.4</w:t>
        </w:r>
        <w:r>
          <w:rPr>
            <w:rFonts w:asciiTheme="minorHAnsi" w:eastAsiaTheme="minorEastAsia" w:hAnsiTheme="minorHAnsi" w:cstheme="minorBidi"/>
            <w:b w:val="0"/>
            <w:sz w:val="22"/>
            <w:szCs w:val="22"/>
            <w:lang w:eastAsia="en-AU"/>
          </w:rPr>
          <w:tab/>
        </w:r>
        <w:r w:rsidRPr="00C7318F">
          <w:rPr>
            <w:rStyle w:val="Hyperlink"/>
          </w:rPr>
          <w:t>Home Based Business Use Code</w:t>
        </w:r>
        <w:r>
          <w:rPr>
            <w:webHidden/>
          </w:rPr>
          <w:tab/>
        </w:r>
        <w:r>
          <w:rPr>
            <w:webHidden/>
          </w:rPr>
          <w:fldChar w:fldCharType="begin"/>
        </w:r>
        <w:r>
          <w:rPr>
            <w:webHidden/>
          </w:rPr>
          <w:instrText xml:space="preserve"> PAGEREF _Toc21426780 \h </w:instrText>
        </w:r>
        <w:r>
          <w:rPr>
            <w:webHidden/>
          </w:rPr>
        </w:r>
        <w:r>
          <w:rPr>
            <w:webHidden/>
          </w:rPr>
          <w:fldChar w:fldCharType="separate"/>
        </w:r>
        <w:r w:rsidR="004B080E">
          <w:rPr>
            <w:webHidden/>
          </w:rPr>
          <w:t>27</w:t>
        </w:r>
        <w:r>
          <w:rPr>
            <w:webHidden/>
          </w:rPr>
          <w:fldChar w:fldCharType="end"/>
        </w:r>
      </w:hyperlink>
    </w:p>
    <w:p w14:paraId="67C74BF4" w14:textId="12761A97" w:rsidR="00664450" w:rsidRDefault="00664450">
      <w:pPr>
        <w:pStyle w:val="TOC4"/>
        <w:rPr>
          <w:rFonts w:asciiTheme="minorHAnsi" w:eastAsiaTheme="minorEastAsia" w:hAnsiTheme="minorHAnsi" w:cstheme="minorBidi"/>
          <w:b w:val="0"/>
          <w:noProof/>
          <w:sz w:val="22"/>
          <w:szCs w:val="22"/>
          <w:lang w:eastAsia="en-AU"/>
        </w:rPr>
      </w:pPr>
      <w:hyperlink w:anchor="_Toc21426781" w:history="1">
        <w:r w:rsidRPr="00C7318F">
          <w:rPr>
            <w:rStyle w:val="Hyperlink"/>
            <w:rFonts w:eastAsia="Calibri"/>
            <w:noProof/>
            <w:lang w:eastAsia="en-AU"/>
          </w:rPr>
          <w:t>9.3.4.1</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Application</w:t>
        </w:r>
        <w:r>
          <w:rPr>
            <w:noProof/>
            <w:webHidden/>
          </w:rPr>
          <w:tab/>
        </w:r>
        <w:r>
          <w:rPr>
            <w:noProof/>
            <w:webHidden/>
          </w:rPr>
          <w:fldChar w:fldCharType="begin"/>
        </w:r>
        <w:r>
          <w:rPr>
            <w:noProof/>
            <w:webHidden/>
          </w:rPr>
          <w:instrText xml:space="preserve"> PAGEREF _Toc21426781 \h </w:instrText>
        </w:r>
        <w:r>
          <w:rPr>
            <w:noProof/>
            <w:webHidden/>
          </w:rPr>
        </w:r>
        <w:r>
          <w:rPr>
            <w:noProof/>
            <w:webHidden/>
          </w:rPr>
          <w:fldChar w:fldCharType="separate"/>
        </w:r>
        <w:r w:rsidR="004B080E">
          <w:rPr>
            <w:noProof/>
            <w:webHidden/>
          </w:rPr>
          <w:t>27</w:t>
        </w:r>
        <w:r>
          <w:rPr>
            <w:noProof/>
            <w:webHidden/>
          </w:rPr>
          <w:fldChar w:fldCharType="end"/>
        </w:r>
      </w:hyperlink>
    </w:p>
    <w:p w14:paraId="63B9C666" w14:textId="57E6C787" w:rsidR="00664450" w:rsidRDefault="00664450">
      <w:pPr>
        <w:pStyle w:val="TOC4"/>
        <w:rPr>
          <w:rFonts w:asciiTheme="minorHAnsi" w:eastAsiaTheme="minorEastAsia" w:hAnsiTheme="minorHAnsi" w:cstheme="minorBidi"/>
          <w:b w:val="0"/>
          <w:noProof/>
          <w:sz w:val="22"/>
          <w:szCs w:val="22"/>
          <w:lang w:eastAsia="en-AU"/>
        </w:rPr>
      </w:pPr>
      <w:hyperlink w:anchor="_Toc21426782" w:history="1">
        <w:r w:rsidRPr="00C7318F">
          <w:rPr>
            <w:rStyle w:val="Hyperlink"/>
            <w:rFonts w:eastAsia="Calibri"/>
            <w:noProof/>
            <w:lang w:eastAsia="en-AU"/>
          </w:rPr>
          <w:t>9.3.4.2</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Purpose</w:t>
        </w:r>
        <w:r>
          <w:rPr>
            <w:noProof/>
            <w:webHidden/>
          </w:rPr>
          <w:tab/>
        </w:r>
        <w:r>
          <w:rPr>
            <w:noProof/>
            <w:webHidden/>
          </w:rPr>
          <w:fldChar w:fldCharType="begin"/>
        </w:r>
        <w:r>
          <w:rPr>
            <w:noProof/>
            <w:webHidden/>
          </w:rPr>
          <w:instrText xml:space="preserve"> PAGEREF _Toc21426782 \h </w:instrText>
        </w:r>
        <w:r>
          <w:rPr>
            <w:noProof/>
            <w:webHidden/>
          </w:rPr>
        </w:r>
        <w:r>
          <w:rPr>
            <w:noProof/>
            <w:webHidden/>
          </w:rPr>
          <w:fldChar w:fldCharType="separate"/>
        </w:r>
        <w:r w:rsidR="004B080E">
          <w:rPr>
            <w:noProof/>
            <w:webHidden/>
          </w:rPr>
          <w:t>27</w:t>
        </w:r>
        <w:r>
          <w:rPr>
            <w:noProof/>
            <w:webHidden/>
          </w:rPr>
          <w:fldChar w:fldCharType="end"/>
        </w:r>
      </w:hyperlink>
    </w:p>
    <w:p w14:paraId="68FD336F" w14:textId="4B817A7B" w:rsidR="00664450" w:rsidRDefault="00664450">
      <w:pPr>
        <w:pStyle w:val="TOC4"/>
        <w:rPr>
          <w:rFonts w:asciiTheme="minorHAnsi" w:eastAsiaTheme="minorEastAsia" w:hAnsiTheme="minorHAnsi" w:cstheme="minorBidi"/>
          <w:b w:val="0"/>
          <w:noProof/>
          <w:sz w:val="22"/>
          <w:szCs w:val="22"/>
          <w:lang w:eastAsia="en-AU"/>
        </w:rPr>
      </w:pPr>
      <w:hyperlink w:anchor="_Toc21426783" w:history="1">
        <w:r w:rsidRPr="00C7318F">
          <w:rPr>
            <w:rStyle w:val="Hyperlink"/>
            <w:rFonts w:eastAsia="Calibri"/>
            <w:noProof/>
            <w:lang w:eastAsia="en-AU"/>
          </w:rPr>
          <w:t>9.3.4.3</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Requirements for accepted development and assessment benchmarks for assessable development</w:t>
        </w:r>
        <w:r>
          <w:rPr>
            <w:noProof/>
            <w:webHidden/>
          </w:rPr>
          <w:tab/>
        </w:r>
        <w:r>
          <w:rPr>
            <w:noProof/>
            <w:webHidden/>
          </w:rPr>
          <w:fldChar w:fldCharType="begin"/>
        </w:r>
        <w:r>
          <w:rPr>
            <w:noProof/>
            <w:webHidden/>
          </w:rPr>
          <w:instrText xml:space="preserve"> PAGEREF _Toc21426783 \h </w:instrText>
        </w:r>
        <w:r>
          <w:rPr>
            <w:noProof/>
            <w:webHidden/>
          </w:rPr>
        </w:r>
        <w:r>
          <w:rPr>
            <w:noProof/>
            <w:webHidden/>
          </w:rPr>
          <w:fldChar w:fldCharType="separate"/>
        </w:r>
        <w:r w:rsidR="004B080E">
          <w:rPr>
            <w:noProof/>
            <w:webHidden/>
          </w:rPr>
          <w:t>27</w:t>
        </w:r>
        <w:r>
          <w:rPr>
            <w:noProof/>
            <w:webHidden/>
          </w:rPr>
          <w:fldChar w:fldCharType="end"/>
        </w:r>
      </w:hyperlink>
    </w:p>
    <w:p w14:paraId="54AB173E" w14:textId="4144A4DD" w:rsidR="00664450" w:rsidRDefault="00664450">
      <w:pPr>
        <w:pStyle w:val="TOC3"/>
        <w:rPr>
          <w:rFonts w:asciiTheme="minorHAnsi" w:eastAsiaTheme="minorEastAsia" w:hAnsiTheme="minorHAnsi" w:cstheme="minorBidi"/>
          <w:b w:val="0"/>
          <w:sz w:val="22"/>
          <w:szCs w:val="22"/>
          <w:lang w:eastAsia="en-AU"/>
        </w:rPr>
      </w:pPr>
      <w:hyperlink w:anchor="_Toc21426784" w:history="1">
        <w:r w:rsidRPr="00C7318F">
          <w:rPr>
            <w:rStyle w:val="Hyperlink"/>
            <w:rFonts w:cs="Mangal"/>
          </w:rPr>
          <w:t>9.3.5</w:t>
        </w:r>
        <w:r>
          <w:rPr>
            <w:rFonts w:asciiTheme="minorHAnsi" w:eastAsiaTheme="minorEastAsia" w:hAnsiTheme="minorHAnsi" w:cstheme="minorBidi"/>
            <w:b w:val="0"/>
            <w:sz w:val="22"/>
            <w:szCs w:val="22"/>
            <w:lang w:eastAsia="en-AU"/>
          </w:rPr>
          <w:tab/>
        </w:r>
        <w:r w:rsidRPr="00C7318F">
          <w:rPr>
            <w:rStyle w:val="Hyperlink"/>
          </w:rPr>
          <w:t>Industry Uses Code</w:t>
        </w:r>
        <w:r>
          <w:rPr>
            <w:webHidden/>
          </w:rPr>
          <w:tab/>
        </w:r>
        <w:r>
          <w:rPr>
            <w:webHidden/>
          </w:rPr>
          <w:fldChar w:fldCharType="begin"/>
        </w:r>
        <w:r>
          <w:rPr>
            <w:webHidden/>
          </w:rPr>
          <w:instrText xml:space="preserve"> PAGEREF _Toc21426784 \h </w:instrText>
        </w:r>
        <w:r>
          <w:rPr>
            <w:webHidden/>
          </w:rPr>
        </w:r>
        <w:r>
          <w:rPr>
            <w:webHidden/>
          </w:rPr>
          <w:fldChar w:fldCharType="separate"/>
        </w:r>
        <w:r w:rsidR="004B080E">
          <w:rPr>
            <w:webHidden/>
          </w:rPr>
          <w:t>31</w:t>
        </w:r>
        <w:r>
          <w:rPr>
            <w:webHidden/>
          </w:rPr>
          <w:fldChar w:fldCharType="end"/>
        </w:r>
      </w:hyperlink>
    </w:p>
    <w:p w14:paraId="42A79145" w14:textId="01758682" w:rsidR="00664450" w:rsidRDefault="00664450">
      <w:pPr>
        <w:pStyle w:val="TOC4"/>
        <w:rPr>
          <w:rFonts w:asciiTheme="minorHAnsi" w:eastAsiaTheme="minorEastAsia" w:hAnsiTheme="minorHAnsi" w:cstheme="minorBidi"/>
          <w:b w:val="0"/>
          <w:noProof/>
          <w:sz w:val="22"/>
          <w:szCs w:val="22"/>
          <w:lang w:eastAsia="en-AU"/>
        </w:rPr>
      </w:pPr>
      <w:hyperlink w:anchor="_Toc21426785" w:history="1">
        <w:r w:rsidRPr="00C7318F">
          <w:rPr>
            <w:rStyle w:val="Hyperlink"/>
            <w:rFonts w:eastAsia="Calibri"/>
            <w:noProof/>
            <w:lang w:eastAsia="en-AU"/>
          </w:rPr>
          <w:t>9.3.5.1</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Application</w:t>
        </w:r>
        <w:r>
          <w:rPr>
            <w:noProof/>
            <w:webHidden/>
          </w:rPr>
          <w:tab/>
        </w:r>
        <w:r>
          <w:rPr>
            <w:noProof/>
            <w:webHidden/>
          </w:rPr>
          <w:fldChar w:fldCharType="begin"/>
        </w:r>
        <w:r>
          <w:rPr>
            <w:noProof/>
            <w:webHidden/>
          </w:rPr>
          <w:instrText xml:space="preserve"> PAGEREF _Toc21426785 \h </w:instrText>
        </w:r>
        <w:r>
          <w:rPr>
            <w:noProof/>
            <w:webHidden/>
          </w:rPr>
        </w:r>
        <w:r>
          <w:rPr>
            <w:noProof/>
            <w:webHidden/>
          </w:rPr>
          <w:fldChar w:fldCharType="separate"/>
        </w:r>
        <w:r w:rsidR="004B080E">
          <w:rPr>
            <w:noProof/>
            <w:webHidden/>
          </w:rPr>
          <w:t>31</w:t>
        </w:r>
        <w:r>
          <w:rPr>
            <w:noProof/>
            <w:webHidden/>
          </w:rPr>
          <w:fldChar w:fldCharType="end"/>
        </w:r>
      </w:hyperlink>
    </w:p>
    <w:p w14:paraId="317CE58D" w14:textId="14B5E300" w:rsidR="00664450" w:rsidRDefault="00664450">
      <w:pPr>
        <w:pStyle w:val="TOC4"/>
        <w:rPr>
          <w:rFonts w:asciiTheme="minorHAnsi" w:eastAsiaTheme="minorEastAsia" w:hAnsiTheme="minorHAnsi" w:cstheme="minorBidi"/>
          <w:b w:val="0"/>
          <w:noProof/>
          <w:sz w:val="22"/>
          <w:szCs w:val="22"/>
          <w:lang w:eastAsia="en-AU"/>
        </w:rPr>
      </w:pPr>
      <w:hyperlink w:anchor="_Toc21426786" w:history="1">
        <w:r w:rsidRPr="00C7318F">
          <w:rPr>
            <w:rStyle w:val="Hyperlink"/>
            <w:rFonts w:eastAsia="Calibri"/>
            <w:noProof/>
            <w:lang w:eastAsia="en-AU"/>
          </w:rPr>
          <w:t>9.3.5.2</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Purpose</w:t>
        </w:r>
        <w:r>
          <w:rPr>
            <w:noProof/>
            <w:webHidden/>
          </w:rPr>
          <w:tab/>
        </w:r>
        <w:r>
          <w:rPr>
            <w:noProof/>
            <w:webHidden/>
          </w:rPr>
          <w:fldChar w:fldCharType="begin"/>
        </w:r>
        <w:r>
          <w:rPr>
            <w:noProof/>
            <w:webHidden/>
          </w:rPr>
          <w:instrText xml:space="preserve"> PAGEREF _Toc21426786 \h </w:instrText>
        </w:r>
        <w:r>
          <w:rPr>
            <w:noProof/>
            <w:webHidden/>
          </w:rPr>
        </w:r>
        <w:r>
          <w:rPr>
            <w:noProof/>
            <w:webHidden/>
          </w:rPr>
          <w:fldChar w:fldCharType="separate"/>
        </w:r>
        <w:r w:rsidR="004B080E">
          <w:rPr>
            <w:noProof/>
            <w:webHidden/>
          </w:rPr>
          <w:t>31</w:t>
        </w:r>
        <w:r>
          <w:rPr>
            <w:noProof/>
            <w:webHidden/>
          </w:rPr>
          <w:fldChar w:fldCharType="end"/>
        </w:r>
      </w:hyperlink>
    </w:p>
    <w:p w14:paraId="1F7F11C4" w14:textId="20D22C34" w:rsidR="00664450" w:rsidRDefault="00664450">
      <w:pPr>
        <w:pStyle w:val="TOC4"/>
        <w:rPr>
          <w:rFonts w:asciiTheme="minorHAnsi" w:eastAsiaTheme="minorEastAsia" w:hAnsiTheme="minorHAnsi" w:cstheme="minorBidi"/>
          <w:b w:val="0"/>
          <w:noProof/>
          <w:sz w:val="22"/>
          <w:szCs w:val="22"/>
          <w:lang w:eastAsia="en-AU"/>
        </w:rPr>
      </w:pPr>
      <w:hyperlink w:anchor="_Toc21426787" w:history="1">
        <w:r w:rsidRPr="00C7318F">
          <w:rPr>
            <w:rStyle w:val="Hyperlink"/>
            <w:rFonts w:eastAsia="Calibri"/>
            <w:noProof/>
            <w:lang w:eastAsia="en-AU"/>
          </w:rPr>
          <w:t>9.3.5.3</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Assessment benchmarks for assessable development</w:t>
        </w:r>
        <w:r>
          <w:rPr>
            <w:noProof/>
            <w:webHidden/>
          </w:rPr>
          <w:tab/>
        </w:r>
        <w:r>
          <w:rPr>
            <w:noProof/>
            <w:webHidden/>
          </w:rPr>
          <w:fldChar w:fldCharType="begin"/>
        </w:r>
        <w:r>
          <w:rPr>
            <w:noProof/>
            <w:webHidden/>
          </w:rPr>
          <w:instrText xml:space="preserve"> PAGEREF _Toc21426787 \h </w:instrText>
        </w:r>
        <w:r>
          <w:rPr>
            <w:noProof/>
            <w:webHidden/>
          </w:rPr>
        </w:r>
        <w:r>
          <w:rPr>
            <w:noProof/>
            <w:webHidden/>
          </w:rPr>
          <w:fldChar w:fldCharType="separate"/>
        </w:r>
        <w:r w:rsidR="004B080E">
          <w:rPr>
            <w:noProof/>
            <w:webHidden/>
          </w:rPr>
          <w:t>31</w:t>
        </w:r>
        <w:r>
          <w:rPr>
            <w:noProof/>
            <w:webHidden/>
          </w:rPr>
          <w:fldChar w:fldCharType="end"/>
        </w:r>
      </w:hyperlink>
    </w:p>
    <w:p w14:paraId="68D940E0" w14:textId="39F68485" w:rsidR="00664450" w:rsidRDefault="00664450">
      <w:pPr>
        <w:pStyle w:val="TOC3"/>
        <w:rPr>
          <w:rFonts w:asciiTheme="minorHAnsi" w:eastAsiaTheme="minorEastAsia" w:hAnsiTheme="minorHAnsi" w:cstheme="minorBidi"/>
          <w:b w:val="0"/>
          <w:sz w:val="22"/>
          <w:szCs w:val="22"/>
          <w:lang w:eastAsia="en-AU"/>
        </w:rPr>
      </w:pPr>
      <w:hyperlink w:anchor="_Toc21426788" w:history="1">
        <w:r w:rsidRPr="00C7318F">
          <w:rPr>
            <w:rStyle w:val="Hyperlink"/>
            <w:rFonts w:cs="Mangal"/>
          </w:rPr>
          <w:t>9.3.6</w:t>
        </w:r>
        <w:r>
          <w:rPr>
            <w:rFonts w:asciiTheme="minorHAnsi" w:eastAsiaTheme="minorEastAsia" w:hAnsiTheme="minorHAnsi" w:cstheme="minorBidi"/>
            <w:b w:val="0"/>
            <w:sz w:val="22"/>
            <w:szCs w:val="22"/>
            <w:lang w:eastAsia="en-AU"/>
          </w:rPr>
          <w:tab/>
        </w:r>
        <w:r w:rsidRPr="00C7318F">
          <w:rPr>
            <w:rStyle w:val="Hyperlink"/>
          </w:rPr>
          <w:t>Markets Code</w:t>
        </w:r>
        <w:r>
          <w:rPr>
            <w:webHidden/>
          </w:rPr>
          <w:tab/>
        </w:r>
        <w:r>
          <w:rPr>
            <w:webHidden/>
          </w:rPr>
          <w:fldChar w:fldCharType="begin"/>
        </w:r>
        <w:r>
          <w:rPr>
            <w:webHidden/>
          </w:rPr>
          <w:instrText xml:space="preserve"> PAGEREF _Toc21426788 \h </w:instrText>
        </w:r>
        <w:r>
          <w:rPr>
            <w:webHidden/>
          </w:rPr>
        </w:r>
        <w:r>
          <w:rPr>
            <w:webHidden/>
          </w:rPr>
          <w:fldChar w:fldCharType="separate"/>
        </w:r>
        <w:r w:rsidR="004B080E">
          <w:rPr>
            <w:webHidden/>
          </w:rPr>
          <w:t>36</w:t>
        </w:r>
        <w:r>
          <w:rPr>
            <w:webHidden/>
          </w:rPr>
          <w:fldChar w:fldCharType="end"/>
        </w:r>
      </w:hyperlink>
    </w:p>
    <w:p w14:paraId="719AC5D0" w14:textId="4146B84C" w:rsidR="00664450" w:rsidRDefault="00664450">
      <w:pPr>
        <w:pStyle w:val="TOC4"/>
        <w:rPr>
          <w:rFonts w:asciiTheme="minorHAnsi" w:eastAsiaTheme="minorEastAsia" w:hAnsiTheme="minorHAnsi" w:cstheme="minorBidi"/>
          <w:b w:val="0"/>
          <w:noProof/>
          <w:sz w:val="22"/>
          <w:szCs w:val="22"/>
          <w:lang w:eastAsia="en-AU"/>
        </w:rPr>
      </w:pPr>
      <w:hyperlink w:anchor="_Toc21426789" w:history="1">
        <w:r w:rsidRPr="00C7318F">
          <w:rPr>
            <w:rStyle w:val="Hyperlink"/>
            <w:rFonts w:eastAsia="Calibri"/>
            <w:noProof/>
            <w:lang w:eastAsia="en-AU"/>
          </w:rPr>
          <w:t>9.3.6.1</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Application</w:t>
        </w:r>
        <w:r>
          <w:rPr>
            <w:noProof/>
            <w:webHidden/>
          </w:rPr>
          <w:tab/>
        </w:r>
        <w:r>
          <w:rPr>
            <w:noProof/>
            <w:webHidden/>
          </w:rPr>
          <w:fldChar w:fldCharType="begin"/>
        </w:r>
        <w:r>
          <w:rPr>
            <w:noProof/>
            <w:webHidden/>
          </w:rPr>
          <w:instrText xml:space="preserve"> PAGEREF _Toc21426789 \h </w:instrText>
        </w:r>
        <w:r>
          <w:rPr>
            <w:noProof/>
            <w:webHidden/>
          </w:rPr>
        </w:r>
        <w:r>
          <w:rPr>
            <w:noProof/>
            <w:webHidden/>
          </w:rPr>
          <w:fldChar w:fldCharType="separate"/>
        </w:r>
        <w:r w:rsidR="004B080E">
          <w:rPr>
            <w:noProof/>
            <w:webHidden/>
          </w:rPr>
          <w:t>36</w:t>
        </w:r>
        <w:r>
          <w:rPr>
            <w:noProof/>
            <w:webHidden/>
          </w:rPr>
          <w:fldChar w:fldCharType="end"/>
        </w:r>
      </w:hyperlink>
    </w:p>
    <w:p w14:paraId="59A3A0BE" w14:textId="511912D3" w:rsidR="00664450" w:rsidRDefault="00664450">
      <w:pPr>
        <w:pStyle w:val="TOC4"/>
        <w:rPr>
          <w:rFonts w:asciiTheme="minorHAnsi" w:eastAsiaTheme="minorEastAsia" w:hAnsiTheme="minorHAnsi" w:cstheme="minorBidi"/>
          <w:b w:val="0"/>
          <w:noProof/>
          <w:sz w:val="22"/>
          <w:szCs w:val="22"/>
          <w:lang w:eastAsia="en-AU"/>
        </w:rPr>
      </w:pPr>
      <w:hyperlink w:anchor="_Toc21426790" w:history="1">
        <w:r w:rsidRPr="00C7318F">
          <w:rPr>
            <w:rStyle w:val="Hyperlink"/>
            <w:rFonts w:eastAsia="Calibri"/>
            <w:noProof/>
            <w:lang w:eastAsia="en-AU"/>
          </w:rPr>
          <w:t>9.3.6.2</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Purpose</w:t>
        </w:r>
        <w:r>
          <w:rPr>
            <w:noProof/>
            <w:webHidden/>
          </w:rPr>
          <w:tab/>
        </w:r>
        <w:r>
          <w:rPr>
            <w:noProof/>
            <w:webHidden/>
          </w:rPr>
          <w:fldChar w:fldCharType="begin"/>
        </w:r>
        <w:r>
          <w:rPr>
            <w:noProof/>
            <w:webHidden/>
          </w:rPr>
          <w:instrText xml:space="preserve"> PAGEREF _Toc21426790 \h </w:instrText>
        </w:r>
        <w:r>
          <w:rPr>
            <w:noProof/>
            <w:webHidden/>
          </w:rPr>
        </w:r>
        <w:r>
          <w:rPr>
            <w:noProof/>
            <w:webHidden/>
          </w:rPr>
          <w:fldChar w:fldCharType="separate"/>
        </w:r>
        <w:r w:rsidR="004B080E">
          <w:rPr>
            <w:noProof/>
            <w:webHidden/>
          </w:rPr>
          <w:t>36</w:t>
        </w:r>
        <w:r>
          <w:rPr>
            <w:noProof/>
            <w:webHidden/>
          </w:rPr>
          <w:fldChar w:fldCharType="end"/>
        </w:r>
      </w:hyperlink>
    </w:p>
    <w:p w14:paraId="755A6D51" w14:textId="49F412FA" w:rsidR="00664450" w:rsidRDefault="00664450">
      <w:pPr>
        <w:pStyle w:val="TOC4"/>
        <w:rPr>
          <w:rFonts w:asciiTheme="minorHAnsi" w:eastAsiaTheme="minorEastAsia" w:hAnsiTheme="minorHAnsi" w:cstheme="minorBidi"/>
          <w:b w:val="0"/>
          <w:noProof/>
          <w:sz w:val="22"/>
          <w:szCs w:val="22"/>
          <w:lang w:eastAsia="en-AU"/>
        </w:rPr>
      </w:pPr>
      <w:hyperlink w:anchor="_Toc21426791" w:history="1">
        <w:r w:rsidRPr="00C7318F">
          <w:rPr>
            <w:rStyle w:val="Hyperlink"/>
            <w:rFonts w:eastAsia="Calibri"/>
            <w:noProof/>
            <w:lang w:eastAsia="en-AU"/>
          </w:rPr>
          <w:t>9.3.6.3</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Requirements for accepted development and assessment benchmarks for assessable development</w:t>
        </w:r>
        <w:r>
          <w:rPr>
            <w:noProof/>
            <w:webHidden/>
          </w:rPr>
          <w:tab/>
        </w:r>
        <w:r>
          <w:rPr>
            <w:noProof/>
            <w:webHidden/>
          </w:rPr>
          <w:fldChar w:fldCharType="begin"/>
        </w:r>
        <w:r>
          <w:rPr>
            <w:noProof/>
            <w:webHidden/>
          </w:rPr>
          <w:instrText xml:space="preserve"> PAGEREF _Toc21426791 \h </w:instrText>
        </w:r>
        <w:r>
          <w:rPr>
            <w:noProof/>
            <w:webHidden/>
          </w:rPr>
        </w:r>
        <w:r>
          <w:rPr>
            <w:noProof/>
            <w:webHidden/>
          </w:rPr>
          <w:fldChar w:fldCharType="separate"/>
        </w:r>
        <w:r w:rsidR="004B080E">
          <w:rPr>
            <w:noProof/>
            <w:webHidden/>
          </w:rPr>
          <w:t>36</w:t>
        </w:r>
        <w:r>
          <w:rPr>
            <w:noProof/>
            <w:webHidden/>
          </w:rPr>
          <w:fldChar w:fldCharType="end"/>
        </w:r>
      </w:hyperlink>
    </w:p>
    <w:p w14:paraId="2920A387" w14:textId="3388D0FF" w:rsidR="00664450" w:rsidRDefault="00664450">
      <w:pPr>
        <w:pStyle w:val="TOC3"/>
        <w:rPr>
          <w:rFonts w:asciiTheme="minorHAnsi" w:eastAsiaTheme="minorEastAsia" w:hAnsiTheme="minorHAnsi" w:cstheme="minorBidi"/>
          <w:b w:val="0"/>
          <w:sz w:val="22"/>
          <w:szCs w:val="22"/>
          <w:lang w:eastAsia="en-AU"/>
        </w:rPr>
      </w:pPr>
      <w:hyperlink w:anchor="_Toc21426792" w:history="1">
        <w:r w:rsidRPr="00C7318F">
          <w:rPr>
            <w:rStyle w:val="Hyperlink"/>
            <w:rFonts w:cs="Mangal"/>
          </w:rPr>
          <w:t>9.3.7</w:t>
        </w:r>
        <w:r>
          <w:rPr>
            <w:rFonts w:asciiTheme="minorHAnsi" w:eastAsiaTheme="minorEastAsia" w:hAnsiTheme="minorHAnsi" w:cstheme="minorBidi"/>
            <w:b w:val="0"/>
            <w:sz w:val="22"/>
            <w:szCs w:val="22"/>
            <w:lang w:eastAsia="en-AU"/>
          </w:rPr>
          <w:tab/>
        </w:r>
        <w:r w:rsidRPr="00C7318F">
          <w:rPr>
            <w:rStyle w:val="Hyperlink"/>
          </w:rPr>
          <w:t>Medium Density Residential Code,</w:t>
        </w:r>
        <w:r>
          <w:rPr>
            <w:webHidden/>
          </w:rPr>
          <w:tab/>
        </w:r>
        <w:r>
          <w:rPr>
            <w:webHidden/>
          </w:rPr>
          <w:fldChar w:fldCharType="begin"/>
        </w:r>
        <w:r>
          <w:rPr>
            <w:webHidden/>
          </w:rPr>
          <w:instrText xml:space="preserve"> PAGEREF _Toc21426792 \h </w:instrText>
        </w:r>
        <w:r>
          <w:rPr>
            <w:webHidden/>
          </w:rPr>
        </w:r>
        <w:r>
          <w:rPr>
            <w:webHidden/>
          </w:rPr>
          <w:fldChar w:fldCharType="separate"/>
        </w:r>
        <w:r w:rsidR="004B080E">
          <w:rPr>
            <w:webHidden/>
          </w:rPr>
          <w:t>41</w:t>
        </w:r>
        <w:r>
          <w:rPr>
            <w:webHidden/>
          </w:rPr>
          <w:fldChar w:fldCharType="end"/>
        </w:r>
      </w:hyperlink>
    </w:p>
    <w:p w14:paraId="642E497B" w14:textId="22C687C0" w:rsidR="00664450" w:rsidRDefault="00664450">
      <w:pPr>
        <w:pStyle w:val="TOC4"/>
        <w:rPr>
          <w:rFonts w:asciiTheme="minorHAnsi" w:eastAsiaTheme="minorEastAsia" w:hAnsiTheme="minorHAnsi" w:cstheme="minorBidi"/>
          <w:b w:val="0"/>
          <w:noProof/>
          <w:sz w:val="22"/>
          <w:szCs w:val="22"/>
          <w:lang w:eastAsia="en-AU"/>
        </w:rPr>
      </w:pPr>
      <w:hyperlink w:anchor="_Toc21426793" w:history="1">
        <w:r w:rsidRPr="00C7318F">
          <w:rPr>
            <w:rStyle w:val="Hyperlink"/>
            <w:rFonts w:eastAsia="Calibri"/>
            <w:noProof/>
            <w:lang w:eastAsia="en-AU"/>
          </w:rPr>
          <w:t>9.3.7.1</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Application</w:t>
        </w:r>
        <w:r>
          <w:rPr>
            <w:noProof/>
            <w:webHidden/>
          </w:rPr>
          <w:tab/>
        </w:r>
        <w:r>
          <w:rPr>
            <w:noProof/>
            <w:webHidden/>
          </w:rPr>
          <w:fldChar w:fldCharType="begin"/>
        </w:r>
        <w:r>
          <w:rPr>
            <w:noProof/>
            <w:webHidden/>
          </w:rPr>
          <w:instrText xml:space="preserve"> PAGEREF _Toc21426793 \h </w:instrText>
        </w:r>
        <w:r>
          <w:rPr>
            <w:noProof/>
            <w:webHidden/>
          </w:rPr>
        </w:r>
        <w:r>
          <w:rPr>
            <w:noProof/>
            <w:webHidden/>
          </w:rPr>
          <w:fldChar w:fldCharType="separate"/>
        </w:r>
        <w:r w:rsidR="004B080E">
          <w:rPr>
            <w:noProof/>
            <w:webHidden/>
          </w:rPr>
          <w:t>41</w:t>
        </w:r>
        <w:r>
          <w:rPr>
            <w:noProof/>
            <w:webHidden/>
          </w:rPr>
          <w:fldChar w:fldCharType="end"/>
        </w:r>
      </w:hyperlink>
    </w:p>
    <w:p w14:paraId="5EC5F2E9" w14:textId="3552A4AC" w:rsidR="00664450" w:rsidRDefault="00664450">
      <w:pPr>
        <w:pStyle w:val="TOC4"/>
        <w:rPr>
          <w:rFonts w:asciiTheme="minorHAnsi" w:eastAsiaTheme="minorEastAsia" w:hAnsiTheme="minorHAnsi" w:cstheme="minorBidi"/>
          <w:b w:val="0"/>
          <w:noProof/>
          <w:sz w:val="22"/>
          <w:szCs w:val="22"/>
          <w:lang w:eastAsia="en-AU"/>
        </w:rPr>
      </w:pPr>
      <w:hyperlink w:anchor="_Toc21426794" w:history="1">
        <w:r w:rsidRPr="00C7318F">
          <w:rPr>
            <w:rStyle w:val="Hyperlink"/>
            <w:rFonts w:eastAsia="Calibri"/>
            <w:noProof/>
            <w:lang w:eastAsia="en-AU"/>
          </w:rPr>
          <w:t>9.3.7.2</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Purpose</w:t>
        </w:r>
        <w:r>
          <w:rPr>
            <w:noProof/>
            <w:webHidden/>
          </w:rPr>
          <w:tab/>
        </w:r>
        <w:r>
          <w:rPr>
            <w:noProof/>
            <w:webHidden/>
          </w:rPr>
          <w:fldChar w:fldCharType="begin"/>
        </w:r>
        <w:r>
          <w:rPr>
            <w:noProof/>
            <w:webHidden/>
          </w:rPr>
          <w:instrText xml:space="preserve"> PAGEREF _Toc21426794 \h </w:instrText>
        </w:r>
        <w:r>
          <w:rPr>
            <w:noProof/>
            <w:webHidden/>
          </w:rPr>
        </w:r>
        <w:r>
          <w:rPr>
            <w:noProof/>
            <w:webHidden/>
          </w:rPr>
          <w:fldChar w:fldCharType="separate"/>
        </w:r>
        <w:r w:rsidR="004B080E">
          <w:rPr>
            <w:noProof/>
            <w:webHidden/>
          </w:rPr>
          <w:t>41</w:t>
        </w:r>
        <w:r>
          <w:rPr>
            <w:noProof/>
            <w:webHidden/>
          </w:rPr>
          <w:fldChar w:fldCharType="end"/>
        </w:r>
      </w:hyperlink>
    </w:p>
    <w:p w14:paraId="6B04BED1" w14:textId="3E841EBF" w:rsidR="00664450" w:rsidRDefault="00664450">
      <w:pPr>
        <w:pStyle w:val="TOC4"/>
        <w:rPr>
          <w:rFonts w:asciiTheme="minorHAnsi" w:eastAsiaTheme="minorEastAsia" w:hAnsiTheme="minorHAnsi" w:cstheme="minorBidi"/>
          <w:b w:val="0"/>
          <w:noProof/>
          <w:sz w:val="22"/>
          <w:szCs w:val="22"/>
          <w:lang w:eastAsia="en-AU"/>
        </w:rPr>
      </w:pPr>
      <w:hyperlink w:anchor="_Toc21426795" w:history="1">
        <w:r w:rsidRPr="00C7318F">
          <w:rPr>
            <w:rStyle w:val="Hyperlink"/>
            <w:rFonts w:eastAsia="Calibri"/>
            <w:noProof/>
            <w:lang w:eastAsia="en-AU"/>
          </w:rPr>
          <w:t>9.3.7.3</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Requirements for accepted development and assessment benchmarks for assessable development</w:t>
        </w:r>
        <w:r>
          <w:rPr>
            <w:noProof/>
            <w:webHidden/>
          </w:rPr>
          <w:tab/>
        </w:r>
        <w:r>
          <w:rPr>
            <w:noProof/>
            <w:webHidden/>
          </w:rPr>
          <w:fldChar w:fldCharType="begin"/>
        </w:r>
        <w:r>
          <w:rPr>
            <w:noProof/>
            <w:webHidden/>
          </w:rPr>
          <w:instrText xml:space="preserve"> PAGEREF _Toc21426795 \h </w:instrText>
        </w:r>
        <w:r>
          <w:rPr>
            <w:noProof/>
            <w:webHidden/>
          </w:rPr>
        </w:r>
        <w:r>
          <w:rPr>
            <w:noProof/>
            <w:webHidden/>
          </w:rPr>
          <w:fldChar w:fldCharType="separate"/>
        </w:r>
        <w:r w:rsidR="004B080E">
          <w:rPr>
            <w:noProof/>
            <w:webHidden/>
          </w:rPr>
          <w:t>43</w:t>
        </w:r>
        <w:r>
          <w:rPr>
            <w:noProof/>
            <w:webHidden/>
          </w:rPr>
          <w:fldChar w:fldCharType="end"/>
        </w:r>
      </w:hyperlink>
    </w:p>
    <w:p w14:paraId="30194087" w14:textId="6D9C4B11" w:rsidR="00664450" w:rsidRDefault="00664450">
      <w:pPr>
        <w:pStyle w:val="TOC3"/>
        <w:rPr>
          <w:rFonts w:asciiTheme="minorHAnsi" w:eastAsiaTheme="minorEastAsia" w:hAnsiTheme="minorHAnsi" w:cstheme="minorBidi"/>
          <w:b w:val="0"/>
          <w:sz w:val="22"/>
          <w:szCs w:val="22"/>
          <w:lang w:eastAsia="en-AU"/>
        </w:rPr>
      </w:pPr>
      <w:hyperlink w:anchor="_Toc21426800" w:history="1">
        <w:r w:rsidRPr="00C7318F">
          <w:rPr>
            <w:rStyle w:val="Hyperlink"/>
            <w:rFonts w:cs="Mangal"/>
          </w:rPr>
          <w:t>9.3.8</w:t>
        </w:r>
        <w:r>
          <w:rPr>
            <w:rFonts w:asciiTheme="minorHAnsi" w:eastAsiaTheme="minorEastAsia" w:hAnsiTheme="minorHAnsi" w:cstheme="minorBidi"/>
            <w:b w:val="0"/>
            <w:sz w:val="22"/>
            <w:szCs w:val="22"/>
            <w:lang w:eastAsia="en-AU"/>
          </w:rPr>
          <w:tab/>
        </w:r>
        <w:r w:rsidRPr="00C7318F">
          <w:rPr>
            <w:rStyle w:val="Hyperlink"/>
          </w:rPr>
          <w:t>Rural Uses Code</w:t>
        </w:r>
        <w:r>
          <w:rPr>
            <w:webHidden/>
          </w:rPr>
          <w:tab/>
        </w:r>
        <w:r>
          <w:rPr>
            <w:webHidden/>
          </w:rPr>
          <w:fldChar w:fldCharType="begin"/>
        </w:r>
        <w:r>
          <w:rPr>
            <w:webHidden/>
          </w:rPr>
          <w:instrText xml:space="preserve"> PAGEREF _Toc21426800 \h </w:instrText>
        </w:r>
        <w:r>
          <w:rPr>
            <w:webHidden/>
          </w:rPr>
        </w:r>
        <w:r>
          <w:rPr>
            <w:webHidden/>
          </w:rPr>
          <w:fldChar w:fldCharType="separate"/>
        </w:r>
        <w:r w:rsidR="004B080E">
          <w:rPr>
            <w:webHidden/>
          </w:rPr>
          <w:t>98</w:t>
        </w:r>
        <w:r>
          <w:rPr>
            <w:webHidden/>
          </w:rPr>
          <w:fldChar w:fldCharType="end"/>
        </w:r>
      </w:hyperlink>
    </w:p>
    <w:p w14:paraId="53CD4466" w14:textId="1FF8C888" w:rsidR="00664450" w:rsidRDefault="00664450">
      <w:pPr>
        <w:pStyle w:val="TOC4"/>
        <w:rPr>
          <w:rFonts w:asciiTheme="minorHAnsi" w:eastAsiaTheme="minorEastAsia" w:hAnsiTheme="minorHAnsi" w:cstheme="minorBidi"/>
          <w:b w:val="0"/>
          <w:noProof/>
          <w:sz w:val="22"/>
          <w:szCs w:val="22"/>
          <w:lang w:eastAsia="en-AU"/>
        </w:rPr>
      </w:pPr>
      <w:hyperlink w:anchor="_Toc21426801" w:history="1">
        <w:r w:rsidRPr="00C7318F">
          <w:rPr>
            <w:rStyle w:val="Hyperlink"/>
            <w:rFonts w:eastAsia="Calibri"/>
            <w:noProof/>
            <w:lang w:eastAsia="en-AU"/>
          </w:rPr>
          <w:t>9.3.8.1</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Application</w:t>
        </w:r>
        <w:r>
          <w:rPr>
            <w:noProof/>
            <w:webHidden/>
          </w:rPr>
          <w:tab/>
        </w:r>
        <w:r>
          <w:rPr>
            <w:noProof/>
            <w:webHidden/>
          </w:rPr>
          <w:fldChar w:fldCharType="begin"/>
        </w:r>
        <w:r>
          <w:rPr>
            <w:noProof/>
            <w:webHidden/>
          </w:rPr>
          <w:instrText xml:space="preserve"> PAGEREF _Toc21426801 \h </w:instrText>
        </w:r>
        <w:r>
          <w:rPr>
            <w:noProof/>
            <w:webHidden/>
          </w:rPr>
        </w:r>
        <w:r>
          <w:rPr>
            <w:noProof/>
            <w:webHidden/>
          </w:rPr>
          <w:fldChar w:fldCharType="separate"/>
        </w:r>
        <w:r w:rsidR="004B080E">
          <w:rPr>
            <w:noProof/>
            <w:webHidden/>
          </w:rPr>
          <w:t>98</w:t>
        </w:r>
        <w:r>
          <w:rPr>
            <w:noProof/>
            <w:webHidden/>
          </w:rPr>
          <w:fldChar w:fldCharType="end"/>
        </w:r>
      </w:hyperlink>
    </w:p>
    <w:p w14:paraId="04C5D03B" w14:textId="2631DEE7" w:rsidR="00664450" w:rsidRDefault="00664450">
      <w:pPr>
        <w:pStyle w:val="TOC4"/>
        <w:rPr>
          <w:rFonts w:asciiTheme="minorHAnsi" w:eastAsiaTheme="minorEastAsia" w:hAnsiTheme="minorHAnsi" w:cstheme="minorBidi"/>
          <w:b w:val="0"/>
          <w:noProof/>
          <w:sz w:val="22"/>
          <w:szCs w:val="22"/>
          <w:lang w:eastAsia="en-AU"/>
        </w:rPr>
      </w:pPr>
      <w:hyperlink w:anchor="_Toc21426802" w:history="1">
        <w:r w:rsidRPr="00C7318F">
          <w:rPr>
            <w:rStyle w:val="Hyperlink"/>
            <w:rFonts w:eastAsia="Calibri"/>
            <w:noProof/>
            <w:lang w:eastAsia="en-AU"/>
          </w:rPr>
          <w:t>9.3.8.2</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Purpose</w:t>
        </w:r>
        <w:r>
          <w:rPr>
            <w:noProof/>
            <w:webHidden/>
          </w:rPr>
          <w:tab/>
        </w:r>
        <w:r>
          <w:rPr>
            <w:noProof/>
            <w:webHidden/>
          </w:rPr>
          <w:fldChar w:fldCharType="begin"/>
        </w:r>
        <w:r>
          <w:rPr>
            <w:noProof/>
            <w:webHidden/>
          </w:rPr>
          <w:instrText xml:space="preserve"> PAGEREF _Toc21426802 \h </w:instrText>
        </w:r>
        <w:r>
          <w:rPr>
            <w:noProof/>
            <w:webHidden/>
          </w:rPr>
        </w:r>
        <w:r>
          <w:rPr>
            <w:noProof/>
            <w:webHidden/>
          </w:rPr>
          <w:fldChar w:fldCharType="separate"/>
        </w:r>
        <w:r w:rsidR="004B080E">
          <w:rPr>
            <w:noProof/>
            <w:webHidden/>
          </w:rPr>
          <w:t>98</w:t>
        </w:r>
        <w:r>
          <w:rPr>
            <w:noProof/>
            <w:webHidden/>
          </w:rPr>
          <w:fldChar w:fldCharType="end"/>
        </w:r>
      </w:hyperlink>
    </w:p>
    <w:p w14:paraId="33D20C60" w14:textId="72D27EAD" w:rsidR="00664450" w:rsidRDefault="00664450">
      <w:pPr>
        <w:pStyle w:val="TOC4"/>
        <w:rPr>
          <w:rFonts w:asciiTheme="minorHAnsi" w:eastAsiaTheme="minorEastAsia" w:hAnsiTheme="minorHAnsi" w:cstheme="minorBidi"/>
          <w:b w:val="0"/>
          <w:noProof/>
          <w:sz w:val="22"/>
          <w:szCs w:val="22"/>
          <w:lang w:eastAsia="en-AU"/>
        </w:rPr>
      </w:pPr>
      <w:hyperlink w:anchor="_Toc21426803" w:history="1">
        <w:r w:rsidRPr="00C7318F">
          <w:rPr>
            <w:rStyle w:val="Hyperlink"/>
            <w:rFonts w:eastAsia="Calibri"/>
            <w:noProof/>
            <w:lang w:eastAsia="en-AU"/>
          </w:rPr>
          <w:t>9.3.8.3</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Assessment benchmarks for assessable development</w:t>
        </w:r>
        <w:r>
          <w:rPr>
            <w:noProof/>
            <w:webHidden/>
          </w:rPr>
          <w:tab/>
        </w:r>
        <w:r>
          <w:rPr>
            <w:noProof/>
            <w:webHidden/>
          </w:rPr>
          <w:fldChar w:fldCharType="begin"/>
        </w:r>
        <w:r>
          <w:rPr>
            <w:noProof/>
            <w:webHidden/>
          </w:rPr>
          <w:instrText xml:space="preserve"> PAGEREF _Toc21426803 \h </w:instrText>
        </w:r>
        <w:r>
          <w:rPr>
            <w:noProof/>
            <w:webHidden/>
          </w:rPr>
        </w:r>
        <w:r>
          <w:rPr>
            <w:noProof/>
            <w:webHidden/>
          </w:rPr>
          <w:fldChar w:fldCharType="separate"/>
        </w:r>
        <w:r w:rsidR="004B080E">
          <w:rPr>
            <w:noProof/>
            <w:webHidden/>
          </w:rPr>
          <w:t>98</w:t>
        </w:r>
        <w:r>
          <w:rPr>
            <w:noProof/>
            <w:webHidden/>
          </w:rPr>
          <w:fldChar w:fldCharType="end"/>
        </w:r>
      </w:hyperlink>
    </w:p>
    <w:p w14:paraId="1C318768" w14:textId="1052B813" w:rsidR="00664450" w:rsidRDefault="00664450">
      <w:pPr>
        <w:pStyle w:val="TOC3"/>
        <w:rPr>
          <w:rFonts w:asciiTheme="minorHAnsi" w:eastAsiaTheme="minorEastAsia" w:hAnsiTheme="minorHAnsi" w:cstheme="minorBidi"/>
          <w:b w:val="0"/>
          <w:sz w:val="22"/>
          <w:szCs w:val="22"/>
          <w:lang w:eastAsia="en-AU"/>
        </w:rPr>
      </w:pPr>
      <w:hyperlink w:anchor="_Toc21426804" w:history="1">
        <w:r w:rsidRPr="00C7318F">
          <w:rPr>
            <w:rStyle w:val="Hyperlink"/>
            <w:rFonts w:cs="Mangal"/>
          </w:rPr>
          <w:t>9.3.9</w:t>
        </w:r>
        <w:r>
          <w:rPr>
            <w:rFonts w:asciiTheme="minorHAnsi" w:eastAsiaTheme="minorEastAsia" w:hAnsiTheme="minorHAnsi" w:cstheme="minorBidi"/>
            <w:b w:val="0"/>
            <w:sz w:val="22"/>
            <w:szCs w:val="22"/>
            <w:lang w:eastAsia="en-AU"/>
          </w:rPr>
          <w:tab/>
        </w:r>
        <w:r w:rsidRPr="00C7318F">
          <w:rPr>
            <w:rStyle w:val="Hyperlink"/>
          </w:rPr>
          <w:t>Sales Office Code</w:t>
        </w:r>
        <w:r>
          <w:rPr>
            <w:webHidden/>
          </w:rPr>
          <w:tab/>
        </w:r>
        <w:r>
          <w:rPr>
            <w:webHidden/>
          </w:rPr>
          <w:fldChar w:fldCharType="begin"/>
        </w:r>
        <w:r>
          <w:rPr>
            <w:webHidden/>
          </w:rPr>
          <w:instrText xml:space="preserve"> PAGEREF _Toc21426804 \h </w:instrText>
        </w:r>
        <w:r>
          <w:rPr>
            <w:webHidden/>
          </w:rPr>
        </w:r>
        <w:r>
          <w:rPr>
            <w:webHidden/>
          </w:rPr>
          <w:fldChar w:fldCharType="separate"/>
        </w:r>
        <w:r w:rsidR="004B080E">
          <w:rPr>
            <w:webHidden/>
          </w:rPr>
          <w:t>100</w:t>
        </w:r>
        <w:r>
          <w:rPr>
            <w:webHidden/>
          </w:rPr>
          <w:fldChar w:fldCharType="end"/>
        </w:r>
      </w:hyperlink>
    </w:p>
    <w:p w14:paraId="33247407" w14:textId="506C62E1" w:rsidR="00664450" w:rsidRDefault="00664450">
      <w:pPr>
        <w:pStyle w:val="TOC4"/>
        <w:rPr>
          <w:rFonts w:asciiTheme="minorHAnsi" w:eastAsiaTheme="minorEastAsia" w:hAnsiTheme="minorHAnsi" w:cstheme="minorBidi"/>
          <w:b w:val="0"/>
          <w:noProof/>
          <w:sz w:val="22"/>
          <w:szCs w:val="22"/>
          <w:lang w:eastAsia="en-AU"/>
        </w:rPr>
      </w:pPr>
      <w:hyperlink w:anchor="_Toc21426805" w:history="1">
        <w:r w:rsidRPr="00C7318F">
          <w:rPr>
            <w:rStyle w:val="Hyperlink"/>
            <w:rFonts w:eastAsia="Calibri"/>
            <w:noProof/>
            <w:lang w:eastAsia="en-AU"/>
          </w:rPr>
          <w:t>9.3.9.1</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Application</w:t>
        </w:r>
        <w:r>
          <w:rPr>
            <w:noProof/>
            <w:webHidden/>
          </w:rPr>
          <w:tab/>
        </w:r>
        <w:r>
          <w:rPr>
            <w:noProof/>
            <w:webHidden/>
          </w:rPr>
          <w:fldChar w:fldCharType="begin"/>
        </w:r>
        <w:r>
          <w:rPr>
            <w:noProof/>
            <w:webHidden/>
          </w:rPr>
          <w:instrText xml:space="preserve"> PAGEREF _Toc21426805 \h </w:instrText>
        </w:r>
        <w:r>
          <w:rPr>
            <w:noProof/>
            <w:webHidden/>
          </w:rPr>
        </w:r>
        <w:r>
          <w:rPr>
            <w:noProof/>
            <w:webHidden/>
          </w:rPr>
          <w:fldChar w:fldCharType="separate"/>
        </w:r>
        <w:r w:rsidR="004B080E">
          <w:rPr>
            <w:noProof/>
            <w:webHidden/>
          </w:rPr>
          <w:t>100</w:t>
        </w:r>
        <w:r>
          <w:rPr>
            <w:noProof/>
            <w:webHidden/>
          </w:rPr>
          <w:fldChar w:fldCharType="end"/>
        </w:r>
      </w:hyperlink>
    </w:p>
    <w:p w14:paraId="188402D1" w14:textId="691A317F" w:rsidR="00664450" w:rsidRDefault="00664450">
      <w:pPr>
        <w:pStyle w:val="TOC4"/>
        <w:rPr>
          <w:rFonts w:asciiTheme="minorHAnsi" w:eastAsiaTheme="minorEastAsia" w:hAnsiTheme="minorHAnsi" w:cstheme="minorBidi"/>
          <w:b w:val="0"/>
          <w:noProof/>
          <w:sz w:val="22"/>
          <w:szCs w:val="22"/>
          <w:lang w:eastAsia="en-AU"/>
        </w:rPr>
      </w:pPr>
      <w:hyperlink w:anchor="_Toc21426806" w:history="1">
        <w:r w:rsidRPr="00C7318F">
          <w:rPr>
            <w:rStyle w:val="Hyperlink"/>
            <w:rFonts w:eastAsia="Calibri"/>
            <w:noProof/>
            <w:lang w:eastAsia="en-AU"/>
          </w:rPr>
          <w:t>9.3.9.2</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Purpose</w:t>
        </w:r>
        <w:r>
          <w:rPr>
            <w:noProof/>
            <w:webHidden/>
          </w:rPr>
          <w:tab/>
        </w:r>
        <w:r>
          <w:rPr>
            <w:noProof/>
            <w:webHidden/>
          </w:rPr>
          <w:fldChar w:fldCharType="begin"/>
        </w:r>
        <w:r>
          <w:rPr>
            <w:noProof/>
            <w:webHidden/>
          </w:rPr>
          <w:instrText xml:space="preserve"> PAGEREF _Toc21426806 \h </w:instrText>
        </w:r>
        <w:r>
          <w:rPr>
            <w:noProof/>
            <w:webHidden/>
          </w:rPr>
        </w:r>
        <w:r>
          <w:rPr>
            <w:noProof/>
            <w:webHidden/>
          </w:rPr>
          <w:fldChar w:fldCharType="separate"/>
        </w:r>
        <w:r w:rsidR="004B080E">
          <w:rPr>
            <w:noProof/>
            <w:webHidden/>
          </w:rPr>
          <w:t>100</w:t>
        </w:r>
        <w:r>
          <w:rPr>
            <w:noProof/>
            <w:webHidden/>
          </w:rPr>
          <w:fldChar w:fldCharType="end"/>
        </w:r>
      </w:hyperlink>
    </w:p>
    <w:p w14:paraId="1B6CD056" w14:textId="2CE9B439" w:rsidR="00664450" w:rsidRDefault="00664450">
      <w:pPr>
        <w:pStyle w:val="TOC4"/>
        <w:rPr>
          <w:rFonts w:asciiTheme="minorHAnsi" w:eastAsiaTheme="minorEastAsia" w:hAnsiTheme="minorHAnsi" w:cstheme="minorBidi"/>
          <w:b w:val="0"/>
          <w:noProof/>
          <w:sz w:val="22"/>
          <w:szCs w:val="22"/>
          <w:lang w:eastAsia="en-AU"/>
        </w:rPr>
      </w:pPr>
      <w:hyperlink w:anchor="_Toc21426807" w:history="1">
        <w:r w:rsidRPr="00C7318F">
          <w:rPr>
            <w:rStyle w:val="Hyperlink"/>
            <w:rFonts w:eastAsia="Calibri"/>
            <w:noProof/>
            <w:lang w:eastAsia="en-AU"/>
          </w:rPr>
          <w:t>9.3.9.3</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Requirements for accepted development and assessment benchmarks for assessable development</w:t>
        </w:r>
        <w:r>
          <w:rPr>
            <w:noProof/>
            <w:webHidden/>
          </w:rPr>
          <w:tab/>
        </w:r>
        <w:r>
          <w:rPr>
            <w:noProof/>
            <w:webHidden/>
          </w:rPr>
          <w:fldChar w:fldCharType="begin"/>
        </w:r>
        <w:r>
          <w:rPr>
            <w:noProof/>
            <w:webHidden/>
          </w:rPr>
          <w:instrText xml:space="preserve"> PAGEREF _Toc21426807 \h </w:instrText>
        </w:r>
        <w:r>
          <w:rPr>
            <w:noProof/>
            <w:webHidden/>
          </w:rPr>
        </w:r>
        <w:r>
          <w:rPr>
            <w:noProof/>
            <w:webHidden/>
          </w:rPr>
          <w:fldChar w:fldCharType="separate"/>
        </w:r>
        <w:r w:rsidR="004B080E">
          <w:rPr>
            <w:noProof/>
            <w:webHidden/>
          </w:rPr>
          <w:t>100</w:t>
        </w:r>
        <w:r>
          <w:rPr>
            <w:noProof/>
            <w:webHidden/>
          </w:rPr>
          <w:fldChar w:fldCharType="end"/>
        </w:r>
      </w:hyperlink>
    </w:p>
    <w:p w14:paraId="388146DD" w14:textId="1CB3B571" w:rsidR="00664450" w:rsidRDefault="00664450">
      <w:pPr>
        <w:pStyle w:val="TOC3"/>
        <w:rPr>
          <w:rFonts w:asciiTheme="minorHAnsi" w:eastAsiaTheme="minorEastAsia" w:hAnsiTheme="minorHAnsi" w:cstheme="minorBidi"/>
          <w:b w:val="0"/>
          <w:sz w:val="22"/>
          <w:szCs w:val="22"/>
          <w:lang w:eastAsia="en-AU"/>
        </w:rPr>
      </w:pPr>
      <w:hyperlink w:anchor="_Toc21426808" w:history="1">
        <w:r w:rsidRPr="00C7318F">
          <w:rPr>
            <w:rStyle w:val="Hyperlink"/>
            <w:rFonts w:cs="Mangal"/>
          </w:rPr>
          <w:t>9.3.10</w:t>
        </w:r>
        <w:r>
          <w:rPr>
            <w:rFonts w:asciiTheme="minorHAnsi" w:eastAsiaTheme="minorEastAsia" w:hAnsiTheme="minorHAnsi" w:cstheme="minorBidi"/>
            <w:b w:val="0"/>
            <w:sz w:val="22"/>
            <w:szCs w:val="22"/>
            <w:lang w:eastAsia="en-AU"/>
          </w:rPr>
          <w:tab/>
        </w:r>
        <w:r w:rsidRPr="00C7318F">
          <w:rPr>
            <w:rStyle w:val="Hyperlink"/>
          </w:rPr>
          <w:t>Small Lot Housing Design Code</w:t>
        </w:r>
        <w:r>
          <w:rPr>
            <w:webHidden/>
          </w:rPr>
          <w:tab/>
        </w:r>
        <w:r>
          <w:rPr>
            <w:webHidden/>
          </w:rPr>
          <w:fldChar w:fldCharType="begin"/>
        </w:r>
        <w:r>
          <w:rPr>
            <w:webHidden/>
          </w:rPr>
          <w:instrText xml:space="preserve"> PAGEREF _Toc21426808 \h </w:instrText>
        </w:r>
        <w:r>
          <w:rPr>
            <w:webHidden/>
          </w:rPr>
        </w:r>
        <w:r>
          <w:rPr>
            <w:webHidden/>
          </w:rPr>
          <w:fldChar w:fldCharType="separate"/>
        </w:r>
        <w:r w:rsidR="004B080E">
          <w:rPr>
            <w:webHidden/>
          </w:rPr>
          <w:t>101</w:t>
        </w:r>
        <w:r>
          <w:rPr>
            <w:webHidden/>
          </w:rPr>
          <w:fldChar w:fldCharType="end"/>
        </w:r>
      </w:hyperlink>
    </w:p>
    <w:p w14:paraId="52885B09" w14:textId="35447583" w:rsidR="00664450" w:rsidRDefault="00664450">
      <w:pPr>
        <w:pStyle w:val="TOC4"/>
        <w:rPr>
          <w:rFonts w:asciiTheme="minorHAnsi" w:eastAsiaTheme="minorEastAsia" w:hAnsiTheme="minorHAnsi" w:cstheme="minorBidi"/>
          <w:b w:val="0"/>
          <w:noProof/>
          <w:sz w:val="22"/>
          <w:szCs w:val="22"/>
          <w:lang w:eastAsia="en-AU"/>
        </w:rPr>
      </w:pPr>
      <w:hyperlink w:anchor="_Toc21426809" w:history="1">
        <w:r w:rsidRPr="00C7318F">
          <w:rPr>
            <w:rStyle w:val="Hyperlink"/>
            <w:noProof/>
            <w:lang w:eastAsia="en-NZ"/>
          </w:rPr>
          <w:t>9.3.10.1</w:t>
        </w:r>
        <w:r>
          <w:rPr>
            <w:rFonts w:asciiTheme="minorHAnsi" w:eastAsiaTheme="minorEastAsia" w:hAnsiTheme="minorHAnsi" w:cstheme="minorBidi"/>
            <w:b w:val="0"/>
            <w:noProof/>
            <w:sz w:val="22"/>
            <w:szCs w:val="22"/>
            <w:lang w:eastAsia="en-AU"/>
          </w:rPr>
          <w:tab/>
        </w:r>
        <w:r w:rsidRPr="00C7318F">
          <w:rPr>
            <w:rStyle w:val="Hyperlink"/>
            <w:noProof/>
            <w:lang w:eastAsia="en-NZ"/>
          </w:rPr>
          <w:t>Application</w:t>
        </w:r>
        <w:r>
          <w:rPr>
            <w:noProof/>
            <w:webHidden/>
          </w:rPr>
          <w:tab/>
        </w:r>
        <w:r>
          <w:rPr>
            <w:noProof/>
            <w:webHidden/>
          </w:rPr>
          <w:fldChar w:fldCharType="begin"/>
        </w:r>
        <w:r>
          <w:rPr>
            <w:noProof/>
            <w:webHidden/>
          </w:rPr>
          <w:instrText xml:space="preserve"> PAGEREF _Toc21426809 \h </w:instrText>
        </w:r>
        <w:r>
          <w:rPr>
            <w:noProof/>
            <w:webHidden/>
          </w:rPr>
        </w:r>
        <w:r>
          <w:rPr>
            <w:noProof/>
            <w:webHidden/>
          </w:rPr>
          <w:fldChar w:fldCharType="separate"/>
        </w:r>
        <w:r w:rsidR="004B080E">
          <w:rPr>
            <w:noProof/>
            <w:webHidden/>
          </w:rPr>
          <w:t>101</w:t>
        </w:r>
        <w:r>
          <w:rPr>
            <w:noProof/>
            <w:webHidden/>
          </w:rPr>
          <w:fldChar w:fldCharType="end"/>
        </w:r>
      </w:hyperlink>
    </w:p>
    <w:p w14:paraId="54193E70" w14:textId="1E5CE4AE" w:rsidR="00664450" w:rsidRDefault="00664450">
      <w:pPr>
        <w:pStyle w:val="TOC4"/>
        <w:rPr>
          <w:rFonts w:asciiTheme="minorHAnsi" w:eastAsiaTheme="minorEastAsia" w:hAnsiTheme="minorHAnsi" w:cstheme="minorBidi"/>
          <w:b w:val="0"/>
          <w:noProof/>
          <w:sz w:val="22"/>
          <w:szCs w:val="22"/>
          <w:lang w:eastAsia="en-AU"/>
        </w:rPr>
      </w:pPr>
      <w:hyperlink w:anchor="_Toc21426810" w:history="1">
        <w:r w:rsidRPr="00C7318F">
          <w:rPr>
            <w:rStyle w:val="Hyperlink"/>
            <w:noProof/>
            <w:lang w:eastAsia="en-NZ"/>
          </w:rPr>
          <w:t>9.3.10.2</w:t>
        </w:r>
        <w:r>
          <w:rPr>
            <w:rFonts w:asciiTheme="minorHAnsi" w:eastAsiaTheme="minorEastAsia" w:hAnsiTheme="minorHAnsi" w:cstheme="minorBidi"/>
            <w:b w:val="0"/>
            <w:noProof/>
            <w:sz w:val="22"/>
            <w:szCs w:val="22"/>
            <w:lang w:eastAsia="en-AU"/>
          </w:rPr>
          <w:tab/>
        </w:r>
        <w:r w:rsidRPr="00C7318F">
          <w:rPr>
            <w:rStyle w:val="Hyperlink"/>
            <w:noProof/>
            <w:lang w:eastAsia="en-NZ"/>
          </w:rPr>
          <w:t>Purpose</w:t>
        </w:r>
        <w:r>
          <w:rPr>
            <w:noProof/>
            <w:webHidden/>
          </w:rPr>
          <w:tab/>
        </w:r>
        <w:r>
          <w:rPr>
            <w:noProof/>
            <w:webHidden/>
          </w:rPr>
          <w:fldChar w:fldCharType="begin"/>
        </w:r>
        <w:r>
          <w:rPr>
            <w:noProof/>
            <w:webHidden/>
          </w:rPr>
          <w:instrText xml:space="preserve"> PAGEREF _Toc21426810 \h </w:instrText>
        </w:r>
        <w:r>
          <w:rPr>
            <w:noProof/>
            <w:webHidden/>
          </w:rPr>
        </w:r>
        <w:r>
          <w:rPr>
            <w:noProof/>
            <w:webHidden/>
          </w:rPr>
          <w:fldChar w:fldCharType="separate"/>
        </w:r>
        <w:r w:rsidR="004B080E">
          <w:rPr>
            <w:noProof/>
            <w:webHidden/>
          </w:rPr>
          <w:t>101</w:t>
        </w:r>
        <w:r>
          <w:rPr>
            <w:noProof/>
            <w:webHidden/>
          </w:rPr>
          <w:fldChar w:fldCharType="end"/>
        </w:r>
      </w:hyperlink>
    </w:p>
    <w:p w14:paraId="677D242E" w14:textId="6CBDA2A0" w:rsidR="00664450" w:rsidRDefault="00664450">
      <w:pPr>
        <w:pStyle w:val="TOC4"/>
        <w:rPr>
          <w:rFonts w:asciiTheme="minorHAnsi" w:eastAsiaTheme="minorEastAsia" w:hAnsiTheme="minorHAnsi" w:cstheme="minorBidi"/>
          <w:b w:val="0"/>
          <w:noProof/>
          <w:sz w:val="22"/>
          <w:szCs w:val="22"/>
          <w:lang w:eastAsia="en-AU"/>
        </w:rPr>
      </w:pPr>
      <w:hyperlink w:anchor="_Toc21426811" w:history="1">
        <w:r w:rsidRPr="00C7318F">
          <w:rPr>
            <w:rStyle w:val="Hyperlink"/>
            <w:rFonts w:eastAsia="Calibri"/>
            <w:noProof/>
            <w:lang w:eastAsia="en-AU"/>
          </w:rPr>
          <w:t>9.3.10.3</w:t>
        </w:r>
        <w:r>
          <w:rPr>
            <w:rFonts w:asciiTheme="minorHAnsi" w:eastAsiaTheme="minorEastAsia" w:hAnsiTheme="minorHAnsi" w:cstheme="minorBidi"/>
            <w:b w:val="0"/>
            <w:noProof/>
            <w:sz w:val="22"/>
            <w:szCs w:val="22"/>
            <w:lang w:eastAsia="en-AU"/>
          </w:rPr>
          <w:tab/>
        </w:r>
        <w:r w:rsidRPr="00C7318F">
          <w:rPr>
            <w:rStyle w:val="Hyperlink"/>
            <w:noProof/>
          </w:rPr>
          <w:t>Requirements for accepted development and assessment benchmarks for assessable development</w:t>
        </w:r>
        <w:r>
          <w:rPr>
            <w:noProof/>
            <w:webHidden/>
          </w:rPr>
          <w:tab/>
        </w:r>
        <w:r>
          <w:rPr>
            <w:noProof/>
            <w:webHidden/>
          </w:rPr>
          <w:fldChar w:fldCharType="begin"/>
        </w:r>
        <w:r>
          <w:rPr>
            <w:noProof/>
            <w:webHidden/>
          </w:rPr>
          <w:instrText xml:space="preserve"> PAGEREF _Toc21426811 \h </w:instrText>
        </w:r>
        <w:r>
          <w:rPr>
            <w:noProof/>
            <w:webHidden/>
          </w:rPr>
        </w:r>
        <w:r>
          <w:rPr>
            <w:noProof/>
            <w:webHidden/>
          </w:rPr>
          <w:fldChar w:fldCharType="separate"/>
        </w:r>
        <w:r w:rsidR="004B080E">
          <w:rPr>
            <w:noProof/>
            <w:webHidden/>
          </w:rPr>
          <w:t>102</w:t>
        </w:r>
        <w:r>
          <w:rPr>
            <w:noProof/>
            <w:webHidden/>
          </w:rPr>
          <w:fldChar w:fldCharType="end"/>
        </w:r>
      </w:hyperlink>
    </w:p>
    <w:p w14:paraId="46E1DC37" w14:textId="4214D5E7" w:rsidR="00664450" w:rsidRDefault="00664450">
      <w:pPr>
        <w:pStyle w:val="TOC3"/>
        <w:rPr>
          <w:rFonts w:asciiTheme="minorHAnsi" w:eastAsiaTheme="minorEastAsia" w:hAnsiTheme="minorHAnsi" w:cstheme="minorBidi"/>
          <w:b w:val="0"/>
          <w:sz w:val="22"/>
          <w:szCs w:val="22"/>
          <w:lang w:eastAsia="en-AU"/>
        </w:rPr>
      </w:pPr>
      <w:hyperlink w:anchor="_Toc21426812" w:history="1">
        <w:r w:rsidRPr="00C7318F">
          <w:rPr>
            <w:rStyle w:val="Hyperlink"/>
            <w:rFonts w:cs="Mangal"/>
          </w:rPr>
          <w:t>9.3.11</w:t>
        </w:r>
        <w:r>
          <w:rPr>
            <w:rFonts w:asciiTheme="minorHAnsi" w:eastAsiaTheme="minorEastAsia" w:hAnsiTheme="minorHAnsi" w:cstheme="minorBidi"/>
            <w:b w:val="0"/>
            <w:sz w:val="22"/>
            <w:szCs w:val="22"/>
            <w:lang w:eastAsia="en-AU"/>
          </w:rPr>
          <w:tab/>
        </w:r>
        <w:r w:rsidRPr="00C7318F">
          <w:rPr>
            <w:rStyle w:val="Hyperlink"/>
          </w:rPr>
          <w:t>Telecommunications Facility Code</w:t>
        </w:r>
        <w:r>
          <w:rPr>
            <w:webHidden/>
          </w:rPr>
          <w:tab/>
        </w:r>
        <w:r>
          <w:rPr>
            <w:webHidden/>
          </w:rPr>
          <w:fldChar w:fldCharType="begin"/>
        </w:r>
        <w:r>
          <w:rPr>
            <w:webHidden/>
          </w:rPr>
          <w:instrText xml:space="preserve"> PAGEREF _Toc21426812 \h </w:instrText>
        </w:r>
        <w:r>
          <w:rPr>
            <w:webHidden/>
          </w:rPr>
        </w:r>
        <w:r>
          <w:rPr>
            <w:webHidden/>
          </w:rPr>
          <w:fldChar w:fldCharType="separate"/>
        </w:r>
        <w:r w:rsidR="004B080E">
          <w:rPr>
            <w:webHidden/>
          </w:rPr>
          <w:t>120</w:t>
        </w:r>
        <w:r>
          <w:rPr>
            <w:webHidden/>
          </w:rPr>
          <w:fldChar w:fldCharType="end"/>
        </w:r>
      </w:hyperlink>
    </w:p>
    <w:p w14:paraId="61CA0C36" w14:textId="345EC979" w:rsidR="00664450" w:rsidRDefault="00664450">
      <w:pPr>
        <w:pStyle w:val="TOC4"/>
        <w:rPr>
          <w:rFonts w:asciiTheme="minorHAnsi" w:eastAsiaTheme="minorEastAsia" w:hAnsiTheme="minorHAnsi" w:cstheme="minorBidi"/>
          <w:b w:val="0"/>
          <w:noProof/>
          <w:sz w:val="22"/>
          <w:szCs w:val="22"/>
          <w:lang w:eastAsia="en-AU"/>
        </w:rPr>
      </w:pPr>
      <w:hyperlink w:anchor="_Toc21426813" w:history="1">
        <w:r w:rsidRPr="00C7318F">
          <w:rPr>
            <w:rStyle w:val="Hyperlink"/>
            <w:rFonts w:eastAsia="Calibri"/>
            <w:noProof/>
            <w:lang w:eastAsia="en-AU"/>
          </w:rPr>
          <w:t>9.3.11.1</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Application</w:t>
        </w:r>
        <w:r>
          <w:rPr>
            <w:noProof/>
            <w:webHidden/>
          </w:rPr>
          <w:tab/>
        </w:r>
        <w:r>
          <w:rPr>
            <w:noProof/>
            <w:webHidden/>
          </w:rPr>
          <w:fldChar w:fldCharType="begin"/>
        </w:r>
        <w:r>
          <w:rPr>
            <w:noProof/>
            <w:webHidden/>
          </w:rPr>
          <w:instrText xml:space="preserve"> PAGEREF _Toc21426813 \h </w:instrText>
        </w:r>
        <w:r>
          <w:rPr>
            <w:noProof/>
            <w:webHidden/>
          </w:rPr>
        </w:r>
        <w:r>
          <w:rPr>
            <w:noProof/>
            <w:webHidden/>
          </w:rPr>
          <w:fldChar w:fldCharType="separate"/>
        </w:r>
        <w:r w:rsidR="004B080E">
          <w:rPr>
            <w:noProof/>
            <w:webHidden/>
          </w:rPr>
          <w:t>120</w:t>
        </w:r>
        <w:r>
          <w:rPr>
            <w:noProof/>
            <w:webHidden/>
          </w:rPr>
          <w:fldChar w:fldCharType="end"/>
        </w:r>
      </w:hyperlink>
    </w:p>
    <w:p w14:paraId="1F43527B" w14:textId="3363F688" w:rsidR="00664450" w:rsidRDefault="00664450">
      <w:pPr>
        <w:pStyle w:val="TOC4"/>
        <w:rPr>
          <w:rFonts w:asciiTheme="minorHAnsi" w:eastAsiaTheme="minorEastAsia" w:hAnsiTheme="minorHAnsi" w:cstheme="minorBidi"/>
          <w:b w:val="0"/>
          <w:noProof/>
          <w:sz w:val="22"/>
          <w:szCs w:val="22"/>
          <w:lang w:eastAsia="en-AU"/>
        </w:rPr>
      </w:pPr>
      <w:hyperlink w:anchor="_Toc21426814" w:history="1">
        <w:r w:rsidRPr="00C7318F">
          <w:rPr>
            <w:rStyle w:val="Hyperlink"/>
            <w:rFonts w:eastAsia="Calibri"/>
            <w:noProof/>
            <w:lang w:eastAsia="en-AU"/>
          </w:rPr>
          <w:t>9.3.11.2</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Purpose</w:t>
        </w:r>
        <w:r>
          <w:rPr>
            <w:noProof/>
            <w:webHidden/>
          </w:rPr>
          <w:tab/>
        </w:r>
        <w:r>
          <w:rPr>
            <w:noProof/>
            <w:webHidden/>
          </w:rPr>
          <w:fldChar w:fldCharType="begin"/>
        </w:r>
        <w:r>
          <w:rPr>
            <w:noProof/>
            <w:webHidden/>
          </w:rPr>
          <w:instrText xml:space="preserve"> PAGEREF _Toc21426814 \h </w:instrText>
        </w:r>
        <w:r>
          <w:rPr>
            <w:noProof/>
            <w:webHidden/>
          </w:rPr>
        </w:r>
        <w:r>
          <w:rPr>
            <w:noProof/>
            <w:webHidden/>
          </w:rPr>
          <w:fldChar w:fldCharType="separate"/>
        </w:r>
        <w:r w:rsidR="004B080E">
          <w:rPr>
            <w:noProof/>
            <w:webHidden/>
          </w:rPr>
          <w:t>120</w:t>
        </w:r>
        <w:r>
          <w:rPr>
            <w:noProof/>
            <w:webHidden/>
          </w:rPr>
          <w:fldChar w:fldCharType="end"/>
        </w:r>
      </w:hyperlink>
    </w:p>
    <w:p w14:paraId="74BFEA82" w14:textId="1CF59580" w:rsidR="00664450" w:rsidRDefault="00664450">
      <w:pPr>
        <w:pStyle w:val="TOC4"/>
        <w:rPr>
          <w:rFonts w:asciiTheme="minorHAnsi" w:eastAsiaTheme="minorEastAsia" w:hAnsiTheme="minorHAnsi" w:cstheme="minorBidi"/>
          <w:b w:val="0"/>
          <w:noProof/>
          <w:sz w:val="22"/>
          <w:szCs w:val="22"/>
          <w:lang w:eastAsia="en-AU"/>
        </w:rPr>
      </w:pPr>
      <w:hyperlink w:anchor="_Toc21426815" w:history="1">
        <w:r w:rsidRPr="00C7318F">
          <w:rPr>
            <w:rStyle w:val="Hyperlink"/>
            <w:rFonts w:eastAsia="Calibri"/>
            <w:noProof/>
            <w:lang w:eastAsia="en-AU"/>
          </w:rPr>
          <w:t>9.3.11.3</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Requirements for accepted development and assessment benchmarks for assessable development</w:t>
        </w:r>
        <w:r>
          <w:rPr>
            <w:noProof/>
            <w:webHidden/>
          </w:rPr>
          <w:tab/>
        </w:r>
        <w:r>
          <w:rPr>
            <w:noProof/>
            <w:webHidden/>
          </w:rPr>
          <w:fldChar w:fldCharType="begin"/>
        </w:r>
        <w:r>
          <w:rPr>
            <w:noProof/>
            <w:webHidden/>
          </w:rPr>
          <w:instrText xml:space="preserve"> PAGEREF _Toc21426815 \h </w:instrText>
        </w:r>
        <w:r>
          <w:rPr>
            <w:noProof/>
            <w:webHidden/>
          </w:rPr>
        </w:r>
        <w:r>
          <w:rPr>
            <w:noProof/>
            <w:webHidden/>
          </w:rPr>
          <w:fldChar w:fldCharType="separate"/>
        </w:r>
        <w:r w:rsidR="004B080E">
          <w:rPr>
            <w:noProof/>
            <w:webHidden/>
          </w:rPr>
          <w:t>121</w:t>
        </w:r>
        <w:r>
          <w:rPr>
            <w:noProof/>
            <w:webHidden/>
          </w:rPr>
          <w:fldChar w:fldCharType="end"/>
        </w:r>
      </w:hyperlink>
    </w:p>
    <w:p w14:paraId="0194756A" w14:textId="14751E07" w:rsidR="00664450" w:rsidRDefault="00664450">
      <w:pPr>
        <w:pStyle w:val="TOC2"/>
        <w:rPr>
          <w:rFonts w:asciiTheme="minorHAnsi" w:eastAsiaTheme="minorEastAsia" w:hAnsiTheme="minorHAnsi" w:cstheme="minorBidi"/>
          <w:b w:val="0"/>
          <w:iCs w:val="0"/>
          <w:sz w:val="22"/>
          <w:szCs w:val="22"/>
          <w:lang w:eastAsia="en-AU"/>
        </w:rPr>
      </w:pPr>
      <w:hyperlink w:anchor="_Toc21426816" w:history="1">
        <w:r w:rsidRPr="00C7318F">
          <w:rPr>
            <w:rStyle w:val="Hyperlink"/>
          </w:rPr>
          <w:t>9.4</w:t>
        </w:r>
        <w:r>
          <w:rPr>
            <w:rFonts w:asciiTheme="minorHAnsi" w:eastAsiaTheme="minorEastAsia" w:hAnsiTheme="minorHAnsi" w:cstheme="minorBidi"/>
            <w:b w:val="0"/>
            <w:iCs w:val="0"/>
            <w:sz w:val="22"/>
            <w:szCs w:val="22"/>
            <w:lang w:eastAsia="en-AU"/>
          </w:rPr>
          <w:tab/>
        </w:r>
        <w:r w:rsidRPr="00C7318F">
          <w:rPr>
            <w:rStyle w:val="Hyperlink"/>
          </w:rPr>
          <w:t>Other development codes</w:t>
        </w:r>
        <w:r>
          <w:rPr>
            <w:webHidden/>
          </w:rPr>
          <w:tab/>
        </w:r>
        <w:r>
          <w:rPr>
            <w:webHidden/>
          </w:rPr>
          <w:fldChar w:fldCharType="begin"/>
        </w:r>
        <w:r>
          <w:rPr>
            <w:webHidden/>
          </w:rPr>
          <w:instrText xml:space="preserve"> PAGEREF _Toc21426816 \h </w:instrText>
        </w:r>
        <w:r>
          <w:rPr>
            <w:webHidden/>
          </w:rPr>
        </w:r>
        <w:r>
          <w:rPr>
            <w:webHidden/>
          </w:rPr>
          <w:fldChar w:fldCharType="separate"/>
        </w:r>
        <w:r w:rsidR="004B080E">
          <w:rPr>
            <w:webHidden/>
          </w:rPr>
          <w:t>123</w:t>
        </w:r>
        <w:r>
          <w:rPr>
            <w:webHidden/>
          </w:rPr>
          <w:fldChar w:fldCharType="end"/>
        </w:r>
      </w:hyperlink>
    </w:p>
    <w:p w14:paraId="37692479" w14:textId="6C0DB3CE" w:rsidR="00664450" w:rsidRDefault="00664450">
      <w:pPr>
        <w:pStyle w:val="TOC3"/>
        <w:rPr>
          <w:rFonts w:asciiTheme="minorHAnsi" w:eastAsiaTheme="minorEastAsia" w:hAnsiTheme="minorHAnsi" w:cstheme="minorBidi"/>
          <w:b w:val="0"/>
          <w:sz w:val="22"/>
          <w:szCs w:val="22"/>
          <w:lang w:eastAsia="en-AU"/>
        </w:rPr>
      </w:pPr>
      <w:hyperlink w:anchor="_Toc21426817" w:history="1">
        <w:r w:rsidRPr="00C7318F">
          <w:rPr>
            <w:rStyle w:val="Hyperlink"/>
            <w:rFonts w:cs="Mangal"/>
          </w:rPr>
          <w:t>9.4.1</w:t>
        </w:r>
        <w:r>
          <w:rPr>
            <w:rFonts w:asciiTheme="minorHAnsi" w:eastAsiaTheme="minorEastAsia" w:hAnsiTheme="minorHAnsi" w:cstheme="minorBidi"/>
            <w:b w:val="0"/>
            <w:sz w:val="22"/>
            <w:szCs w:val="22"/>
            <w:lang w:eastAsia="en-AU"/>
          </w:rPr>
          <w:tab/>
        </w:r>
        <w:r w:rsidRPr="00C7318F">
          <w:rPr>
            <w:rStyle w:val="Hyperlink"/>
          </w:rPr>
          <w:t>Advertising Devices Code</w:t>
        </w:r>
        <w:r>
          <w:rPr>
            <w:webHidden/>
          </w:rPr>
          <w:tab/>
        </w:r>
        <w:r>
          <w:rPr>
            <w:webHidden/>
          </w:rPr>
          <w:fldChar w:fldCharType="begin"/>
        </w:r>
        <w:r>
          <w:rPr>
            <w:webHidden/>
          </w:rPr>
          <w:instrText xml:space="preserve"> PAGEREF _Toc21426817 \h </w:instrText>
        </w:r>
        <w:r>
          <w:rPr>
            <w:webHidden/>
          </w:rPr>
        </w:r>
        <w:r>
          <w:rPr>
            <w:webHidden/>
          </w:rPr>
          <w:fldChar w:fldCharType="separate"/>
        </w:r>
        <w:r w:rsidR="004B080E">
          <w:rPr>
            <w:webHidden/>
          </w:rPr>
          <w:t>123</w:t>
        </w:r>
        <w:r>
          <w:rPr>
            <w:webHidden/>
          </w:rPr>
          <w:fldChar w:fldCharType="end"/>
        </w:r>
      </w:hyperlink>
    </w:p>
    <w:p w14:paraId="57A8FBF1" w14:textId="64B7C7B1" w:rsidR="00664450" w:rsidRDefault="00664450">
      <w:pPr>
        <w:pStyle w:val="TOC4"/>
        <w:rPr>
          <w:rFonts w:asciiTheme="minorHAnsi" w:eastAsiaTheme="minorEastAsia" w:hAnsiTheme="minorHAnsi" w:cstheme="minorBidi"/>
          <w:b w:val="0"/>
          <w:noProof/>
          <w:sz w:val="22"/>
          <w:szCs w:val="22"/>
          <w:lang w:eastAsia="en-AU"/>
        </w:rPr>
      </w:pPr>
      <w:hyperlink w:anchor="_Toc21426818" w:history="1">
        <w:r w:rsidRPr="00C7318F">
          <w:rPr>
            <w:rStyle w:val="Hyperlink"/>
            <w:rFonts w:eastAsia="Calibri"/>
            <w:noProof/>
            <w:lang w:eastAsia="en-AU"/>
          </w:rPr>
          <w:t>9.4.1.1</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Application</w:t>
        </w:r>
        <w:r>
          <w:rPr>
            <w:noProof/>
            <w:webHidden/>
          </w:rPr>
          <w:tab/>
        </w:r>
        <w:r>
          <w:rPr>
            <w:noProof/>
            <w:webHidden/>
          </w:rPr>
          <w:fldChar w:fldCharType="begin"/>
        </w:r>
        <w:r>
          <w:rPr>
            <w:noProof/>
            <w:webHidden/>
          </w:rPr>
          <w:instrText xml:space="preserve"> PAGEREF _Toc21426818 \h </w:instrText>
        </w:r>
        <w:r>
          <w:rPr>
            <w:noProof/>
            <w:webHidden/>
          </w:rPr>
        </w:r>
        <w:r>
          <w:rPr>
            <w:noProof/>
            <w:webHidden/>
          </w:rPr>
          <w:fldChar w:fldCharType="separate"/>
        </w:r>
        <w:r w:rsidR="004B080E">
          <w:rPr>
            <w:noProof/>
            <w:webHidden/>
          </w:rPr>
          <w:t>123</w:t>
        </w:r>
        <w:r>
          <w:rPr>
            <w:noProof/>
            <w:webHidden/>
          </w:rPr>
          <w:fldChar w:fldCharType="end"/>
        </w:r>
      </w:hyperlink>
    </w:p>
    <w:p w14:paraId="08D62485" w14:textId="7974B3D4" w:rsidR="00664450" w:rsidRDefault="00664450">
      <w:pPr>
        <w:pStyle w:val="TOC4"/>
        <w:rPr>
          <w:rFonts w:asciiTheme="minorHAnsi" w:eastAsiaTheme="minorEastAsia" w:hAnsiTheme="minorHAnsi" w:cstheme="minorBidi"/>
          <w:b w:val="0"/>
          <w:noProof/>
          <w:sz w:val="22"/>
          <w:szCs w:val="22"/>
          <w:lang w:eastAsia="en-AU"/>
        </w:rPr>
      </w:pPr>
      <w:hyperlink w:anchor="_Toc21426819" w:history="1">
        <w:r w:rsidRPr="00C7318F">
          <w:rPr>
            <w:rStyle w:val="Hyperlink"/>
            <w:rFonts w:eastAsia="Calibri"/>
            <w:noProof/>
            <w:lang w:eastAsia="en-AU"/>
          </w:rPr>
          <w:t>9.4.1.2</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Purpose</w:t>
        </w:r>
        <w:r>
          <w:rPr>
            <w:noProof/>
            <w:webHidden/>
          </w:rPr>
          <w:tab/>
        </w:r>
        <w:r>
          <w:rPr>
            <w:noProof/>
            <w:webHidden/>
          </w:rPr>
          <w:fldChar w:fldCharType="begin"/>
        </w:r>
        <w:r>
          <w:rPr>
            <w:noProof/>
            <w:webHidden/>
          </w:rPr>
          <w:instrText xml:space="preserve"> PAGEREF _Toc21426819 \h </w:instrText>
        </w:r>
        <w:r>
          <w:rPr>
            <w:noProof/>
            <w:webHidden/>
          </w:rPr>
        </w:r>
        <w:r>
          <w:rPr>
            <w:noProof/>
            <w:webHidden/>
          </w:rPr>
          <w:fldChar w:fldCharType="separate"/>
        </w:r>
        <w:r w:rsidR="004B080E">
          <w:rPr>
            <w:noProof/>
            <w:webHidden/>
          </w:rPr>
          <w:t>123</w:t>
        </w:r>
        <w:r>
          <w:rPr>
            <w:noProof/>
            <w:webHidden/>
          </w:rPr>
          <w:fldChar w:fldCharType="end"/>
        </w:r>
      </w:hyperlink>
    </w:p>
    <w:p w14:paraId="1A43BF3C" w14:textId="0D23C6C0" w:rsidR="00664450" w:rsidRDefault="00664450">
      <w:pPr>
        <w:pStyle w:val="TOC4"/>
        <w:rPr>
          <w:rFonts w:asciiTheme="minorHAnsi" w:eastAsiaTheme="minorEastAsia" w:hAnsiTheme="minorHAnsi" w:cstheme="minorBidi"/>
          <w:b w:val="0"/>
          <w:noProof/>
          <w:sz w:val="22"/>
          <w:szCs w:val="22"/>
          <w:lang w:eastAsia="en-AU"/>
        </w:rPr>
      </w:pPr>
      <w:hyperlink w:anchor="_Toc21426820" w:history="1">
        <w:r w:rsidRPr="00C7318F">
          <w:rPr>
            <w:rStyle w:val="Hyperlink"/>
            <w:rFonts w:eastAsia="Calibri"/>
            <w:noProof/>
            <w:lang w:eastAsia="en-AU"/>
          </w:rPr>
          <w:t>9.4.1.3</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Requirements for accepted development and assessment benchmarks for assessable development</w:t>
        </w:r>
        <w:r>
          <w:rPr>
            <w:noProof/>
            <w:webHidden/>
          </w:rPr>
          <w:tab/>
        </w:r>
        <w:r>
          <w:rPr>
            <w:noProof/>
            <w:webHidden/>
          </w:rPr>
          <w:fldChar w:fldCharType="begin"/>
        </w:r>
        <w:r>
          <w:rPr>
            <w:noProof/>
            <w:webHidden/>
          </w:rPr>
          <w:instrText xml:space="preserve"> PAGEREF _Toc21426820 \h </w:instrText>
        </w:r>
        <w:r>
          <w:rPr>
            <w:noProof/>
            <w:webHidden/>
          </w:rPr>
        </w:r>
        <w:r>
          <w:rPr>
            <w:noProof/>
            <w:webHidden/>
          </w:rPr>
          <w:fldChar w:fldCharType="separate"/>
        </w:r>
        <w:r w:rsidR="004B080E">
          <w:rPr>
            <w:noProof/>
            <w:webHidden/>
          </w:rPr>
          <w:t>124</w:t>
        </w:r>
        <w:r>
          <w:rPr>
            <w:noProof/>
            <w:webHidden/>
          </w:rPr>
          <w:fldChar w:fldCharType="end"/>
        </w:r>
      </w:hyperlink>
    </w:p>
    <w:p w14:paraId="340C2E20" w14:textId="308C7B9C" w:rsidR="00664450" w:rsidRDefault="00664450">
      <w:pPr>
        <w:pStyle w:val="TOC3"/>
        <w:rPr>
          <w:rFonts w:asciiTheme="minorHAnsi" w:eastAsiaTheme="minorEastAsia" w:hAnsiTheme="minorHAnsi" w:cstheme="minorBidi"/>
          <w:b w:val="0"/>
          <w:sz w:val="22"/>
          <w:szCs w:val="22"/>
          <w:lang w:eastAsia="en-AU"/>
        </w:rPr>
      </w:pPr>
      <w:hyperlink w:anchor="_Toc21426821" w:history="1">
        <w:r w:rsidRPr="00C7318F">
          <w:rPr>
            <w:rStyle w:val="Hyperlink"/>
            <w:rFonts w:cs="Mangal"/>
          </w:rPr>
          <w:t>9.4.2</w:t>
        </w:r>
        <w:r>
          <w:rPr>
            <w:rFonts w:asciiTheme="minorHAnsi" w:eastAsiaTheme="minorEastAsia" w:hAnsiTheme="minorHAnsi" w:cstheme="minorBidi"/>
            <w:b w:val="0"/>
            <w:sz w:val="22"/>
            <w:szCs w:val="22"/>
            <w:lang w:eastAsia="en-AU"/>
          </w:rPr>
          <w:tab/>
        </w:r>
        <w:r w:rsidRPr="00C7318F">
          <w:rPr>
            <w:rStyle w:val="Hyperlink"/>
          </w:rPr>
          <w:t>Environmental Standards Code</w:t>
        </w:r>
        <w:r>
          <w:rPr>
            <w:webHidden/>
          </w:rPr>
          <w:tab/>
        </w:r>
        <w:r>
          <w:rPr>
            <w:webHidden/>
          </w:rPr>
          <w:fldChar w:fldCharType="begin"/>
        </w:r>
        <w:r>
          <w:rPr>
            <w:webHidden/>
          </w:rPr>
          <w:instrText xml:space="preserve"> PAGEREF _Toc21426821 \h </w:instrText>
        </w:r>
        <w:r>
          <w:rPr>
            <w:webHidden/>
          </w:rPr>
        </w:r>
        <w:r>
          <w:rPr>
            <w:webHidden/>
          </w:rPr>
          <w:fldChar w:fldCharType="separate"/>
        </w:r>
        <w:r w:rsidR="004B080E">
          <w:rPr>
            <w:webHidden/>
          </w:rPr>
          <w:t>142</w:t>
        </w:r>
        <w:r>
          <w:rPr>
            <w:webHidden/>
          </w:rPr>
          <w:fldChar w:fldCharType="end"/>
        </w:r>
      </w:hyperlink>
    </w:p>
    <w:p w14:paraId="5252467C" w14:textId="6D5DEDAC" w:rsidR="00664450" w:rsidRDefault="00664450">
      <w:pPr>
        <w:pStyle w:val="TOC4"/>
        <w:rPr>
          <w:rFonts w:asciiTheme="minorHAnsi" w:eastAsiaTheme="minorEastAsia" w:hAnsiTheme="minorHAnsi" w:cstheme="minorBidi"/>
          <w:b w:val="0"/>
          <w:noProof/>
          <w:sz w:val="22"/>
          <w:szCs w:val="22"/>
          <w:lang w:eastAsia="en-AU"/>
        </w:rPr>
      </w:pPr>
      <w:hyperlink w:anchor="_Toc21426822" w:history="1">
        <w:r w:rsidRPr="00C7318F">
          <w:rPr>
            <w:rStyle w:val="Hyperlink"/>
            <w:rFonts w:eastAsia="Calibri"/>
            <w:noProof/>
            <w:lang w:eastAsia="en-AU"/>
          </w:rPr>
          <w:t>9.4.2.1</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Application</w:t>
        </w:r>
        <w:r>
          <w:rPr>
            <w:noProof/>
            <w:webHidden/>
          </w:rPr>
          <w:tab/>
        </w:r>
        <w:r>
          <w:rPr>
            <w:noProof/>
            <w:webHidden/>
          </w:rPr>
          <w:fldChar w:fldCharType="begin"/>
        </w:r>
        <w:r>
          <w:rPr>
            <w:noProof/>
            <w:webHidden/>
          </w:rPr>
          <w:instrText xml:space="preserve"> PAGEREF _Toc21426822 \h </w:instrText>
        </w:r>
        <w:r>
          <w:rPr>
            <w:noProof/>
            <w:webHidden/>
          </w:rPr>
        </w:r>
        <w:r>
          <w:rPr>
            <w:noProof/>
            <w:webHidden/>
          </w:rPr>
          <w:fldChar w:fldCharType="separate"/>
        </w:r>
        <w:r w:rsidR="004B080E">
          <w:rPr>
            <w:noProof/>
            <w:webHidden/>
          </w:rPr>
          <w:t>142</w:t>
        </w:r>
        <w:r>
          <w:rPr>
            <w:noProof/>
            <w:webHidden/>
          </w:rPr>
          <w:fldChar w:fldCharType="end"/>
        </w:r>
      </w:hyperlink>
    </w:p>
    <w:p w14:paraId="3966DA1D" w14:textId="4773C6E3" w:rsidR="00664450" w:rsidRDefault="00664450">
      <w:pPr>
        <w:pStyle w:val="TOC4"/>
        <w:rPr>
          <w:rFonts w:asciiTheme="minorHAnsi" w:eastAsiaTheme="minorEastAsia" w:hAnsiTheme="minorHAnsi" w:cstheme="minorBidi"/>
          <w:b w:val="0"/>
          <w:noProof/>
          <w:sz w:val="22"/>
          <w:szCs w:val="22"/>
          <w:lang w:eastAsia="en-AU"/>
        </w:rPr>
      </w:pPr>
      <w:hyperlink w:anchor="_Toc21426823" w:history="1">
        <w:r w:rsidRPr="00C7318F">
          <w:rPr>
            <w:rStyle w:val="Hyperlink"/>
            <w:rFonts w:eastAsia="Calibri"/>
            <w:noProof/>
            <w:lang w:eastAsia="en-AU"/>
          </w:rPr>
          <w:t>9.4.2.2</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Purpose</w:t>
        </w:r>
        <w:r>
          <w:rPr>
            <w:noProof/>
            <w:webHidden/>
          </w:rPr>
          <w:tab/>
        </w:r>
        <w:r>
          <w:rPr>
            <w:noProof/>
            <w:webHidden/>
          </w:rPr>
          <w:fldChar w:fldCharType="begin"/>
        </w:r>
        <w:r>
          <w:rPr>
            <w:noProof/>
            <w:webHidden/>
          </w:rPr>
          <w:instrText xml:space="preserve"> PAGEREF _Toc21426823 \h </w:instrText>
        </w:r>
        <w:r>
          <w:rPr>
            <w:noProof/>
            <w:webHidden/>
          </w:rPr>
        </w:r>
        <w:r>
          <w:rPr>
            <w:noProof/>
            <w:webHidden/>
          </w:rPr>
          <w:fldChar w:fldCharType="separate"/>
        </w:r>
        <w:r w:rsidR="004B080E">
          <w:rPr>
            <w:noProof/>
            <w:webHidden/>
          </w:rPr>
          <w:t>142</w:t>
        </w:r>
        <w:r>
          <w:rPr>
            <w:noProof/>
            <w:webHidden/>
          </w:rPr>
          <w:fldChar w:fldCharType="end"/>
        </w:r>
      </w:hyperlink>
    </w:p>
    <w:p w14:paraId="39CA66EC" w14:textId="3FA1BF6B" w:rsidR="00664450" w:rsidRDefault="00664450">
      <w:pPr>
        <w:pStyle w:val="TOC4"/>
        <w:rPr>
          <w:rFonts w:asciiTheme="minorHAnsi" w:eastAsiaTheme="minorEastAsia" w:hAnsiTheme="minorHAnsi" w:cstheme="minorBidi"/>
          <w:b w:val="0"/>
          <w:noProof/>
          <w:sz w:val="22"/>
          <w:szCs w:val="22"/>
          <w:lang w:eastAsia="en-AU"/>
        </w:rPr>
      </w:pPr>
      <w:hyperlink w:anchor="_Toc21426824" w:history="1">
        <w:r w:rsidRPr="00C7318F">
          <w:rPr>
            <w:rStyle w:val="Hyperlink"/>
            <w:rFonts w:eastAsia="Calibri"/>
            <w:noProof/>
            <w:lang w:eastAsia="en-AU"/>
          </w:rPr>
          <w:t>9.4.2.3</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Assessment benchmarks for assessable development</w:t>
        </w:r>
        <w:r>
          <w:rPr>
            <w:noProof/>
            <w:webHidden/>
          </w:rPr>
          <w:tab/>
        </w:r>
        <w:r>
          <w:rPr>
            <w:noProof/>
            <w:webHidden/>
          </w:rPr>
          <w:fldChar w:fldCharType="begin"/>
        </w:r>
        <w:r>
          <w:rPr>
            <w:noProof/>
            <w:webHidden/>
          </w:rPr>
          <w:instrText xml:space="preserve"> PAGEREF _Toc21426824 \h </w:instrText>
        </w:r>
        <w:r>
          <w:rPr>
            <w:noProof/>
            <w:webHidden/>
          </w:rPr>
        </w:r>
        <w:r>
          <w:rPr>
            <w:noProof/>
            <w:webHidden/>
          </w:rPr>
          <w:fldChar w:fldCharType="separate"/>
        </w:r>
        <w:r w:rsidR="004B080E">
          <w:rPr>
            <w:noProof/>
            <w:webHidden/>
          </w:rPr>
          <w:t>142</w:t>
        </w:r>
        <w:r>
          <w:rPr>
            <w:noProof/>
            <w:webHidden/>
          </w:rPr>
          <w:fldChar w:fldCharType="end"/>
        </w:r>
      </w:hyperlink>
    </w:p>
    <w:p w14:paraId="24DB4427" w14:textId="3B393441" w:rsidR="00664450" w:rsidRDefault="00664450">
      <w:pPr>
        <w:pStyle w:val="TOC3"/>
        <w:rPr>
          <w:rFonts w:asciiTheme="minorHAnsi" w:eastAsiaTheme="minorEastAsia" w:hAnsiTheme="minorHAnsi" w:cstheme="minorBidi"/>
          <w:b w:val="0"/>
          <w:sz w:val="22"/>
          <w:szCs w:val="22"/>
          <w:lang w:eastAsia="en-AU"/>
        </w:rPr>
      </w:pPr>
      <w:hyperlink w:anchor="_Toc21426825" w:history="1">
        <w:r w:rsidRPr="00C7318F">
          <w:rPr>
            <w:rStyle w:val="Hyperlink"/>
            <w:rFonts w:cs="Mangal"/>
          </w:rPr>
          <w:t>9.4.3</w:t>
        </w:r>
        <w:r>
          <w:rPr>
            <w:rFonts w:asciiTheme="minorHAnsi" w:eastAsiaTheme="minorEastAsia" w:hAnsiTheme="minorHAnsi" w:cstheme="minorBidi"/>
            <w:b w:val="0"/>
            <w:sz w:val="22"/>
            <w:szCs w:val="22"/>
            <w:lang w:eastAsia="en-AU"/>
          </w:rPr>
          <w:tab/>
        </w:r>
        <w:r w:rsidRPr="00C7318F">
          <w:rPr>
            <w:rStyle w:val="Hyperlink"/>
          </w:rPr>
          <w:t>Integrated Water Cycle Management Code</w:t>
        </w:r>
        <w:r>
          <w:rPr>
            <w:webHidden/>
          </w:rPr>
          <w:tab/>
        </w:r>
        <w:r>
          <w:rPr>
            <w:webHidden/>
          </w:rPr>
          <w:fldChar w:fldCharType="begin"/>
        </w:r>
        <w:r>
          <w:rPr>
            <w:webHidden/>
          </w:rPr>
          <w:instrText xml:space="preserve"> PAGEREF _Toc21426825 \h </w:instrText>
        </w:r>
        <w:r>
          <w:rPr>
            <w:webHidden/>
          </w:rPr>
        </w:r>
        <w:r>
          <w:rPr>
            <w:webHidden/>
          </w:rPr>
          <w:fldChar w:fldCharType="separate"/>
        </w:r>
        <w:r w:rsidR="004B080E">
          <w:rPr>
            <w:webHidden/>
          </w:rPr>
          <w:t>156</w:t>
        </w:r>
        <w:r>
          <w:rPr>
            <w:webHidden/>
          </w:rPr>
          <w:fldChar w:fldCharType="end"/>
        </w:r>
      </w:hyperlink>
    </w:p>
    <w:p w14:paraId="0AD24C89" w14:textId="1C9666ED" w:rsidR="00664450" w:rsidRDefault="00664450">
      <w:pPr>
        <w:pStyle w:val="TOC4"/>
        <w:rPr>
          <w:rFonts w:asciiTheme="minorHAnsi" w:eastAsiaTheme="minorEastAsia" w:hAnsiTheme="minorHAnsi" w:cstheme="minorBidi"/>
          <w:b w:val="0"/>
          <w:noProof/>
          <w:sz w:val="22"/>
          <w:szCs w:val="22"/>
          <w:lang w:eastAsia="en-AU"/>
        </w:rPr>
      </w:pPr>
      <w:hyperlink w:anchor="_Toc21426826" w:history="1">
        <w:r w:rsidRPr="00C7318F">
          <w:rPr>
            <w:rStyle w:val="Hyperlink"/>
            <w:rFonts w:eastAsia="Calibri"/>
            <w:noProof/>
            <w:lang w:eastAsia="en-AU"/>
          </w:rPr>
          <w:t>9.4.3.1</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Application</w:t>
        </w:r>
        <w:r>
          <w:rPr>
            <w:noProof/>
            <w:webHidden/>
          </w:rPr>
          <w:tab/>
        </w:r>
        <w:r>
          <w:rPr>
            <w:noProof/>
            <w:webHidden/>
          </w:rPr>
          <w:fldChar w:fldCharType="begin"/>
        </w:r>
        <w:r>
          <w:rPr>
            <w:noProof/>
            <w:webHidden/>
          </w:rPr>
          <w:instrText xml:space="preserve"> PAGEREF _Toc21426826 \h </w:instrText>
        </w:r>
        <w:r>
          <w:rPr>
            <w:noProof/>
            <w:webHidden/>
          </w:rPr>
        </w:r>
        <w:r>
          <w:rPr>
            <w:noProof/>
            <w:webHidden/>
          </w:rPr>
          <w:fldChar w:fldCharType="separate"/>
        </w:r>
        <w:r w:rsidR="004B080E">
          <w:rPr>
            <w:noProof/>
            <w:webHidden/>
          </w:rPr>
          <w:t>156</w:t>
        </w:r>
        <w:r>
          <w:rPr>
            <w:noProof/>
            <w:webHidden/>
          </w:rPr>
          <w:fldChar w:fldCharType="end"/>
        </w:r>
      </w:hyperlink>
    </w:p>
    <w:p w14:paraId="40CED85F" w14:textId="50F7463F" w:rsidR="00664450" w:rsidRDefault="00664450">
      <w:pPr>
        <w:pStyle w:val="TOC4"/>
        <w:rPr>
          <w:rFonts w:asciiTheme="minorHAnsi" w:eastAsiaTheme="minorEastAsia" w:hAnsiTheme="minorHAnsi" w:cstheme="minorBidi"/>
          <w:b w:val="0"/>
          <w:noProof/>
          <w:sz w:val="22"/>
          <w:szCs w:val="22"/>
          <w:lang w:eastAsia="en-AU"/>
        </w:rPr>
      </w:pPr>
      <w:hyperlink w:anchor="_Toc21426827" w:history="1">
        <w:r w:rsidRPr="00C7318F">
          <w:rPr>
            <w:rStyle w:val="Hyperlink"/>
            <w:rFonts w:eastAsia="Calibri"/>
            <w:noProof/>
            <w:lang w:eastAsia="en-AU"/>
          </w:rPr>
          <w:t>9.4.3.2</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Purpose</w:t>
        </w:r>
        <w:r>
          <w:rPr>
            <w:noProof/>
            <w:webHidden/>
          </w:rPr>
          <w:tab/>
        </w:r>
        <w:r>
          <w:rPr>
            <w:noProof/>
            <w:webHidden/>
          </w:rPr>
          <w:fldChar w:fldCharType="begin"/>
        </w:r>
        <w:r>
          <w:rPr>
            <w:noProof/>
            <w:webHidden/>
          </w:rPr>
          <w:instrText xml:space="preserve"> PAGEREF _Toc21426827 \h </w:instrText>
        </w:r>
        <w:r>
          <w:rPr>
            <w:noProof/>
            <w:webHidden/>
          </w:rPr>
        </w:r>
        <w:r>
          <w:rPr>
            <w:noProof/>
            <w:webHidden/>
          </w:rPr>
          <w:fldChar w:fldCharType="separate"/>
        </w:r>
        <w:r w:rsidR="004B080E">
          <w:rPr>
            <w:noProof/>
            <w:webHidden/>
          </w:rPr>
          <w:t>156</w:t>
        </w:r>
        <w:r>
          <w:rPr>
            <w:noProof/>
            <w:webHidden/>
          </w:rPr>
          <w:fldChar w:fldCharType="end"/>
        </w:r>
      </w:hyperlink>
    </w:p>
    <w:p w14:paraId="5A4F7B9E" w14:textId="394EC8E9" w:rsidR="00664450" w:rsidRDefault="00664450">
      <w:pPr>
        <w:pStyle w:val="TOC4"/>
        <w:rPr>
          <w:rFonts w:asciiTheme="minorHAnsi" w:eastAsiaTheme="minorEastAsia" w:hAnsiTheme="minorHAnsi" w:cstheme="minorBidi"/>
          <w:b w:val="0"/>
          <w:noProof/>
          <w:sz w:val="22"/>
          <w:szCs w:val="22"/>
          <w:lang w:eastAsia="en-AU"/>
        </w:rPr>
      </w:pPr>
      <w:hyperlink w:anchor="_Toc21426828" w:history="1">
        <w:r w:rsidRPr="00C7318F">
          <w:rPr>
            <w:rStyle w:val="Hyperlink"/>
            <w:rFonts w:eastAsia="Calibri"/>
            <w:noProof/>
            <w:lang w:eastAsia="en-AU"/>
          </w:rPr>
          <w:t>9.4.3.3</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Assessment benchmarks for assessable development</w:t>
        </w:r>
        <w:r>
          <w:rPr>
            <w:noProof/>
            <w:webHidden/>
          </w:rPr>
          <w:tab/>
        </w:r>
        <w:r>
          <w:rPr>
            <w:noProof/>
            <w:webHidden/>
          </w:rPr>
          <w:fldChar w:fldCharType="begin"/>
        </w:r>
        <w:r>
          <w:rPr>
            <w:noProof/>
            <w:webHidden/>
          </w:rPr>
          <w:instrText xml:space="preserve"> PAGEREF _Toc21426828 \h </w:instrText>
        </w:r>
        <w:r>
          <w:rPr>
            <w:noProof/>
            <w:webHidden/>
          </w:rPr>
        </w:r>
        <w:r>
          <w:rPr>
            <w:noProof/>
            <w:webHidden/>
          </w:rPr>
          <w:fldChar w:fldCharType="separate"/>
        </w:r>
        <w:r w:rsidR="004B080E">
          <w:rPr>
            <w:noProof/>
            <w:webHidden/>
          </w:rPr>
          <w:t>156</w:t>
        </w:r>
        <w:r>
          <w:rPr>
            <w:noProof/>
            <w:webHidden/>
          </w:rPr>
          <w:fldChar w:fldCharType="end"/>
        </w:r>
      </w:hyperlink>
    </w:p>
    <w:p w14:paraId="364644B3" w14:textId="1E7E6D4F" w:rsidR="00664450" w:rsidRDefault="00664450">
      <w:pPr>
        <w:pStyle w:val="TOC3"/>
        <w:rPr>
          <w:rFonts w:asciiTheme="minorHAnsi" w:eastAsiaTheme="minorEastAsia" w:hAnsiTheme="minorHAnsi" w:cstheme="minorBidi"/>
          <w:b w:val="0"/>
          <w:sz w:val="22"/>
          <w:szCs w:val="22"/>
          <w:lang w:eastAsia="en-AU"/>
        </w:rPr>
      </w:pPr>
      <w:hyperlink w:anchor="_Toc21426829" w:history="1">
        <w:r w:rsidRPr="00C7318F">
          <w:rPr>
            <w:rStyle w:val="Hyperlink"/>
            <w:rFonts w:cs="Mangal"/>
          </w:rPr>
          <w:t>9.4.4</w:t>
        </w:r>
        <w:r>
          <w:rPr>
            <w:rFonts w:asciiTheme="minorHAnsi" w:eastAsiaTheme="minorEastAsia" w:hAnsiTheme="minorHAnsi" w:cstheme="minorBidi"/>
            <w:b w:val="0"/>
            <w:sz w:val="22"/>
            <w:szCs w:val="22"/>
            <w:lang w:eastAsia="en-AU"/>
          </w:rPr>
          <w:tab/>
        </w:r>
        <w:r w:rsidRPr="00C7318F">
          <w:rPr>
            <w:rStyle w:val="Hyperlink"/>
          </w:rPr>
          <w:t>Landscaping Code</w:t>
        </w:r>
        <w:r>
          <w:rPr>
            <w:webHidden/>
          </w:rPr>
          <w:tab/>
        </w:r>
        <w:r>
          <w:rPr>
            <w:webHidden/>
          </w:rPr>
          <w:fldChar w:fldCharType="begin"/>
        </w:r>
        <w:r>
          <w:rPr>
            <w:webHidden/>
          </w:rPr>
          <w:instrText xml:space="preserve"> PAGEREF _Toc21426829 \h </w:instrText>
        </w:r>
        <w:r>
          <w:rPr>
            <w:webHidden/>
          </w:rPr>
        </w:r>
        <w:r>
          <w:rPr>
            <w:webHidden/>
          </w:rPr>
          <w:fldChar w:fldCharType="separate"/>
        </w:r>
        <w:r w:rsidR="004B080E">
          <w:rPr>
            <w:webHidden/>
          </w:rPr>
          <w:t>159</w:t>
        </w:r>
        <w:r>
          <w:rPr>
            <w:webHidden/>
          </w:rPr>
          <w:fldChar w:fldCharType="end"/>
        </w:r>
      </w:hyperlink>
    </w:p>
    <w:p w14:paraId="40C65ADF" w14:textId="7334414B" w:rsidR="00664450" w:rsidRDefault="00664450">
      <w:pPr>
        <w:pStyle w:val="TOC4"/>
        <w:rPr>
          <w:rFonts w:asciiTheme="minorHAnsi" w:eastAsiaTheme="minorEastAsia" w:hAnsiTheme="minorHAnsi" w:cstheme="minorBidi"/>
          <w:b w:val="0"/>
          <w:noProof/>
          <w:sz w:val="22"/>
          <w:szCs w:val="22"/>
          <w:lang w:eastAsia="en-AU"/>
        </w:rPr>
      </w:pPr>
      <w:hyperlink w:anchor="_Toc21426830" w:history="1">
        <w:r w:rsidRPr="00C7318F">
          <w:rPr>
            <w:rStyle w:val="Hyperlink"/>
            <w:rFonts w:eastAsia="Calibri"/>
            <w:noProof/>
            <w:lang w:eastAsia="en-AU"/>
          </w:rPr>
          <w:t>9.4.4.1</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Application</w:t>
        </w:r>
        <w:r>
          <w:rPr>
            <w:noProof/>
            <w:webHidden/>
          </w:rPr>
          <w:tab/>
        </w:r>
        <w:r>
          <w:rPr>
            <w:noProof/>
            <w:webHidden/>
          </w:rPr>
          <w:fldChar w:fldCharType="begin"/>
        </w:r>
        <w:r>
          <w:rPr>
            <w:noProof/>
            <w:webHidden/>
          </w:rPr>
          <w:instrText xml:space="preserve"> PAGEREF _Toc21426830 \h </w:instrText>
        </w:r>
        <w:r>
          <w:rPr>
            <w:noProof/>
            <w:webHidden/>
          </w:rPr>
        </w:r>
        <w:r>
          <w:rPr>
            <w:noProof/>
            <w:webHidden/>
          </w:rPr>
          <w:fldChar w:fldCharType="separate"/>
        </w:r>
        <w:r w:rsidR="004B080E">
          <w:rPr>
            <w:noProof/>
            <w:webHidden/>
          </w:rPr>
          <w:t>159</w:t>
        </w:r>
        <w:r>
          <w:rPr>
            <w:noProof/>
            <w:webHidden/>
          </w:rPr>
          <w:fldChar w:fldCharType="end"/>
        </w:r>
      </w:hyperlink>
    </w:p>
    <w:p w14:paraId="149900AB" w14:textId="36B9D308" w:rsidR="00664450" w:rsidRDefault="00664450">
      <w:pPr>
        <w:pStyle w:val="TOC4"/>
        <w:rPr>
          <w:rFonts w:asciiTheme="minorHAnsi" w:eastAsiaTheme="minorEastAsia" w:hAnsiTheme="minorHAnsi" w:cstheme="minorBidi"/>
          <w:b w:val="0"/>
          <w:noProof/>
          <w:sz w:val="22"/>
          <w:szCs w:val="22"/>
          <w:lang w:eastAsia="en-AU"/>
        </w:rPr>
      </w:pPr>
      <w:hyperlink w:anchor="_Toc21426831" w:history="1">
        <w:r w:rsidRPr="00C7318F">
          <w:rPr>
            <w:rStyle w:val="Hyperlink"/>
            <w:rFonts w:eastAsia="Calibri"/>
            <w:noProof/>
            <w:lang w:eastAsia="en-AU"/>
          </w:rPr>
          <w:t>9.4.4.2</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Purpose</w:t>
        </w:r>
        <w:r>
          <w:rPr>
            <w:noProof/>
            <w:webHidden/>
          </w:rPr>
          <w:tab/>
        </w:r>
        <w:r>
          <w:rPr>
            <w:noProof/>
            <w:webHidden/>
          </w:rPr>
          <w:fldChar w:fldCharType="begin"/>
        </w:r>
        <w:r>
          <w:rPr>
            <w:noProof/>
            <w:webHidden/>
          </w:rPr>
          <w:instrText xml:space="preserve"> PAGEREF _Toc21426831 \h </w:instrText>
        </w:r>
        <w:r>
          <w:rPr>
            <w:noProof/>
            <w:webHidden/>
          </w:rPr>
        </w:r>
        <w:r>
          <w:rPr>
            <w:noProof/>
            <w:webHidden/>
          </w:rPr>
          <w:fldChar w:fldCharType="separate"/>
        </w:r>
        <w:r w:rsidR="004B080E">
          <w:rPr>
            <w:noProof/>
            <w:webHidden/>
          </w:rPr>
          <w:t>159</w:t>
        </w:r>
        <w:r>
          <w:rPr>
            <w:noProof/>
            <w:webHidden/>
          </w:rPr>
          <w:fldChar w:fldCharType="end"/>
        </w:r>
      </w:hyperlink>
    </w:p>
    <w:p w14:paraId="4CBB69ED" w14:textId="11E1AC41" w:rsidR="00664450" w:rsidRDefault="00664450">
      <w:pPr>
        <w:pStyle w:val="TOC4"/>
        <w:rPr>
          <w:rFonts w:asciiTheme="minorHAnsi" w:eastAsiaTheme="minorEastAsia" w:hAnsiTheme="minorHAnsi" w:cstheme="minorBidi"/>
          <w:b w:val="0"/>
          <w:noProof/>
          <w:sz w:val="22"/>
          <w:szCs w:val="22"/>
          <w:lang w:eastAsia="en-AU"/>
        </w:rPr>
      </w:pPr>
      <w:hyperlink w:anchor="_Toc21426832" w:history="1">
        <w:r w:rsidRPr="00C7318F">
          <w:rPr>
            <w:rStyle w:val="Hyperlink"/>
            <w:rFonts w:eastAsia="Calibri"/>
            <w:noProof/>
            <w:lang w:eastAsia="en-AU"/>
          </w:rPr>
          <w:t>9.4.4.3</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Assessment benchmarks for assessable development</w:t>
        </w:r>
        <w:r>
          <w:rPr>
            <w:noProof/>
            <w:webHidden/>
          </w:rPr>
          <w:tab/>
        </w:r>
        <w:r>
          <w:rPr>
            <w:noProof/>
            <w:webHidden/>
          </w:rPr>
          <w:fldChar w:fldCharType="begin"/>
        </w:r>
        <w:r>
          <w:rPr>
            <w:noProof/>
            <w:webHidden/>
          </w:rPr>
          <w:instrText xml:space="preserve"> PAGEREF _Toc21426832 \h </w:instrText>
        </w:r>
        <w:r>
          <w:rPr>
            <w:noProof/>
            <w:webHidden/>
          </w:rPr>
        </w:r>
        <w:r>
          <w:rPr>
            <w:noProof/>
            <w:webHidden/>
          </w:rPr>
          <w:fldChar w:fldCharType="separate"/>
        </w:r>
        <w:r w:rsidR="004B080E">
          <w:rPr>
            <w:noProof/>
            <w:webHidden/>
          </w:rPr>
          <w:t>159</w:t>
        </w:r>
        <w:r>
          <w:rPr>
            <w:noProof/>
            <w:webHidden/>
          </w:rPr>
          <w:fldChar w:fldCharType="end"/>
        </w:r>
      </w:hyperlink>
    </w:p>
    <w:p w14:paraId="4CDB7FB7" w14:textId="199A04FE" w:rsidR="00664450" w:rsidRDefault="00664450">
      <w:pPr>
        <w:pStyle w:val="TOC3"/>
        <w:rPr>
          <w:rFonts w:asciiTheme="minorHAnsi" w:eastAsiaTheme="minorEastAsia" w:hAnsiTheme="minorHAnsi" w:cstheme="minorBidi"/>
          <w:b w:val="0"/>
          <w:sz w:val="22"/>
          <w:szCs w:val="22"/>
          <w:lang w:eastAsia="en-AU"/>
        </w:rPr>
      </w:pPr>
      <w:hyperlink w:anchor="_Toc21426833" w:history="1">
        <w:r w:rsidRPr="00C7318F">
          <w:rPr>
            <w:rStyle w:val="Hyperlink"/>
            <w:rFonts w:cs="Mangal"/>
          </w:rPr>
          <w:t>9.4.5</w:t>
        </w:r>
        <w:r>
          <w:rPr>
            <w:rFonts w:asciiTheme="minorHAnsi" w:eastAsiaTheme="minorEastAsia" w:hAnsiTheme="minorHAnsi" w:cstheme="minorBidi"/>
            <w:b w:val="0"/>
            <w:sz w:val="22"/>
            <w:szCs w:val="22"/>
            <w:lang w:eastAsia="en-AU"/>
          </w:rPr>
          <w:tab/>
        </w:r>
        <w:r w:rsidRPr="00C7318F">
          <w:rPr>
            <w:rStyle w:val="Hyperlink"/>
          </w:rPr>
          <w:t>Reconfiguring a Lot Code</w:t>
        </w:r>
        <w:r>
          <w:rPr>
            <w:webHidden/>
          </w:rPr>
          <w:tab/>
        </w:r>
        <w:r>
          <w:rPr>
            <w:webHidden/>
          </w:rPr>
          <w:fldChar w:fldCharType="begin"/>
        </w:r>
        <w:r>
          <w:rPr>
            <w:webHidden/>
          </w:rPr>
          <w:instrText xml:space="preserve"> PAGEREF _Toc21426833 \h </w:instrText>
        </w:r>
        <w:r>
          <w:rPr>
            <w:webHidden/>
          </w:rPr>
        </w:r>
        <w:r>
          <w:rPr>
            <w:webHidden/>
          </w:rPr>
          <w:fldChar w:fldCharType="separate"/>
        </w:r>
        <w:r w:rsidR="004B080E">
          <w:rPr>
            <w:webHidden/>
          </w:rPr>
          <w:t>164</w:t>
        </w:r>
        <w:r>
          <w:rPr>
            <w:webHidden/>
          </w:rPr>
          <w:fldChar w:fldCharType="end"/>
        </w:r>
      </w:hyperlink>
    </w:p>
    <w:p w14:paraId="1BBF686C" w14:textId="44BE53C6" w:rsidR="00664450" w:rsidRDefault="00664450">
      <w:pPr>
        <w:pStyle w:val="TOC4"/>
        <w:rPr>
          <w:rFonts w:asciiTheme="minorHAnsi" w:eastAsiaTheme="minorEastAsia" w:hAnsiTheme="minorHAnsi" w:cstheme="minorBidi"/>
          <w:b w:val="0"/>
          <w:noProof/>
          <w:sz w:val="22"/>
          <w:szCs w:val="22"/>
          <w:lang w:eastAsia="en-AU"/>
        </w:rPr>
      </w:pPr>
      <w:hyperlink w:anchor="_Toc21426834" w:history="1">
        <w:r w:rsidRPr="00C7318F">
          <w:rPr>
            <w:rStyle w:val="Hyperlink"/>
            <w:rFonts w:eastAsia="Calibri"/>
            <w:noProof/>
            <w:lang w:eastAsia="en-AU"/>
          </w:rPr>
          <w:t>9.4.5.1</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Application</w:t>
        </w:r>
        <w:r>
          <w:rPr>
            <w:noProof/>
            <w:webHidden/>
          </w:rPr>
          <w:tab/>
        </w:r>
        <w:r>
          <w:rPr>
            <w:noProof/>
            <w:webHidden/>
          </w:rPr>
          <w:fldChar w:fldCharType="begin"/>
        </w:r>
        <w:r>
          <w:rPr>
            <w:noProof/>
            <w:webHidden/>
          </w:rPr>
          <w:instrText xml:space="preserve"> PAGEREF _Toc21426834 \h </w:instrText>
        </w:r>
        <w:r>
          <w:rPr>
            <w:noProof/>
            <w:webHidden/>
          </w:rPr>
        </w:r>
        <w:r>
          <w:rPr>
            <w:noProof/>
            <w:webHidden/>
          </w:rPr>
          <w:fldChar w:fldCharType="separate"/>
        </w:r>
        <w:r w:rsidR="004B080E">
          <w:rPr>
            <w:noProof/>
            <w:webHidden/>
          </w:rPr>
          <w:t>164</w:t>
        </w:r>
        <w:r>
          <w:rPr>
            <w:noProof/>
            <w:webHidden/>
          </w:rPr>
          <w:fldChar w:fldCharType="end"/>
        </w:r>
      </w:hyperlink>
    </w:p>
    <w:p w14:paraId="1915C204" w14:textId="54A0A20E" w:rsidR="00664450" w:rsidRDefault="00664450">
      <w:pPr>
        <w:pStyle w:val="TOC4"/>
        <w:rPr>
          <w:rFonts w:asciiTheme="minorHAnsi" w:eastAsiaTheme="minorEastAsia" w:hAnsiTheme="minorHAnsi" w:cstheme="minorBidi"/>
          <w:b w:val="0"/>
          <w:noProof/>
          <w:sz w:val="22"/>
          <w:szCs w:val="22"/>
          <w:lang w:eastAsia="en-AU"/>
        </w:rPr>
      </w:pPr>
      <w:hyperlink w:anchor="_Toc21426835" w:history="1">
        <w:r w:rsidRPr="00C7318F">
          <w:rPr>
            <w:rStyle w:val="Hyperlink"/>
            <w:rFonts w:eastAsia="Calibri"/>
            <w:noProof/>
            <w:lang w:eastAsia="en-AU"/>
          </w:rPr>
          <w:t>9.4.5.2</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Purpose</w:t>
        </w:r>
        <w:r>
          <w:rPr>
            <w:noProof/>
            <w:webHidden/>
          </w:rPr>
          <w:tab/>
        </w:r>
        <w:r>
          <w:rPr>
            <w:noProof/>
            <w:webHidden/>
          </w:rPr>
          <w:fldChar w:fldCharType="begin"/>
        </w:r>
        <w:r>
          <w:rPr>
            <w:noProof/>
            <w:webHidden/>
          </w:rPr>
          <w:instrText xml:space="preserve"> PAGEREF _Toc21426835 \h </w:instrText>
        </w:r>
        <w:r>
          <w:rPr>
            <w:noProof/>
            <w:webHidden/>
          </w:rPr>
        </w:r>
        <w:r>
          <w:rPr>
            <w:noProof/>
            <w:webHidden/>
          </w:rPr>
          <w:fldChar w:fldCharType="separate"/>
        </w:r>
        <w:r w:rsidR="004B080E">
          <w:rPr>
            <w:noProof/>
            <w:webHidden/>
          </w:rPr>
          <w:t>164</w:t>
        </w:r>
        <w:r>
          <w:rPr>
            <w:noProof/>
            <w:webHidden/>
          </w:rPr>
          <w:fldChar w:fldCharType="end"/>
        </w:r>
      </w:hyperlink>
    </w:p>
    <w:p w14:paraId="72C0D191" w14:textId="3175C5BC" w:rsidR="00664450" w:rsidRDefault="00664450">
      <w:pPr>
        <w:pStyle w:val="TOC4"/>
        <w:rPr>
          <w:rFonts w:asciiTheme="minorHAnsi" w:eastAsiaTheme="minorEastAsia" w:hAnsiTheme="minorHAnsi" w:cstheme="minorBidi"/>
          <w:b w:val="0"/>
          <w:noProof/>
          <w:sz w:val="22"/>
          <w:szCs w:val="22"/>
          <w:lang w:eastAsia="en-AU"/>
        </w:rPr>
      </w:pPr>
      <w:hyperlink w:anchor="_Toc21426836" w:history="1">
        <w:r w:rsidRPr="00C7318F">
          <w:rPr>
            <w:rStyle w:val="Hyperlink"/>
            <w:rFonts w:eastAsia="Calibri"/>
            <w:noProof/>
            <w:lang w:eastAsia="en-AU"/>
          </w:rPr>
          <w:t>9.4.5.3</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Requirements for accepted development and assessment benchmarks for assessable development</w:t>
        </w:r>
        <w:r>
          <w:rPr>
            <w:noProof/>
            <w:webHidden/>
          </w:rPr>
          <w:tab/>
        </w:r>
        <w:r>
          <w:rPr>
            <w:noProof/>
            <w:webHidden/>
          </w:rPr>
          <w:fldChar w:fldCharType="begin"/>
        </w:r>
        <w:r>
          <w:rPr>
            <w:noProof/>
            <w:webHidden/>
          </w:rPr>
          <w:instrText xml:space="preserve"> PAGEREF _Toc21426836 \h </w:instrText>
        </w:r>
        <w:r>
          <w:rPr>
            <w:noProof/>
            <w:webHidden/>
          </w:rPr>
        </w:r>
        <w:r>
          <w:rPr>
            <w:noProof/>
            <w:webHidden/>
          </w:rPr>
          <w:fldChar w:fldCharType="separate"/>
        </w:r>
        <w:r w:rsidR="004B080E">
          <w:rPr>
            <w:noProof/>
            <w:webHidden/>
          </w:rPr>
          <w:t>165</w:t>
        </w:r>
        <w:r>
          <w:rPr>
            <w:noProof/>
            <w:webHidden/>
          </w:rPr>
          <w:fldChar w:fldCharType="end"/>
        </w:r>
      </w:hyperlink>
    </w:p>
    <w:p w14:paraId="6A3497C4" w14:textId="0E2F7E30" w:rsidR="00664450" w:rsidRDefault="00664450">
      <w:pPr>
        <w:pStyle w:val="TOC3"/>
        <w:rPr>
          <w:rFonts w:asciiTheme="minorHAnsi" w:eastAsiaTheme="minorEastAsia" w:hAnsiTheme="minorHAnsi" w:cstheme="minorBidi"/>
          <w:b w:val="0"/>
          <w:sz w:val="22"/>
          <w:szCs w:val="22"/>
          <w:lang w:eastAsia="en-AU"/>
        </w:rPr>
      </w:pPr>
      <w:hyperlink w:anchor="_Toc21426837" w:history="1">
        <w:r w:rsidRPr="00C7318F">
          <w:rPr>
            <w:rStyle w:val="Hyperlink"/>
            <w:rFonts w:cs="Mangal"/>
          </w:rPr>
          <w:t>9.4.6</w:t>
        </w:r>
        <w:r>
          <w:rPr>
            <w:rFonts w:asciiTheme="minorHAnsi" w:eastAsiaTheme="minorEastAsia" w:hAnsiTheme="minorHAnsi" w:cstheme="minorBidi"/>
            <w:b w:val="0"/>
            <w:sz w:val="22"/>
            <w:szCs w:val="22"/>
            <w:lang w:eastAsia="en-AU"/>
          </w:rPr>
          <w:tab/>
        </w:r>
        <w:r w:rsidRPr="00C7318F">
          <w:rPr>
            <w:rStyle w:val="Hyperlink"/>
          </w:rPr>
          <w:t>Transport, Access and Parking Code</w:t>
        </w:r>
        <w:r>
          <w:rPr>
            <w:webHidden/>
          </w:rPr>
          <w:tab/>
        </w:r>
        <w:r>
          <w:rPr>
            <w:webHidden/>
          </w:rPr>
          <w:fldChar w:fldCharType="begin"/>
        </w:r>
        <w:r>
          <w:rPr>
            <w:webHidden/>
          </w:rPr>
          <w:instrText xml:space="preserve"> PAGEREF _Toc21426837 \h </w:instrText>
        </w:r>
        <w:r>
          <w:rPr>
            <w:webHidden/>
          </w:rPr>
        </w:r>
        <w:r>
          <w:rPr>
            <w:webHidden/>
          </w:rPr>
          <w:fldChar w:fldCharType="separate"/>
        </w:r>
        <w:r w:rsidR="004B080E">
          <w:rPr>
            <w:webHidden/>
          </w:rPr>
          <w:t>192</w:t>
        </w:r>
        <w:r>
          <w:rPr>
            <w:webHidden/>
          </w:rPr>
          <w:fldChar w:fldCharType="end"/>
        </w:r>
      </w:hyperlink>
    </w:p>
    <w:p w14:paraId="7EAF3036" w14:textId="4F08B674" w:rsidR="00664450" w:rsidRDefault="00664450">
      <w:pPr>
        <w:pStyle w:val="TOC4"/>
        <w:rPr>
          <w:rFonts w:asciiTheme="minorHAnsi" w:eastAsiaTheme="minorEastAsia" w:hAnsiTheme="minorHAnsi" w:cstheme="minorBidi"/>
          <w:b w:val="0"/>
          <w:noProof/>
          <w:sz w:val="22"/>
          <w:szCs w:val="22"/>
          <w:lang w:eastAsia="en-AU"/>
        </w:rPr>
      </w:pPr>
      <w:hyperlink w:anchor="_Toc21426838" w:history="1">
        <w:r w:rsidRPr="00C7318F">
          <w:rPr>
            <w:rStyle w:val="Hyperlink"/>
            <w:rFonts w:eastAsia="Calibri"/>
            <w:noProof/>
            <w:lang w:eastAsia="en-AU"/>
          </w:rPr>
          <w:t>9.4.6.1</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Application</w:t>
        </w:r>
        <w:r>
          <w:rPr>
            <w:noProof/>
            <w:webHidden/>
          </w:rPr>
          <w:tab/>
        </w:r>
        <w:r>
          <w:rPr>
            <w:noProof/>
            <w:webHidden/>
          </w:rPr>
          <w:fldChar w:fldCharType="begin"/>
        </w:r>
        <w:r>
          <w:rPr>
            <w:noProof/>
            <w:webHidden/>
          </w:rPr>
          <w:instrText xml:space="preserve"> PAGEREF _Toc21426838 \h </w:instrText>
        </w:r>
        <w:r>
          <w:rPr>
            <w:noProof/>
            <w:webHidden/>
          </w:rPr>
        </w:r>
        <w:r>
          <w:rPr>
            <w:noProof/>
            <w:webHidden/>
          </w:rPr>
          <w:fldChar w:fldCharType="separate"/>
        </w:r>
        <w:r w:rsidR="004B080E">
          <w:rPr>
            <w:noProof/>
            <w:webHidden/>
          </w:rPr>
          <w:t>192</w:t>
        </w:r>
        <w:r>
          <w:rPr>
            <w:noProof/>
            <w:webHidden/>
          </w:rPr>
          <w:fldChar w:fldCharType="end"/>
        </w:r>
      </w:hyperlink>
    </w:p>
    <w:p w14:paraId="21D98B0B" w14:textId="1C4C50C4" w:rsidR="00664450" w:rsidRDefault="00664450">
      <w:pPr>
        <w:pStyle w:val="TOC4"/>
        <w:rPr>
          <w:rFonts w:asciiTheme="minorHAnsi" w:eastAsiaTheme="minorEastAsia" w:hAnsiTheme="minorHAnsi" w:cstheme="minorBidi"/>
          <w:b w:val="0"/>
          <w:noProof/>
          <w:sz w:val="22"/>
          <w:szCs w:val="22"/>
          <w:lang w:eastAsia="en-AU"/>
        </w:rPr>
      </w:pPr>
      <w:hyperlink w:anchor="_Toc21426839" w:history="1">
        <w:r w:rsidRPr="00C7318F">
          <w:rPr>
            <w:rStyle w:val="Hyperlink"/>
            <w:rFonts w:eastAsia="Calibri"/>
            <w:noProof/>
            <w:lang w:eastAsia="en-AU"/>
          </w:rPr>
          <w:t>9.4.6.2</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Purpose</w:t>
        </w:r>
        <w:r>
          <w:rPr>
            <w:noProof/>
            <w:webHidden/>
          </w:rPr>
          <w:tab/>
        </w:r>
        <w:r>
          <w:rPr>
            <w:noProof/>
            <w:webHidden/>
          </w:rPr>
          <w:fldChar w:fldCharType="begin"/>
        </w:r>
        <w:r>
          <w:rPr>
            <w:noProof/>
            <w:webHidden/>
          </w:rPr>
          <w:instrText xml:space="preserve"> PAGEREF _Toc21426839 \h </w:instrText>
        </w:r>
        <w:r>
          <w:rPr>
            <w:noProof/>
            <w:webHidden/>
          </w:rPr>
        </w:r>
        <w:r>
          <w:rPr>
            <w:noProof/>
            <w:webHidden/>
          </w:rPr>
          <w:fldChar w:fldCharType="separate"/>
        </w:r>
        <w:r w:rsidR="004B080E">
          <w:rPr>
            <w:noProof/>
            <w:webHidden/>
          </w:rPr>
          <w:t>192</w:t>
        </w:r>
        <w:r>
          <w:rPr>
            <w:noProof/>
            <w:webHidden/>
          </w:rPr>
          <w:fldChar w:fldCharType="end"/>
        </w:r>
      </w:hyperlink>
    </w:p>
    <w:p w14:paraId="31B7EF8D" w14:textId="36C333C3" w:rsidR="00664450" w:rsidRDefault="00664450">
      <w:pPr>
        <w:pStyle w:val="TOC4"/>
        <w:rPr>
          <w:rFonts w:asciiTheme="minorHAnsi" w:eastAsiaTheme="minorEastAsia" w:hAnsiTheme="minorHAnsi" w:cstheme="minorBidi"/>
          <w:b w:val="0"/>
          <w:noProof/>
          <w:sz w:val="22"/>
          <w:szCs w:val="22"/>
          <w:lang w:eastAsia="en-AU"/>
        </w:rPr>
      </w:pPr>
      <w:hyperlink w:anchor="_Toc21426840" w:history="1">
        <w:r w:rsidRPr="00C7318F">
          <w:rPr>
            <w:rStyle w:val="Hyperlink"/>
            <w:rFonts w:eastAsia="Calibri"/>
            <w:noProof/>
            <w:lang w:eastAsia="en-AU"/>
          </w:rPr>
          <w:t>9.4.6.3</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Assessment benchmarks for assessable development</w:t>
        </w:r>
        <w:r>
          <w:rPr>
            <w:noProof/>
            <w:webHidden/>
          </w:rPr>
          <w:tab/>
        </w:r>
        <w:r>
          <w:rPr>
            <w:noProof/>
            <w:webHidden/>
          </w:rPr>
          <w:fldChar w:fldCharType="begin"/>
        </w:r>
        <w:r>
          <w:rPr>
            <w:noProof/>
            <w:webHidden/>
          </w:rPr>
          <w:instrText xml:space="preserve"> PAGEREF _Toc21426840 \h </w:instrText>
        </w:r>
        <w:r>
          <w:rPr>
            <w:noProof/>
            <w:webHidden/>
          </w:rPr>
        </w:r>
        <w:r>
          <w:rPr>
            <w:noProof/>
            <w:webHidden/>
          </w:rPr>
          <w:fldChar w:fldCharType="separate"/>
        </w:r>
        <w:r w:rsidR="004B080E">
          <w:rPr>
            <w:noProof/>
            <w:webHidden/>
          </w:rPr>
          <w:t>193</w:t>
        </w:r>
        <w:r>
          <w:rPr>
            <w:noProof/>
            <w:webHidden/>
          </w:rPr>
          <w:fldChar w:fldCharType="end"/>
        </w:r>
      </w:hyperlink>
    </w:p>
    <w:p w14:paraId="786DC3CB" w14:textId="79A5A165" w:rsidR="00664450" w:rsidRDefault="00664450">
      <w:pPr>
        <w:pStyle w:val="TOC3"/>
        <w:rPr>
          <w:rFonts w:asciiTheme="minorHAnsi" w:eastAsiaTheme="minorEastAsia" w:hAnsiTheme="minorHAnsi" w:cstheme="minorBidi"/>
          <w:b w:val="0"/>
          <w:sz w:val="22"/>
          <w:szCs w:val="22"/>
          <w:lang w:eastAsia="en-AU"/>
        </w:rPr>
      </w:pPr>
      <w:hyperlink w:anchor="_Toc21426841" w:history="1">
        <w:r w:rsidRPr="00C7318F">
          <w:rPr>
            <w:rStyle w:val="Hyperlink"/>
            <w:rFonts w:cs="Mangal"/>
          </w:rPr>
          <w:t>9.4.7</w:t>
        </w:r>
        <w:r>
          <w:rPr>
            <w:rFonts w:asciiTheme="minorHAnsi" w:eastAsiaTheme="minorEastAsia" w:hAnsiTheme="minorHAnsi" w:cstheme="minorBidi"/>
            <w:b w:val="0"/>
            <w:sz w:val="22"/>
            <w:szCs w:val="22"/>
            <w:lang w:eastAsia="en-AU"/>
          </w:rPr>
          <w:tab/>
        </w:r>
        <w:r w:rsidRPr="00C7318F">
          <w:rPr>
            <w:rStyle w:val="Hyperlink"/>
          </w:rPr>
          <w:t>Works and Services Code</w:t>
        </w:r>
        <w:r>
          <w:rPr>
            <w:webHidden/>
          </w:rPr>
          <w:tab/>
        </w:r>
        <w:r>
          <w:rPr>
            <w:webHidden/>
          </w:rPr>
          <w:fldChar w:fldCharType="begin"/>
        </w:r>
        <w:r>
          <w:rPr>
            <w:webHidden/>
          </w:rPr>
          <w:instrText xml:space="preserve"> PAGEREF _Toc21426841 \h </w:instrText>
        </w:r>
        <w:r>
          <w:rPr>
            <w:webHidden/>
          </w:rPr>
        </w:r>
        <w:r>
          <w:rPr>
            <w:webHidden/>
          </w:rPr>
          <w:fldChar w:fldCharType="separate"/>
        </w:r>
        <w:r w:rsidR="004B080E">
          <w:rPr>
            <w:webHidden/>
          </w:rPr>
          <w:t>207</w:t>
        </w:r>
        <w:r>
          <w:rPr>
            <w:webHidden/>
          </w:rPr>
          <w:fldChar w:fldCharType="end"/>
        </w:r>
      </w:hyperlink>
    </w:p>
    <w:p w14:paraId="25FD3F34" w14:textId="622D8C8F" w:rsidR="00664450" w:rsidRDefault="00664450">
      <w:pPr>
        <w:pStyle w:val="TOC4"/>
        <w:rPr>
          <w:rFonts w:asciiTheme="minorHAnsi" w:eastAsiaTheme="minorEastAsia" w:hAnsiTheme="minorHAnsi" w:cstheme="minorBidi"/>
          <w:b w:val="0"/>
          <w:noProof/>
          <w:sz w:val="22"/>
          <w:szCs w:val="22"/>
          <w:lang w:eastAsia="en-AU"/>
        </w:rPr>
      </w:pPr>
      <w:hyperlink w:anchor="_Toc21426842" w:history="1">
        <w:r w:rsidRPr="00C7318F">
          <w:rPr>
            <w:rStyle w:val="Hyperlink"/>
            <w:rFonts w:eastAsia="Calibri"/>
            <w:noProof/>
            <w:lang w:eastAsia="en-AU"/>
          </w:rPr>
          <w:t>9.4.7.1</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Application</w:t>
        </w:r>
        <w:r>
          <w:rPr>
            <w:noProof/>
            <w:webHidden/>
          </w:rPr>
          <w:tab/>
        </w:r>
        <w:r>
          <w:rPr>
            <w:noProof/>
            <w:webHidden/>
          </w:rPr>
          <w:fldChar w:fldCharType="begin"/>
        </w:r>
        <w:r>
          <w:rPr>
            <w:noProof/>
            <w:webHidden/>
          </w:rPr>
          <w:instrText xml:space="preserve"> PAGEREF _Toc21426842 \h </w:instrText>
        </w:r>
        <w:r>
          <w:rPr>
            <w:noProof/>
            <w:webHidden/>
          </w:rPr>
        </w:r>
        <w:r>
          <w:rPr>
            <w:noProof/>
            <w:webHidden/>
          </w:rPr>
          <w:fldChar w:fldCharType="separate"/>
        </w:r>
        <w:r w:rsidR="004B080E">
          <w:rPr>
            <w:noProof/>
            <w:webHidden/>
          </w:rPr>
          <w:t>207</w:t>
        </w:r>
        <w:r>
          <w:rPr>
            <w:noProof/>
            <w:webHidden/>
          </w:rPr>
          <w:fldChar w:fldCharType="end"/>
        </w:r>
      </w:hyperlink>
    </w:p>
    <w:p w14:paraId="7F6E7C7D" w14:textId="0876474F" w:rsidR="00664450" w:rsidRDefault="00664450">
      <w:pPr>
        <w:pStyle w:val="TOC4"/>
        <w:rPr>
          <w:rFonts w:asciiTheme="minorHAnsi" w:eastAsiaTheme="minorEastAsia" w:hAnsiTheme="minorHAnsi" w:cstheme="minorBidi"/>
          <w:b w:val="0"/>
          <w:noProof/>
          <w:sz w:val="22"/>
          <w:szCs w:val="22"/>
          <w:lang w:eastAsia="en-AU"/>
        </w:rPr>
      </w:pPr>
      <w:hyperlink w:anchor="_Toc21426843" w:history="1">
        <w:r w:rsidRPr="00C7318F">
          <w:rPr>
            <w:rStyle w:val="Hyperlink"/>
            <w:rFonts w:eastAsia="Calibri"/>
            <w:noProof/>
            <w:lang w:eastAsia="en-AU"/>
          </w:rPr>
          <w:t>9.4.7.2</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Purpose</w:t>
        </w:r>
        <w:r>
          <w:rPr>
            <w:noProof/>
            <w:webHidden/>
          </w:rPr>
          <w:tab/>
        </w:r>
        <w:r>
          <w:rPr>
            <w:noProof/>
            <w:webHidden/>
          </w:rPr>
          <w:fldChar w:fldCharType="begin"/>
        </w:r>
        <w:r>
          <w:rPr>
            <w:noProof/>
            <w:webHidden/>
          </w:rPr>
          <w:instrText xml:space="preserve"> PAGEREF _Toc21426843 \h </w:instrText>
        </w:r>
        <w:r>
          <w:rPr>
            <w:noProof/>
            <w:webHidden/>
          </w:rPr>
        </w:r>
        <w:r>
          <w:rPr>
            <w:noProof/>
            <w:webHidden/>
          </w:rPr>
          <w:fldChar w:fldCharType="separate"/>
        </w:r>
        <w:r w:rsidR="004B080E">
          <w:rPr>
            <w:noProof/>
            <w:webHidden/>
          </w:rPr>
          <w:t>207</w:t>
        </w:r>
        <w:r>
          <w:rPr>
            <w:noProof/>
            <w:webHidden/>
          </w:rPr>
          <w:fldChar w:fldCharType="end"/>
        </w:r>
      </w:hyperlink>
    </w:p>
    <w:p w14:paraId="4CAAB601" w14:textId="3C9A50C1" w:rsidR="00664450" w:rsidRDefault="00664450">
      <w:pPr>
        <w:pStyle w:val="TOC4"/>
        <w:rPr>
          <w:rFonts w:asciiTheme="minorHAnsi" w:eastAsiaTheme="minorEastAsia" w:hAnsiTheme="minorHAnsi" w:cstheme="minorBidi"/>
          <w:b w:val="0"/>
          <w:noProof/>
          <w:sz w:val="22"/>
          <w:szCs w:val="22"/>
          <w:lang w:eastAsia="en-AU"/>
        </w:rPr>
      </w:pPr>
      <w:hyperlink w:anchor="_Toc21426844" w:history="1">
        <w:r w:rsidRPr="00C7318F">
          <w:rPr>
            <w:rStyle w:val="Hyperlink"/>
            <w:rFonts w:eastAsia="Calibri"/>
            <w:noProof/>
            <w:lang w:eastAsia="en-AU"/>
          </w:rPr>
          <w:t>9.4.7.3</w:t>
        </w:r>
        <w:r>
          <w:rPr>
            <w:rFonts w:asciiTheme="minorHAnsi" w:eastAsiaTheme="minorEastAsia" w:hAnsiTheme="minorHAnsi" w:cstheme="minorBidi"/>
            <w:b w:val="0"/>
            <w:noProof/>
            <w:sz w:val="22"/>
            <w:szCs w:val="22"/>
            <w:lang w:eastAsia="en-AU"/>
          </w:rPr>
          <w:tab/>
        </w:r>
        <w:r w:rsidRPr="00C7318F">
          <w:rPr>
            <w:rStyle w:val="Hyperlink"/>
            <w:rFonts w:eastAsia="Calibri"/>
            <w:noProof/>
            <w:lang w:eastAsia="en-AU"/>
          </w:rPr>
          <w:t>Requirements for accepted development and assessment benchmarks for assessable development</w:t>
        </w:r>
        <w:r>
          <w:rPr>
            <w:noProof/>
            <w:webHidden/>
          </w:rPr>
          <w:tab/>
        </w:r>
        <w:r>
          <w:rPr>
            <w:noProof/>
            <w:webHidden/>
          </w:rPr>
          <w:fldChar w:fldCharType="begin"/>
        </w:r>
        <w:r>
          <w:rPr>
            <w:noProof/>
            <w:webHidden/>
          </w:rPr>
          <w:instrText xml:space="preserve"> PAGEREF _Toc21426844 \h </w:instrText>
        </w:r>
        <w:r>
          <w:rPr>
            <w:noProof/>
            <w:webHidden/>
          </w:rPr>
        </w:r>
        <w:r>
          <w:rPr>
            <w:noProof/>
            <w:webHidden/>
          </w:rPr>
          <w:fldChar w:fldCharType="separate"/>
        </w:r>
        <w:r w:rsidR="004B080E">
          <w:rPr>
            <w:noProof/>
            <w:webHidden/>
          </w:rPr>
          <w:t>207</w:t>
        </w:r>
        <w:r>
          <w:rPr>
            <w:noProof/>
            <w:webHidden/>
          </w:rPr>
          <w:fldChar w:fldCharType="end"/>
        </w:r>
      </w:hyperlink>
    </w:p>
    <w:p w14:paraId="51D227DF" w14:textId="0559D649" w:rsidR="008C1AB8" w:rsidRPr="005A30D5" w:rsidRDefault="00C46E4E" w:rsidP="005D3D4E">
      <w:pPr>
        <w:pStyle w:val="BodyText2"/>
        <w:rPr>
          <w:noProof/>
        </w:rPr>
      </w:pPr>
      <w:r w:rsidRPr="005A30D5">
        <w:rPr>
          <w:noProof/>
        </w:rPr>
        <w:fldChar w:fldCharType="end"/>
      </w:r>
    </w:p>
    <w:p w14:paraId="0650764C" w14:textId="77777777" w:rsidR="0091083E" w:rsidRPr="005A30D5" w:rsidRDefault="000C0E02" w:rsidP="005D3D4E">
      <w:pPr>
        <w:pStyle w:val="BodyText2"/>
        <w:rPr>
          <w:noProof/>
        </w:rPr>
      </w:pPr>
      <w:r w:rsidRPr="005A30D5">
        <w:rPr>
          <w:noProof/>
        </w:rPr>
        <w:br w:type="page"/>
      </w:r>
    </w:p>
    <w:p w14:paraId="57D704BE" w14:textId="77777777" w:rsidR="00902940" w:rsidRPr="005A30D5" w:rsidRDefault="00C46E4E" w:rsidP="00902940">
      <w:pPr>
        <w:pStyle w:val="BodyTextCenter"/>
      </w:pPr>
      <w:r w:rsidRPr="005A30D5">
        <w:lastRenderedPageBreak/>
        <w:fldChar w:fldCharType="begin"/>
      </w:r>
      <w:r w:rsidR="00902940" w:rsidRPr="005A30D5">
        <w:instrText xml:space="preserve"> MACROBUTTON  NoMacro </w:instrText>
      </w:r>
      <w:r w:rsidR="00902940" w:rsidRPr="005A30D5">
        <w:rPr>
          <w:rFonts w:cs="Arial"/>
        </w:rPr>
        <w:instrText>«</w:instrText>
      </w:r>
      <w:r w:rsidR="00902940" w:rsidRPr="005A30D5">
        <w:instrText>This EVEN page intentionally left blank</w:instrText>
      </w:r>
      <w:r w:rsidR="00902940" w:rsidRPr="005A30D5">
        <w:rPr>
          <w:rFonts w:cs="Arial"/>
        </w:rPr>
        <w:instrText>»</w:instrText>
      </w:r>
      <w:r w:rsidRPr="005A30D5">
        <w:fldChar w:fldCharType="end"/>
      </w:r>
    </w:p>
    <w:p w14:paraId="6EDDE3A2" w14:textId="77777777" w:rsidR="00902940" w:rsidRPr="005A30D5" w:rsidRDefault="00902940" w:rsidP="00902940">
      <w:pPr>
        <w:pStyle w:val="BodyTextCenter"/>
      </w:pPr>
    </w:p>
    <w:p w14:paraId="5172AC4C" w14:textId="77777777" w:rsidR="0091083E" w:rsidRPr="005A30D5" w:rsidRDefault="0091083E" w:rsidP="005D3D4E">
      <w:pPr>
        <w:pStyle w:val="BodyText2"/>
        <w:rPr>
          <w:noProof/>
        </w:rPr>
      </w:pPr>
    </w:p>
    <w:p w14:paraId="3748AF8F" w14:textId="77777777" w:rsidR="0091083E" w:rsidRPr="005A30D5" w:rsidRDefault="0091083E" w:rsidP="005D3D4E">
      <w:pPr>
        <w:pStyle w:val="BodyText2"/>
        <w:rPr>
          <w:noProof/>
        </w:rPr>
        <w:sectPr w:rsidR="0091083E" w:rsidRPr="005A30D5" w:rsidSect="00205662">
          <w:headerReference w:type="even" r:id="rId8"/>
          <w:headerReference w:type="default" r:id="rId9"/>
          <w:footerReference w:type="even" r:id="rId10"/>
          <w:footerReference w:type="default" r:id="rId11"/>
          <w:headerReference w:type="first" r:id="rId12"/>
          <w:footerReference w:type="first" r:id="rId13"/>
          <w:endnotePr>
            <w:numFmt w:val="bullet"/>
          </w:endnotePr>
          <w:pgSz w:w="11900" w:h="16840" w:code="9"/>
          <w:pgMar w:top="1701" w:right="851" w:bottom="1418" w:left="1701" w:header="709" w:footer="709" w:gutter="0"/>
          <w:cols w:space="708"/>
        </w:sectPr>
      </w:pPr>
    </w:p>
    <w:p w14:paraId="7A83D384" w14:textId="77777777" w:rsidR="001348BB" w:rsidRPr="005A30D5" w:rsidRDefault="00624CA5" w:rsidP="00853070">
      <w:pPr>
        <w:pStyle w:val="Heading1"/>
      </w:pPr>
      <w:bookmarkStart w:id="0" w:name="_Toc264877095"/>
      <w:bookmarkStart w:id="1" w:name="_Toc21426760"/>
      <w:r>
        <w:lastRenderedPageBreak/>
        <w:t>Development</w:t>
      </w:r>
      <w:r w:rsidRPr="005A30D5">
        <w:t xml:space="preserve"> </w:t>
      </w:r>
      <w:r w:rsidR="001348BB" w:rsidRPr="005A30D5">
        <w:t>codes</w:t>
      </w:r>
      <w:bookmarkEnd w:id="0"/>
      <w:r w:rsidR="000C05E1" w:rsidRPr="002B7AEB">
        <w:rPr>
          <w:rStyle w:val="FootnoteReference"/>
          <w:sz w:val="22"/>
        </w:rPr>
        <w:footnoteReference w:id="1"/>
      </w:r>
      <w:r w:rsidR="000C05E1" w:rsidRPr="00EB35FB">
        <w:rPr>
          <w:rFonts w:ascii="Arial Bold" w:hAnsi="Arial Bold"/>
          <w:vertAlign w:val="superscript"/>
        </w:rPr>
        <w:t>,</w:t>
      </w:r>
      <w:r w:rsidR="00874BA7" w:rsidRPr="00EB35FB">
        <w:rPr>
          <w:b w:val="0"/>
          <w:sz w:val="24"/>
          <w:szCs w:val="24"/>
          <w:vertAlign w:val="superscript"/>
        </w:rPr>
        <w:footnoteReference w:id="2"/>
      </w:r>
      <w:bookmarkEnd w:id="1"/>
    </w:p>
    <w:p w14:paraId="2E56759A" w14:textId="77777777" w:rsidR="001348BB" w:rsidRPr="005A30D5" w:rsidRDefault="001348BB" w:rsidP="007D63E9">
      <w:pPr>
        <w:pStyle w:val="Heading2"/>
      </w:pPr>
      <w:bookmarkStart w:id="2" w:name="_Toc264018659"/>
      <w:bookmarkStart w:id="3" w:name="_Toc21426761"/>
      <w:r w:rsidRPr="005A30D5">
        <w:t>Preliminary</w:t>
      </w:r>
      <w:bookmarkEnd w:id="2"/>
      <w:bookmarkEnd w:id="3"/>
    </w:p>
    <w:p w14:paraId="45EA5828" w14:textId="77777777" w:rsidR="001348BB" w:rsidRPr="005A30D5" w:rsidRDefault="00624CA5">
      <w:pPr>
        <w:pStyle w:val="Heading5"/>
        <w:numPr>
          <w:ilvl w:val="4"/>
          <w:numId w:val="22"/>
        </w:numPr>
      </w:pPr>
      <w:r>
        <w:t>Development</w:t>
      </w:r>
      <w:r w:rsidRPr="005A30D5">
        <w:t xml:space="preserve"> </w:t>
      </w:r>
      <w:r w:rsidR="001348BB" w:rsidRPr="005A30D5">
        <w:t xml:space="preserve">codes are </w:t>
      </w:r>
      <w:r w:rsidR="00622612">
        <w:t xml:space="preserve">the assessment benchmarks </w:t>
      </w:r>
      <w:r w:rsidR="000F594B">
        <w:t xml:space="preserve"> </w:t>
      </w:r>
      <w:r w:rsidR="001348BB" w:rsidRPr="005A30D5">
        <w:t>assessment where identified as an applicable code in Part 5.</w:t>
      </w:r>
    </w:p>
    <w:p w14:paraId="4A44CDBF" w14:textId="77777777" w:rsidR="001348BB" w:rsidRPr="005A30D5" w:rsidRDefault="00622612">
      <w:pPr>
        <w:pStyle w:val="Heading5"/>
        <w:numPr>
          <w:ilvl w:val="4"/>
          <w:numId w:val="22"/>
        </w:numPr>
      </w:pPr>
      <w:r>
        <w:rPr>
          <w:rFonts w:cs="Arial"/>
          <w:bCs/>
        </w:rPr>
        <w:t>The following cod</w:t>
      </w:r>
      <w:r w:rsidR="001418C4">
        <w:rPr>
          <w:rFonts w:cs="Arial"/>
          <w:bCs/>
        </w:rPr>
        <w:t>e</w:t>
      </w:r>
      <w:r>
        <w:rPr>
          <w:rFonts w:cs="Arial"/>
          <w:bCs/>
        </w:rPr>
        <w:t xml:space="preserve">s and requirements apply to development under schedule 6 of the Regulation </w:t>
      </w:r>
      <w:r w:rsidR="000F594B">
        <w:rPr>
          <w:rFonts w:cs="Arial"/>
          <w:bCs/>
        </w:rPr>
        <w:t xml:space="preserve">and </w:t>
      </w:r>
      <w:r>
        <w:rPr>
          <w:rFonts w:cs="Arial"/>
          <w:bCs/>
        </w:rPr>
        <w:t>are relevant for the planning scheme</w:t>
      </w:r>
      <w:r w:rsidR="001348BB">
        <w:rPr>
          <w:rFonts w:cs="Arial"/>
          <w:bCs/>
        </w:rPr>
        <w:t>.</w:t>
      </w:r>
    </w:p>
    <w:p w14:paraId="4C9602B6" w14:textId="77777777" w:rsidR="001348BB" w:rsidRPr="005A30D5" w:rsidRDefault="001348BB">
      <w:pPr>
        <w:pStyle w:val="Heading5"/>
        <w:numPr>
          <w:ilvl w:val="4"/>
          <w:numId w:val="22"/>
        </w:numPr>
      </w:pPr>
      <w:r w:rsidRPr="005A30D5">
        <w:t xml:space="preserve">The following are the codes </w:t>
      </w:r>
      <w:r w:rsidR="00622612">
        <w:t xml:space="preserve">and requirements under the Regulation </w:t>
      </w:r>
      <w:r w:rsidRPr="005A30D5">
        <w:t>for</w:t>
      </w:r>
      <w:r w:rsidR="00622612">
        <w:t xml:space="preserve"> development in</w:t>
      </w:r>
      <w:r w:rsidRPr="005A30D5">
        <w:t xml:space="preserve"> the planning scheme</w:t>
      </w:r>
      <w:r w:rsidR="00622612">
        <w:t xml:space="preserve"> area</w:t>
      </w:r>
      <w:r w:rsidRPr="005A30D5">
        <w:t>:</w:t>
      </w:r>
    </w:p>
    <w:p w14:paraId="31F2D04B" w14:textId="77777777" w:rsidR="00624CA5" w:rsidRDefault="00624CA5">
      <w:pPr>
        <w:pStyle w:val="Heading6"/>
        <w:numPr>
          <w:ilvl w:val="5"/>
          <w:numId w:val="22"/>
        </w:numPr>
      </w:pPr>
      <w:r>
        <w:t xml:space="preserve">Community </w:t>
      </w:r>
      <w:r w:rsidR="00622612">
        <w:t>r</w:t>
      </w:r>
      <w:r w:rsidRPr="005A30D5">
        <w:t>esidence</w:t>
      </w:r>
      <w:r w:rsidR="00622612">
        <w:t xml:space="preserve"> code requirements applying to development that may not be made assessable development under the planning scheme </w:t>
      </w:r>
      <w:r w:rsidRPr="005A30D5">
        <w:t xml:space="preserve"> </w:t>
      </w:r>
    </w:p>
    <w:p w14:paraId="4B2D8E5C" w14:textId="77777777" w:rsidR="00624CA5" w:rsidRDefault="00622612">
      <w:pPr>
        <w:pStyle w:val="Heading6"/>
        <w:numPr>
          <w:ilvl w:val="5"/>
          <w:numId w:val="22"/>
        </w:numPr>
      </w:pPr>
      <w:r>
        <w:t>Cropping (involving f</w:t>
      </w:r>
      <w:r w:rsidR="00624CA5">
        <w:t xml:space="preserve">orestry for </w:t>
      </w:r>
      <w:r>
        <w:t>w</w:t>
      </w:r>
      <w:r w:rsidR="00001D6A">
        <w:t xml:space="preserve">ood </w:t>
      </w:r>
      <w:r>
        <w:t>p</w:t>
      </w:r>
      <w:r w:rsidR="00001D6A">
        <w:t>roduction</w:t>
      </w:r>
      <w:r>
        <w:t>)</w:t>
      </w:r>
      <w:r w:rsidR="00001D6A">
        <w:t xml:space="preserve"> </w:t>
      </w:r>
      <w:r>
        <w:t>c</w:t>
      </w:r>
      <w:r w:rsidR="00001D6A">
        <w:t>ode</w:t>
      </w:r>
      <w:r>
        <w:t xml:space="preserve"> applying to development that may not be made assessable development under the planning scheme</w:t>
      </w:r>
    </w:p>
    <w:p w14:paraId="2DBB3358" w14:textId="77777777" w:rsidR="001348BB" w:rsidRPr="005A30D5" w:rsidRDefault="00EA5550" w:rsidP="00624CA5">
      <w:pPr>
        <w:pStyle w:val="Heading6"/>
        <w:numPr>
          <w:ilvl w:val="5"/>
          <w:numId w:val="22"/>
        </w:numPr>
      </w:pPr>
      <w:r w:rsidRPr="005A30D5">
        <w:t>Reconfiguring</w:t>
      </w:r>
      <w:r w:rsidR="001348BB" w:rsidRPr="005A30D5">
        <w:t xml:space="preserve"> a </w:t>
      </w:r>
      <w:r w:rsidR="00622612">
        <w:t>l</w:t>
      </w:r>
      <w:r w:rsidR="00001D6A" w:rsidRPr="005A30D5">
        <w:t>ot</w:t>
      </w:r>
      <w:r w:rsidR="00001D6A">
        <w:t xml:space="preserve"> </w:t>
      </w:r>
      <w:r>
        <w:t xml:space="preserve">(subdividing </w:t>
      </w:r>
      <w:r w:rsidR="000F594B">
        <w:t xml:space="preserve">one </w:t>
      </w:r>
      <w:r w:rsidR="00A66B3D">
        <w:t xml:space="preserve"> lot </w:t>
      </w:r>
      <w:r>
        <w:t xml:space="preserve">into </w:t>
      </w:r>
      <w:r w:rsidR="000F594B">
        <w:t xml:space="preserve">two </w:t>
      </w:r>
      <w:r w:rsidR="00A66B3D">
        <w:t xml:space="preserve"> lots</w:t>
      </w:r>
      <w:r>
        <w:t xml:space="preserve">) and </w:t>
      </w:r>
      <w:r w:rsidR="00622612">
        <w:t>a</w:t>
      </w:r>
      <w:r w:rsidR="00001D6A">
        <w:t xml:space="preserve">ssociated </w:t>
      </w:r>
      <w:r w:rsidR="00622612">
        <w:t>o</w:t>
      </w:r>
      <w:r w:rsidR="00001D6A">
        <w:t xml:space="preserve">perational </w:t>
      </w:r>
      <w:r w:rsidR="00622612">
        <w:t>w</w:t>
      </w:r>
      <w:r w:rsidR="00001D6A">
        <w:t>or</w:t>
      </w:r>
      <w:r>
        <w:t>k</w:t>
      </w:r>
      <w:r w:rsidR="00622612">
        <w:t>s code applying to development for which code assessment is required under Schedule 10, part 1</w:t>
      </w:r>
      <w:r w:rsidR="008E5707">
        <w:t>2</w:t>
      </w:r>
      <w:r w:rsidR="00622612">
        <w:t xml:space="preserve"> and schedule 10, part </w:t>
      </w:r>
      <w:r w:rsidR="008E5707">
        <w:t>14</w:t>
      </w:r>
      <w:r w:rsidR="00622612">
        <w:t>, division 2 of the Regulation</w:t>
      </w:r>
      <w:r w:rsidR="00624CA5">
        <w:t>.</w:t>
      </w:r>
    </w:p>
    <w:p w14:paraId="01AD7B3C" w14:textId="77777777" w:rsidR="001348BB" w:rsidRDefault="001348BB">
      <w:pPr>
        <w:pStyle w:val="Heading5"/>
        <w:numPr>
          <w:ilvl w:val="4"/>
          <w:numId w:val="22"/>
        </w:numPr>
      </w:pPr>
      <w:r w:rsidRPr="005A30D5">
        <w:t xml:space="preserve">The following are the </w:t>
      </w:r>
      <w:r w:rsidR="00624CA5">
        <w:t xml:space="preserve">use </w:t>
      </w:r>
      <w:r w:rsidRPr="005A30D5">
        <w:t>codes for the planning scheme:</w:t>
      </w:r>
    </w:p>
    <w:p w14:paraId="775D4C1D" w14:textId="77777777" w:rsidR="00EA5550" w:rsidRDefault="0048394A" w:rsidP="00EA5550">
      <w:pPr>
        <w:pStyle w:val="Heading6"/>
        <w:numPr>
          <w:ilvl w:val="5"/>
          <w:numId w:val="22"/>
        </w:numPr>
      </w:pPr>
      <w:r>
        <w:t>Centre Activities Code</w:t>
      </w:r>
      <w:r w:rsidR="006D3258">
        <w:t>.</w:t>
      </w:r>
    </w:p>
    <w:p w14:paraId="513DF1E4" w14:textId="77777777" w:rsidR="00EA5550" w:rsidRDefault="00EA5550" w:rsidP="00EA5550">
      <w:pPr>
        <w:pStyle w:val="Heading6"/>
        <w:numPr>
          <w:ilvl w:val="5"/>
          <w:numId w:val="22"/>
        </w:numPr>
      </w:pPr>
      <w:r>
        <w:t>Com</w:t>
      </w:r>
      <w:r w:rsidR="0048394A">
        <w:t>munity and Recreation Uses Code</w:t>
      </w:r>
      <w:r w:rsidR="006D3258">
        <w:t>.</w:t>
      </w:r>
    </w:p>
    <w:p w14:paraId="5075A440" w14:textId="77777777" w:rsidR="00EA5550" w:rsidRDefault="0048394A" w:rsidP="00EA5550">
      <w:pPr>
        <w:pStyle w:val="Heading6"/>
        <w:numPr>
          <w:ilvl w:val="5"/>
          <w:numId w:val="22"/>
        </w:numPr>
      </w:pPr>
      <w:r>
        <w:t>Extractive Industry Code</w:t>
      </w:r>
      <w:r w:rsidR="006D3258">
        <w:t>.</w:t>
      </w:r>
    </w:p>
    <w:p w14:paraId="4C2AFEB8" w14:textId="77777777" w:rsidR="00EA5550" w:rsidRDefault="007D2674" w:rsidP="00EA5550">
      <w:pPr>
        <w:pStyle w:val="Heading6"/>
        <w:numPr>
          <w:ilvl w:val="5"/>
          <w:numId w:val="22"/>
        </w:numPr>
      </w:pPr>
      <w:r>
        <w:t>Home Based Business Use C</w:t>
      </w:r>
      <w:r w:rsidR="0048394A">
        <w:t>ode</w:t>
      </w:r>
      <w:r w:rsidR="006D3258">
        <w:t>.</w:t>
      </w:r>
    </w:p>
    <w:p w14:paraId="287AC006" w14:textId="77777777" w:rsidR="00EA5550" w:rsidRDefault="00EA5550" w:rsidP="00EA5550">
      <w:pPr>
        <w:pStyle w:val="Heading6"/>
        <w:numPr>
          <w:ilvl w:val="5"/>
          <w:numId w:val="22"/>
        </w:numPr>
      </w:pPr>
      <w:r>
        <w:t>Industry Uses Co</w:t>
      </w:r>
      <w:r w:rsidR="0048394A">
        <w:t>de</w:t>
      </w:r>
      <w:r w:rsidR="006D3258">
        <w:t>.</w:t>
      </w:r>
    </w:p>
    <w:p w14:paraId="08255E3B" w14:textId="77777777" w:rsidR="003342FE" w:rsidRPr="00F675E3" w:rsidRDefault="003342FE" w:rsidP="00EA5550">
      <w:pPr>
        <w:pStyle w:val="Heading6"/>
        <w:numPr>
          <w:ilvl w:val="5"/>
          <w:numId w:val="22"/>
        </w:numPr>
      </w:pPr>
      <w:r>
        <w:t>Markets Code.</w:t>
      </w:r>
    </w:p>
    <w:p w14:paraId="1C9CABD1" w14:textId="77777777" w:rsidR="00EA5550" w:rsidRDefault="0048394A" w:rsidP="00EA5550">
      <w:pPr>
        <w:pStyle w:val="Heading6"/>
        <w:numPr>
          <w:ilvl w:val="5"/>
          <w:numId w:val="22"/>
        </w:numPr>
      </w:pPr>
      <w:r>
        <w:t>Medium Density Residential Code</w:t>
      </w:r>
      <w:r w:rsidR="006D3258">
        <w:t>.</w:t>
      </w:r>
    </w:p>
    <w:p w14:paraId="4178351C" w14:textId="77777777" w:rsidR="00EA5550" w:rsidRDefault="0048394A" w:rsidP="00EA5550">
      <w:pPr>
        <w:pStyle w:val="Heading6"/>
        <w:numPr>
          <w:ilvl w:val="5"/>
          <w:numId w:val="22"/>
        </w:numPr>
      </w:pPr>
      <w:r>
        <w:t>Rural Uses Code</w:t>
      </w:r>
      <w:r w:rsidR="006D3258">
        <w:t>.</w:t>
      </w:r>
    </w:p>
    <w:p w14:paraId="3B9A5840" w14:textId="77777777" w:rsidR="00EA5550" w:rsidRDefault="0048394A" w:rsidP="00EA5550">
      <w:pPr>
        <w:pStyle w:val="Heading6"/>
        <w:numPr>
          <w:ilvl w:val="5"/>
          <w:numId w:val="22"/>
        </w:numPr>
      </w:pPr>
      <w:r>
        <w:t>Sales Office Code</w:t>
      </w:r>
      <w:r w:rsidR="006D3258">
        <w:t>.</w:t>
      </w:r>
    </w:p>
    <w:p w14:paraId="2B386A5D" w14:textId="77777777" w:rsidR="00EA5550" w:rsidRDefault="00EA5550" w:rsidP="00EA5550">
      <w:pPr>
        <w:pStyle w:val="Heading6"/>
        <w:numPr>
          <w:ilvl w:val="5"/>
          <w:numId w:val="22"/>
        </w:numPr>
      </w:pPr>
      <w:r>
        <w:t>T</w:t>
      </w:r>
      <w:r w:rsidR="0048394A">
        <w:t>elecommunications Facility Code</w:t>
      </w:r>
      <w:r w:rsidR="006D3258">
        <w:t>.</w:t>
      </w:r>
    </w:p>
    <w:p w14:paraId="2E5546D5" w14:textId="77777777" w:rsidR="00624CA5" w:rsidRPr="005A30D5" w:rsidRDefault="00624CA5" w:rsidP="00624CA5">
      <w:pPr>
        <w:pStyle w:val="Heading5"/>
        <w:numPr>
          <w:ilvl w:val="4"/>
          <w:numId w:val="22"/>
        </w:numPr>
      </w:pPr>
      <w:r>
        <w:t>The following are the other development codes for the planning scheme:</w:t>
      </w:r>
    </w:p>
    <w:p w14:paraId="188B1314" w14:textId="77777777" w:rsidR="00624CA5" w:rsidRDefault="00624CA5" w:rsidP="00624CA5">
      <w:pPr>
        <w:pStyle w:val="Heading6"/>
        <w:numPr>
          <w:ilvl w:val="5"/>
          <w:numId w:val="22"/>
        </w:numPr>
      </w:pPr>
      <w:r>
        <w:t>Advertising Devices Code.</w:t>
      </w:r>
    </w:p>
    <w:p w14:paraId="2A67947F" w14:textId="77777777" w:rsidR="00624CA5" w:rsidRDefault="00624CA5" w:rsidP="00624CA5">
      <w:pPr>
        <w:pStyle w:val="Heading6"/>
        <w:numPr>
          <w:ilvl w:val="5"/>
          <w:numId w:val="22"/>
        </w:numPr>
      </w:pPr>
      <w:r>
        <w:t>Environmental Standards Code.</w:t>
      </w:r>
    </w:p>
    <w:p w14:paraId="62B8A8BF" w14:textId="77777777" w:rsidR="00624CA5" w:rsidRDefault="00624CA5" w:rsidP="00624CA5">
      <w:pPr>
        <w:pStyle w:val="Heading6"/>
        <w:numPr>
          <w:ilvl w:val="5"/>
          <w:numId w:val="22"/>
        </w:numPr>
      </w:pPr>
      <w:r>
        <w:t>Integrated Water Cycle Management Code.</w:t>
      </w:r>
    </w:p>
    <w:p w14:paraId="612E94B5" w14:textId="77777777" w:rsidR="00624CA5" w:rsidRDefault="00624CA5" w:rsidP="00624CA5">
      <w:pPr>
        <w:pStyle w:val="Heading6"/>
        <w:numPr>
          <w:ilvl w:val="5"/>
          <w:numId w:val="22"/>
        </w:numPr>
      </w:pPr>
      <w:r>
        <w:t xml:space="preserve">Landscaping Code. </w:t>
      </w:r>
    </w:p>
    <w:p w14:paraId="530BBE1E" w14:textId="77777777" w:rsidR="00624CA5" w:rsidRDefault="00624CA5" w:rsidP="00624CA5">
      <w:pPr>
        <w:pStyle w:val="Heading6"/>
        <w:numPr>
          <w:ilvl w:val="5"/>
          <w:numId w:val="22"/>
        </w:numPr>
      </w:pPr>
      <w:r>
        <w:t>Reconfiguring a Lot Code.</w:t>
      </w:r>
    </w:p>
    <w:p w14:paraId="048960FD" w14:textId="77777777" w:rsidR="00624CA5" w:rsidRDefault="00624CA5" w:rsidP="00624CA5">
      <w:pPr>
        <w:pStyle w:val="Heading6"/>
        <w:numPr>
          <w:ilvl w:val="5"/>
          <w:numId w:val="22"/>
        </w:numPr>
      </w:pPr>
      <w:r>
        <w:t>Transport, Access and Parking Code.</w:t>
      </w:r>
    </w:p>
    <w:p w14:paraId="255A8674" w14:textId="77777777" w:rsidR="00624CA5" w:rsidRDefault="00624CA5" w:rsidP="00624CA5">
      <w:pPr>
        <w:pStyle w:val="Heading6"/>
        <w:numPr>
          <w:ilvl w:val="5"/>
          <w:numId w:val="22"/>
        </w:numPr>
      </w:pPr>
      <w:r>
        <w:t>Works and Services Code.</w:t>
      </w:r>
      <w:r w:rsidR="002A396C">
        <w:rPr>
          <w:rStyle w:val="FootnoteReference"/>
        </w:rPr>
        <w:footnoteReference w:id="3"/>
      </w:r>
    </w:p>
    <w:p w14:paraId="1CE4E0FE" w14:textId="77777777" w:rsidR="008E5707" w:rsidRPr="00EB35FB" w:rsidRDefault="008E5707" w:rsidP="008E5707">
      <w:pPr>
        <w:pStyle w:val="Reportbodytext"/>
        <w:rPr>
          <w:sz w:val="16"/>
          <w:szCs w:val="16"/>
        </w:rPr>
      </w:pPr>
      <w:r w:rsidRPr="00EB35FB">
        <w:rPr>
          <w:b/>
          <w:sz w:val="16"/>
          <w:szCs w:val="16"/>
        </w:rPr>
        <w:t>Editor’s note—</w:t>
      </w:r>
      <w:r w:rsidRPr="00EB35FB">
        <w:rPr>
          <w:sz w:val="16"/>
          <w:szCs w:val="16"/>
        </w:rPr>
        <w:t xml:space="preserve">The following schedules of the Regulation are relevant to the </w:t>
      </w:r>
      <w:r w:rsidR="00191E80">
        <w:rPr>
          <w:sz w:val="16"/>
          <w:szCs w:val="16"/>
        </w:rPr>
        <w:t>Toowoomba Regional Planning Scheme</w:t>
      </w:r>
    </w:p>
    <w:p w14:paraId="13982361" w14:textId="77777777" w:rsidR="00333D68" w:rsidRPr="00EB35FB" w:rsidRDefault="008E5707" w:rsidP="008E5707">
      <w:pPr>
        <w:pStyle w:val="Reportbodytext"/>
        <w:numPr>
          <w:ilvl w:val="0"/>
          <w:numId w:val="70"/>
        </w:numPr>
        <w:rPr>
          <w:sz w:val="16"/>
          <w:szCs w:val="16"/>
        </w:rPr>
      </w:pPr>
      <w:r w:rsidRPr="00EB35FB">
        <w:rPr>
          <w:sz w:val="16"/>
          <w:szCs w:val="16"/>
        </w:rPr>
        <w:t>Schedule 6, Part 2, 6 of the Regulation, Material change of use for community residence</w:t>
      </w:r>
    </w:p>
    <w:p w14:paraId="4E91EF11" w14:textId="77777777" w:rsidR="008E5707" w:rsidRPr="00EB35FB" w:rsidRDefault="008E5707" w:rsidP="008E5707">
      <w:pPr>
        <w:pStyle w:val="Reportbodytext"/>
        <w:numPr>
          <w:ilvl w:val="0"/>
          <w:numId w:val="70"/>
        </w:numPr>
        <w:rPr>
          <w:sz w:val="16"/>
          <w:szCs w:val="16"/>
        </w:rPr>
      </w:pPr>
      <w:r w:rsidRPr="00EB35FB">
        <w:rPr>
          <w:sz w:val="16"/>
          <w:szCs w:val="16"/>
        </w:rPr>
        <w:t>Schedule 13 of the Regulation, Requirements for cropping involving forestry for wood production</w:t>
      </w:r>
    </w:p>
    <w:p w14:paraId="4F8D4D2B" w14:textId="77777777" w:rsidR="008E5707" w:rsidRPr="00EB35FB" w:rsidRDefault="008E5707" w:rsidP="008E5707">
      <w:pPr>
        <w:pStyle w:val="Reportbodytext"/>
        <w:numPr>
          <w:ilvl w:val="0"/>
          <w:numId w:val="70"/>
        </w:numPr>
        <w:rPr>
          <w:sz w:val="16"/>
          <w:szCs w:val="16"/>
        </w:rPr>
      </w:pPr>
      <w:r w:rsidRPr="00EB35FB">
        <w:rPr>
          <w:sz w:val="16"/>
          <w:szCs w:val="16"/>
        </w:rPr>
        <w:t>Schedule 12 of the Regulation, Particular reconfiguring a lot requiring code assessment.</w:t>
      </w:r>
    </w:p>
    <w:p w14:paraId="7AD65D55" w14:textId="77777777" w:rsidR="00624CA5" w:rsidRPr="005A30D5" w:rsidRDefault="00624CA5" w:rsidP="00F675E3">
      <w:pPr>
        <w:pStyle w:val="Heading6"/>
        <w:numPr>
          <w:ilvl w:val="0"/>
          <w:numId w:val="0"/>
        </w:numPr>
      </w:pPr>
    </w:p>
    <w:p w14:paraId="0CC7899B" w14:textId="77777777" w:rsidR="001348BB" w:rsidRPr="005A30D5" w:rsidRDefault="009B7990" w:rsidP="007D63E9">
      <w:pPr>
        <w:pStyle w:val="Heading2"/>
      </w:pPr>
      <w:bookmarkStart w:id="4" w:name="_Toc264018660"/>
      <w:r>
        <w:br w:type="page"/>
      </w:r>
      <w:bookmarkStart w:id="5" w:name="_Toc21426762"/>
      <w:bookmarkEnd w:id="4"/>
      <w:r w:rsidR="00622612">
        <w:lastRenderedPageBreak/>
        <w:t>Development that cannot be made assessable in accordance with schedule 6 of the Planning Regulation 2017</w:t>
      </w:r>
      <w:bookmarkEnd w:id="5"/>
    </w:p>
    <w:p w14:paraId="5DF6BF5F" w14:textId="77777777" w:rsidR="003E200B" w:rsidRDefault="003E200B" w:rsidP="007D63E9">
      <w:pPr>
        <w:pStyle w:val="Heading3"/>
      </w:pPr>
      <w:bookmarkStart w:id="6" w:name="_Toc21426763"/>
      <w:bookmarkStart w:id="7" w:name="_Toc264877098"/>
      <w:r>
        <w:t xml:space="preserve">Community </w:t>
      </w:r>
      <w:r w:rsidR="00622612">
        <w:t>r</w:t>
      </w:r>
      <w:r w:rsidR="00001D6A">
        <w:t xml:space="preserve">esidence </w:t>
      </w:r>
      <w:r w:rsidR="00622612">
        <w:t>requirements</w:t>
      </w:r>
      <w:bookmarkEnd w:id="6"/>
    </w:p>
    <w:p w14:paraId="5E1884F7" w14:textId="77777777" w:rsidR="003E200B" w:rsidRDefault="00622612" w:rsidP="00F53290">
      <w:pPr>
        <w:pStyle w:val="BodyText2"/>
        <w:numPr>
          <w:ilvl w:val="0"/>
          <w:numId w:val="39"/>
        </w:numPr>
        <w:tabs>
          <w:tab w:val="left" w:pos="1418"/>
        </w:tabs>
      </w:pPr>
      <w:r>
        <w:t>Development for a c</w:t>
      </w:r>
      <w:r w:rsidR="00001D6A">
        <w:t xml:space="preserve">ommunity </w:t>
      </w:r>
      <w:r>
        <w:t>r</w:t>
      </w:r>
      <w:r w:rsidR="00001D6A">
        <w:t xml:space="preserve">esidence </w:t>
      </w:r>
      <w:r>
        <w:t xml:space="preserve">that complies with all of the requirements in Table </w:t>
      </w:r>
      <w:r w:rsidR="00F94DB4">
        <w:t xml:space="preserve">5.4.1 </w:t>
      </w:r>
      <w:r w:rsidR="00596FA7">
        <w:t>is</w:t>
      </w:r>
      <w:r w:rsidR="00F94DB4">
        <w:t xml:space="preserve"> accepted development</w:t>
      </w:r>
      <w:r w:rsidR="00CD59BA">
        <w:t xml:space="preserve"> </w:t>
      </w:r>
      <w:r w:rsidR="00596FA7">
        <w:t>.</w:t>
      </w:r>
    </w:p>
    <w:p w14:paraId="6DB1CF52" w14:textId="0FEE5E8F" w:rsidR="00A66B3D" w:rsidRPr="00F675E3" w:rsidRDefault="00A66B3D" w:rsidP="00F675E3">
      <w:pPr>
        <w:pStyle w:val="BodyText2"/>
        <w:tabs>
          <w:tab w:val="left" w:pos="1418"/>
        </w:tabs>
        <w:rPr>
          <w:b/>
        </w:rPr>
      </w:pPr>
      <w:r w:rsidRPr="00F675E3">
        <w:rPr>
          <w:b/>
          <w:sz w:val="18"/>
        </w:rPr>
        <w:t>T</w:t>
      </w:r>
      <w:r w:rsidRPr="00F675E3">
        <w:rPr>
          <w:b/>
        </w:rPr>
        <w:t xml:space="preserve">able </w:t>
      </w:r>
      <w:r w:rsidR="00C46E4E" w:rsidRPr="00F675E3">
        <w:rPr>
          <w:b/>
        </w:rPr>
        <w:fldChar w:fldCharType="begin"/>
      </w:r>
      <w:r w:rsidRPr="00F675E3">
        <w:rPr>
          <w:b/>
        </w:rPr>
        <w:instrText xml:space="preserve"> STYLEREF 3 \s </w:instrText>
      </w:r>
      <w:r w:rsidR="00C46E4E" w:rsidRPr="00F675E3">
        <w:rPr>
          <w:b/>
        </w:rPr>
        <w:fldChar w:fldCharType="separate"/>
      </w:r>
      <w:r w:rsidR="004B080E">
        <w:rPr>
          <w:b/>
          <w:noProof/>
        </w:rPr>
        <w:t>9.2.1</w:t>
      </w:r>
      <w:r w:rsidR="00C46E4E" w:rsidRPr="00F675E3">
        <w:rPr>
          <w:b/>
        </w:rPr>
        <w:fldChar w:fldCharType="end"/>
      </w:r>
      <w:r w:rsidRPr="00F675E3">
        <w:rPr>
          <w:b/>
        </w:rPr>
        <w:t>:</w:t>
      </w:r>
      <w:r w:rsidR="00C46E4E" w:rsidRPr="00F675E3">
        <w:rPr>
          <w:b/>
        </w:rPr>
        <w:fldChar w:fldCharType="begin"/>
      </w:r>
      <w:r w:rsidRPr="00F675E3">
        <w:rPr>
          <w:b/>
        </w:rPr>
        <w:instrText xml:space="preserve"> SEQ Table \* ARABIC \s 3 </w:instrText>
      </w:r>
      <w:r w:rsidR="00C46E4E" w:rsidRPr="00F675E3">
        <w:rPr>
          <w:b/>
        </w:rPr>
        <w:fldChar w:fldCharType="separate"/>
      </w:r>
      <w:r w:rsidR="004B080E">
        <w:rPr>
          <w:b/>
          <w:noProof/>
        </w:rPr>
        <w:t>1</w:t>
      </w:r>
      <w:r w:rsidR="00C46E4E" w:rsidRPr="00F675E3">
        <w:rPr>
          <w:b/>
        </w:rPr>
        <w:fldChar w:fldCharType="end"/>
      </w:r>
      <w:r w:rsidRPr="00F675E3">
        <w:rPr>
          <w:b/>
        </w:rPr>
        <w:t xml:space="preserve"> – Community </w:t>
      </w:r>
      <w:r w:rsidR="00F94DB4">
        <w:rPr>
          <w:b/>
        </w:rPr>
        <w:t>r</w:t>
      </w:r>
      <w:r w:rsidR="00001D6A" w:rsidRPr="00F675E3">
        <w:rPr>
          <w:b/>
        </w:rPr>
        <w:t>esidence</w:t>
      </w:r>
      <w:r w:rsidR="00F94DB4">
        <w:rPr>
          <w:b/>
        </w:rPr>
        <w:t xml:space="preserve"> for </w:t>
      </w:r>
      <w:r w:rsidR="00AC1351">
        <w:rPr>
          <w:b/>
        </w:rPr>
        <w:t>accepted</w:t>
      </w:r>
      <w:r w:rsidR="00622612">
        <w:rPr>
          <w:b/>
        </w:rPr>
        <w:t xml:space="preserve"> </w:t>
      </w:r>
      <w:r w:rsidRPr="00F675E3">
        <w:rPr>
          <w:b/>
        </w:rPr>
        <w:t>development only</w:t>
      </w:r>
    </w:p>
    <w:tbl>
      <w:tblPr>
        <w:tblW w:w="8454" w:type="dxa"/>
        <w:tblInd w:w="95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bottom w:w="57" w:type="dxa"/>
          <w:right w:w="57" w:type="dxa"/>
        </w:tblCellMar>
        <w:tblLook w:val="01E0" w:firstRow="1" w:lastRow="1" w:firstColumn="1" w:lastColumn="1" w:noHBand="0" w:noVBand="0"/>
      </w:tblPr>
      <w:tblGrid>
        <w:gridCol w:w="515"/>
        <w:gridCol w:w="7939"/>
      </w:tblGrid>
      <w:tr w:rsidR="00AC1351" w:rsidRPr="00AC1351" w:rsidDel="00AC1351" w14:paraId="16C4FD5F" w14:textId="77777777" w:rsidTr="00AC1351">
        <w:trPr>
          <w:cantSplit/>
          <w:trHeight w:val="389"/>
        </w:trPr>
        <w:tc>
          <w:tcPr>
            <w:tcW w:w="515" w:type="dxa"/>
          </w:tcPr>
          <w:p w14:paraId="596B6397" w14:textId="77777777" w:rsidR="00AC1351" w:rsidRPr="00AC1351" w:rsidDel="00AC1351" w:rsidRDefault="00AC1351" w:rsidP="00AC1351">
            <w:pPr>
              <w:pStyle w:val="Outcomes"/>
              <w:spacing w:before="0" w:after="0"/>
              <w:rPr>
                <w:rFonts w:eastAsia="Times New Roman"/>
              </w:rPr>
            </w:pPr>
            <w:r w:rsidRPr="00AC1351">
              <w:rPr>
                <w:rFonts w:eastAsia="Times New Roman"/>
              </w:rPr>
              <w:t>1.</w:t>
            </w:r>
          </w:p>
        </w:tc>
        <w:tc>
          <w:tcPr>
            <w:tcW w:w="7939" w:type="dxa"/>
          </w:tcPr>
          <w:p w14:paraId="07D879CA" w14:textId="77777777" w:rsidR="00AC1351" w:rsidRPr="00AC1351" w:rsidDel="00AC1351" w:rsidRDefault="00AC1351" w:rsidP="00AC1351">
            <w:pPr>
              <w:pStyle w:val="Outcomes"/>
              <w:spacing w:before="0" w:after="0"/>
              <w:rPr>
                <w:rFonts w:eastAsia="Times New Roman"/>
              </w:rPr>
            </w:pPr>
            <w:r w:rsidRPr="00AC1351">
              <w:rPr>
                <w:sz w:val="20"/>
                <w:szCs w:val="20"/>
              </w:rPr>
              <w:t>The premises are in a residential zone or rural residential zone.</w:t>
            </w:r>
          </w:p>
        </w:tc>
      </w:tr>
      <w:tr w:rsidR="00AC1351" w:rsidRPr="00AC1351" w:rsidDel="00AC1351" w14:paraId="28E29ADF" w14:textId="77777777" w:rsidTr="00AC1351">
        <w:trPr>
          <w:cantSplit/>
          <w:trHeight w:val="387"/>
        </w:trPr>
        <w:tc>
          <w:tcPr>
            <w:tcW w:w="515" w:type="dxa"/>
          </w:tcPr>
          <w:p w14:paraId="1E38E7D3" w14:textId="77777777" w:rsidR="00AC1351" w:rsidRPr="00AC1351" w:rsidRDefault="00AC1351" w:rsidP="00AC1351">
            <w:pPr>
              <w:pStyle w:val="Outcomes"/>
              <w:spacing w:before="0" w:after="0"/>
              <w:rPr>
                <w:rFonts w:eastAsia="Times New Roman"/>
              </w:rPr>
            </w:pPr>
            <w:r w:rsidRPr="00AC1351">
              <w:rPr>
                <w:rFonts w:eastAsia="Times New Roman"/>
              </w:rPr>
              <w:t>2.</w:t>
            </w:r>
          </w:p>
        </w:tc>
        <w:tc>
          <w:tcPr>
            <w:tcW w:w="7939" w:type="dxa"/>
          </w:tcPr>
          <w:p w14:paraId="082259FB" w14:textId="77777777" w:rsidR="00AC1351" w:rsidRPr="00AC1351" w:rsidRDefault="00AC1351" w:rsidP="00AC1351">
            <w:pPr>
              <w:pStyle w:val="Outcomes"/>
              <w:spacing w:before="0" w:after="0"/>
              <w:rPr>
                <w:rFonts w:eastAsia="Times New Roman"/>
              </w:rPr>
            </w:pPr>
            <w:r w:rsidRPr="00AC1351">
              <w:rPr>
                <w:sz w:val="20"/>
                <w:szCs w:val="20"/>
              </w:rPr>
              <w:t xml:space="preserve">No more than </w:t>
            </w:r>
            <w:r w:rsidR="000F594B">
              <w:rPr>
                <w:sz w:val="20"/>
                <w:szCs w:val="20"/>
              </w:rPr>
              <w:t>seven (</w:t>
            </w:r>
            <w:r w:rsidRPr="00AC1351">
              <w:rPr>
                <w:sz w:val="20"/>
                <w:szCs w:val="20"/>
              </w:rPr>
              <w:t>7</w:t>
            </w:r>
            <w:r w:rsidR="000F594B">
              <w:rPr>
                <w:sz w:val="20"/>
                <w:szCs w:val="20"/>
              </w:rPr>
              <w:t>)</w:t>
            </w:r>
            <w:r w:rsidRPr="00AC1351">
              <w:rPr>
                <w:sz w:val="20"/>
                <w:szCs w:val="20"/>
              </w:rPr>
              <w:t xml:space="preserve"> support workers attend the residence in a 24-hour period.</w:t>
            </w:r>
          </w:p>
        </w:tc>
      </w:tr>
      <w:tr w:rsidR="00AC1351" w:rsidRPr="00AC1351" w:rsidDel="00AC1351" w14:paraId="4F6462B4" w14:textId="77777777" w:rsidTr="00AC1351">
        <w:trPr>
          <w:cantSplit/>
          <w:trHeight w:val="387"/>
        </w:trPr>
        <w:tc>
          <w:tcPr>
            <w:tcW w:w="515" w:type="dxa"/>
          </w:tcPr>
          <w:p w14:paraId="185C28B1" w14:textId="77777777" w:rsidR="00AC1351" w:rsidRPr="00AC1351" w:rsidRDefault="00AC1351" w:rsidP="00AC1351">
            <w:pPr>
              <w:pStyle w:val="Outcomes"/>
              <w:spacing w:before="0" w:after="0"/>
              <w:rPr>
                <w:rFonts w:eastAsia="Times New Roman"/>
              </w:rPr>
            </w:pPr>
            <w:r w:rsidRPr="00AC1351">
              <w:rPr>
                <w:rFonts w:eastAsia="Times New Roman"/>
              </w:rPr>
              <w:t>3.</w:t>
            </w:r>
          </w:p>
        </w:tc>
        <w:tc>
          <w:tcPr>
            <w:tcW w:w="7939" w:type="dxa"/>
          </w:tcPr>
          <w:p w14:paraId="2291D350" w14:textId="77777777" w:rsidR="00AC1351" w:rsidRPr="00AC1351" w:rsidRDefault="00AC1351" w:rsidP="00AC1351">
            <w:pPr>
              <w:pStyle w:val="Outcomes"/>
              <w:spacing w:before="0" w:after="0"/>
              <w:rPr>
                <w:rFonts w:eastAsia="Times New Roman"/>
              </w:rPr>
            </w:pPr>
            <w:r w:rsidRPr="00AC1351">
              <w:rPr>
                <w:sz w:val="20"/>
                <w:szCs w:val="20"/>
              </w:rPr>
              <w:t xml:space="preserve">At least </w:t>
            </w:r>
            <w:r w:rsidR="000F594B">
              <w:rPr>
                <w:sz w:val="20"/>
                <w:szCs w:val="20"/>
              </w:rPr>
              <w:t>two (</w:t>
            </w:r>
            <w:r w:rsidRPr="00AC1351">
              <w:rPr>
                <w:sz w:val="20"/>
                <w:szCs w:val="20"/>
              </w:rPr>
              <w:t>2</w:t>
            </w:r>
            <w:r w:rsidR="000F594B">
              <w:rPr>
                <w:sz w:val="20"/>
                <w:szCs w:val="20"/>
              </w:rPr>
              <w:t>)</w:t>
            </w:r>
            <w:r w:rsidRPr="00AC1351">
              <w:rPr>
                <w:sz w:val="20"/>
                <w:szCs w:val="20"/>
              </w:rPr>
              <w:t xml:space="preserve"> car parks are provided on the premises for use by residents and visitors.</w:t>
            </w:r>
          </w:p>
        </w:tc>
      </w:tr>
      <w:tr w:rsidR="00AC1351" w:rsidRPr="00AC1351" w:rsidDel="00AC1351" w14:paraId="51AF6F82" w14:textId="77777777" w:rsidTr="00AC1351">
        <w:trPr>
          <w:cantSplit/>
          <w:trHeight w:val="387"/>
        </w:trPr>
        <w:tc>
          <w:tcPr>
            <w:tcW w:w="515" w:type="dxa"/>
          </w:tcPr>
          <w:p w14:paraId="592B6789" w14:textId="77777777" w:rsidR="00AC1351" w:rsidRPr="00AC1351" w:rsidRDefault="00AC1351" w:rsidP="00AC1351">
            <w:pPr>
              <w:pStyle w:val="Outcomes"/>
              <w:spacing w:before="0" w:after="0"/>
              <w:rPr>
                <w:rFonts w:eastAsia="Times New Roman"/>
              </w:rPr>
            </w:pPr>
            <w:r w:rsidRPr="00AC1351">
              <w:rPr>
                <w:rFonts w:eastAsia="Times New Roman"/>
              </w:rPr>
              <w:t>4.</w:t>
            </w:r>
          </w:p>
        </w:tc>
        <w:tc>
          <w:tcPr>
            <w:tcW w:w="7939" w:type="dxa"/>
          </w:tcPr>
          <w:p w14:paraId="712FCBEE" w14:textId="77777777" w:rsidR="00AC1351" w:rsidRPr="00AC1351" w:rsidRDefault="00AC1351" w:rsidP="00AC1351">
            <w:pPr>
              <w:pStyle w:val="Outcomes"/>
              <w:spacing w:before="0" w:after="0"/>
              <w:rPr>
                <w:rFonts w:eastAsia="Times New Roman"/>
              </w:rPr>
            </w:pPr>
            <w:r w:rsidRPr="00AC1351">
              <w:rPr>
                <w:sz w:val="20"/>
                <w:szCs w:val="20"/>
              </w:rPr>
              <w:t xml:space="preserve">At least </w:t>
            </w:r>
            <w:r w:rsidR="000F594B">
              <w:rPr>
                <w:sz w:val="20"/>
                <w:szCs w:val="20"/>
              </w:rPr>
              <w:t>one (</w:t>
            </w:r>
            <w:r w:rsidRPr="00AC1351">
              <w:rPr>
                <w:sz w:val="20"/>
                <w:szCs w:val="20"/>
              </w:rPr>
              <w:t>1</w:t>
            </w:r>
            <w:r w:rsidR="000F594B">
              <w:rPr>
                <w:sz w:val="20"/>
                <w:szCs w:val="20"/>
              </w:rPr>
              <w:t>)</w:t>
            </w:r>
            <w:r w:rsidRPr="00AC1351">
              <w:rPr>
                <w:sz w:val="20"/>
                <w:szCs w:val="20"/>
              </w:rPr>
              <w:t xml:space="preserve"> of the car parks stated in (3) is suitable for persons with disabilities.</w:t>
            </w:r>
          </w:p>
        </w:tc>
      </w:tr>
      <w:tr w:rsidR="00AC1351" w:rsidRPr="00AC1351" w:rsidDel="00AC1351" w14:paraId="77CBF5A0" w14:textId="77777777" w:rsidTr="00AC1351">
        <w:trPr>
          <w:cantSplit/>
          <w:trHeight w:val="387"/>
        </w:trPr>
        <w:tc>
          <w:tcPr>
            <w:tcW w:w="515" w:type="dxa"/>
          </w:tcPr>
          <w:p w14:paraId="5255A66B" w14:textId="77777777" w:rsidR="00AC1351" w:rsidRPr="00AC1351" w:rsidRDefault="00AC1351" w:rsidP="00AC1351">
            <w:pPr>
              <w:pStyle w:val="Outcomes"/>
              <w:spacing w:before="0" w:after="0"/>
              <w:rPr>
                <w:rFonts w:eastAsia="Times New Roman"/>
              </w:rPr>
            </w:pPr>
            <w:r w:rsidRPr="00AC1351">
              <w:rPr>
                <w:rFonts w:eastAsia="Times New Roman"/>
              </w:rPr>
              <w:t>5.</w:t>
            </w:r>
          </w:p>
        </w:tc>
        <w:tc>
          <w:tcPr>
            <w:tcW w:w="7939" w:type="dxa"/>
          </w:tcPr>
          <w:p w14:paraId="3ADE28B2" w14:textId="77777777" w:rsidR="00AC1351" w:rsidRPr="00AC1351" w:rsidRDefault="00AC1351" w:rsidP="00AC1351">
            <w:pPr>
              <w:pStyle w:val="Outcomes"/>
              <w:spacing w:before="0" w:after="0"/>
              <w:rPr>
                <w:rFonts w:eastAsia="Times New Roman"/>
              </w:rPr>
            </w:pPr>
            <w:r w:rsidRPr="00AC1351">
              <w:rPr>
                <w:sz w:val="20"/>
                <w:szCs w:val="20"/>
              </w:rPr>
              <w:t xml:space="preserve">At least </w:t>
            </w:r>
            <w:r w:rsidR="000F594B">
              <w:rPr>
                <w:sz w:val="20"/>
                <w:szCs w:val="20"/>
              </w:rPr>
              <w:t>one (</w:t>
            </w:r>
            <w:r w:rsidRPr="00AC1351">
              <w:rPr>
                <w:sz w:val="20"/>
                <w:szCs w:val="20"/>
              </w:rPr>
              <w:t>1</w:t>
            </w:r>
            <w:r w:rsidR="000F594B">
              <w:rPr>
                <w:sz w:val="20"/>
                <w:szCs w:val="20"/>
              </w:rPr>
              <w:t>)</w:t>
            </w:r>
            <w:r w:rsidRPr="00AC1351">
              <w:rPr>
                <w:sz w:val="20"/>
                <w:szCs w:val="20"/>
              </w:rPr>
              <w:t xml:space="preserve"> car park is provided on the premises for use by support workers.</w:t>
            </w:r>
          </w:p>
        </w:tc>
      </w:tr>
    </w:tbl>
    <w:p w14:paraId="669AE778" w14:textId="77777777" w:rsidR="00AC1351" w:rsidRDefault="00AC1351" w:rsidP="00AC1351">
      <w:pPr>
        <w:tabs>
          <w:tab w:val="num" w:pos="0"/>
        </w:tabs>
        <w:rPr>
          <w:rFonts w:cs="Arial"/>
          <w:b/>
          <w:sz w:val="16"/>
          <w:szCs w:val="16"/>
        </w:rPr>
      </w:pPr>
      <w:r w:rsidRPr="00AC1351">
        <w:rPr>
          <w:rFonts w:cs="Arial"/>
          <w:b/>
          <w:sz w:val="16"/>
          <w:szCs w:val="16"/>
        </w:rPr>
        <w:t>Editor’s note—Schedule 6, Part 2, (6) of the Regulation states the developmentthe planning scheme is prohibited from making assessable development for a material change of use for community residence.</w:t>
      </w:r>
    </w:p>
    <w:p w14:paraId="5FAED99B" w14:textId="77777777" w:rsidR="008E5707" w:rsidRPr="00EB35FB" w:rsidRDefault="008E5707" w:rsidP="008E5707">
      <w:pPr>
        <w:pStyle w:val="Reportbodytext"/>
        <w:ind w:left="720"/>
        <w:rPr>
          <w:b/>
          <w:sz w:val="16"/>
          <w:szCs w:val="16"/>
          <w:highlight w:val="yellow"/>
        </w:rPr>
      </w:pPr>
    </w:p>
    <w:p w14:paraId="51DF088B" w14:textId="77777777" w:rsidR="00596FA7" w:rsidRPr="00F675E3" w:rsidRDefault="00596FA7" w:rsidP="00F675E3">
      <w:pPr>
        <w:pStyle w:val="BodyText2"/>
        <w:tabs>
          <w:tab w:val="left" w:pos="1418"/>
        </w:tabs>
        <w:ind w:left="0"/>
        <w:rPr>
          <w:b/>
          <w:i/>
          <w:sz w:val="18"/>
        </w:rPr>
      </w:pPr>
    </w:p>
    <w:p w14:paraId="74579249" w14:textId="77777777" w:rsidR="00596FA7" w:rsidRPr="00C23156" w:rsidRDefault="009B7990" w:rsidP="007D63E9">
      <w:pPr>
        <w:pStyle w:val="Heading3"/>
      </w:pPr>
      <w:r>
        <w:br w:type="page"/>
      </w:r>
      <w:bookmarkStart w:id="8" w:name="_Toc21426764"/>
      <w:r w:rsidR="00AC1351">
        <w:lastRenderedPageBreak/>
        <w:t>Requirements for cropping involving f</w:t>
      </w:r>
      <w:r w:rsidR="00596FA7" w:rsidRPr="00C23156">
        <w:t xml:space="preserve">orestry for </w:t>
      </w:r>
      <w:r w:rsidR="00AC1351">
        <w:t>w</w:t>
      </w:r>
      <w:r w:rsidR="00001D6A" w:rsidRPr="00F675E3">
        <w:t xml:space="preserve">ood </w:t>
      </w:r>
      <w:r w:rsidR="00AC1351">
        <w:t>p</w:t>
      </w:r>
      <w:r w:rsidR="00001D6A" w:rsidRPr="00F675E3">
        <w:t xml:space="preserve">roduction </w:t>
      </w:r>
      <w:r w:rsidR="00AC1351">
        <w:t>c</w:t>
      </w:r>
      <w:r w:rsidR="00001D6A" w:rsidRPr="00F675E3">
        <w:t>ode</w:t>
      </w:r>
      <w:r w:rsidR="00AC1351">
        <w:t xml:space="preserve"> for accepted development</w:t>
      </w:r>
      <w:bookmarkEnd w:id="8"/>
    </w:p>
    <w:p w14:paraId="5E93F9E5" w14:textId="051246E1" w:rsidR="00595C95" w:rsidRDefault="00C513EE" w:rsidP="00A85587">
      <w:pPr>
        <w:pStyle w:val="Caption"/>
      </w:pPr>
      <w:r w:rsidRPr="00C23156">
        <w:t xml:space="preserve">Table </w:t>
      </w:r>
      <w:r w:rsidR="00C46E4E" w:rsidRPr="00B34827">
        <w:fldChar w:fldCharType="begin"/>
      </w:r>
      <w:r w:rsidRPr="00F675E3">
        <w:instrText xml:space="preserve"> STYLEREF 3 \s </w:instrText>
      </w:r>
      <w:r w:rsidR="00C46E4E" w:rsidRPr="00B34827">
        <w:fldChar w:fldCharType="separate"/>
      </w:r>
      <w:r w:rsidR="004B080E">
        <w:rPr>
          <w:noProof/>
        </w:rPr>
        <w:t>9.2.2</w:t>
      </w:r>
      <w:r w:rsidR="00C46E4E" w:rsidRPr="00B34827">
        <w:fldChar w:fldCharType="end"/>
      </w:r>
      <w:r w:rsidR="00D21B8D">
        <w:t>:</w:t>
      </w:r>
      <w:r w:rsidR="00C46E4E" w:rsidRPr="00B34827">
        <w:fldChar w:fldCharType="begin"/>
      </w:r>
      <w:r w:rsidRPr="00F675E3">
        <w:instrText xml:space="preserve"> SEQ Table \* ARABIC \s 3 </w:instrText>
      </w:r>
      <w:r w:rsidR="00C46E4E" w:rsidRPr="00B34827">
        <w:fldChar w:fldCharType="separate"/>
      </w:r>
      <w:r w:rsidR="004B080E">
        <w:rPr>
          <w:noProof/>
        </w:rPr>
        <w:t>1</w:t>
      </w:r>
      <w:r w:rsidR="00C46E4E" w:rsidRPr="00B34827">
        <w:fldChar w:fldCharType="end"/>
      </w:r>
      <w:r w:rsidRPr="00B34827">
        <w:t xml:space="preserve"> –</w:t>
      </w:r>
      <w:r w:rsidR="00EA54FE">
        <w:t>Requirements for accepted development that is a material change of use for cropping involving forestry for wood production or operational work for harvesting trees for wood production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98"/>
        <w:gridCol w:w="8541"/>
      </w:tblGrid>
      <w:tr w:rsidR="00EA54FE" w:rsidRPr="00A86BF4" w14:paraId="481F7055" w14:textId="77777777" w:rsidTr="00EA54FE">
        <w:trPr>
          <w:trHeight w:val="434"/>
          <w:tblHeader/>
        </w:trPr>
        <w:tc>
          <w:tcPr>
            <w:tcW w:w="5000" w:type="pct"/>
            <w:gridSpan w:val="2"/>
            <w:tcBorders>
              <w:bottom w:val="single" w:sz="4" w:space="0" w:color="808080"/>
            </w:tcBorders>
            <w:vAlign w:val="center"/>
          </w:tcPr>
          <w:p w14:paraId="6DE6BE4D" w14:textId="77777777" w:rsidR="00EA54FE" w:rsidRPr="00A86BF4" w:rsidRDefault="00EA54FE" w:rsidP="00EA54FE">
            <w:pPr>
              <w:spacing w:before="40" w:after="40"/>
              <w:rPr>
                <w:rFonts w:cs="Arial"/>
                <w:b/>
                <w:szCs w:val="20"/>
              </w:rPr>
            </w:pPr>
            <w:r>
              <w:rPr>
                <w:rFonts w:cs="Arial"/>
                <w:b/>
                <w:szCs w:val="20"/>
              </w:rPr>
              <w:t xml:space="preserve">Requirements </w:t>
            </w:r>
          </w:p>
        </w:tc>
      </w:tr>
      <w:tr w:rsidR="00EA54FE" w:rsidRPr="00A86BF4" w14:paraId="23C0ED6B" w14:textId="77777777" w:rsidTr="00EA54FE">
        <w:trPr>
          <w:trHeight w:val="284"/>
        </w:trPr>
        <w:tc>
          <w:tcPr>
            <w:tcW w:w="5000" w:type="pct"/>
            <w:gridSpan w:val="2"/>
            <w:shd w:val="clear" w:color="auto" w:fill="CCCCCC"/>
          </w:tcPr>
          <w:p w14:paraId="79253721" w14:textId="77777777" w:rsidR="00EA54FE" w:rsidRPr="00A86BF4" w:rsidRDefault="00EA54FE" w:rsidP="00EA54FE">
            <w:pPr>
              <w:spacing w:before="40" w:after="40"/>
              <w:rPr>
                <w:rFonts w:cs="Arial"/>
                <w:b/>
                <w:szCs w:val="20"/>
              </w:rPr>
            </w:pPr>
            <w:r w:rsidRPr="00A86BF4">
              <w:rPr>
                <w:rFonts w:cs="Arial"/>
                <w:b/>
                <w:szCs w:val="20"/>
              </w:rPr>
              <w:t>Setbacks</w:t>
            </w:r>
          </w:p>
        </w:tc>
      </w:tr>
      <w:tr w:rsidR="00EA54FE" w:rsidRPr="00A86BF4" w14:paraId="32E1C84F" w14:textId="77777777" w:rsidTr="00EA54FE">
        <w:trPr>
          <w:trHeight w:val="284"/>
        </w:trPr>
        <w:tc>
          <w:tcPr>
            <w:tcW w:w="427" w:type="pct"/>
          </w:tcPr>
          <w:p w14:paraId="3B60E23C" w14:textId="77777777" w:rsidR="00EA54FE" w:rsidRPr="00A86BF4" w:rsidRDefault="00EA54FE" w:rsidP="00EA54FE">
            <w:pPr>
              <w:spacing w:before="40" w:after="40"/>
              <w:rPr>
                <w:rFonts w:cs="Arial"/>
                <w:szCs w:val="20"/>
              </w:rPr>
            </w:pPr>
            <w:r w:rsidRPr="00A86BF4">
              <w:rPr>
                <w:rFonts w:cs="Arial"/>
                <w:szCs w:val="20"/>
              </w:rPr>
              <w:t>1</w:t>
            </w:r>
          </w:p>
        </w:tc>
        <w:tc>
          <w:tcPr>
            <w:tcW w:w="4573" w:type="pct"/>
          </w:tcPr>
          <w:p w14:paraId="0ED3F2C3" w14:textId="77777777" w:rsidR="00EA54FE" w:rsidRDefault="00EA54FE" w:rsidP="00EA54FE">
            <w:pPr>
              <w:spacing w:before="40" w:after="40"/>
              <w:rPr>
                <w:rFonts w:cs="Arial"/>
                <w:szCs w:val="20"/>
              </w:rPr>
            </w:pPr>
            <w:r w:rsidRPr="00336D15">
              <w:rPr>
                <w:rFonts w:cs="Arial"/>
                <w:szCs w:val="20"/>
              </w:rPr>
              <w:t xml:space="preserve">The use or work is at a distance of at least the separation distance stated in Table 9.2.2:2 – </w:t>
            </w:r>
            <w:r w:rsidR="001418C4" w:rsidRPr="00336D15">
              <w:rPr>
                <w:rFonts w:cs="Arial"/>
                <w:szCs w:val="20"/>
              </w:rPr>
              <w:t>Separation</w:t>
            </w:r>
            <w:r w:rsidRPr="00336D15">
              <w:rPr>
                <w:rFonts w:cs="Arial"/>
                <w:szCs w:val="20"/>
              </w:rPr>
              <w:t xml:space="preserve"> distances</w:t>
            </w:r>
            <w:r w:rsidR="00336D15" w:rsidRPr="00336D15">
              <w:rPr>
                <w:rFonts w:cs="Arial"/>
                <w:szCs w:val="20"/>
              </w:rPr>
              <w:t>.</w:t>
            </w:r>
          </w:p>
          <w:p w14:paraId="7414E9F2" w14:textId="77777777" w:rsidR="00EA54FE" w:rsidRDefault="00EA54FE" w:rsidP="00EA54FE">
            <w:pPr>
              <w:spacing w:before="40" w:after="40"/>
              <w:rPr>
                <w:rFonts w:cs="Arial"/>
                <w:szCs w:val="20"/>
              </w:rPr>
            </w:pPr>
          </w:p>
          <w:p w14:paraId="615FD136" w14:textId="77777777" w:rsidR="00EA54FE" w:rsidRDefault="00EA54FE" w:rsidP="00EA54FE">
            <w:pPr>
              <w:spacing w:before="40" w:after="40"/>
              <w:rPr>
                <w:rFonts w:cs="Arial"/>
                <w:szCs w:val="20"/>
              </w:rPr>
            </w:pPr>
            <w:r>
              <w:rPr>
                <w:rFonts w:cs="Arial"/>
                <w:szCs w:val="20"/>
              </w:rPr>
              <w:t>Refer to Table</w:t>
            </w:r>
            <w:r w:rsidR="00336D15">
              <w:rPr>
                <w:rFonts w:cs="Arial"/>
                <w:szCs w:val="20"/>
              </w:rPr>
              <w:t xml:space="preserve"> 9.2.2:2 - Separation d</w:t>
            </w:r>
            <w:r>
              <w:rPr>
                <w:rFonts w:cs="Arial"/>
                <w:szCs w:val="20"/>
              </w:rPr>
              <w:t>istances below</w:t>
            </w:r>
          </w:p>
          <w:p w14:paraId="33E9FED4" w14:textId="77777777" w:rsidR="00EA54FE" w:rsidRPr="00A86BF4" w:rsidRDefault="00EA54FE" w:rsidP="00EA54FE">
            <w:pPr>
              <w:spacing w:before="40" w:after="40"/>
              <w:rPr>
                <w:rFonts w:cs="Arial"/>
                <w:szCs w:val="20"/>
              </w:rPr>
            </w:pPr>
          </w:p>
        </w:tc>
      </w:tr>
      <w:tr w:rsidR="00EA54FE" w:rsidRPr="00A86BF4" w14:paraId="57FFC0AC" w14:textId="77777777" w:rsidTr="00EA54FE">
        <w:trPr>
          <w:trHeight w:val="284"/>
        </w:trPr>
        <w:tc>
          <w:tcPr>
            <w:tcW w:w="427" w:type="pct"/>
          </w:tcPr>
          <w:p w14:paraId="1ACE4882" w14:textId="77777777" w:rsidR="00EA54FE" w:rsidRPr="00A86BF4" w:rsidRDefault="00EA54FE" w:rsidP="00EA54FE">
            <w:pPr>
              <w:spacing w:before="40" w:after="40"/>
              <w:rPr>
                <w:rFonts w:cs="Arial"/>
                <w:szCs w:val="20"/>
              </w:rPr>
            </w:pPr>
            <w:r w:rsidRPr="00A86BF4">
              <w:rPr>
                <w:rFonts w:cs="Arial"/>
                <w:szCs w:val="20"/>
              </w:rPr>
              <w:t>2</w:t>
            </w:r>
          </w:p>
        </w:tc>
        <w:tc>
          <w:tcPr>
            <w:tcW w:w="4573" w:type="pct"/>
          </w:tcPr>
          <w:p w14:paraId="76C0537A" w14:textId="77777777" w:rsidR="00EA54FE" w:rsidRPr="00336D15" w:rsidRDefault="00EA54FE" w:rsidP="00EA54FE">
            <w:pPr>
              <w:spacing w:before="40" w:after="40"/>
              <w:rPr>
                <w:rFonts w:cs="Arial"/>
                <w:szCs w:val="20"/>
              </w:rPr>
            </w:pPr>
            <w:r w:rsidRPr="00A86BF4">
              <w:rPr>
                <w:rFonts w:cs="Arial"/>
                <w:szCs w:val="20"/>
              </w:rPr>
              <w:t>Seedling</w:t>
            </w:r>
            <w:r w:rsidRPr="00336D15">
              <w:rPr>
                <w:rFonts w:cs="Arial"/>
                <w:szCs w:val="20"/>
              </w:rPr>
              <w:t xml:space="preserve">s within the separation distance stated in requirement </w:t>
            </w:r>
            <w:r w:rsidR="008E5707">
              <w:rPr>
                <w:rFonts w:cs="Arial"/>
                <w:szCs w:val="20"/>
              </w:rPr>
              <w:t>(</w:t>
            </w:r>
            <w:r w:rsidRPr="00336D15">
              <w:rPr>
                <w:rFonts w:cs="Arial"/>
                <w:szCs w:val="20"/>
              </w:rPr>
              <w:t>1</w:t>
            </w:r>
            <w:r w:rsidR="008E5707">
              <w:rPr>
                <w:rFonts w:cs="Arial"/>
                <w:szCs w:val="20"/>
              </w:rPr>
              <w:t>)</w:t>
            </w:r>
            <w:r w:rsidRPr="00336D15">
              <w:rPr>
                <w:rFonts w:cs="Arial"/>
                <w:szCs w:val="20"/>
              </w:rPr>
              <w:t xml:space="preserve"> are removed if the seedlings—</w:t>
            </w:r>
          </w:p>
          <w:p w14:paraId="4B4F6EA0" w14:textId="77777777" w:rsidR="00EA54FE" w:rsidRPr="00336D15" w:rsidRDefault="00EA54FE" w:rsidP="00EA54FE">
            <w:pPr>
              <w:numPr>
                <w:ilvl w:val="0"/>
                <w:numId w:val="57"/>
              </w:numPr>
              <w:spacing w:before="40" w:after="40"/>
              <w:rPr>
                <w:rFonts w:cs="Arial"/>
                <w:szCs w:val="20"/>
              </w:rPr>
            </w:pPr>
            <w:r w:rsidRPr="00336D15">
              <w:rPr>
                <w:rFonts w:cs="Arial"/>
                <w:szCs w:val="20"/>
              </w:rPr>
              <w:t>are the same species as the trees to be harvested; and</w:t>
            </w:r>
          </w:p>
          <w:p w14:paraId="4153BAFB" w14:textId="77777777" w:rsidR="00EA54FE" w:rsidRPr="00336D15" w:rsidRDefault="00EA54FE" w:rsidP="00EA54FE">
            <w:pPr>
              <w:numPr>
                <w:ilvl w:val="0"/>
                <w:numId w:val="57"/>
              </w:numPr>
              <w:spacing w:before="40" w:after="40"/>
              <w:rPr>
                <w:rFonts w:cs="Arial"/>
                <w:szCs w:val="20"/>
              </w:rPr>
            </w:pPr>
            <w:r w:rsidRPr="00336D15">
              <w:rPr>
                <w:rFonts w:cs="Arial"/>
                <w:szCs w:val="20"/>
              </w:rPr>
              <w:t>are not native to the local area.</w:t>
            </w:r>
          </w:p>
          <w:p w14:paraId="4438F444" w14:textId="77777777" w:rsidR="00EA54FE" w:rsidRPr="00A86BF4" w:rsidRDefault="00EA54FE" w:rsidP="00EA54FE">
            <w:pPr>
              <w:spacing w:before="40" w:after="40" w:line="276" w:lineRule="auto"/>
              <w:ind w:left="720"/>
              <w:contextualSpacing/>
              <w:rPr>
                <w:rFonts w:cs="Arial"/>
                <w:szCs w:val="20"/>
              </w:rPr>
            </w:pPr>
          </w:p>
        </w:tc>
      </w:tr>
      <w:tr w:rsidR="00EA54FE" w:rsidRPr="00A86BF4" w14:paraId="4D70A933" w14:textId="77777777" w:rsidTr="00EA54FE">
        <w:trPr>
          <w:trHeight w:val="284"/>
        </w:trPr>
        <w:tc>
          <w:tcPr>
            <w:tcW w:w="427" w:type="pct"/>
          </w:tcPr>
          <w:p w14:paraId="098F7CE0" w14:textId="77777777" w:rsidR="00EA54FE" w:rsidRPr="00A86BF4" w:rsidRDefault="00EA54FE" w:rsidP="00EA54FE">
            <w:pPr>
              <w:spacing w:before="40" w:after="40"/>
              <w:rPr>
                <w:rFonts w:cs="Arial"/>
                <w:szCs w:val="20"/>
              </w:rPr>
            </w:pPr>
            <w:r w:rsidRPr="00A86BF4">
              <w:rPr>
                <w:rFonts w:cs="Arial"/>
                <w:szCs w:val="20"/>
              </w:rPr>
              <w:t>3</w:t>
            </w:r>
          </w:p>
        </w:tc>
        <w:tc>
          <w:tcPr>
            <w:tcW w:w="4573" w:type="pct"/>
          </w:tcPr>
          <w:p w14:paraId="60B6508D" w14:textId="77777777" w:rsidR="00EA54FE" w:rsidRDefault="00EA54FE" w:rsidP="00EA54FE">
            <w:pPr>
              <w:spacing w:before="40" w:after="40"/>
              <w:rPr>
                <w:rFonts w:cs="Arial"/>
                <w:szCs w:val="20"/>
              </w:rPr>
            </w:pPr>
            <w:r w:rsidRPr="00A86BF4">
              <w:rPr>
                <w:rFonts w:cs="Arial"/>
                <w:szCs w:val="20"/>
              </w:rPr>
              <w:t xml:space="preserve">For land with a slope </w:t>
            </w:r>
            <w:r>
              <w:rPr>
                <w:rFonts w:cs="Arial"/>
                <w:szCs w:val="20"/>
              </w:rPr>
              <w:t>of more</w:t>
            </w:r>
            <w:r w:rsidRPr="00A86BF4">
              <w:rPr>
                <w:rFonts w:cs="Arial"/>
                <w:szCs w:val="20"/>
              </w:rPr>
              <w:t xml:space="preserve"> than 10% but less than 25% - the development uses only—</w:t>
            </w:r>
          </w:p>
          <w:p w14:paraId="4D3D0D62" w14:textId="77777777" w:rsidR="00EA54FE" w:rsidRDefault="00EA54FE" w:rsidP="00EA54FE">
            <w:pPr>
              <w:numPr>
                <w:ilvl w:val="0"/>
                <w:numId w:val="58"/>
              </w:numPr>
              <w:spacing w:before="40" w:after="40"/>
              <w:rPr>
                <w:rFonts w:cs="Arial"/>
                <w:szCs w:val="20"/>
              </w:rPr>
            </w:pPr>
            <w:r w:rsidRPr="00A86BF4">
              <w:rPr>
                <w:rFonts w:cs="Arial"/>
                <w:szCs w:val="20"/>
              </w:rPr>
              <w:t>mechanical strip cultivation on the contour</w:t>
            </w:r>
            <w:r>
              <w:rPr>
                <w:rFonts w:cs="Arial"/>
                <w:szCs w:val="20"/>
              </w:rPr>
              <w:t>; or</w:t>
            </w:r>
          </w:p>
          <w:p w14:paraId="3A37527A" w14:textId="77777777" w:rsidR="00EA54FE" w:rsidRDefault="00EA54FE" w:rsidP="00EA54FE">
            <w:pPr>
              <w:numPr>
                <w:ilvl w:val="0"/>
                <w:numId w:val="58"/>
              </w:numPr>
              <w:spacing w:before="40" w:after="40"/>
              <w:rPr>
                <w:rFonts w:cs="Arial"/>
                <w:szCs w:val="20"/>
              </w:rPr>
            </w:pPr>
            <w:r w:rsidRPr="00A86BF4">
              <w:rPr>
                <w:rFonts w:cs="Arial"/>
                <w:szCs w:val="20"/>
              </w:rPr>
              <w:t>spot cultivation</w:t>
            </w:r>
            <w:r>
              <w:rPr>
                <w:rFonts w:cs="Arial"/>
                <w:szCs w:val="20"/>
              </w:rPr>
              <w:t>;</w:t>
            </w:r>
            <w:r w:rsidRPr="00A86BF4">
              <w:rPr>
                <w:rFonts w:cs="Arial"/>
                <w:szCs w:val="20"/>
              </w:rPr>
              <w:t xml:space="preserve"> or </w:t>
            </w:r>
          </w:p>
          <w:p w14:paraId="7763DF0B" w14:textId="77777777" w:rsidR="00EA54FE" w:rsidRPr="00A86BF4" w:rsidRDefault="00EA54FE" w:rsidP="00EA54FE">
            <w:pPr>
              <w:numPr>
                <w:ilvl w:val="0"/>
                <w:numId w:val="58"/>
              </w:numPr>
              <w:spacing w:before="40" w:after="40"/>
              <w:rPr>
                <w:szCs w:val="20"/>
                <w:lang w:eastAsia="en-AU"/>
              </w:rPr>
            </w:pPr>
            <w:r w:rsidRPr="00A86BF4">
              <w:rPr>
                <w:rFonts w:cs="Arial"/>
                <w:szCs w:val="20"/>
              </w:rPr>
              <w:t>manual cultivation.</w:t>
            </w:r>
          </w:p>
        </w:tc>
      </w:tr>
      <w:tr w:rsidR="00EA54FE" w:rsidRPr="00A86BF4" w14:paraId="21C1B85F" w14:textId="77777777" w:rsidTr="00EA54FE">
        <w:trPr>
          <w:trHeight w:val="284"/>
        </w:trPr>
        <w:tc>
          <w:tcPr>
            <w:tcW w:w="427" w:type="pct"/>
          </w:tcPr>
          <w:p w14:paraId="7617DB45" w14:textId="77777777" w:rsidR="00EA54FE" w:rsidRPr="00A86BF4" w:rsidRDefault="00EA54FE" w:rsidP="00EA54FE">
            <w:pPr>
              <w:spacing w:before="40" w:after="40"/>
              <w:rPr>
                <w:rFonts w:cs="Arial"/>
                <w:szCs w:val="20"/>
              </w:rPr>
            </w:pPr>
            <w:r w:rsidRPr="00A86BF4">
              <w:rPr>
                <w:rFonts w:cs="Arial"/>
                <w:szCs w:val="20"/>
              </w:rPr>
              <w:t>4</w:t>
            </w:r>
          </w:p>
        </w:tc>
        <w:tc>
          <w:tcPr>
            <w:tcW w:w="4573" w:type="pct"/>
          </w:tcPr>
          <w:p w14:paraId="0C43ECCA" w14:textId="77777777" w:rsidR="00EA54FE" w:rsidRDefault="00EA54FE" w:rsidP="00EA54FE">
            <w:pPr>
              <w:spacing w:before="40" w:after="40"/>
              <w:rPr>
                <w:rFonts w:cs="Arial"/>
                <w:szCs w:val="20"/>
              </w:rPr>
            </w:pPr>
            <w:r w:rsidRPr="00A86BF4">
              <w:rPr>
                <w:rFonts w:cs="Arial"/>
                <w:szCs w:val="20"/>
              </w:rPr>
              <w:t>For land with a slope of 25% or more</w:t>
            </w:r>
            <w:r>
              <w:rPr>
                <w:rFonts w:cs="Arial"/>
                <w:szCs w:val="20"/>
              </w:rPr>
              <w:t>—</w:t>
            </w:r>
            <w:r w:rsidRPr="00A86BF4">
              <w:rPr>
                <w:rFonts w:cs="Arial"/>
                <w:szCs w:val="20"/>
              </w:rPr>
              <w:t xml:space="preserve"> the development uses only—</w:t>
            </w:r>
          </w:p>
          <w:p w14:paraId="24DFCBA4" w14:textId="77777777" w:rsidR="00EA54FE" w:rsidRDefault="00EA54FE" w:rsidP="00EA54FE">
            <w:pPr>
              <w:numPr>
                <w:ilvl w:val="0"/>
                <w:numId w:val="59"/>
              </w:numPr>
              <w:spacing w:before="40" w:after="40"/>
              <w:rPr>
                <w:rFonts w:cs="Arial"/>
                <w:szCs w:val="20"/>
              </w:rPr>
            </w:pPr>
            <w:r w:rsidRPr="00A86BF4">
              <w:rPr>
                <w:rFonts w:cs="Arial"/>
                <w:szCs w:val="20"/>
              </w:rPr>
              <w:t>spot cultivation</w:t>
            </w:r>
            <w:r>
              <w:rPr>
                <w:rFonts w:cs="Arial"/>
                <w:szCs w:val="20"/>
              </w:rPr>
              <w:t>;</w:t>
            </w:r>
            <w:r w:rsidRPr="00A86BF4">
              <w:rPr>
                <w:rFonts w:cs="Arial"/>
                <w:szCs w:val="20"/>
              </w:rPr>
              <w:t xml:space="preserve"> or</w:t>
            </w:r>
          </w:p>
          <w:p w14:paraId="38940648" w14:textId="77777777" w:rsidR="00EA54FE" w:rsidRPr="00A86BF4" w:rsidRDefault="00EA54FE" w:rsidP="00EA54FE">
            <w:pPr>
              <w:numPr>
                <w:ilvl w:val="0"/>
                <w:numId w:val="59"/>
              </w:numPr>
              <w:spacing w:before="40" w:after="40"/>
              <w:rPr>
                <w:szCs w:val="20"/>
                <w:lang w:eastAsia="en-AU"/>
              </w:rPr>
            </w:pPr>
            <w:r w:rsidRPr="00A86BF4">
              <w:rPr>
                <w:rFonts w:cs="Arial"/>
                <w:szCs w:val="20"/>
              </w:rPr>
              <w:t>manual cultivation.</w:t>
            </w:r>
          </w:p>
        </w:tc>
      </w:tr>
      <w:tr w:rsidR="00EA54FE" w:rsidRPr="00A86BF4" w14:paraId="35B74014" w14:textId="77777777" w:rsidTr="00EA54FE">
        <w:trPr>
          <w:trHeight w:val="284"/>
        </w:trPr>
        <w:tc>
          <w:tcPr>
            <w:tcW w:w="427" w:type="pct"/>
          </w:tcPr>
          <w:p w14:paraId="1FCAE18A" w14:textId="77777777" w:rsidR="00EA54FE" w:rsidRPr="00A86BF4" w:rsidRDefault="00EA54FE" w:rsidP="00EA54FE">
            <w:pPr>
              <w:spacing w:before="40" w:after="40"/>
              <w:rPr>
                <w:rFonts w:cs="Arial"/>
                <w:szCs w:val="20"/>
              </w:rPr>
            </w:pPr>
            <w:r w:rsidRPr="00A86BF4">
              <w:rPr>
                <w:rFonts w:cs="Arial"/>
                <w:szCs w:val="20"/>
              </w:rPr>
              <w:t>5</w:t>
            </w:r>
          </w:p>
        </w:tc>
        <w:tc>
          <w:tcPr>
            <w:tcW w:w="4573" w:type="pct"/>
          </w:tcPr>
          <w:p w14:paraId="453B3A7B" w14:textId="77777777" w:rsidR="00EA54FE" w:rsidRPr="00A86BF4" w:rsidRDefault="00EA54FE" w:rsidP="00EA54FE">
            <w:pPr>
              <w:spacing w:before="40" w:after="40"/>
              <w:rPr>
                <w:rFonts w:cs="Arial"/>
                <w:szCs w:val="20"/>
              </w:rPr>
            </w:pPr>
            <w:r w:rsidRPr="00A86BF4">
              <w:rPr>
                <w:rFonts w:cs="Arial"/>
                <w:szCs w:val="20"/>
              </w:rPr>
              <w:t>The construction, operation or maintenance of a track or road for the development does not adversely affect</w:t>
            </w:r>
            <w:r>
              <w:rPr>
                <w:rFonts w:cs="Arial"/>
                <w:szCs w:val="20"/>
              </w:rPr>
              <w:t>—</w:t>
            </w:r>
          </w:p>
          <w:p w14:paraId="0C3F683D" w14:textId="77777777" w:rsidR="00EA54FE" w:rsidRPr="00A86BF4" w:rsidRDefault="00EA54FE" w:rsidP="00EA54FE">
            <w:pPr>
              <w:numPr>
                <w:ilvl w:val="0"/>
                <w:numId w:val="60"/>
              </w:numPr>
              <w:spacing w:before="40" w:after="40"/>
              <w:rPr>
                <w:rFonts w:cs="Arial"/>
                <w:szCs w:val="20"/>
              </w:rPr>
            </w:pPr>
            <w:r w:rsidRPr="00A86BF4">
              <w:rPr>
                <w:rFonts w:cs="Arial"/>
                <w:szCs w:val="20"/>
              </w:rPr>
              <w:t>a natural drainage feature on the land; or</w:t>
            </w:r>
          </w:p>
          <w:p w14:paraId="778EA0AF" w14:textId="77777777" w:rsidR="00EA54FE" w:rsidRPr="00A86BF4" w:rsidRDefault="00EA54FE" w:rsidP="00EA54FE">
            <w:pPr>
              <w:numPr>
                <w:ilvl w:val="0"/>
                <w:numId w:val="60"/>
              </w:numPr>
              <w:spacing w:before="40" w:after="40"/>
              <w:rPr>
                <w:rFonts w:cs="Arial"/>
                <w:szCs w:val="20"/>
              </w:rPr>
            </w:pPr>
            <w:r w:rsidRPr="00A86BF4">
              <w:rPr>
                <w:rFonts w:cs="Arial"/>
                <w:szCs w:val="20"/>
              </w:rPr>
              <w:t>land that is subject to erosion or landslide.</w:t>
            </w:r>
          </w:p>
        </w:tc>
      </w:tr>
      <w:tr w:rsidR="00EA54FE" w:rsidRPr="00A86BF4" w14:paraId="49497132" w14:textId="77777777" w:rsidTr="00EA54FE">
        <w:trPr>
          <w:trHeight w:val="284"/>
        </w:trPr>
        <w:tc>
          <w:tcPr>
            <w:tcW w:w="427" w:type="pct"/>
          </w:tcPr>
          <w:p w14:paraId="52220553" w14:textId="77777777" w:rsidR="00EA54FE" w:rsidRPr="00A86BF4" w:rsidRDefault="00EA54FE" w:rsidP="00EA54FE">
            <w:pPr>
              <w:spacing w:before="40" w:after="40"/>
              <w:rPr>
                <w:rFonts w:cs="Arial"/>
                <w:szCs w:val="20"/>
              </w:rPr>
            </w:pPr>
            <w:r w:rsidRPr="00A86BF4">
              <w:rPr>
                <w:rFonts w:cs="Arial"/>
                <w:szCs w:val="20"/>
              </w:rPr>
              <w:t>6</w:t>
            </w:r>
          </w:p>
        </w:tc>
        <w:tc>
          <w:tcPr>
            <w:tcW w:w="4573" w:type="pct"/>
          </w:tcPr>
          <w:p w14:paraId="7E33149E" w14:textId="77777777" w:rsidR="00EA54FE" w:rsidRPr="00A86BF4" w:rsidRDefault="00EA54FE" w:rsidP="00EA54FE">
            <w:pPr>
              <w:spacing w:before="40" w:after="40"/>
              <w:rPr>
                <w:rFonts w:cs="Arial"/>
                <w:szCs w:val="20"/>
              </w:rPr>
            </w:pPr>
            <w:r w:rsidRPr="00A86BF4">
              <w:rPr>
                <w:rFonts w:cs="Arial"/>
                <w:szCs w:val="20"/>
              </w:rPr>
              <w:t>A track or road for the development</w:t>
            </w:r>
            <w:r>
              <w:rPr>
                <w:rFonts w:cs="Arial"/>
                <w:szCs w:val="20"/>
              </w:rPr>
              <w:t>—</w:t>
            </w:r>
          </w:p>
          <w:p w14:paraId="08AAFEF1" w14:textId="77777777" w:rsidR="00EA54FE" w:rsidRPr="00A86BF4" w:rsidRDefault="00EA54FE" w:rsidP="00EA54FE">
            <w:pPr>
              <w:numPr>
                <w:ilvl w:val="0"/>
                <w:numId w:val="61"/>
              </w:numPr>
              <w:spacing w:before="40" w:after="40"/>
              <w:rPr>
                <w:rFonts w:cs="Arial"/>
                <w:szCs w:val="20"/>
              </w:rPr>
            </w:pPr>
            <w:r w:rsidRPr="00A86BF4">
              <w:rPr>
                <w:rFonts w:cs="Arial"/>
                <w:szCs w:val="20"/>
              </w:rPr>
              <w:t>is appropriately drained; and</w:t>
            </w:r>
          </w:p>
          <w:p w14:paraId="23031BAD" w14:textId="77777777" w:rsidR="00EA54FE" w:rsidRPr="00A86BF4" w:rsidRDefault="00EA54FE" w:rsidP="00EA54FE">
            <w:pPr>
              <w:numPr>
                <w:ilvl w:val="0"/>
                <w:numId w:val="61"/>
              </w:numPr>
              <w:spacing w:before="40" w:after="40"/>
              <w:rPr>
                <w:rFonts w:cs="Arial"/>
                <w:szCs w:val="20"/>
              </w:rPr>
            </w:pPr>
            <w:r w:rsidRPr="00A86BF4">
              <w:rPr>
                <w:rFonts w:cs="Arial"/>
                <w:szCs w:val="20"/>
              </w:rPr>
              <w:t>has a stable surface.</w:t>
            </w:r>
          </w:p>
        </w:tc>
      </w:tr>
      <w:tr w:rsidR="00EA54FE" w:rsidRPr="00A86BF4" w14:paraId="02A79EB0" w14:textId="77777777" w:rsidTr="00EA54FE">
        <w:trPr>
          <w:trHeight w:val="284"/>
        </w:trPr>
        <w:tc>
          <w:tcPr>
            <w:tcW w:w="427" w:type="pct"/>
          </w:tcPr>
          <w:p w14:paraId="21887198" w14:textId="77777777" w:rsidR="00EA54FE" w:rsidRPr="00A86BF4" w:rsidRDefault="00EA54FE" w:rsidP="00EA54FE">
            <w:pPr>
              <w:spacing w:before="40" w:after="40"/>
              <w:rPr>
                <w:rFonts w:cs="Arial"/>
                <w:szCs w:val="20"/>
              </w:rPr>
            </w:pPr>
            <w:r w:rsidRPr="00A86BF4">
              <w:rPr>
                <w:rFonts w:cs="Arial"/>
                <w:szCs w:val="20"/>
              </w:rPr>
              <w:t>7</w:t>
            </w:r>
          </w:p>
        </w:tc>
        <w:tc>
          <w:tcPr>
            <w:tcW w:w="4573" w:type="pct"/>
          </w:tcPr>
          <w:p w14:paraId="0A7A9350" w14:textId="77777777" w:rsidR="00EA54FE" w:rsidRPr="00336D15" w:rsidRDefault="00EA54FE" w:rsidP="00EA54FE">
            <w:pPr>
              <w:spacing w:before="40" w:after="40"/>
              <w:rPr>
                <w:rFonts w:cs="Arial"/>
                <w:szCs w:val="20"/>
              </w:rPr>
            </w:pPr>
            <w:r w:rsidRPr="00336D15">
              <w:rPr>
                <w:rFonts w:cs="Arial"/>
                <w:szCs w:val="20"/>
              </w:rPr>
              <w:t>Drainage structures for a track or road for the development are regularly maintained.</w:t>
            </w:r>
          </w:p>
          <w:p w14:paraId="1B72154B" w14:textId="77777777" w:rsidR="00EA54FE" w:rsidRPr="00336D15" w:rsidRDefault="00EA54FE" w:rsidP="00EA54FE">
            <w:pPr>
              <w:spacing w:before="40" w:after="40"/>
              <w:rPr>
                <w:rFonts w:cs="Arial"/>
                <w:szCs w:val="20"/>
              </w:rPr>
            </w:pPr>
          </w:p>
        </w:tc>
      </w:tr>
      <w:tr w:rsidR="00EA54FE" w:rsidRPr="00A86BF4" w14:paraId="4F58E65F" w14:textId="77777777" w:rsidTr="00EA54FE">
        <w:trPr>
          <w:trHeight w:val="284"/>
        </w:trPr>
        <w:tc>
          <w:tcPr>
            <w:tcW w:w="427" w:type="pct"/>
          </w:tcPr>
          <w:p w14:paraId="737F8181" w14:textId="77777777" w:rsidR="00EA54FE" w:rsidRPr="00A86BF4" w:rsidRDefault="00EA54FE" w:rsidP="00EA54FE">
            <w:pPr>
              <w:spacing w:before="40" w:after="40"/>
              <w:rPr>
                <w:rFonts w:cs="Arial"/>
                <w:szCs w:val="20"/>
              </w:rPr>
            </w:pPr>
            <w:r w:rsidRPr="00A86BF4">
              <w:rPr>
                <w:rFonts w:cs="Arial"/>
                <w:szCs w:val="20"/>
              </w:rPr>
              <w:t>8</w:t>
            </w:r>
          </w:p>
        </w:tc>
        <w:tc>
          <w:tcPr>
            <w:tcW w:w="4573" w:type="pct"/>
          </w:tcPr>
          <w:p w14:paraId="7D981B36" w14:textId="77777777" w:rsidR="00EA54FE" w:rsidRPr="00336D15" w:rsidRDefault="00EA54FE" w:rsidP="00EA54FE">
            <w:pPr>
              <w:spacing w:before="40" w:after="40"/>
              <w:rPr>
                <w:rFonts w:cs="Arial"/>
                <w:szCs w:val="20"/>
              </w:rPr>
            </w:pPr>
            <w:r w:rsidRPr="00336D15">
              <w:rPr>
                <w:rFonts w:cs="Arial"/>
                <w:szCs w:val="20"/>
              </w:rPr>
              <w:t>Drainage water from a track or road for the development is directed away from exposed soils and onto undisturbed ground or other areas with a stable surface.</w:t>
            </w:r>
          </w:p>
        </w:tc>
      </w:tr>
      <w:tr w:rsidR="00EA54FE" w:rsidRPr="00A86BF4" w14:paraId="0015364A" w14:textId="77777777" w:rsidTr="00EA54FE">
        <w:trPr>
          <w:trHeight w:val="284"/>
        </w:trPr>
        <w:tc>
          <w:tcPr>
            <w:tcW w:w="5000" w:type="pct"/>
            <w:gridSpan w:val="2"/>
            <w:shd w:val="clear" w:color="auto" w:fill="CCCCCC"/>
          </w:tcPr>
          <w:p w14:paraId="208A98D0" w14:textId="77777777" w:rsidR="00EA54FE" w:rsidRPr="00336D15" w:rsidRDefault="00EA54FE" w:rsidP="00EA54FE">
            <w:pPr>
              <w:spacing w:before="40" w:after="40"/>
              <w:rPr>
                <w:rFonts w:cs="Arial"/>
                <w:b/>
                <w:szCs w:val="20"/>
              </w:rPr>
            </w:pPr>
          </w:p>
        </w:tc>
      </w:tr>
      <w:tr w:rsidR="00EA54FE" w:rsidRPr="00A86BF4" w14:paraId="252330FD" w14:textId="77777777" w:rsidTr="00EA54FE">
        <w:trPr>
          <w:trHeight w:val="284"/>
        </w:trPr>
        <w:tc>
          <w:tcPr>
            <w:tcW w:w="427" w:type="pct"/>
          </w:tcPr>
          <w:p w14:paraId="48D05660" w14:textId="77777777" w:rsidR="00EA54FE" w:rsidRPr="00A86BF4" w:rsidRDefault="00EA54FE" w:rsidP="00EA54FE">
            <w:pPr>
              <w:spacing w:before="40" w:after="40"/>
              <w:rPr>
                <w:rFonts w:cs="Arial"/>
                <w:szCs w:val="20"/>
              </w:rPr>
            </w:pPr>
            <w:r w:rsidRPr="00A86BF4">
              <w:rPr>
                <w:rFonts w:cs="Arial"/>
                <w:szCs w:val="20"/>
              </w:rPr>
              <w:t>9</w:t>
            </w:r>
          </w:p>
        </w:tc>
        <w:tc>
          <w:tcPr>
            <w:tcW w:w="4573" w:type="pct"/>
          </w:tcPr>
          <w:p w14:paraId="7B8E8221" w14:textId="77777777" w:rsidR="00EA54FE" w:rsidRPr="00336D15" w:rsidRDefault="00EA54FE" w:rsidP="00EA54FE">
            <w:pPr>
              <w:spacing w:before="40" w:after="40"/>
              <w:rPr>
                <w:szCs w:val="20"/>
                <w:lang w:eastAsia="en-AU"/>
              </w:rPr>
            </w:pPr>
            <w:r w:rsidRPr="00336D15">
              <w:rPr>
                <w:rFonts w:cs="Arial"/>
                <w:szCs w:val="20"/>
              </w:rPr>
              <w:t>For development involving a forest for wood production that is less than 40ha— a fire break that is at least 7m wide, measured from the base of the outermost tree in the forest to be harvested, is established and maintained.</w:t>
            </w:r>
          </w:p>
        </w:tc>
      </w:tr>
      <w:tr w:rsidR="00EA54FE" w:rsidRPr="00A86BF4" w14:paraId="7AF54198" w14:textId="77777777" w:rsidTr="00EA54FE">
        <w:trPr>
          <w:trHeight w:val="284"/>
        </w:trPr>
        <w:tc>
          <w:tcPr>
            <w:tcW w:w="427" w:type="pct"/>
            <w:tcBorders>
              <w:top w:val="single" w:sz="4" w:space="0" w:color="808080"/>
              <w:left w:val="single" w:sz="4" w:space="0" w:color="808080"/>
              <w:bottom w:val="single" w:sz="4" w:space="0" w:color="808080"/>
              <w:right w:val="single" w:sz="4" w:space="0" w:color="808080"/>
            </w:tcBorders>
          </w:tcPr>
          <w:p w14:paraId="521B1D45" w14:textId="77777777" w:rsidR="00EA54FE" w:rsidRPr="00A86BF4" w:rsidRDefault="00EA54FE" w:rsidP="00EA54FE">
            <w:pPr>
              <w:spacing w:before="40" w:after="40"/>
              <w:rPr>
                <w:rFonts w:cs="Arial"/>
                <w:szCs w:val="20"/>
              </w:rPr>
            </w:pPr>
            <w:r w:rsidRPr="00A86BF4">
              <w:rPr>
                <w:rFonts w:cs="Arial"/>
                <w:szCs w:val="20"/>
              </w:rPr>
              <w:t>10</w:t>
            </w:r>
          </w:p>
        </w:tc>
        <w:tc>
          <w:tcPr>
            <w:tcW w:w="4573" w:type="pct"/>
            <w:tcBorders>
              <w:top w:val="single" w:sz="4" w:space="0" w:color="808080"/>
              <w:left w:val="single" w:sz="4" w:space="0" w:color="808080"/>
              <w:bottom w:val="single" w:sz="4" w:space="0" w:color="808080"/>
              <w:right w:val="single" w:sz="4" w:space="0" w:color="808080"/>
            </w:tcBorders>
          </w:tcPr>
          <w:p w14:paraId="753EC537" w14:textId="77777777" w:rsidR="00EA54FE" w:rsidRPr="00336D15" w:rsidRDefault="00EA54FE" w:rsidP="00EA54FE">
            <w:pPr>
              <w:spacing w:before="40" w:after="40"/>
              <w:rPr>
                <w:rFonts w:cs="Arial"/>
                <w:szCs w:val="20"/>
              </w:rPr>
            </w:pPr>
            <w:r w:rsidRPr="00336D15">
              <w:rPr>
                <w:rFonts w:cs="Arial"/>
                <w:szCs w:val="20"/>
              </w:rPr>
              <w:t>For development involving a forest for wood production that is at least 40ha, but less than 100ha—a fire break that is at least 10m wide, measured from the base of the outermost tree in the forest to be harvested, is established and maintained.</w:t>
            </w:r>
          </w:p>
          <w:p w14:paraId="0420D76E" w14:textId="77777777" w:rsidR="00EA54FE" w:rsidRPr="00336D15" w:rsidRDefault="00EA54FE" w:rsidP="00EA54FE">
            <w:pPr>
              <w:spacing w:before="40" w:after="40"/>
              <w:rPr>
                <w:rFonts w:cs="Arial"/>
                <w:szCs w:val="20"/>
              </w:rPr>
            </w:pPr>
          </w:p>
        </w:tc>
      </w:tr>
      <w:tr w:rsidR="00EA54FE" w:rsidRPr="00A86BF4" w14:paraId="1F148D8F" w14:textId="77777777" w:rsidTr="00EA54FE">
        <w:trPr>
          <w:trHeight w:val="284"/>
        </w:trPr>
        <w:tc>
          <w:tcPr>
            <w:tcW w:w="427" w:type="pct"/>
            <w:tcBorders>
              <w:top w:val="single" w:sz="4" w:space="0" w:color="808080"/>
              <w:left w:val="single" w:sz="4" w:space="0" w:color="808080"/>
              <w:bottom w:val="single" w:sz="4" w:space="0" w:color="808080"/>
              <w:right w:val="single" w:sz="4" w:space="0" w:color="808080"/>
            </w:tcBorders>
          </w:tcPr>
          <w:p w14:paraId="2DE24B9F" w14:textId="77777777" w:rsidR="00EA54FE" w:rsidRPr="00A86BF4" w:rsidRDefault="00EA54FE" w:rsidP="00EA54FE">
            <w:pPr>
              <w:spacing w:before="40" w:after="40"/>
              <w:rPr>
                <w:rFonts w:cs="Arial"/>
                <w:szCs w:val="20"/>
              </w:rPr>
            </w:pPr>
            <w:r w:rsidRPr="00A86BF4">
              <w:rPr>
                <w:rFonts w:cs="Arial"/>
                <w:szCs w:val="20"/>
              </w:rPr>
              <w:t>11</w:t>
            </w:r>
          </w:p>
        </w:tc>
        <w:tc>
          <w:tcPr>
            <w:tcW w:w="4573" w:type="pct"/>
            <w:tcBorders>
              <w:top w:val="single" w:sz="4" w:space="0" w:color="808080"/>
              <w:left w:val="single" w:sz="4" w:space="0" w:color="808080"/>
              <w:bottom w:val="single" w:sz="4" w:space="0" w:color="808080"/>
              <w:right w:val="single" w:sz="4" w:space="0" w:color="808080"/>
            </w:tcBorders>
          </w:tcPr>
          <w:p w14:paraId="5D7BDFB6" w14:textId="77777777" w:rsidR="00EA54FE" w:rsidRPr="00336D15" w:rsidRDefault="00EA54FE" w:rsidP="00EA54FE">
            <w:pPr>
              <w:spacing w:before="40" w:after="40"/>
              <w:rPr>
                <w:rFonts w:cs="Arial"/>
                <w:szCs w:val="20"/>
              </w:rPr>
            </w:pPr>
            <w:r w:rsidRPr="00336D15">
              <w:rPr>
                <w:rFonts w:cs="Arial"/>
                <w:szCs w:val="20"/>
              </w:rPr>
              <w:t>For development involving a forest for wood production that is 100ha or more—</w:t>
            </w:r>
          </w:p>
          <w:p w14:paraId="744237DC" w14:textId="77777777" w:rsidR="00EA54FE" w:rsidRPr="00336D15" w:rsidRDefault="00EA54FE" w:rsidP="00EA54FE">
            <w:pPr>
              <w:numPr>
                <w:ilvl w:val="0"/>
                <w:numId w:val="52"/>
              </w:numPr>
              <w:spacing w:before="40" w:after="40" w:line="276" w:lineRule="auto"/>
              <w:contextualSpacing/>
              <w:rPr>
                <w:rFonts w:cs="Arial"/>
                <w:szCs w:val="20"/>
              </w:rPr>
            </w:pPr>
            <w:r w:rsidRPr="00336D15">
              <w:rPr>
                <w:rFonts w:cs="Arial"/>
                <w:szCs w:val="20"/>
              </w:rPr>
              <w:t>a fire break that is at least 20m wide, measured from the base of the outermost tree in the forest to be harvested, is established and maintained; or</w:t>
            </w:r>
          </w:p>
          <w:p w14:paraId="2B65DE98" w14:textId="77777777" w:rsidR="00EA54FE" w:rsidRPr="00336D15" w:rsidRDefault="00EA54FE" w:rsidP="00EA54FE">
            <w:pPr>
              <w:numPr>
                <w:ilvl w:val="0"/>
                <w:numId w:val="52"/>
              </w:numPr>
              <w:spacing w:before="40" w:after="40" w:line="276" w:lineRule="auto"/>
              <w:contextualSpacing/>
              <w:rPr>
                <w:rFonts w:cs="Arial"/>
                <w:szCs w:val="20"/>
              </w:rPr>
            </w:pPr>
            <w:r w:rsidRPr="00336D15">
              <w:rPr>
                <w:rFonts w:cs="Arial"/>
                <w:szCs w:val="20"/>
              </w:rPr>
              <w:t xml:space="preserve">both of the following things are established and maintained— </w:t>
            </w:r>
          </w:p>
          <w:p w14:paraId="7E1947CE" w14:textId="77777777" w:rsidR="00EA54FE" w:rsidRPr="00336D15" w:rsidRDefault="00EA54FE" w:rsidP="00EA54FE">
            <w:pPr>
              <w:numPr>
                <w:ilvl w:val="2"/>
                <w:numId w:val="53"/>
              </w:numPr>
              <w:spacing w:before="40" w:after="40" w:line="276" w:lineRule="auto"/>
              <w:contextualSpacing/>
              <w:rPr>
                <w:rFonts w:cs="Arial"/>
                <w:szCs w:val="20"/>
              </w:rPr>
            </w:pPr>
            <w:r w:rsidRPr="00336D15">
              <w:rPr>
                <w:rFonts w:cs="Arial"/>
                <w:szCs w:val="20"/>
              </w:rPr>
              <w:lastRenderedPageBreak/>
              <w:t xml:space="preserve"> a fire break that is at least 10m wide, measured from the base of the outermost tree in the forest to be harvested;</w:t>
            </w:r>
          </w:p>
          <w:p w14:paraId="2AE49AD4" w14:textId="77777777" w:rsidR="00EA54FE" w:rsidRPr="00336D15" w:rsidRDefault="00EA54FE" w:rsidP="00EA54FE">
            <w:pPr>
              <w:numPr>
                <w:ilvl w:val="2"/>
                <w:numId w:val="53"/>
              </w:numPr>
              <w:spacing w:before="40" w:after="40" w:line="276" w:lineRule="auto"/>
              <w:contextualSpacing/>
              <w:rPr>
                <w:rFonts w:cs="Arial"/>
                <w:szCs w:val="20"/>
              </w:rPr>
            </w:pPr>
            <w:r w:rsidRPr="00336D15">
              <w:rPr>
                <w:rFonts w:cs="Arial"/>
                <w:szCs w:val="20"/>
              </w:rPr>
              <w:t>a fuel reduction area immediately behind the fire break that is at least 10m wide.</w:t>
            </w:r>
          </w:p>
        </w:tc>
      </w:tr>
      <w:tr w:rsidR="00EA54FE" w:rsidRPr="00A86BF4" w14:paraId="1A225F09" w14:textId="77777777" w:rsidTr="00EA54FE">
        <w:trPr>
          <w:trHeight w:val="284"/>
        </w:trPr>
        <w:tc>
          <w:tcPr>
            <w:tcW w:w="427" w:type="pct"/>
            <w:tcBorders>
              <w:top w:val="single" w:sz="4" w:space="0" w:color="808080"/>
              <w:left w:val="single" w:sz="4" w:space="0" w:color="808080"/>
              <w:bottom w:val="single" w:sz="4" w:space="0" w:color="808080"/>
              <w:right w:val="single" w:sz="4" w:space="0" w:color="808080"/>
            </w:tcBorders>
          </w:tcPr>
          <w:p w14:paraId="728778EB" w14:textId="77777777" w:rsidR="00EA54FE" w:rsidRPr="00A86BF4" w:rsidRDefault="00EA54FE" w:rsidP="00EA54FE">
            <w:pPr>
              <w:spacing w:before="40" w:after="40"/>
              <w:rPr>
                <w:rFonts w:cs="Arial"/>
                <w:szCs w:val="20"/>
              </w:rPr>
            </w:pPr>
            <w:r w:rsidRPr="00A86BF4">
              <w:rPr>
                <w:rFonts w:cs="Arial"/>
                <w:szCs w:val="20"/>
              </w:rPr>
              <w:lastRenderedPageBreak/>
              <w:t>12</w:t>
            </w:r>
          </w:p>
        </w:tc>
        <w:tc>
          <w:tcPr>
            <w:tcW w:w="4573" w:type="pct"/>
            <w:tcBorders>
              <w:top w:val="single" w:sz="4" w:space="0" w:color="808080"/>
              <w:left w:val="single" w:sz="4" w:space="0" w:color="808080"/>
              <w:bottom w:val="single" w:sz="4" w:space="0" w:color="808080"/>
              <w:right w:val="single" w:sz="4" w:space="0" w:color="808080"/>
            </w:tcBorders>
          </w:tcPr>
          <w:p w14:paraId="5236C4A2" w14:textId="77777777" w:rsidR="00EA54FE" w:rsidRPr="00336D15" w:rsidRDefault="00EA54FE" w:rsidP="00EA54FE">
            <w:pPr>
              <w:spacing w:before="40" w:after="40"/>
              <w:rPr>
                <w:rFonts w:cs="Arial"/>
                <w:szCs w:val="20"/>
              </w:rPr>
            </w:pPr>
            <w:r w:rsidRPr="00336D15">
              <w:rPr>
                <w:rFonts w:cs="Arial"/>
                <w:szCs w:val="20"/>
              </w:rPr>
              <w:t>Trees to be harvested in the fuel reduction area are pruned to a minimum height of 5m when the trees reach a height of 10m.</w:t>
            </w:r>
          </w:p>
        </w:tc>
      </w:tr>
      <w:tr w:rsidR="00EA54FE" w:rsidRPr="00A86BF4" w14:paraId="0C09670B" w14:textId="77777777" w:rsidTr="00EA54FE">
        <w:trPr>
          <w:trHeight w:val="284"/>
        </w:trPr>
        <w:tc>
          <w:tcPr>
            <w:tcW w:w="427" w:type="pct"/>
            <w:tcBorders>
              <w:top w:val="single" w:sz="4" w:space="0" w:color="808080"/>
              <w:left w:val="single" w:sz="4" w:space="0" w:color="808080"/>
              <w:bottom w:val="single" w:sz="4" w:space="0" w:color="808080"/>
              <w:right w:val="single" w:sz="4" w:space="0" w:color="808080"/>
            </w:tcBorders>
          </w:tcPr>
          <w:p w14:paraId="33A48A20" w14:textId="77777777" w:rsidR="00EA54FE" w:rsidRPr="00A86BF4" w:rsidRDefault="00EA54FE" w:rsidP="00EA54FE">
            <w:pPr>
              <w:spacing w:before="40" w:after="40"/>
              <w:rPr>
                <w:rFonts w:cs="Arial"/>
                <w:szCs w:val="20"/>
              </w:rPr>
            </w:pPr>
            <w:r w:rsidRPr="00A86BF4">
              <w:rPr>
                <w:rFonts w:cs="Arial"/>
                <w:szCs w:val="20"/>
              </w:rPr>
              <w:t>13</w:t>
            </w:r>
          </w:p>
        </w:tc>
        <w:tc>
          <w:tcPr>
            <w:tcW w:w="4573" w:type="pct"/>
            <w:tcBorders>
              <w:top w:val="single" w:sz="4" w:space="0" w:color="808080"/>
              <w:left w:val="single" w:sz="4" w:space="0" w:color="808080"/>
              <w:bottom w:val="single" w:sz="4" w:space="0" w:color="808080"/>
              <w:right w:val="single" w:sz="4" w:space="0" w:color="808080"/>
            </w:tcBorders>
          </w:tcPr>
          <w:p w14:paraId="4A53CDC2" w14:textId="77777777" w:rsidR="00EA54FE" w:rsidRPr="00336D15" w:rsidRDefault="00EA54FE" w:rsidP="00EA54FE">
            <w:pPr>
              <w:spacing w:before="40" w:after="40"/>
              <w:rPr>
                <w:rFonts w:cs="Arial"/>
                <w:szCs w:val="20"/>
              </w:rPr>
            </w:pPr>
            <w:r w:rsidRPr="00336D15">
              <w:rPr>
                <w:rFonts w:cs="Arial"/>
                <w:szCs w:val="20"/>
              </w:rPr>
              <w:t>Fire breaks are kept clear of flammable material with a height of more than 1m.</w:t>
            </w:r>
          </w:p>
        </w:tc>
      </w:tr>
      <w:tr w:rsidR="00EA54FE" w:rsidRPr="00A86BF4" w14:paraId="0321B2DA" w14:textId="77777777" w:rsidTr="00EA54FE">
        <w:trPr>
          <w:trHeight w:val="284"/>
        </w:trPr>
        <w:tc>
          <w:tcPr>
            <w:tcW w:w="427" w:type="pct"/>
            <w:tcBorders>
              <w:top w:val="single" w:sz="4" w:space="0" w:color="808080"/>
              <w:left w:val="single" w:sz="4" w:space="0" w:color="808080"/>
              <w:bottom w:val="single" w:sz="4" w:space="0" w:color="808080"/>
              <w:right w:val="single" w:sz="4" w:space="0" w:color="808080"/>
            </w:tcBorders>
          </w:tcPr>
          <w:p w14:paraId="5FC2C31F" w14:textId="77777777" w:rsidR="00EA54FE" w:rsidRPr="00A86BF4" w:rsidRDefault="00EA54FE" w:rsidP="00EA54FE">
            <w:pPr>
              <w:spacing w:before="40" w:after="40"/>
              <w:rPr>
                <w:rFonts w:cs="Arial"/>
                <w:szCs w:val="20"/>
              </w:rPr>
            </w:pPr>
            <w:r w:rsidRPr="00A86BF4">
              <w:rPr>
                <w:rFonts w:cs="Arial"/>
                <w:szCs w:val="20"/>
              </w:rPr>
              <w:t>14</w:t>
            </w:r>
          </w:p>
        </w:tc>
        <w:tc>
          <w:tcPr>
            <w:tcW w:w="4573" w:type="pct"/>
            <w:tcBorders>
              <w:top w:val="single" w:sz="4" w:space="0" w:color="808080"/>
              <w:left w:val="single" w:sz="4" w:space="0" w:color="808080"/>
              <w:bottom w:val="single" w:sz="4" w:space="0" w:color="808080"/>
              <w:right w:val="single" w:sz="4" w:space="0" w:color="808080"/>
            </w:tcBorders>
          </w:tcPr>
          <w:p w14:paraId="4DC469F5" w14:textId="77777777" w:rsidR="00EA54FE" w:rsidRPr="00336D15" w:rsidRDefault="00EA54FE" w:rsidP="00EA54FE">
            <w:pPr>
              <w:spacing w:before="40" w:after="40"/>
              <w:rPr>
                <w:rFonts w:cs="Arial"/>
                <w:szCs w:val="20"/>
              </w:rPr>
            </w:pPr>
            <w:r w:rsidRPr="00336D15">
              <w:rPr>
                <w:rFonts w:cs="Arial"/>
                <w:szCs w:val="20"/>
              </w:rPr>
              <w:t>Fire access tracks and roads that are at least  4m wide are established and maintained on the premises.</w:t>
            </w:r>
          </w:p>
        </w:tc>
      </w:tr>
      <w:tr w:rsidR="00EA54FE" w:rsidRPr="00A86BF4" w14:paraId="390217B6" w14:textId="77777777" w:rsidTr="00EA54FE">
        <w:trPr>
          <w:trHeight w:val="284"/>
        </w:trPr>
        <w:tc>
          <w:tcPr>
            <w:tcW w:w="427" w:type="pct"/>
            <w:tcBorders>
              <w:top w:val="single" w:sz="4" w:space="0" w:color="808080"/>
              <w:left w:val="single" w:sz="4" w:space="0" w:color="808080"/>
              <w:bottom w:val="single" w:sz="4" w:space="0" w:color="808080"/>
              <w:right w:val="single" w:sz="4" w:space="0" w:color="808080"/>
            </w:tcBorders>
          </w:tcPr>
          <w:p w14:paraId="3ED6F650" w14:textId="77777777" w:rsidR="00EA54FE" w:rsidRPr="00A86BF4" w:rsidRDefault="00EA54FE" w:rsidP="00EA54FE">
            <w:pPr>
              <w:spacing w:before="40" w:after="40"/>
              <w:rPr>
                <w:rFonts w:cs="Arial"/>
                <w:szCs w:val="20"/>
              </w:rPr>
            </w:pPr>
            <w:r w:rsidRPr="00A86BF4">
              <w:rPr>
                <w:rFonts w:cs="Arial"/>
                <w:szCs w:val="20"/>
              </w:rPr>
              <w:t>15</w:t>
            </w:r>
          </w:p>
        </w:tc>
        <w:tc>
          <w:tcPr>
            <w:tcW w:w="4573" w:type="pct"/>
            <w:tcBorders>
              <w:top w:val="single" w:sz="4" w:space="0" w:color="808080"/>
              <w:left w:val="single" w:sz="4" w:space="0" w:color="808080"/>
              <w:bottom w:val="single" w:sz="4" w:space="0" w:color="808080"/>
              <w:right w:val="single" w:sz="4" w:space="0" w:color="808080"/>
            </w:tcBorders>
          </w:tcPr>
          <w:p w14:paraId="57B43FD8" w14:textId="77777777" w:rsidR="00EA54FE" w:rsidRPr="00336D15" w:rsidRDefault="00EA54FE" w:rsidP="00EA54FE">
            <w:pPr>
              <w:spacing w:before="40" w:after="40"/>
              <w:rPr>
                <w:rFonts w:cs="Arial"/>
                <w:szCs w:val="20"/>
              </w:rPr>
            </w:pPr>
            <w:r w:rsidRPr="00336D15">
              <w:rPr>
                <w:rFonts w:cs="Arial"/>
                <w:szCs w:val="20"/>
              </w:rPr>
              <w:t>Each part of the forest for wood production is within 250m of a fire access track or road.</w:t>
            </w:r>
          </w:p>
        </w:tc>
      </w:tr>
      <w:tr w:rsidR="00EA54FE" w:rsidRPr="00A86BF4" w14:paraId="3BE2B5A2" w14:textId="77777777" w:rsidTr="00EA54FE">
        <w:trPr>
          <w:trHeight w:val="284"/>
        </w:trPr>
        <w:tc>
          <w:tcPr>
            <w:tcW w:w="427" w:type="pct"/>
            <w:tcBorders>
              <w:top w:val="single" w:sz="4" w:space="0" w:color="808080"/>
              <w:left w:val="single" w:sz="4" w:space="0" w:color="808080"/>
              <w:bottom w:val="single" w:sz="4" w:space="0" w:color="808080"/>
              <w:right w:val="single" w:sz="4" w:space="0" w:color="808080"/>
            </w:tcBorders>
          </w:tcPr>
          <w:p w14:paraId="20547D95" w14:textId="77777777" w:rsidR="00EA54FE" w:rsidRPr="00A86BF4" w:rsidRDefault="00EA54FE" w:rsidP="00EA54FE">
            <w:pPr>
              <w:spacing w:before="40" w:after="40"/>
              <w:rPr>
                <w:rFonts w:cs="Arial"/>
                <w:szCs w:val="20"/>
              </w:rPr>
            </w:pPr>
            <w:r w:rsidRPr="00A86BF4">
              <w:rPr>
                <w:rFonts w:cs="Arial"/>
                <w:szCs w:val="20"/>
              </w:rPr>
              <w:t>16</w:t>
            </w:r>
          </w:p>
        </w:tc>
        <w:tc>
          <w:tcPr>
            <w:tcW w:w="4573" w:type="pct"/>
            <w:tcBorders>
              <w:top w:val="single" w:sz="4" w:space="0" w:color="808080"/>
              <w:left w:val="single" w:sz="4" w:space="0" w:color="808080"/>
              <w:bottom w:val="single" w:sz="4" w:space="0" w:color="808080"/>
              <w:right w:val="single" w:sz="4" w:space="0" w:color="808080"/>
            </w:tcBorders>
          </w:tcPr>
          <w:p w14:paraId="64627626" w14:textId="77777777" w:rsidR="00EA54FE" w:rsidRPr="00336D15" w:rsidRDefault="00EA54FE" w:rsidP="00EA54FE">
            <w:pPr>
              <w:spacing w:before="40" w:after="40"/>
              <w:rPr>
                <w:rFonts w:cs="Arial"/>
                <w:szCs w:val="20"/>
              </w:rPr>
            </w:pPr>
            <w:r w:rsidRPr="00336D15">
              <w:rPr>
                <w:rFonts w:cs="Arial"/>
                <w:szCs w:val="20"/>
              </w:rPr>
              <w:t xml:space="preserve">Despite requirement (1), the following works may be carried out within the separation distance mentioned in Table </w:t>
            </w:r>
            <w:r w:rsidR="000F594B">
              <w:rPr>
                <w:rFonts w:cs="Arial"/>
                <w:szCs w:val="20"/>
              </w:rPr>
              <w:t>9.2.2:2</w:t>
            </w:r>
            <w:r w:rsidRPr="00336D15">
              <w:rPr>
                <w:rFonts w:cs="Arial"/>
                <w:szCs w:val="20"/>
              </w:rPr>
              <w:t xml:space="preserve"> - Separation distances— </w:t>
            </w:r>
          </w:p>
          <w:p w14:paraId="305B7269" w14:textId="77777777" w:rsidR="00EA54FE" w:rsidRPr="00336D15" w:rsidRDefault="00EA54FE" w:rsidP="00EA54FE">
            <w:pPr>
              <w:numPr>
                <w:ilvl w:val="0"/>
                <w:numId w:val="54"/>
              </w:numPr>
              <w:spacing w:before="40" w:after="40" w:line="276" w:lineRule="auto"/>
              <w:contextualSpacing/>
              <w:rPr>
                <w:rFonts w:cs="Arial"/>
                <w:szCs w:val="20"/>
              </w:rPr>
            </w:pPr>
            <w:r w:rsidRPr="00336D15">
              <w:rPr>
                <w:rFonts w:cs="Arial"/>
                <w:szCs w:val="20"/>
              </w:rPr>
              <w:t>the construction of roads and tracks for the development;</w:t>
            </w:r>
          </w:p>
          <w:p w14:paraId="3F41017C" w14:textId="77777777" w:rsidR="00EA54FE" w:rsidRPr="00336D15" w:rsidRDefault="00EA54FE" w:rsidP="00EA54FE">
            <w:pPr>
              <w:numPr>
                <w:ilvl w:val="0"/>
                <w:numId w:val="54"/>
              </w:numPr>
              <w:spacing w:before="40" w:after="40" w:line="276" w:lineRule="auto"/>
              <w:contextualSpacing/>
              <w:rPr>
                <w:rFonts w:cs="Arial"/>
                <w:szCs w:val="20"/>
              </w:rPr>
            </w:pPr>
            <w:r w:rsidRPr="00336D15">
              <w:rPr>
                <w:rFonts w:cs="Arial"/>
                <w:szCs w:val="20"/>
              </w:rPr>
              <w:t>maintenance works for the development.</w:t>
            </w:r>
          </w:p>
        </w:tc>
      </w:tr>
    </w:tbl>
    <w:p w14:paraId="035EDB8D" w14:textId="17470827" w:rsidR="00590E9F" w:rsidRDefault="00590E9F" w:rsidP="00EA54FE">
      <w:pPr>
        <w:rPr>
          <w:rFonts w:cs="Arial"/>
          <w:szCs w:val="20"/>
          <w:highlight w:val="lightGray"/>
        </w:rPr>
      </w:pPr>
    </w:p>
    <w:p w14:paraId="1B10779E" w14:textId="77777777" w:rsidR="00590E9F" w:rsidRDefault="00590E9F">
      <w:pPr>
        <w:spacing w:before="0" w:after="0"/>
        <w:rPr>
          <w:rFonts w:cs="Arial"/>
          <w:szCs w:val="20"/>
          <w:highlight w:val="lightGray"/>
        </w:rPr>
      </w:pPr>
      <w:r>
        <w:rPr>
          <w:rFonts w:cs="Arial"/>
          <w:szCs w:val="20"/>
          <w:highlight w:val="lightGray"/>
        </w:rPr>
        <w:br w:type="page"/>
      </w:r>
    </w:p>
    <w:p w14:paraId="69195F93" w14:textId="77777777" w:rsidR="00EA54FE" w:rsidRPr="00997FFC" w:rsidRDefault="00EA54FE" w:rsidP="00EA54FE">
      <w:pPr>
        <w:rPr>
          <w:rFonts w:cs="Arial"/>
          <w:b/>
          <w:szCs w:val="20"/>
          <w:highlight w:val="lightGray"/>
        </w:rPr>
      </w:pPr>
      <w:r w:rsidRPr="00997FFC">
        <w:rPr>
          <w:rFonts w:cs="Arial"/>
          <w:b/>
          <w:szCs w:val="20"/>
          <w:highlight w:val="lightGray"/>
        </w:rPr>
        <w:lastRenderedPageBreak/>
        <w:t>Table</w:t>
      </w:r>
      <w:r w:rsidR="00336D15">
        <w:rPr>
          <w:rFonts w:cs="Arial"/>
          <w:b/>
          <w:szCs w:val="20"/>
          <w:highlight w:val="lightGray"/>
        </w:rPr>
        <w:t xml:space="preserve"> 9.2.2:2 </w:t>
      </w:r>
      <w:r w:rsidRPr="00997FFC">
        <w:rPr>
          <w:rFonts w:cs="Arial"/>
          <w:b/>
          <w:szCs w:val="20"/>
          <w:highlight w:val="lightGray"/>
        </w:rPr>
        <w:t>- Separation distances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4669"/>
        <w:gridCol w:w="49"/>
        <w:gridCol w:w="4621"/>
      </w:tblGrid>
      <w:tr w:rsidR="00EA54FE" w:rsidRPr="00A86BF4" w14:paraId="77C655DD" w14:textId="77777777" w:rsidTr="00EA54FE">
        <w:trPr>
          <w:cantSplit/>
          <w:tblHeader/>
        </w:trPr>
        <w:tc>
          <w:tcPr>
            <w:tcW w:w="2500" w:type="pct"/>
            <w:shd w:val="clear" w:color="auto" w:fill="CCCCCC"/>
          </w:tcPr>
          <w:p w14:paraId="0D7482D1" w14:textId="77777777" w:rsidR="00EA54FE" w:rsidRPr="00A86BF4" w:rsidRDefault="00EA54FE" w:rsidP="00EA54FE">
            <w:pPr>
              <w:spacing w:before="60" w:after="60"/>
              <w:jc w:val="both"/>
              <w:rPr>
                <w:rFonts w:cs="Arial"/>
                <w:b/>
                <w:szCs w:val="20"/>
                <w:lang w:eastAsia="en-AU"/>
              </w:rPr>
            </w:pPr>
            <w:r w:rsidRPr="00A86BF4">
              <w:rPr>
                <w:rFonts w:cs="Arial"/>
                <w:b/>
                <w:szCs w:val="20"/>
                <w:lang w:eastAsia="en-AU"/>
              </w:rPr>
              <w:t>Column 1</w:t>
            </w:r>
          </w:p>
          <w:p w14:paraId="49CB3B6E" w14:textId="77777777" w:rsidR="00EA54FE" w:rsidRPr="00A86BF4" w:rsidRDefault="00EA54FE" w:rsidP="00EA54FE">
            <w:pPr>
              <w:spacing w:before="60" w:after="60"/>
              <w:jc w:val="both"/>
              <w:rPr>
                <w:rFonts w:cs="Arial"/>
                <w:b/>
                <w:szCs w:val="20"/>
                <w:lang w:eastAsia="en-AU"/>
              </w:rPr>
            </w:pPr>
            <w:r w:rsidRPr="00A86BF4">
              <w:rPr>
                <w:rFonts w:cs="Arial"/>
                <w:b/>
                <w:szCs w:val="20"/>
                <w:lang w:eastAsia="en-AU"/>
              </w:rPr>
              <w:t>Structure or thing</w:t>
            </w:r>
          </w:p>
        </w:tc>
        <w:tc>
          <w:tcPr>
            <w:tcW w:w="2500" w:type="pct"/>
            <w:gridSpan w:val="2"/>
            <w:shd w:val="clear" w:color="auto" w:fill="CCCCCC"/>
          </w:tcPr>
          <w:p w14:paraId="14B3CAF2" w14:textId="77777777" w:rsidR="00EA54FE" w:rsidRPr="00A86BF4" w:rsidRDefault="00EA54FE" w:rsidP="00EA54FE">
            <w:pPr>
              <w:spacing w:before="60" w:after="60"/>
              <w:jc w:val="both"/>
              <w:rPr>
                <w:rFonts w:cs="Arial"/>
                <w:b/>
                <w:szCs w:val="20"/>
                <w:lang w:eastAsia="en-AU"/>
              </w:rPr>
            </w:pPr>
            <w:r w:rsidRPr="00A86BF4">
              <w:rPr>
                <w:rFonts w:cs="Arial"/>
                <w:b/>
                <w:szCs w:val="20"/>
                <w:lang w:eastAsia="en-AU"/>
              </w:rPr>
              <w:t>Column 2</w:t>
            </w:r>
          </w:p>
          <w:p w14:paraId="507D738A" w14:textId="77777777" w:rsidR="00EA54FE" w:rsidRPr="00A86BF4" w:rsidRDefault="00EA54FE" w:rsidP="00EA54FE">
            <w:pPr>
              <w:spacing w:before="60" w:after="60"/>
              <w:jc w:val="both"/>
              <w:rPr>
                <w:rFonts w:cs="Arial"/>
                <w:b/>
                <w:szCs w:val="20"/>
                <w:lang w:eastAsia="en-AU"/>
              </w:rPr>
            </w:pPr>
            <w:r w:rsidRPr="00A86BF4">
              <w:rPr>
                <w:rFonts w:cs="Arial"/>
                <w:b/>
                <w:szCs w:val="20"/>
                <w:lang w:eastAsia="en-AU"/>
              </w:rPr>
              <w:t>Separation distance</w:t>
            </w:r>
          </w:p>
        </w:tc>
      </w:tr>
      <w:tr w:rsidR="00EA54FE" w:rsidRPr="00A86BF4" w14:paraId="0D6CE0DD" w14:textId="77777777" w:rsidTr="00EA54FE">
        <w:trPr>
          <w:cantSplit/>
          <w:tblHeader/>
        </w:trPr>
        <w:tc>
          <w:tcPr>
            <w:tcW w:w="2526" w:type="pct"/>
            <w:gridSpan w:val="2"/>
          </w:tcPr>
          <w:p w14:paraId="0ED8EC3C" w14:textId="77777777" w:rsidR="00EA54FE" w:rsidRPr="00A86BF4" w:rsidRDefault="00EA54FE" w:rsidP="00EA54FE">
            <w:pPr>
              <w:spacing w:before="60" w:after="60"/>
              <w:rPr>
                <w:rFonts w:cs="Arial"/>
                <w:szCs w:val="20"/>
                <w:lang w:eastAsia="en-AU"/>
              </w:rPr>
            </w:pPr>
            <w:r w:rsidRPr="00A86BF4">
              <w:rPr>
                <w:rFonts w:cs="Arial"/>
                <w:szCs w:val="20"/>
                <w:lang w:eastAsia="en-AU"/>
              </w:rPr>
              <w:t xml:space="preserve">1    A watercourse shown on the regulated   vegetation management map (1:100,000) and classified as stream order 1 to 2 under the </w:t>
            </w:r>
            <w:r w:rsidRPr="00A86BF4">
              <w:rPr>
                <w:rFonts w:cs="Arial"/>
                <w:szCs w:val="20"/>
                <w:u w:val="single"/>
                <w:lang w:eastAsia="en-AU"/>
              </w:rPr>
              <w:t>Strahler stream order classification system</w:t>
            </w:r>
          </w:p>
        </w:tc>
        <w:tc>
          <w:tcPr>
            <w:tcW w:w="2474" w:type="pct"/>
          </w:tcPr>
          <w:p w14:paraId="32EB7178" w14:textId="77777777" w:rsidR="00EA54FE" w:rsidRPr="00A86BF4" w:rsidRDefault="00EA54FE" w:rsidP="00EA54FE">
            <w:pPr>
              <w:spacing w:before="60" w:after="60"/>
              <w:rPr>
                <w:rFonts w:cs="Arial"/>
                <w:szCs w:val="20"/>
                <w:lang w:eastAsia="en-AU"/>
              </w:rPr>
            </w:pPr>
            <w:r w:rsidRPr="00A86BF4">
              <w:rPr>
                <w:rFonts w:cs="Arial"/>
                <w:szCs w:val="20"/>
                <w:lang w:eastAsia="en-AU"/>
              </w:rPr>
              <w:t>5m from the defining bank of the watercourse</w:t>
            </w:r>
          </w:p>
        </w:tc>
      </w:tr>
      <w:tr w:rsidR="00EA54FE" w:rsidRPr="00A86BF4" w14:paraId="3A6ECB83" w14:textId="77777777" w:rsidTr="00EA54FE">
        <w:trPr>
          <w:cantSplit/>
          <w:tblHeader/>
        </w:trPr>
        <w:tc>
          <w:tcPr>
            <w:tcW w:w="2526" w:type="pct"/>
            <w:gridSpan w:val="2"/>
          </w:tcPr>
          <w:p w14:paraId="24FB30B7" w14:textId="77777777" w:rsidR="00EA54FE" w:rsidRPr="00A86BF4" w:rsidRDefault="00EA54FE" w:rsidP="00EA54FE">
            <w:pPr>
              <w:spacing w:before="60" w:after="60"/>
              <w:rPr>
                <w:rFonts w:cs="Arial"/>
                <w:szCs w:val="20"/>
                <w:lang w:eastAsia="en-AU"/>
              </w:rPr>
            </w:pPr>
            <w:r w:rsidRPr="00A86BF4">
              <w:rPr>
                <w:rFonts w:cs="Arial"/>
                <w:szCs w:val="20"/>
                <w:lang w:eastAsia="en-AU"/>
              </w:rPr>
              <w:t xml:space="preserve">2    A watercourse shown on the regulated vegetation management map (1:100,000) and classified as a stream order 3 to 5 under the </w:t>
            </w:r>
            <w:r w:rsidRPr="00A86BF4">
              <w:rPr>
                <w:rFonts w:cs="Arial"/>
                <w:szCs w:val="20"/>
                <w:u w:val="single"/>
                <w:lang w:eastAsia="en-AU"/>
              </w:rPr>
              <w:t>Strahler stream order classification system</w:t>
            </w:r>
          </w:p>
        </w:tc>
        <w:tc>
          <w:tcPr>
            <w:tcW w:w="2474" w:type="pct"/>
          </w:tcPr>
          <w:p w14:paraId="53889952" w14:textId="77777777" w:rsidR="00EA54FE" w:rsidRPr="00A86BF4" w:rsidRDefault="00EA54FE" w:rsidP="00EA54FE">
            <w:pPr>
              <w:spacing w:before="60" w:after="60"/>
              <w:rPr>
                <w:rFonts w:cs="Arial"/>
                <w:szCs w:val="20"/>
                <w:lang w:eastAsia="en-AU"/>
              </w:rPr>
            </w:pPr>
            <w:r w:rsidRPr="00A86BF4">
              <w:rPr>
                <w:rFonts w:cs="Arial"/>
                <w:szCs w:val="20"/>
                <w:lang w:eastAsia="en-AU"/>
              </w:rPr>
              <w:t>10m from the defining bank of the watercourse.</w:t>
            </w:r>
          </w:p>
        </w:tc>
      </w:tr>
      <w:tr w:rsidR="00EA54FE" w:rsidRPr="00A86BF4" w14:paraId="726691D7" w14:textId="77777777" w:rsidTr="00EA54FE">
        <w:trPr>
          <w:cantSplit/>
          <w:tblHeader/>
        </w:trPr>
        <w:tc>
          <w:tcPr>
            <w:tcW w:w="2526" w:type="pct"/>
            <w:gridSpan w:val="2"/>
          </w:tcPr>
          <w:p w14:paraId="47822992" w14:textId="77777777" w:rsidR="00EA54FE" w:rsidRPr="00A86BF4" w:rsidRDefault="00EA54FE" w:rsidP="00EA54FE">
            <w:pPr>
              <w:spacing w:before="60" w:after="60"/>
              <w:rPr>
                <w:rFonts w:cs="Arial"/>
                <w:szCs w:val="20"/>
                <w:lang w:eastAsia="en-AU"/>
              </w:rPr>
            </w:pPr>
            <w:r w:rsidRPr="00A86BF4">
              <w:rPr>
                <w:rFonts w:cs="Arial"/>
                <w:szCs w:val="20"/>
                <w:lang w:eastAsia="en-AU"/>
              </w:rPr>
              <w:t>3 A watercourse shown on the regulated vegetation management map (</w:t>
            </w:r>
            <w:r>
              <w:rPr>
                <w:rFonts w:cs="Arial"/>
                <w:szCs w:val="20"/>
                <w:lang w:eastAsia="en-AU"/>
              </w:rPr>
              <w:t>1</w:t>
            </w:r>
            <w:r w:rsidRPr="00A86BF4">
              <w:rPr>
                <w:rFonts w:cs="Arial"/>
                <w:szCs w:val="20"/>
                <w:lang w:eastAsia="en-AU"/>
              </w:rPr>
              <w:t xml:space="preserve">:100,000) and classified as a stream order 6 under the </w:t>
            </w:r>
            <w:r w:rsidRPr="00A86BF4">
              <w:rPr>
                <w:rFonts w:cs="Arial"/>
                <w:szCs w:val="20"/>
                <w:u w:val="single"/>
                <w:lang w:eastAsia="en-AU"/>
              </w:rPr>
              <w:t>Strahler stream order classification system</w:t>
            </w:r>
          </w:p>
        </w:tc>
        <w:tc>
          <w:tcPr>
            <w:tcW w:w="2474" w:type="pct"/>
          </w:tcPr>
          <w:p w14:paraId="67819CBB" w14:textId="77777777" w:rsidR="00EA54FE" w:rsidRPr="00A86BF4" w:rsidRDefault="00EA54FE" w:rsidP="00EA54FE">
            <w:pPr>
              <w:spacing w:before="60" w:after="60"/>
              <w:rPr>
                <w:rFonts w:cs="Arial"/>
                <w:szCs w:val="20"/>
                <w:lang w:eastAsia="en-AU"/>
              </w:rPr>
            </w:pPr>
            <w:r w:rsidRPr="00A86BF4">
              <w:rPr>
                <w:rFonts w:cs="Arial"/>
                <w:szCs w:val="20"/>
                <w:lang w:eastAsia="en-AU"/>
              </w:rPr>
              <w:t>20m from the defining bank of the watercourse.</w:t>
            </w:r>
          </w:p>
        </w:tc>
      </w:tr>
      <w:tr w:rsidR="00EA54FE" w:rsidRPr="00A86BF4" w14:paraId="36BAE6C3" w14:textId="77777777" w:rsidTr="00EA54FE">
        <w:trPr>
          <w:cantSplit/>
          <w:tblHeader/>
        </w:trPr>
        <w:tc>
          <w:tcPr>
            <w:tcW w:w="2526" w:type="pct"/>
            <w:gridSpan w:val="2"/>
          </w:tcPr>
          <w:p w14:paraId="63F5D220" w14:textId="77777777" w:rsidR="00EA54FE" w:rsidRPr="00A86BF4" w:rsidRDefault="00EA54FE" w:rsidP="00EA54FE">
            <w:pPr>
              <w:spacing w:before="60" w:after="60"/>
              <w:rPr>
                <w:rFonts w:cs="Arial"/>
                <w:szCs w:val="20"/>
                <w:lang w:eastAsia="en-AU"/>
              </w:rPr>
            </w:pPr>
            <w:r w:rsidRPr="00A86BF4">
              <w:rPr>
                <w:rFonts w:cs="Arial"/>
                <w:szCs w:val="20"/>
                <w:lang w:eastAsia="en-AU"/>
              </w:rPr>
              <w:t xml:space="preserve">4 A State-owned protected area or forest reserve under the </w:t>
            </w:r>
            <w:r w:rsidRPr="00A86BF4">
              <w:rPr>
                <w:rFonts w:cs="Arial"/>
                <w:i/>
                <w:szCs w:val="20"/>
                <w:lang w:eastAsia="en-AU"/>
              </w:rPr>
              <w:t>Nature Conservation Act 1992</w:t>
            </w:r>
          </w:p>
        </w:tc>
        <w:tc>
          <w:tcPr>
            <w:tcW w:w="2474" w:type="pct"/>
          </w:tcPr>
          <w:p w14:paraId="688AFA8D" w14:textId="77777777" w:rsidR="00EA54FE" w:rsidRPr="00A86BF4" w:rsidRDefault="00EA54FE" w:rsidP="00EA54FE">
            <w:pPr>
              <w:spacing w:before="60" w:after="60"/>
              <w:rPr>
                <w:rFonts w:cs="Arial"/>
                <w:szCs w:val="20"/>
                <w:lang w:eastAsia="en-AU"/>
              </w:rPr>
            </w:pPr>
            <w:r w:rsidRPr="00A86BF4">
              <w:rPr>
                <w:rFonts w:cs="Arial"/>
                <w:szCs w:val="20"/>
                <w:lang w:eastAsia="en-AU"/>
              </w:rPr>
              <w:t>10m from the boundary of the protected area or forest reserve</w:t>
            </w:r>
          </w:p>
        </w:tc>
      </w:tr>
      <w:tr w:rsidR="00EA54FE" w:rsidRPr="00A86BF4" w14:paraId="07773277" w14:textId="77777777" w:rsidTr="00EA54FE">
        <w:trPr>
          <w:cantSplit/>
          <w:tblHeader/>
        </w:trPr>
        <w:tc>
          <w:tcPr>
            <w:tcW w:w="2526" w:type="pct"/>
            <w:gridSpan w:val="2"/>
          </w:tcPr>
          <w:p w14:paraId="3B33A420" w14:textId="77777777" w:rsidR="00EA54FE" w:rsidRPr="00336D15" w:rsidRDefault="00EA54FE" w:rsidP="00EA54FE">
            <w:pPr>
              <w:spacing w:before="60" w:after="60"/>
              <w:rPr>
                <w:rFonts w:cs="Arial"/>
                <w:szCs w:val="20"/>
                <w:lang w:eastAsia="en-AU"/>
              </w:rPr>
            </w:pPr>
            <w:r w:rsidRPr="00336D15">
              <w:rPr>
                <w:rFonts w:cs="Arial"/>
                <w:szCs w:val="20"/>
                <w:lang w:eastAsia="en-AU"/>
              </w:rPr>
              <w:t xml:space="preserve">5 </w:t>
            </w:r>
            <w:r w:rsidR="00C46E4E" w:rsidRPr="00EB35FB">
              <w:rPr>
                <w:rFonts w:cs="Arial"/>
                <w:szCs w:val="20"/>
                <w:lang w:eastAsia="en-AU"/>
              </w:rPr>
              <w:t>A category A area, category B area, category C area or category R area</w:t>
            </w:r>
          </w:p>
        </w:tc>
        <w:tc>
          <w:tcPr>
            <w:tcW w:w="2474" w:type="pct"/>
          </w:tcPr>
          <w:p w14:paraId="472C3EEF" w14:textId="77777777" w:rsidR="00EA54FE" w:rsidRPr="00336D15" w:rsidRDefault="00EA54FE" w:rsidP="00336D15">
            <w:pPr>
              <w:spacing w:before="60" w:after="60"/>
              <w:rPr>
                <w:rFonts w:cs="Arial"/>
                <w:szCs w:val="20"/>
                <w:lang w:eastAsia="en-AU"/>
              </w:rPr>
            </w:pPr>
            <w:r w:rsidRPr="00336D15">
              <w:rPr>
                <w:rFonts w:cs="Arial"/>
                <w:szCs w:val="20"/>
                <w:lang w:eastAsia="en-AU"/>
              </w:rPr>
              <w:t>10m from the boundary of the area</w:t>
            </w:r>
          </w:p>
        </w:tc>
      </w:tr>
      <w:tr w:rsidR="00EA54FE" w:rsidRPr="00A86BF4" w14:paraId="7CCB83C9" w14:textId="77777777" w:rsidTr="00EA54FE">
        <w:trPr>
          <w:cantSplit/>
          <w:tblHeader/>
        </w:trPr>
        <w:tc>
          <w:tcPr>
            <w:tcW w:w="2526" w:type="pct"/>
            <w:gridSpan w:val="2"/>
          </w:tcPr>
          <w:p w14:paraId="02D7B854" w14:textId="77777777" w:rsidR="00EA54FE" w:rsidRPr="00A86BF4" w:rsidRDefault="00EA54FE" w:rsidP="00EA54FE">
            <w:pPr>
              <w:spacing w:before="60" w:after="60"/>
              <w:rPr>
                <w:rFonts w:cs="Arial"/>
                <w:szCs w:val="20"/>
                <w:lang w:eastAsia="en-AU"/>
              </w:rPr>
            </w:pPr>
            <w:r w:rsidRPr="00A86BF4">
              <w:rPr>
                <w:rFonts w:cs="Arial"/>
                <w:szCs w:val="20"/>
                <w:lang w:eastAsia="en-AU"/>
              </w:rPr>
              <w:t>6 A dwelling</w:t>
            </w:r>
          </w:p>
        </w:tc>
        <w:tc>
          <w:tcPr>
            <w:tcW w:w="2474" w:type="pct"/>
          </w:tcPr>
          <w:p w14:paraId="28C731BA" w14:textId="77777777" w:rsidR="00EA54FE" w:rsidRPr="00A86BF4" w:rsidRDefault="00EA54FE" w:rsidP="00EA54FE">
            <w:pPr>
              <w:spacing w:before="60" w:after="60"/>
              <w:rPr>
                <w:rFonts w:cs="Arial"/>
                <w:szCs w:val="20"/>
                <w:lang w:eastAsia="en-AU"/>
              </w:rPr>
            </w:pPr>
            <w:r w:rsidRPr="00A86BF4">
              <w:rPr>
                <w:rFonts w:cs="Arial"/>
                <w:szCs w:val="20"/>
                <w:lang w:eastAsia="en-AU"/>
              </w:rPr>
              <w:t xml:space="preserve">100m from the dwelling, or another distance that </w:t>
            </w:r>
            <w:r>
              <w:rPr>
                <w:rFonts w:cs="Arial"/>
                <w:szCs w:val="20"/>
                <w:lang w:eastAsia="en-AU"/>
              </w:rPr>
              <w:t>complies</w:t>
            </w:r>
            <w:r w:rsidRPr="00A86BF4">
              <w:rPr>
                <w:rFonts w:cs="Arial"/>
                <w:szCs w:val="20"/>
                <w:lang w:eastAsia="en-AU"/>
              </w:rPr>
              <w:t xml:space="preserve"> with the Building </w:t>
            </w:r>
            <w:r>
              <w:rPr>
                <w:rFonts w:cs="Arial"/>
                <w:szCs w:val="20"/>
                <w:lang w:eastAsia="en-AU"/>
              </w:rPr>
              <w:t>C</w:t>
            </w:r>
            <w:r w:rsidRPr="00A86BF4">
              <w:rPr>
                <w:rFonts w:cs="Arial"/>
                <w:szCs w:val="20"/>
                <w:lang w:eastAsia="en-AU"/>
              </w:rPr>
              <w:t xml:space="preserve">ode and AS 3959-2009 </w:t>
            </w:r>
            <w:r w:rsidRPr="005D7E71">
              <w:rPr>
                <w:rFonts w:cs="Arial"/>
                <w:i/>
                <w:szCs w:val="20"/>
                <w:lang w:eastAsia="en-AU"/>
              </w:rPr>
              <w:t>Construction of buildings in bushfire prone areas</w:t>
            </w:r>
          </w:p>
        </w:tc>
      </w:tr>
      <w:tr w:rsidR="00EA54FE" w:rsidRPr="00A86BF4" w14:paraId="745A412C" w14:textId="77777777" w:rsidTr="00EA54FE">
        <w:trPr>
          <w:cantSplit/>
          <w:tblHeader/>
        </w:trPr>
        <w:tc>
          <w:tcPr>
            <w:tcW w:w="2526" w:type="pct"/>
            <w:gridSpan w:val="2"/>
          </w:tcPr>
          <w:p w14:paraId="268BB759" w14:textId="77777777" w:rsidR="00EA54FE" w:rsidRPr="00A86BF4" w:rsidRDefault="00EA54FE" w:rsidP="00EA54FE">
            <w:pPr>
              <w:spacing w:before="60" w:after="60"/>
              <w:rPr>
                <w:rFonts w:cs="Arial"/>
                <w:szCs w:val="20"/>
                <w:lang w:eastAsia="en-AU"/>
              </w:rPr>
            </w:pPr>
            <w:r w:rsidRPr="00A86BF4">
              <w:rPr>
                <w:rFonts w:cs="Arial"/>
                <w:szCs w:val="20"/>
                <w:lang w:eastAsia="en-AU"/>
              </w:rPr>
              <w:t>7 A machinery shed</w:t>
            </w:r>
          </w:p>
        </w:tc>
        <w:tc>
          <w:tcPr>
            <w:tcW w:w="2474" w:type="pct"/>
          </w:tcPr>
          <w:p w14:paraId="59059896" w14:textId="77777777" w:rsidR="00EA54FE" w:rsidRPr="00336D15" w:rsidRDefault="00EA54FE" w:rsidP="00EA54FE">
            <w:pPr>
              <w:spacing w:before="60" w:after="60"/>
              <w:rPr>
                <w:rFonts w:cs="Arial"/>
                <w:szCs w:val="20"/>
                <w:lang w:eastAsia="en-AU"/>
              </w:rPr>
            </w:pPr>
            <w:r w:rsidRPr="00336D15">
              <w:rPr>
                <w:rFonts w:cs="Arial"/>
                <w:szCs w:val="20"/>
                <w:lang w:eastAsia="en-AU"/>
              </w:rPr>
              <w:t>A distance that is the greater of the following—</w:t>
            </w:r>
          </w:p>
          <w:p w14:paraId="46BBA8BB" w14:textId="77777777" w:rsidR="00EA54FE" w:rsidRPr="00336D15" w:rsidRDefault="00EA54FE" w:rsidP="00EA54FE">
            <w:pPr>
              <w:numPr>
                <w:ilvl w:val="0"/>
                <w:numId w:val="55"/>
              </w:numPr>
              <w:spacing w:before="60" w:after="60" w:line="276" w:lineRule="auto"/>
              <w:contextualSpacing/>
              <w:rPr>
                <w:rFonts w:cs="Arial"/>
                <w:szCs w:val="20"/>
                <w:lang w:eastAsia="en-AU"/>
              </w:rPr>
            </w:pPr>
            <w:r w:rsidRPr="00336D15">
              <w:rPr>
                <w:rFonts w:cs="Arial"/>
                <w:szCs w:val="20"/>
                <w:lang w:eastAsia="en-AU"/>
              </w:rPr>
              <w:t>25m from the machinery</w:t>
            </w:r>
            <w:r w:rsidR="00336D15">
              <w:rPr>
                <w:rFonts w:cs="Arial"/>
                <w:szCs w:val="20"/>
                <w:lang w:eastAsia="en-AU"/>
              </w:rPr>
              <w:t xml:space="preserve"> </w:t>
            </w:r>
            <w:r w:rsidR="00C46E4E" w:rsidRPr="00EB35FB">
              <w:rPr>
                <w:rFonts w:cs="Arial"/>
                <w:szCs w:val="20"/>
                <w:lang w:eastAsia="en-AU"/>
              </w:rPr>
              <w:t>shed</w:t>
            </w:r>
            <w:r w:rsidRPr="00336D15">
              <w:rPr>
                <w:rFonts w:cs="Arial"/>
                <w:szCs w:val="20"/>
                <w:lang w:eastAsia="en-AU"/>
              </w:rPr>
              <w:t>;</w:t>
            </w:r>
            <w:r w:rsidR="00336D15">
              <w:rPr>
                <w:rFonts w:cs="Arial"/>
                <w:szCs w:val="20"/>
                <w:lang w:eastAsia="en-AU"/>
              </w:rPr>
              <w:t xml:space="preserve"> </w:t>
            </w:r>
            <w:r w:rsidRPr="00336D15">
              <w:rPr>
                <w:rFonts w:cs="Arial"/>
                <w:szCs w:val="20"/>
                <w:lang w:eastAsia="en-AU"/>
              </w:rPr>
              <w:t>or</w:t>
            </w:r>
          </w:p>
          <w:p w14:paraId="2844D98A" w14:textId="77777777" w:rsidR="00EA54FE" w:rsidRPr="00336D15" w:rsidRDefault="00EA54FE" w:rsidP="00EA54FE">
            <w:pPr>
              <w:numPr>
                <w:ilvl w:val="0"/>
                <w:numId w:val="55"/>
              </w:numPr>
              <w:spacing w:before="60" w:after="60" w:line="276" w:lineRule="auto"/>
              <w:contextualSpacing/>
              <w:rPr>
                <w:rFonts w:cs="Arial"/>
                <w:szCs w:val="20"/>
                <w:lang w:eastAsia="en-AU"/>
              </w:rPr>
            </w:pPr>
            <w:r w:rsidRPr="00336D15">
              <w:rPr>
                <w:rFonts w:cs="Arial"/>
                <w:szCs w:val="20"/>
                <w:lang w:eastAsia="en-AU"/>
              </w:rPr>
              <w:t>A distance from the structure that equals 1.5 times the maximum height of the trees to be harvested</w:t>
            </w:r>
          </w:p>
        </w:tc>
      </w:tr>
      <w:tr w:rsidR="00EA54FE" w:rsidRPr="00A86BF4" w14:paraId="72A23D6F" w14:textId="77777777" w:rsidTr="00EA54FE">
        <w:trPr>
          <w:cantSplit/>
          <w:tblHeader/>
        </w:trPr>
        <w:tc>
          <w:tcPr>
            <w:tcW w:w="2526" w:type="pct"/>
            <w:gridSpan w:val="2"/>
          </w:tcPr>
          <w:p w14:paraId="45831E1C" w14:textId="77777777" w:rsidR="00EA54FE" w:rsidRPr="00A86BF4" w:rsidRDefault="00EA54FE" w:rsidP="00EA54FE">
            <w:pPr>
              <w:spacing w:before="60" w:after="60"/>
              <w:rPr>
                <w:rFonts w:cs="Arial"/>
                <w:szCs w:val="20"/>
                <w:lang w:eastAsia="en-AU"/>
              </w:rPr>
            </w:pPr>
            <w:r w:rsidRPr="00A86BF4">
              <w:rPr>
                <w:rFonts w:cs="Arial"/>
                <w:szCs w:val="20"/>
                <w:lang w:eastAsia="en-AU"/>
              </w:rPr>
              <w:t>8 A transmission grid, supply network or above-ground pipeline, that services more than 1 premises and is not the subject of an easement.</w:t>
            </w:r>
          </w:p>
        </w:tc>
        <w:tc>
          <w:tcPr>
            <w:tcW w:w="2474" w:type="pct"/>
          </w:tcPr>
          <w:p w14:paraId="5226EC04" w14:textId="77777777" w:rsidR="00EA54FE" w:rsidRPr="00336D15" w:rsidRDefault="00EA54FE" w:rsidP="00EA54FE">
            <w:pPr>
              <w:spacing w:before="60" w:after="60"/>
              <w:rPr>
                <w:rFonts w:cs="Arial"/>
                <w:szCs w:val="20"/>
                <w:lang w:eastAsia="en-AU"/>
              </w:rPr>
            </w:pPr>
            <w:r w:rsidRPr="00336D15">
              <w:rPr>
                <w:rFonts w:cs="Arial"/>
                <w:szCs w:val="20"/>
                <w:lang w:eastAsia="en-AU"/>
              </w:rPr>
              <w:t xml:space="preserve">A distance that is the </w:t>
            </w:r>
            <w:r w:rsidR="00C46E4E" w:rsidRPr="00EB35FB">
              <w:rPr>
                <w:rFonts w:cs="Arial"/>
                <w:szCs w:val="20"/>
                <w:lang w:eastAsia="en-AU"/>
              </w:rPr>
              <w:t>longer</w:t>
            </w:r>
            <w:r w:rsidRPr="00336D15">
              <w:rPr>
                <w:rFonts w:cs="Arial"/>
                <w:szCs w:val="20"/>
                <w:lang w:eastAsia="en-AU"/>
              </w:rPr>
              <w:t xml:space="preserve"> of the following— </w:t>
            </w:r>
          </w:p>
          <w:p w14:paraId="3A39391C" w14:textId="77777777" w:rsidR="00EA54FE" w:rsidRPr="00336D15" w:rsidRDefault="00EA54FE" w:rsidP="00EA54FE">
            <w:pPr>
              <w:numPr>
                <w:ilvl w:val="0"/>
                <w:numId w:val="56"/>
              </w:numPr>
              <w:spacing w:before="60" w:after="60" w:line="276" w:lineRule="auto"/>
              <w:contextualSpacing/>
              <w:rPr>
                <w:rFonts w:cs="Arial"/>
                <w:szCs w:val="20"/>
                <w:lang w:eastAsia="en-AU"/>
              </w:rPr>
            </w:pPr>
            <w:r w:rsidRPr="00336D15">
              <w:rPr>
                <w:rFonts w:cs="Arial"/>
                <w:szCs w:val="20"/>
                <w:lang w:eastAsia="en-AU"/>
              </w:rPr>
              <w:t xml:space="preserve">25m from the structure; </w:t>
            </w:r>
          </w:p>
          <w:p w14:paraId="4050B0FA" w14:textId="77777777" w:rsidR="00EA54FE" w:rsidRPr="00336D15" w:rsidRDefault="00EA54FE" w:rsidP="00336D15">
            <w:pPr>
              <w:numPr>
                <w:ilvl w:val="0"/>
                <w:numId w:val="56"/>
              </w:numPr>
              <w:spacing w:before="60" w:after="60" w:line="276" w:lineRule="auto"/>
              <w:contextualSpacing/>
              <w:rPr>
                <w:rFonts w:cs="Arial"/>
                <w:szCs w:val="20"/>
                <w:lang w:eastAsia="en-AU"/>
              </w:rPr>
            </w:pPr>
            <w:r w:rsidRPr="00336D15">
              <w:rPr>
                <w:rFonts w:cs="Arial"/>
                <w:szCs w:val="20"/>
                <w:lang w:eastAsia="en-AU"/>
              </w:rPr>
              <w:t>A distance from the structure that</w:t>
            </w:r>
            <w:r w:rsidR="00336D15">
              <w:rPr>
                <w:rFonts w:cs="Arial"/>
                <w:szCs w:val="20"/>
                <w:lang w:eastAsia="en-AU"/>
              </w:rPr>
              <w:t xml:space="preserve"> </w:t>
            </w:r>
            <w:r w:rsidRPr="00336D15">
              <w:rPr>
                <w:rFonts w:cs="Arial"/>
                <w:szCs w:val="20"/>
                <w:lang w:eastAsia="en-AU"/>
              </w:rPr>
              <w:t>equals 1.5 times the maximum height of the trees to be harvested</w:t>
            </w:r>
          </w:p>
        </w:tc>
      </w:tr>
    </w:tbl>
    <w:p w14:paraId="551BCAA0" w14:textId="77777777" w:rsidR="00EA54FE" w:rsidRPr="00EA54FE" w:rsidRDefault="00EA54FE" w:rsidP="00EA54FE"/>
    <w:p w14:paraId="26394D58" w14:textId="77777777" w:rsidR="00B34827" w:rsidRPr="00F675E3" w:rsidRDefault="001348BB" w:rsidP="00F675E3">
      <w:pPr>
        <w:pStyle w:val="Heading3"/>
      </w:pPr>
      <w:bookmarkStart w:id="9" w:name="_Toc21426765"/>
      <w:r w:rsidRPr="005A30D5">
        <w:t xml:space="preserve">Reconfiguring a </w:t>
      </w:r>
      <w:r w:rsidR="00336D15">
        <w:t>l</w:t>
      </w:r>
      <w:r w:rsidR="00001D6A" w:rsidRPr="005A30D5">
        <w:t xml:space="preserve">ot </w:t>
      </w:r>
      <w:r w:rsidRPr="005A30D5">
        <w:t xml:space="preserve">(subdividing </w:t>
      </w:r>
      <w:r w:rsidR="00596FA7">
        <w:t>one lot</w:t>
      </w:r>
      <w:r w:rsidRPr="005A30D5">
        <w:t xml:space="preserve"> into </w:t>
      </w:r>
      <w:r w:rsidR="00596FA7">
        <w:t>two lots</w:t>
      </w:r>
      <w:r w:rsidRPr="005A30D5">
        <w:t xml:space="preserve">) and </w:t>
      </w:r>
      <w:r w:rsidR="00336D15">
        <w:t>a</w:t>
      </w:r>
      <w:r w:rsidR="00001D6A" w:rsidRPr="005A30D5">
        <w:t xml:space="preserve">ssociated </w:t>
      </w:r>
      <w:r w:rsidR="00336D15">
        <w:t>o</w:t>
      </w:r>
      <w:r w:rsidR="00001D6A" w:rsidRPr="005A30D5">
        <w:t xml:space="preserve">perational </w:t>
      </w:r>
      <w:r w:rsidR="00336D15">
        <w:t>w</w:t>
      </w:r>
      <w:r w:rsidR="00001D6A" w:rsidRPr="005A30D5">
        <w:t>ork</w:t>
      </w:r>
      <w:bookmarkEnd w:id="7"/>
      <w:r w:rsidR="00001D6A">
        <w:t xml:space="preserve">s </w:t>
      </w:r>
      <w:r w:rsidR="00336D15">
        <w:t>c</w:t>
      </w:r>
      <w:r w:rsidR="00001D6A">
        <w:t>ode</w:t>
      </w:r>
      <w:bookmarkEnd w:id="9"/>
    </w:p>
    <w:p w14:paraId="7F58EE0D" w14:textId="77777777" w:rsidR="00B34827" w:rsidRPr="00BE6B28" w:rsidRDefault="00B34827" w:rsidP="00B34827">
      <w:pPr>
        <w:pStyle w:val="Heading4"/>
        <w:rPr>
          <w:rFonts w:eastAsia="Calibri"/>
          <w:lang w:eastAsia="en-AU"/>
        </w:rPr>
      </w:pPr>
      <w:bookmarkStart w:id="10" w:name="_Toc21426766"/>
      <w:r w:rsidRPr="00BE6B28">
        <w:rPr>
          <w:rFonts w:eastAsia="Calibri"/>
          <w:lang w:eastAsia="en-AU"/>
        </w:rPr>
        <w:t>Purpose</w:t>
      </w:r>
      <w:bookmarkEnd w:id="10"/>
    </w:p>
    <w:p w14:paraId="11B154B3" w14:textId="77777777" w:rsidR="001348BB" w:rsidRDefault="001348BB" w:rsidP="001133A6">
      <w:pPr>
        <w:pStyle w:val="Heading5"/>
      </w:pPr>
      <w:r w:rsidRPr="005A30D5">
        <w:t xml:space="preserve">The purpose of the </w:t>
      </w:r>
      <w:r w:rsidR="00596FA7">
        <w:t>r</w:t>
      </w:r>
      <w:r w:rsidR="001913BB">
        <w:t xml:space="preserve">econfiguring a </w:t>
      </w:r>
      <w:r w:rsidR="00336D15">
        <w:t>l</w:t>
      </w:r>
      <w:r w:rsidR="00001D6A">
        <w:t xml:space="preserve">ot </w:t>
      </w:r>
      <w:r w:rsidR="001913BB">
        <w:t xml:space="preserve">(subdividing </w:t>
      </w:r>
      <w:r w:rsidR="00596FA7">
        <w:t>one lot</w:t>
      </w:r>
      <w:r w:rsidR="001913BB">
        <w:t xml:space="preserve"> into </w:t>
      </w:r>
      <w:r w:rsidR="00596FA7">
        <w:t>two lots</w:t>
      </w:r>
      <w:r w:rsidR="001913BB">
        <w:t xml:space="preserve">) and </w:t>
      </w:r>
      <w:r w:rsidR="00336D15">
        <w:t>a</w:t>
      </w:r>
      <w:r w:rsidR="00001D6A">
        <w:t xml:space="preserve">ssociated </w:t>
      </w:r>
      <w:r w:rsidR="00336D15">
        <w:t>o</w:t>
      </w:r>
      <w:r w:rsidR="00001D6A">
        <w:t xml:space="preserve">perational </w:t>
      </w:r>
      <w:r w:rsidR="00336D15">
        <w:t>w</w:t>
      </w:r>
      <w:r w:rsidR="00001D6A">
        <w:t xml:space="preserve">orks </w:t>
      </w:r>
      <w:r w:rsidR="00336D15">
        <w:t>c</w:t>
      </w:r>
      <w:r w:rsidR="00001D6A">
        <w:t xml:space="preserve">ode </w:t>
      </w:r>
      <w:r w:rsidR="001913BB">
        <w:t xml:space="preserve">is </w:t>
      </w:r>
      <w:r w:rsidR="00596FA7">
        <w:t xml:space="preserve">for </w:t>
      </w:r>
      <w:r w:rsidR="001913BB">
        <w:t xml:space="preserve">assessing </w:t>
      </w:r>
      <w:r w:rsidR="00336D15">
        <w:t>application</w:t>
      </w:r>
      <w:r w:rsidR="001913BB">
        <w:t xml:space="preserve"> for </w:t>
      </w:r>
      <w:r w:rsidR="006F5563">
        <w:t>d</w:t>
      </w:r>
      <w:r w:rsidRPr="005A30D5">
        <w:t xml:space="preserve">evelopment for reconfiguring a lot that requires assessment as </w:t>
      </w:r>
      <w:r w:rsidR="00336D15">
        <w:t>regulated</w:t>
      </w:r>
      <w:r w:rsidRPr="005A30D5">
        <w:t xml:space="preserve"> </w:t>
      </w:r>
      <w:r w:rsidR="007851CD">
        <w:t>in Part 5</w:t>
      </w:r>
      <w:r w:rsidR="00596FA7">
        <w:t xml:space="preserve">, section 5.4 under </w:t>
      </w:r>
      <w:r w:rsidRPr="005A30D5">
        <w:t>Table 5.4:</w:t>
      </w:r>
      <w:r w:rsidR="00596FA7">
        <w:t>2—</w:t>
      </w:r>
      <w:r w:rsidR="00336D15">
        <w:t>Regulated categories of development: r</w:t>
      </w:r>
      <w:r w:rsidR="00001D6A">
        <w:t xml:space="preserve">econfiguring a </w:t>
      </w:r>
      <w:r w:rsidR="00336D15">
        <w:t>l</w:t>
      </w:r>
      <w:r w:rsidR="00001D6A">
        <w:t>ot</w:t>
      </w:r>
      <w:r w:rsidRPr="005A30D5">
        <w:t>.</w:t>
      </w:r>
    </w:p>
    <w:p w14:paraId="5B0B00C3" w14:textId="77777777" w:rsidR="008E5707" w:rsidRDefault="008E5707" w:rsidP="00F675E3">
      <w:pPr>
        <w:pStyle w:val="Heading5"/>
        <w:numPr>
          <w:ilvl w:val="0"/>
          <w:numId w:val="0"/>
        </w:numPr>
        <w:rPr>
          <w:sz w:val="16"/>
          <w:szCs w:val="16"/>
          <w:highlight w:val="green"/>
        </w:rPr>
      </w:pPr>
    </w:p>
    <w:p w14:paraId="50291959" w14:textId="77777777" w:rsidR="00596FA7" w:rsidRDefault="008E5707" w:rsidP="00F675E3">
      <w:pPr>
        <w:pStyle w:val="Heading5"/>
        <w:numPr>
          <w:ilvl w:val="0"/>
          <w:numId w:val="0"/>
        </w:numPr>
      </w:pPr>
      <w:r w:rsidRPr="00EB35FB">
        <w:rPr>
          <w:sz w:val="16"/>
          <w:szCs w:val="16"/>
        </w:rPr>
        <w:t>Editor’s note—Schedule 12 (3) of the Regulation sets out the assessment benchmarks for the reconfiguring a lot.</w:t>
      </w:r>
    </w:p>
    <w:p w14:paraId="53BE435F" w14:textId="67D29A32" w:rsidR="007851CD" w:rsidRDefault="00DA5929" w:rsidP="00A72B28">
      <w:pPr>
        <w:pStyle w:val="Caption"/>
      </w:pPr>
      <w:r>
        <w:t xml:space="preserve">Table </w:t>
      </w:r>
      <w:r w:rsidR="0096704B">
        <w:rPr>
          <w:noProof/>
        </w:rPr>
        <w:fldChar w:fldCharType="begin"/>
      </w:r>
      <w:r w:rsidR="0096704B">
        <w:rPr>
          <w:noProof/>
        </w:rPr>
        <w:instrText xml:space="preserve"> STYLEREF 3 \s </w:instrText>
      </w:r>
      <w:r w:rsidR="0096704B">
        <w:rPr>
          <w:noProof/>
        </w:rPr>
        <w:fldChar w:fldCharType="separate"/>
      </w:r>
      <w:r w:rsidR="004B080E">
        <w:rPr>
          <w:noProof/>
        </w:rPr>
        <w:t>9.2.3</w:t>
      </w:r>
      <w:r w:rsidR="0096704B">
        <w:rPr>
          <w:noProof/>
        </w:rPr>
        <w:fldChar w:fldCharType="end"/>
      </w:r>
      <w:r>
        <w:t>:</w:t>
      </w:r>
      <w:r w:rsidR="0096704B">
        <w:rPr>
          <w:noProof/>
        </w:rPr>
        <w:fldChar w:fldCharType="begin"/>
      </w:r>
      <w:r w:rsidR="0096704B">
        <w:rPr>
          <w:noProof/>
        </w:rPr>
        <w:instrText xml:space="preserve"> SEQ Table \* ARABIC \s 3 </w:instrText>
      </w:r>
      <w:r w:rsidR="0096704B">
        <w:rPr>
          <w:noProof/>
        </w:rPr>
        <w:fldChar w:fldCharType="separate"/>
      </w:r>
      <w:r w:rsidR="004B080E">
        <w:rPr>
          <w:noProof/>
        </w:rPr>
        <w:t>1</w:t>
      </w:r>
      <w:r w:rsidR="0096704B">
        <w:rPr>
          <w:noProof/>
        </w:rPr>
        <w:fldChar w:fldCharType="end"/>
      </w:r>
      <w:r>
        <w:t xml:space="preserve"> </w:t>
      </w:r>
      <w:r w:rsidR="007851CD">
        <w:t xml:space="preserve">– Reconfiguring a </w:t>
      </w:r>
      <w:r w:rsidR="00336D15">
        <w:t>l</w:t>
      </w:r>
      <w:r w:rsidR="00001D6A">
        <w:t xml:space="preserve">ot </w:t>
      </w:r>
      <w:r w:rsidR="007851CD">
        <w:t xml:space="preserve">(subdividing </w:t>
      </w:r>
      <w:r w:rsidR="001175D2">
        <w:t>one lot</w:t>
      </w:r>
      <w:r w:rsidR="007851CD">
        <w:t xml:space="preserve"> into </w:t>
      </w:r>
      <w:r w:rsidR="001175D2">
        <w:t>two lots</w:t>
      </w:r>
      <w:r w:rsidR="007851CD">
        <w:t xml:space="preserve">) and </w:t>
      </w:r>
      <w:r w:rsidR="00336D15">
        <w:t>a</w:t>
      </w:r>
      <w:r w:rsidR="00001D6A">
        <w:t xml:space="preserve">ssociated </w:t>
      </w:r>
      <w:r w:rsidR="001175D2">
        <w:t>o</w:t>
      </w:r>
      <w:r w:rsidR="007851CD">
        <w:t xml:space="preserve">perational </w:t>
      </w:r>
      <w:r w:rsidR="00336D15">
        <w:t>w</w:t>
      </w:r>
      <w:r w:rsidR="00001D6A">
        <w:t xml:space="preserve">orks </w:t>
      </w:r>
      <w:r w:rsidR="00336D15">
        <w:t>c</w:t>
      </w:r>
      <w:r w:rsidR="00001D6A">
        <w:t xml:space="preserve">ode </w:t>
      </w:r>
      <w:r w:rsidR="001175D2">
        <w:t>requiring</w:t>
      </w:r>
      <w:r w:rsidR="007851CD">
        <w:t xml:space="preserve"> </w:t>
      </w:r>
      <w:r w:rsidR="00336D15">
        <w:t xml:space="preserve">code </w:t>
      </w:r>
      <w:r w:rsidR="007851CD">
        <w:t>assessment</w:t>
      </w:r>
    </w:p>
    <w:p w14:paraId="452B7DC3" w14:textId="77777777" w:rsidR="00336D15" w:rsidRPr="00336D15" w:rsidRDefault="00336D15" w:rsidP="00336D15">
      <w:pPr>
        <w:tabs>
          <w:tab w:val="num" w:pos="0"/>
        </w:tabs>
        <w:rPr>
          <w:rFonts w:cs="Arial"/>
          <w:szCs w:val="20"/>
        </w:rPr>
      </w:pPr>
      <w:r w:rsidRPr="00C30B6F">
        <w:rPr>
          <w:rFonts w:cs="Arial"/>
          <w:szCs w:val="20"/>
        </w:rPr>
        <w:t>Thi</w:t>
      </w:r>
      <w:r w:rsidRPr="00336D15">
        <w:rPr>
          <w:rFonts w:cs="Arial"/>
          <w:szCs w:val="20"/>
        </w:rPr>
        <w:t xml:space="preserve">s code applies to a reconfiguring of a lot if – </w:t>
      </w:r>
    </w:p>
    <w:p w14:paraId="30846B0C" w14:textId="77777777" w:rsidR="00336D15" w:rsidRPr="00336D15" w:rsidRDefault="00336D15" w:rsidP="00336D15">
      <w:pPr>
        <w:numPr>
          <w:ilvl w:val="0"/>
          <w:numId w:val="62"/>
        </w:numPr>
        <w:spacing w:before="0" w:after="0"/>
        <w:rPr>
          <w:rFonts w:cs="Arial"/>
          <w:szCs w:val="20"/>
        </w:rPr>
      </w:pPr>
      <w:r w:rsidRPr="00336D15">
        <w:rPr>
          <w:rFonts w:cs="Arial"/>
          <w:szCs w:val="20"/>
        </w:rPr>
        <w:lastRenderedPageBreak/>
        <w:t>The lot is in an industrial zone or residential zone (other than a park residential zone or rural residential zone); and</w:t>
      </w:r>
    </w:p>
    <w:p w14:paraId="630B7097" w14:textId="77777777" w:rsidR="00336D15" w:rsidRPr="00336D15" w:rsidRDefault="00336D15" w:rsidP="00336D15">
      <w:pPr>
        <w:numPr>
          <w:ilvl w:val="0"/>
          <w:numId w:val="62"/>
        </w:numPr>
        <w:spacing w:before="0" w:after="0"/>
        <w:rPr>
          <w:rFonts w:cs="Arial"/>
          <w:szCs w:val="20"/>
        </w:rPr>
      </w:pPr>
      <w:r w:rsidRPr="00336D15">
        <w:rPr>
          <w:rFonts w:cs="Arial"/>
          <w:szCs w:val="20"/>
        </w:rPr>
        <w:t xml:space="preserve">the reconfiguration is the subdivision of </w:t>
      </w:r>
      <w:r w:rsidR="000F594B">
        <w:rPr>
          <w:rFonts w:cs="Arial"/>
          <w:szCs w:val="20"/>
        </w:rPr>
        <w:t>one</w:t>
      </w:r>
      <w:r w:rsidR="00293EA9">
        <w:rPr>
          <w:rFonts w:cs="Arial"/>
          <w:szCs w:val="20"/>
        </w:rPr>
        <w:t xml:space="preserve"> (1)</w:t>
      </w:r>
      <w:r w:rsidRPr="00336D15">
        <w:rPr>
          <w:rFonts w:cs="Arial"/>
          <w:szCs w:val="20"/>
        </w:rPr>
        <w:t xml:space="preserve"> lot, other than a rear lot, into </w:t>
      </w:r>
      <w:r w:rsidR="000F594B">
        <w:rPr>
          <w:rFonts w:cs="Arial"/>
          <w:szCs w:val="20"/>
        </w:rPr>
        <w:t>two</w:t>
      </w:r>
      <w:r w:rsidR="00293EA9">
        <w:rPr>
          <w:rFonts w:cs="Arial"/>
          <w:szCs w:val="20"/>
        </w:rPr>
        <w:t xml:space="preserve"> (2)</w:t>
      </w:r>
      <w:r w:rsidRPr="00336D15">
        <w:rPr>
          <w:rFonts w:cs="Arial"/>
          <w:szCs w:val="20"/>
        </w:rPr>
        <w:t xml:space="preserve"> lots (each a </w:t>
      </w:r>
      <w:r w:rsidRPr="00EB35FB">
        <w:rPr>
          <w:rFonts w:cs="Arial"/>
          <w:b/>
          <w:szCs w:val="20"/>
        </w:rPr>
        <w:t>created lot</w:t>
      </w:r>
      <w:r w:rsidRPr="00336D15">
        <w:rPr>
          <w:rFonts w:cs="Arial"/>
          <w:szCs w:val="20"/>
        </w:rPr>
        <w:t>); and</w:t>
      </w:r>
    </w:p>
    <w:p w14:paraId="48EB4AC3" w14:textId="77777777" w:rsidR="00336D15" w:rsidRPr="00336D15" w:rsidRDefault="00336D15" w:rsidP="00336D15">
      <w:pPr>
        <w:numPr>
          <w:ilvl w:val="0"/>
          <w:numId w:val="62"/>
        </w:numPr>
        <w:spacing w:before="0" w:after="0"/>
        <w:rPr>
          <w:rFonts w:cs="Arial"/>
          <w:szCs w:val="20"/>
        </w:rPr>
      </w:pPr>
      <w:r w:rsidRPr="00336D15">
        <w:rPr>
          <w:rFonts w:cs="Arial"/>
          <w:szCs w:val="20"/>
        </w:rPr>
        <w:t>each created lot is at least the minimum lot size for the relevant zone stated in a local instrument; and</w:t>
      </w:r>
    </w:p>
    <w:p w14:paraId="05A008FD" w14:textId="77777777" w:rsidR="00336D15" w:rsidRPr="00336D15" w:rsidRDefault="00336D15" w:rsidP="00336D15">
      <w:pPr>
        <w:numPr>
          <w:ilvl w:val="0"/>
          <w:numId w:val="62"/>
        </w:numPr>
        <w:spacing w:before="0" w:after="0"/>
        <w:rPr>
          <w:rFonts w:cs="Arial"/>
          <w:szCs w:val="20"/>
        </w:rPr>
      </w:pPr>
      <w:r w:rsidRPr="00336D15">
        <w:rPr>
          <w:rFonts w:cs="Arial"/>
          <w:szCs w:val="20"/>
        </w:rPr>
        <w:t>the reconfiguration is consistent with the purpose statement for the relevant zone stated in a local instrument.</w:t>
      </w:r>
    </w:p>
    <w:p w14:paraId="678585D5" w14:textId="77777777" w:rsidR="00336D15" w:rsidRPr="00336D15" w:rsidRDefault="00336D15" w:rsidP="00336D15">
      <w:pPr>
        <w:rPr>
          <w:rFonts w:cs="Arial"/>
          <w:szCs w:val="20"/>
        </w:rPr>
      </w:pPr>
    </w:p>
    <w:p w14:paraId="086C37DD" w14:textId="77777777" w:rsidR="00336D15" w:rsidRPr="00336D15" w:rsidRDefault="00336D15" w:rsidP="00336D15">
      <w:pPr>
        <w:rPr>
          <w:rFonts w:cs="Arial"/>
          <w:szCs w:val="20"/>
        </w:rPr>
      </w:pPr>
      <w:r w:rsidRPr="00336D15">
        <w:rPr>
          <w:rFonts w:cs="Arial"/>
          <w:szCs w:val="20"/>
        </w:rPr>
        <w:t>However, this code does not apply if –</w:t>
      </w:r>
    </w:p>
    <w:p w14:paraId="3AA7D9F3" w14:textId="77777777" w:rsidR="00336D15" w:rsidRPr="00336D15" w:rsidRDefault="00336D15" w:rsidP="00336D15">
      <w:pPr>
        <w:numPr>
          <w:ilvl w:val="0"/>
          <w:numId w:val="63"/>
        </w:numPr>
        <w:spacing w:before="0" w:after="0"/>
        <w:rPr>
          <w:rFonts w:cs="Arial"/>
          <w:szCs w:val="20"/>
        </w:rPr>
      </w:pPr>
      <w:r w:rsidRPr="00336D15">
        <w:rPr>
          <w:rFonts w:cs="Arial"/>
          <w:szCs w:val="20"/>
        </w:rPr>
        <w:t xml:space="preserve">all or part of the premises, are in </w:t>
      </w:r>
      <w:r w:rsidR="008E5707" w:rsidRPr="008E5707">
        <w:rPr>
          <w:rFonts w:cs="Arial"/>
          <w:szCs w:val="20"/>
        </w:rPr>
        <w:t>an erosion prone area or</w:t>
      </w:r>
      <w:r w:rsidR="008E5707">
        <w:rPr>
          <w:rFonts w:cs="Arial"/>
          <w:szCs w:val="20"/>
        </w:rPr>
        <w:t xml:space="preserve"> </w:t>
      </w:r>
      <w:r w:rsidRPr="00336D15">
        <w:rPr>
          <w:rFonts w:cs="Arial"/>
          <w:szCs w:val="20"/>
        </w:rPr>
        <w:t>any of the following areas under a local instrument</w:t>
      </w:r>
    </w:p>
    <w:p w14:paraId="54610FC0" w14:textId="77777777" w:rsidR="00336D15" w:rsidRPr="00336D15" w:rsidRDefault="00336D15" w:rsidP="00336D15">
      <w:pPr>
        <w:numPr>
          <w:ilvl w:val="1"/>
          <w:numId w:val="63"/>
        </w:numPr>
        <w:spacing w:before="0" w:after="0"/>
        <w:rPr>
          <w:rFonts w:cs="Arial"/>
          <w:szCs w:val="20"/>
        </w:rPr>
      </w:pPr>
      <w:r w:rsidRPr="00336D15">
        <w:rPr>
          <w:rFonts w:cs="Arial"/>
          <w:szCs w:val="20"/>
        </w:rPr>
        <w:t>a flood hazard area;</w:t>
      </w:r>
    </w:p>
    <w:p w14:paraId="2AA615BD" w14:textId="77777777" w:rsidR="00336D15" w:rsidRPr="00336D15" w:rsidRDefault="00336D15" w:rsidP="00336D15">
      <w:pPr>
        <w:numPr>
          <w:ilvl w:val="1"/>
          <w:numId w:val="63"/>
        </w:numPr>
        <w:spacing w:before="0" w:after="0"/>
        <w:rPr>
          <w:rFonts w:cs="Arial"/>
          <w:szCs w:val="20"/>
        </w:rPr>
      </w:pPr>
      <w:r w:rsidRPr="00336D15">
        <w:rPr>
          <w:rFonts w:cs="Arial"/>
          <w:szCs w:val="20"/>
        </w:rPr>
        <w:t>a bushfire hazard area;</w:t>
      </w:r>
    </w:p>
    <w:p w14:paraId="409CB719" w14:textId="77777777" w:rsidR="00336D15" w:rsidRPr="00336D15" w:rsidRDefault="00336D15" w:rsidP="00336D15">
      <w:pPr>
        <w:numPr>
          <w:ilvl w:val="1"/>
          <w:numId w:val="63"/>
        </w:numPr>
        <w:spacing w:before="0" w:after="0"/>
        <w:rPr>
          <w:rFonts w:cs="Arial"/>
          <w:szCs w:val="20"/>
        </w:rPr>
      </w:pPr>
      <w:r w:rsidRPr="00336D15">
        <w:rPr>
          <w:rFonts w:cs="Arial"/>
          <w:szCs w:val="20"/>
        </w:rPr>
        <w:t>a landslide hazard area;</w:t>
      </w:r>
    </w:p>
    <w:p w14:paraId="5728FFD7" w14:textId="77777777" w:rsidR="00336D15" w:rsidRPr="00336D15" w:rsidRDefault="00336D15" w:rsidP="00336D15">
      <w:pPr>
        <w:numPr>
          <w:ilvl w:val="1"/>
          <w:numId w:val="63"/>
        </w:numPr>
        <w:spacing w:before="0" w:after="0"/>
        <w:rPr>
          <w:rFonts w:cs="Arial"/>
          <w:szCs w:val="20"/>
        </w:rPr>
      </w:pPr>
      <w:r w:rsidRPr="00336D15">
        <w:rPr>
          <w:rFonts w:cs="Arial"/>
          <w:szCs w:val="20"/>
        </w:rPr>
        <w:t>a</w:t>
      </w:r>
      <w:r w:rsidR="008E5707">
        <w:rPr>
          <w:rFonts w:cs="Arial"/>
          <w:szCs w:val="20"/>
        </w:rPr>
        <w:t xml:space="preserve"> </w:t>
      </w:r>
      <w:r w:rsidR="008E5707" w:rsidRPr="008E5707">
        <w:rPr>
          <w:rFonts w:cs="Arial"/>
          <w:szCs w:val="20"/>
        </w:rPr>
        <w:t>storm tide inundation area</w:t>
      </w:r>
      <w:r w:rsidRPr="00336D15">
        <w:rPr>
          <w:rFonts w:cs="Arial"/>
          <w:szCs w:val="20"/>
        </w:rPr>
        <w:t>; or</w:t>
      </w:r>
    </w:p>
    <w:p w14:paraId="5AEBB910" w14:textId="77777777" w:rsidR="00336D15" w:rsidRPr="00336D15" w:rsidRDefault="00336D15" w:rsidP="00336D15">
      <w:pPr>
        <w:numPr>
          <w:ilvl w:val="0"/>
          <w:numId w:val="63"/>
        </w:numPr>
        <w:spacing w:before="0" w:after="0"/>
        <w:rPr>
          <w:rFonts w:cs="Arial"/>
          <w:szCs w:val="20"/>
        </w:rPr>
      </w:pPr>
      <w:r w:rsidRPr="00336D15">
        <w:rPr>
          <w:rFonts w:cs="Arial"/>
          <w:szCs w:val="20"/>
        </w:rPr>
        <w:t>an overlay in a local instrument applies to all or part of the premises, or any part of the premises.</w:t>
      </w:r>
    </w:p>
    <w:p w14:paraId="2027927A" w14:textId="77777777" w:rsidR="00336D15" w:rsidRPr="00336D15" w:rsidRDefault="00336D15" w:rsidP="00336D15">
      <w:pPr>
        <w:tabs>
          <w:tab w:val="num" w:pos="0"/>
        </w:tabs>
        <w:rPr>
          <w:rFonts w:cs="Arial"/>
          <w:b/>
          <w:szCs w:val="20"/>
        </w:rPr>
      </w:pPr>
    </w:p>
    <w:p w14:paraId="292B08DF" w14:textId="77777777" w:rsidR="00336D15" w:rsidRPr="00336D15" w:rsidRDefault="00336D15" w:rsidP="00336D15">
      <w:pPr>
        <w:tabs>
          <w:tab w:val="num" w:pos="0"/>
        </w:tabs>
        <w:rPr>
          <w:rFonts w:cs="Arial"/>
          <w:szCs w:val="20"/>
        </w:rPr>
      </w:pPr>
      <w:r w:rsidRPr="00336D15">
        <w:rPr>
          <w:rFonts w:cs="Arial"/>
          <w:szCs w:val="20"/>
        </w:rPr>
        <w:t>For this section –</w:t>
      </w:r>
    </w:p>
    <w:p w14:paraId="73000F7A" w14:textId="77777777" w:rsidR="00336D15" w:rsidRPr="00336D15" w:rsidRDefault="00336D15" w:rsidP="00336D15">
      <w:pPr>
        <w:tabs>
          <w:tab w:val="num" w:pos="0"/>
        </w:tabs>
        <w:rPr>
          <w:rFonts w:cs="Arial"/>
          <w:szCs w:val="20"/>
        </w:rPr>
      </w:pPr>
      <w:r w:rsidRPr="00336D15">
        <w:rPr>
          <w:rFonts w:cs="Arial"/>
          <w:b/>
          <w:i/>
          <w:szCs w:val="20"/>
        </w:rPr>
        <w:t>Industrial zone</w:t>
      </w:r>
      <w:r w:rsidRPr="00336D15">
        <w:rPr>
          <w:rFonts w:cs="Arial"/>
          <w:b/>
          <w:szCs w:val="20"/>
        </w:rPr>
        <w:t xml:space="preserve"> </w:t>
      </w:r>
      <w:r w:rsidRPr="00336D15">
        <w:rPr>
          <w:rFonts w:cs="Arial"/>
          <w:szCs w:val="20"/>
        </w:rPr>
        <w:t xml:space="preserve">means area (however described) </w:t>
      </w:r>
      <w:r w:rsidR="008E5707">
        <w:rPr>
          <w:rFonts w:cs="Arial"/>
          <w:szCs w:val="20"/>
        </w:rPr>
        <w:t xml:space="preserve">designated </w:t>
      </w:r>
      <w:r w:rsidRPr="00336D15">
        <w:rPr>
          <w:rFonts w:cs="Arial"/>
          <w:szCs w:val="20"/>
        </w:rPr>
        <w:t xml:space="preserve"> in a local categorising instrument as industrial.</w:t>
      </w:r>
    </w:p>
    <w:p w14:paraId="645EAB90" w14:textId="77777777" w:rsidR="00336D15" w:rsidRPr="00336D15" w:rsidRDefault="00336D15" w:rsidP="00336D15">
      <w:pPr>
        <w:tabs>
          <w:tab w:val="num" w:pos="0"/>
        </w:tabs>
        <w:rPr>
          <w:rFonts w:cs="Arial"/>
          <w:szCs w:val="20"/>
        </w:rPr>
      </w:pPr>
      <w:r w:rsidRPr="00336D15">
        <w:rPr>
          <w:rFonts w:cs="Arial"/>
          <w:b/>
          <w:i/>
          <w:szCs w:val="20"/>
        </w:rPr>
        <w:t>Relevant zone</w:t>
      </w:r>
      <w:r w:rsidRPr="00336D15">
        <w:rPr>
          <w:rFonts w:cs="Arial"/>
          <w:szCs w:val="20"/>
        </w:rPr>
        <w:t xml:space="preserve"> means the zone applying to premises under a local instrument.</w:t>
      </w:r>
    </w:p>
    <w:p w14:paraId="1EE8910D" w14:textId="77777777" w:rsidR="00336D15" w:rsidRPr="00336D15" w:rsidRDefault="00336D15" w:rsidP="00336D15">
      <w:pPr>
        <w:tabs>
          <w:tab w:val="num" w:pos="0"/>
        </w:tabs>
        <w:rPr>
          <w:rFonts w:cs="Arial"/>
          <w:szCs w:val="20"/>
        </w:rPr>
      </w:pPr>
    </w:p>
    <w:p w14:paraId="5B115C1D" w14:textId="77777777" w:rsidR="00336D15" w:rsidRDefault="00336D15" w:rsidP="00336D15">
      <w:pPr>
        <w:tabs>
          <w:tab w:val="num" w:pos="0"/>
        </w:tabs>
        <w:rPr>
          <w:rFonts w:cs="Arial"/>
          <w:szCs w:val="20"/>
        </w:rPr>
      </w:pPr>
      <w:r w:rsidRPr="00336D15">
        <w:rPr>
          <w:rFonts w:cs="Arial"/>
          <w:szCs w:val="20"/>
        </w:rPr>
        <w:t>A reference to a local instrument is a reference to a local instrument applying to the premises.</w:t>
      </w:r>
    </w:p>
    <w:p w14:paraId="4407ADCF" w14:textId="77777777" w:rsidR="004A0527" w:rsidRDefault="004A0527" w:rsidP="004A0527">
      <w:pPr>
        <w:spacing w:after="200"/>
        <w:rPr>
          <w:rFonts w:cs="Arial"/>
          <w:b/>
          <w:color w:val="F79646"/>
          <w:szCs w:val="20"/>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448"/>
        <w:gridCol w:w="6966"/>
      </w:tblGrid>
      <w:tr w:rsidR="004A0527" w:rsidRPr="00093050" w14:paraId="0CB568F6"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75A3BFE7" w14:textId="77777777" w:rsidR="004A0527" w:rsidRPr="00093050" w:rsidRDefault="004A0527" w:rsidP="005C04D9">
            <w:pPr>
              <w:pStyle w:val="Reportbodytext"/>
              <w:spacing w:before="60"/>
              <w:rPr>
                <w:sz w:val="20"/>
                <w:szCs w:val="20"/>
              </w:rPr>
            </w:pPr>
            <w:r>
              <w:rPr>
                <w:sz w:val="20"/>
                <w:szCs w:val="20"/>
              </w:rPr>
              <w:t>1</w:t>
            </w:r>
          </w:p>
        </w:tc>
        <w:tc>
          <w:tcPr>
            <w:tcW w:w="6966" w:type="dxa"/>
            <w:tcBorders>
              <w:top w:val="single" w:sz="4" w:space="0" w:color="808080"/>
              <w:left w:val="single" w:sz="4" w:space="0" w:color="808080"/>
              <w:bottom w:val="single" w:sz="4" w:space="0" w:color="808080"/>
              <w:right w:val="single" w:sz="4" w:space="0" w:color="808080"/>
            </w:tcBorders>
          </w:tcPr>
          <w:p w14:paraId="2605FBBA" w14:textId="77777777" w:rsidR="004A0527" w:rsidRDefault="004A0527" w:rsidP="005C04D9">
            <w:pPr>
              <w:autoSpaceDE w:val="0"/>
              <w:autoSpaceDN w:val="0"/>
              <w:adjustRightInd w:val="0"/>
              <w:spacing w:before="60"/>
              <w:ind w:left="4" w:hanging="4"/>
              <w:rPr>
                <w:rFonts w:cs="Arial"/>
                <w:szCs w:val="20"/>
                <w:lang w:eastAsia="en-AU"/>
              </w:rPr>
            </w:pPr>
            <w:r>
              <w:rPr>
                <w:rFonts w:cs="Arial"/>
                <w:szCs w:val="20"/>
                <w:lang w:eastAsia="en-AU"/>
              </w:rPr>
              <w:t>The frontage of each created lot complies with the minimum frontage requirements for the relevant zone stated in a local instrument.</w:t>
            </w:r>
          </w:p>
          <w:p w14:paraId="4E96DD52" w14:textId="77777777" w:rsidR="004A0527" w:rsidRPr="00093050" w:rsidRDefault="004A0527" w:rsidP="005C04D9">
            <w:pPr>
              <w:autoSpaceDE w:val="0"/>
              <w:autoSpaceDN w:val="0"/>
              <w:adjustRightInd w:val="0"/>
              <w:spacing w:before="60"/>
              <w:rPr>
                <w:rFonts w:cs="Arial"/>
                <w:szCs w:val="20"/>
                <w:lang w:eastAsia="en-AU"/>
              </w:rPr>
            </w:pPr>
          </w:p>
        </w:tc>
      </w:tr>
      <w:tr w:rsidR="004A0527" w:rsidRPr="00093050" w14:paraId="45ADC8CF"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26885480" w14:textId="77777777" w:rsidR="004A0527" w:rsidRPr="00093050" w:rsidRDefault="004A0527" w:rsidP="005C04D9">
            <w:pPr>
              <w:pStyle w:val="Reportbodytext"/>
              <w:spacing w:before="60"/>
              <w:rPr>
                <w:sz w:val="20"/>
                <w:szCs w:val="20"/>
              </w:rPr>
            </w:pPr>
            <w:r>
              <w:rPr>
                <w:sz w:val="20"/>
                <w:szCs w:val="20"/>
              </w:rPr>
              <w:t>2</w:t>
            </w:r>
          </w:p>
        </w:tc>
        <w:tc>
          <w:tcPr>
            <w:tcW w:w="6966" w:type="dxa"/>
            <w:tcBorders>
              <w:top w:val="single" w:sz="4" w:space="0" w:color="808080"/>
              <w:left w:val="single" w:sz="4" w:space="0" w:color="808080"/>
              <w:bottom w:val="single" w:sz="4" w:space="0" w:color="808080"/>
              <w:right w:val="single" w:sz="4" w:space="0" w:color="808080"/>
            </w:tcBorders>
          </w:tcPr>
          <w:p w14:paraId="571E6FA4" w14:textId="77777777" w:rsidR="004A0527" w:rsidRPr="004A0527" w:rsidRDefault="004A0527" w:rsidP="004A0527">
            <w:pPr>
              <w:autoSpaceDE w:val="0"/>
              <w:autoSpaceDN w:val="0"/>
              <w:adjustRightInd w:val="0"/>
              <w:spacing w:before="60"/>
              <w:ind w:left="4" w:hanging="4"/>
              <w:rPr>
                <w:rFonts w:cs="Arial"/>
                <w:szCs w:val="20"/>
                <w:lang w:eastAsia="en-AU"/>
              </w:rPr>
            </w:pPr>
            <w:r w:rsidRPr="004A0527">
              <w:rPr>
                <w:rFonts w:cs="Arial"/>
                <w:szCs w:val="20"/>
                <w:lang w:eastAsia="en-AU"/>
              </w:rPr>
              <w:t>The building envelope of each created lot complies with the building envelope requirements for the relevant zone stated in a local instrument.</w:t>
            </w:r>
          </w:p>
        </w:tc>
      </w:tr>
      <w:tr w:rsidR="004A0527" w:rsidRPr="00093050" w14:paraId="7E79AC65"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36FD8C0F" w14:textId="77777777" w:rsidR="004A0527" w:rsidRPr="00093050" w:rsidRDefault="004A0527" w:rsidP="005C04D9">
            <w:pPr>
              <w:pStyle w:val="Reportbodytext"/>
              <w:spacing w:before="60"/>
              <w:rPr>
                <w:sz w:val="20"/>
                <w:szCs w:val="20"/>
              </w:rPr>
            </w:pPr>
            <w:r>
              <w:rPr>
                <w:sz w:val="20"/>
                <w:szCs w:val="20"/>
              </w:rPr>
              <w:t>3</w:t>
            </w:r>
          </w:p>
        </w:tc>
        <w:tc>
          <w:tcPr>
            <w:tcW w:w="6966" w:type="dxa"/>
            <w:tcBorders>
              <w:top w:val="single" w:sz="4" w:space="0" w:color="808080"/>
              <w:left w:val="single" w:sz="4" w:space="0" w:color="808080"/>
              <w:bottom w:val="single" w:sz="4" w:space="0" w:color="808080"/>
              <w:right w:val="single" w:sz="4" w:space="0" w:color="808080"/>
            </w:tcBorders>
          </w:tcPr>
          <w:p w14:paraId="37F2F3A4" w14:textId="77777777" w:rsidR="004A0527" w:rsidRPr="004A0527" w:rsidRDefault="004A0527" w:rsidP="004A0527">
            <w:pPr>
              <w:autoSpaceDE w:val="0"/>
              <w:autoSpaceDN w:val="0"/>
              <w:adjustRightInd w:val="0"/>
              <w:spacing w:before="60"/>
              <w:ind w:left="4" w:hanging="4"/>
              <w:rPr>
                <w:rFonts w:cs="Arial"/>
                <w:szCs w:val="20"/>
                <w:lang w:eastAsia="en-AU"/>
              </w:rPr>
            </w:pPr>
            <w:r w:rsidRPr="004A0527">
              <w:rPr>
                <w:rFonts w:cs="Arial"/>
                <w:szCs w:val="20"/>
                <w:lang w:eastAsia="en-AU"/>
              </w:rPr>
              <w:t>The reconfiguration involved the creation of a rear lot only if the local instrument states that a rear lot is consistent with the relevant zone.</w:t>
            </w:r>
          </w:p>
        </w:tc>
      </w:tr>
      <w:tr w:rsidR="004A0527" w:rsidRPr="00093050" w14:paraId="3ACFB3DE"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1CD7AC62" w14:textId="77777777" w:rsidR="004A0527" w:rsidRPr="00093050" w:rsidRDefault="004A0527" w:rsidP="005C04D9">
            <w:pPr>
              <w:pStyle w:val="Reportbodytext"/>
              <w:spacing w:before="60"/>
              <w:rPr>
                <w:sz w:val="20"/>
                <w:szCs w:val="20"/>
              </w:rPr>
            </w:pPr>
            <w:r>
              <w:rPr>
                <w:sz w:val="20"/>
                <w:szCs w:val="20"/>
              </w:rPr>
              <w:t>4</w:t>
            </w:r>
          </w:p>
        </w:tc>
        <w:tc>
          <w:tcPr>
            <w:tcW w:w="6966" w:type="dxa"/>
            <w:tcBorders>
              <w:top w:val="single" w:sz="4" w:space="0" w:color="808080"/>
              <w:left w:val="single" w:sz="4" w:space="0" w:color="808080"/>
              <w:bottom w:val="single" w:sz="4" w:space="0" w:color="808080"/>
              <w:right w:val="single" w:sz="4" w:space="0" w:color="808080"/>
            </w:tcBorders>
          </w:tcPr>
          <w:p w14:paraId="18FCF1AA" w14:textId="77777777" w:rsidR="004A0527" w:rsidRPr="004A0527" w:rsidRDefault="004A0527" w:rsidP="008E5707">
            <w:pPr>
              <w:autoSpaceDE w:val="0"/>
              <w:autoSpaceDN w:val="0"/>
              <w:adjustRightInd w:val="0"/>
              <w:spacing w:before="60"/>
              <w:ind w:left="4" w:hanging="4"/>
              <w:rPr>
                <w:rFonts w:cs="Arial"/>
                <w:szCs w:val="20"/>
                <w:lang w:eastAsia="en-AU"/>
              </w:rPr>
            </w:pPr>
            <w:r w:rsidRPr="004A0527">
              <w:rPr>
                <w:rFonts w:cs="Arial"/>
                <w:szCs w:val="20"/>
                <w:lang w:eastAsia="en-AU"/>
              </w:rPr>
              <w:t>The number of lots, including rear lots</w:t>
            </w:r>
            <w:r w:rsidR="008E5707">
              <w:rPr>
                <w:rFonts w:cs="Arial"/>
                <w:szCs w:val="20"/>
                <w:lang w:eastAsia="en-AU"/>
              </w:rPr>
              <w:t>, adjoining</w:t>
            </w:r>
            <w:r w:rsidRPr="004A0527">
              <w:rPr>
                <w:rFonts w:cs="Arial"/>
                <w:szCs w:val="20"/>
                <w:lang w:eastAsia="en-AU"/>
              </w:rPr>
              <w:t xml:space="preserve"> each created lot complies with the maximum number of adjoining lots of the relevant zone stated in a local instrument.</w:t>
            </w:r>
          </w:p>
        </w:tc>
      </w:tr>
      <w:tr w:rsidR="004A0527" w:rsidRPr="00093050" w14:paraId="234337A8"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4D340C76" w14:textId="77777777" w:rsidR="004A0527" w:rsidRPr="00093050" w:rsidRDefault="004A0527" w:rsidP="005C04D9">
            <w:pPr>
              <w:pStyle w:val="Reportbodytext"/>
              <w:spacing w:before="60"/>
              <w:rPr>
                <w:sz w:val="20"/>
                <w:szCs w:val="20"/>
              </w:rPr>
            </w:pPr>
            <w:r>
              <w:rPr>
                <w:sz w:val="20"/>
                <w:szCs w:val="20"/>
              </w:rPr>
              <w:t>5</w:t>
            </w:r>
          </w:p>
        </w:tc>
        <w:tc>
          <w:tcPr>
            <w:tcW w:w="6966" w:type="dxa"/>
            <w:tcBorders>
              <w:top w:val="single" w:sz="4" w:space="0" w:color="808080"/>
              <w:left w:val="single" w:sz="4" w:space="0" w:color="808080"/>
              <w:bottom w:val="single" w:sz="4" w:space="0" w:color="808080"/>
              <w:right w:val="single" w:sz="4" w:space="0" w:color="808080"/>
            </w:tcBorders>
          </w:tcPr>
          <w:p w14:paraId="60CEE946" w14:textId="77777777" w:rsidR="004A0527" w:rsidRPr="004A0527" w:rsidRDefault="004A0527" w:rsidP="005C04D9">
            <w:pPr>
              <w:autoSpaceDE w:val="0"/>
              <w:autoSpaceDN w:val="0"/>
              <w:adjustRightInd w:val="0"/>
              <w:spacing w:before="60"/>
              <w:ind w:left="4" w:hanging="4"/>
              <w:rPr>
                <w:rFonts w:cs="Arial"/>
                <w:szCs w:val="20"/>
                <w:lang w:eastAsia="en-AU"/>
              </w:rPr>
            </w:pPr>
            <w:r w:rsidRPr="004A0527">
              <w:rPr>
                <w:rFonts w:cs="Arial"/>
                <w:szCs w:val="20"/>
                <w:lang w:eastAsia="en-AU"/>
              </w:rPr>
              <w:t>If the reconfiguration creates a rear lot—</w:t>
            </w:r>
          </w:p>
          <w:p w14:paraId="7CD81D89" w14:textId="77777777" w:rsidR="004A0527" w:rsidRPr="004A0527" w:rsidRDefault="004A0527" w:rsidP="004A0527">
            <w:pPr>
              <w:pStyle w:val="ListParagraph"/>
              <w:numPr>
                <w:ilvl w:val="0"/>
                <w:numId w:val="64"/>
              </w:numPr>
              <w:autoSpaceDE w:val="0"/>
              <w:autoSpaceDN w:val="0"/>
              <w:adjustRightInd w:val="0"/>
              <w:spacing w:before="60" w:after="0" w:line="240" w:lineRule="auto"/>
              <w:contextualSpacing/>
              <w:rPr>
                <w:rFonts w:ascii="Arial" w:hAnsi="Arial" w:cs="Arial"/>
                <w:sz w:val="20"/>
                <w:szCs w:val="20"/>
                <w:lang w:eastAsia="en-AU"/>
              </w:rPr>
            </w:pPr>
            <w:r w:rsidRPr="004A0527">
              <w:rPr>
                <w:rFonts w:ascii="Arial" w:hAnsi="Arial" w:cs="Arial"/>
                <w:sz w:val="20"/>
                <w:szCs w:val="20"/>
                <w:lang w:eastAsia="en-AU"/>
              </w:rPr>
              <w:t xml:space="preserve">An access strip for the rear lot does not adjoin the access strip of more than </w:t>
            </w:r>
            <w:r w:rsidR="00293EA9">
              <w:rPr>
                <w:rFonts w:ascii="Arial" w:hAnsi="Arial" w:cs="Arial"/>
                <w:sz w:val="20"/>
                <w:szCs w:val="20"/>
                <w:lang w:eastAsia="en-AU"/>
              </w:rPr>
              <w:t>one (</w:t>
            </w:r>
            <w:r w:rsidRPr="004A0527">
              <w:rPr>
                <w:rFonts w:ascii="Arial" w:hAnsi="Arial" w:cs="Arial"/>
                <w:sz w:val="20"/>
                <w:szCs w:val="20"/>
                <w:lang w:eastAsia="en-AU"/>
              </w:rPr>
              <w:t>1</w:t>
            </w:r>
            <w:r w:rsidR="00293EA9">
              <w:rPr>
                <w:rFonts w:ascii="Arial" w:hAnsi="Arial" w:cs="Arial"/>
                <w:sz w:val="20"/>
                <w:szCs w:val="20"/>
                <w:lang w:eastAsia="en-AU"/>
              </w:rPr>
              <w:t>)</w:t>
            </w:r>
            <w:r w:rsidRPr="004A0527">
              <w:rPr>
                <w:rFonts w:ascii="Arial" w:hAnsi="Arial" w:cs="Arial"/>
                <w:sz w:val="20"/>
                <w:szCs w:val="20"/>
                <w:lang w:eastAsia="en-AU"/>
              </w:rPr>
              <w:t xml:space="preserve"> other rear lot; and</w:t>
            </w:r>
          </w:p>
          <w:p w14:paraId="09F1FB52" w14:textId="77777777" w:rsidR="004A0527" w:rsidRPr="004A0527" w:rsidRDefault="004A0527" w:rsidP="004A0527">
            <w:pPr>
              <w:pStyle w:val="ListParagraph"/>
              <w:numPr>
                <w:ilvl w:val="0"/>
                <w:numId w:val="64"/>
              </w:numPr>
              <w:autoSpaceDE w:val="0"/>
              <w:autoSpaceDN w:val="0"/>
              <w:adjustRightInd w:val="0"/>
              <w:spacing w:before="60" w:after="0" w:line="240" w:lineRule="auto"/>
              <w:contextualSpacing/>
              <w:rPr>
                <w:rFonts w:ascii="Arial" w:hAnsi="Arial" w:cs="Arial"/>
                <w:sz w:val="20"/>
                <w:szCs w:val="20"/>
                <w:lang w:eastAsia="en-AU"/>
              </w:rPr>
            </w:pPr>
            <w:r w:rsidRPr="004A0527">
              <w:rPr>
                <w:rFonts w:ascii="Arial" w:hAnsi="Arial" w:cs="Arial"/>
                <w:sz w:val="20"/>
                <w:szCs w:val="20"/>
                <w:lang w:eastAsia="en-AU"/>
              </w:rPr>
              <w:t xml:space="preserve">No more than </w:t>
            </w:r>
            <w:r w:rsidR="00293EA9">
              <w:rPr>
                <w:rFonts w:ascii="Arial" w:hAnsi="Arial" w:cs="Arial"/>
                <w:sz w:val="20"/>
                <w:szCs w:val="20"/>
                <w:lang w:eastAsia="en-AU"/>
              </w:rPr>
              <w:t>two (</w:t>
            </w:r>
            <w:r w:rsidRPr="004A0527">
              <w:rPr>
                <w:rFonts w:ascii="Arial" w:hAnsi="Arial" w:cs="Arial"/>
                <w:sz w:val="20"/>
                <w:szCs w:val="20"/>
                <w:lang w:eastAsia="en-AU"/>
              </w:rPr>
              <w:t>2</w:t>
            </w:r>
            <w:r w:rsidR="00293EA9">
              <w:rPr>
                <w:rFonts w:ascii="Arial" w:hAnsi="Arial" w:cs="Arial"/>
                <w:sz w:val="20"/>
                <w:szCs w:val="20"/>
                <w:lang w:eastAsia="en-AU"/>
              </w:rPr>
              <w:t>)</w:t>
            </w:r>
            <w:r w:rsidRPr="004A0527">
              <w:rPr>
                <w:rFonts w:ascii="Arial" w:hAnsi="Arial" w:cs="Arial"/>
                <w:sz w:val="20"/>
                <w:szCs w:val="20"/>
                <w:lang w:eastAsia="en-AU"/>
              </w:rPr>
              <w:t xml:space="preserve"> rear lots are accessed from the head of a single cul-de-sac</w:t>
            </w:r>
          </w:p>
        </w:tc>
      </w:tr>
      <w:tr w:rsidR="004A0527" w:rsidRPr="00093050" w14:paraId="226DD7C0"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64BAEAB7" w14:textId="77777777" w:rsidR="004A0527" w:rsidRPr="00093050" w:rsidRDefault="004A0527" w:rsidP="005C04D9">
            <w:pPr>
              <w:pStyle w:val="Reportbodytext"/>
              <w:spacing w:before="60"/>
              <w:rPr>
                <w:sz w:val="20"/>
                <w:szCs w:val="20"/>
              </w:rPr>
            </w:pPr>
            <w:r>
              <w:rPr>
                <w:sz w:val="20"/>
                <w:szCs w:val="20"/>
              </w:rPr>
              <w:t>6</w:t>
            </w:r>
          </w:p>
        </w:tc>
        <w:tc>
          <w:tcPr>
            <w:tcW w:w="6966" w:type="dxa"/>
            <w:tcBorders>
              <w:top w:val="single" w:sz="4" w:space="0" w:color="808080"/>
              <w:left w:val="single" w:sz="4" w:space="0" w:color="808080"/>
              <w:bottom w:val="single" w:sz="4" w:space="0" w:color="808080"/>
              <w:right w:val="single" w:sz="4" w:space="0" w:color="808080"/>
            </w:tcBorders>
          </w:tcPr>
          <w:p w14:paraId="71CB61A4" w14:textId="77777777" w:rsidR="004A0527" w:rsidRPr="004A0527" w:rsidRDefault="004A0527" w:rsidP="005C04D9">
            <w:pPr>
              <w:autoSpaceDE w:val="0"/>
              <w:autoSpaceDN w:val="0"/>
              <w:adjustRightInd w:val="0"/>
              <w:spacing w:before="60"/>
              <w:ind w:left="4" w:hanging="4"/>
              <w:rPr>
                <w:rFonts w:cs="Arial"/>
                <w:szCs w:val="20"/>
                <w:lang w:eastAsia="en-AU"/>
              </w:rPr>
            </w:pPr>
            <w:r w:rsidRPr="004A0527">
              <w:rPr>
                <w:rFonts w:cs="Arial"/>
                <w:szCs w:val="20"/>
                <w:lang w:eastAsia="en-AU"/>
              </w:rPr>
              <w:t>If a local instrument states minimum setback distances for the relevant zone—the distance of a building or structure from a boundary of a created lot complies with the minimum distances stated in the local instrument.</w:t>
            </w:r>
          </w:p>
        </w:tc>
      </w:tr>
      <w:tr w:rsidR="004A0527" w:rsidRPr="00093050" w14:paraId="74FFB283"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6AFAAE4C" w14:textId="77777777" w:rsidR="004A0527" w:rsidRPr="00093050" w:rsidRDefault="004A0527" w:rsidP="005C04D9">
            <w:pPr>
              <w:pStyle w:val="Reportbodytext"/>
              <w:spacing w:before="60"/>
              <w:rPr>
                <w:sz w:val="20"/>
                <w:szCs w:val="20"/>
              </w:rPr>
            </w:pPr>
            <w:r>
              <w:rPr>
                <w:sz w:val="20"/>
                <w:szCs w:val="20"/>
              </w:rPr>
              <w:t>7</w:t>
            </w:r>
          </w:p>
        </w:tc>
        <w:tc>
          <w:tcPr>
            <w:tcW w:w="6966" w:type="dxa"/>
            <w:tcBorders>
              <w:top w:val="single" w:sz="4" w:space="0" w:color="808080"/>
              <w:left w:val="single" w:sz="4" w:space="0" w:color="808080"/>
              <w:bottom w:val="single" w:sz="4" w:space="0" w:color="808080"/>
              <w:right w:val="single" w:sz="4" w:space="0" w:color="808080"/>
            </w:tcBorders>
          </w:tcPr>
          <w:p w14:paraId="2DFD99BD" w14:textId="77777777" w:rsidR="004A0527" w:rsidRPr="004A0527" w:rsidRDefault="004A0527" w:rsidP="005C04D9">
            <w:pPr>
              <w:autoSpaceDE w:val="0"/>
              <w:autoSpaceDN w:val="0"/>
              <w:adjustRightInd w:val="0"/>
              <w:spacing w:before="60"/>
              <w:ind w:left="4" w:hanging="4"/>
              <w:rPr>
                <w:rFonts w:cs="Arial"/>
                <w:szCs w:val="20"/>
                <w:lang w:eastAsia="en-AU"/>
              </w:rPr>
            </w:pPr>
            <w:r w:rsidRPr="004A0527">
              <w:rPr>
                <w:rFonts w:cs="Arial"/>
                <w:szCs w:val="20"/>
                <w:lang w:eastAsia="en-AU"/>
              </w:rPr>
              <w:t>If the reconfiguration is in a residential zone and a local instrument does not state minimum setback distances for the zone— the distance of an existing building or structure from a boundary of a created lot complies with the minimum setback distances stated in the Queensland Development Code, parts 1.1 to 1.3</w:t>
            </w:r>
          </w:p>
        </w:tc>
      </w:tr>
      <w:tr w:rsidR="004A0527" w:rsidRPr="00093050" w14:paraId="7BF0739E"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1070370A" w14:textId="77777777" w:rsidR="004A0527" w:rsidRPr="00093050" w:rsidRDefault="004A0527" w:rsidP="005C04D9">
            <w:pPr>
              <w:pStyle w:val="Reportbodytext"/>
              <w:spacing w:before="60"/>
              <w:rPr>
                <w:sz w:val="20"/>
                <w:szCs w:val="20"/>
              </w:rPr>
            </w:pPr>
            <w:r>
              <w:rPr>
                <w:sz w:val="20"/>
                <w:szCs w:val="20"/>
              </w:rPr>
              <w:lastRenderedPageBreak/>
              <w:t>8</w:t>
            </w:r>
          </w:p>
        </w:tc>
        <w:tc>
          <w:tcPr>
            <w:tcW w:w="6966" w:type="dxa"/>
            <w:tcBorders>
              <w:top w:val="single" w:sz="4" w:space="0" w:color="808080"/>
              <w:left w:val="single" w:sz="4" w:space="0" w:color="808080"/>
              <w:bottom w:val="single" w:sz="4" w:space="0" w:color="808080"/>
              <w:right w:val="single" w:sz="4" w:space="0" w:color="808080"/>
            </w:tcBorders>
          </w:tcPr>
          <w:p w14:paraId="3BFC4064" w14:textId="77777777" w:rsidR="004A0527" w:rsidRPr="004A0527" w:rsidRDefault="004A0527" w:rsidP="005C04D9">
            <w:pPr>
              <w:autoSpaceDE w:val="0"/>
              <w:autoSpaceDN w:val="0"/>
              <w:adjustRightInd w:val="0"/>
              <w:spacing w:before="60"/>
              <w:ind w:left="360" w:hanging="360"/>
              <w:rPr>
                <w:rFonts w:cs="Arial"/>
                <w:szCs w:val="20"/>
                <w:lang w:eastAsia="en-AU"/>
              </w:rPr>
            </w:pPr>
            <w:r w:rsidRPr="004A0527">
              <w:rPr>
                <w:rFonts w:cs="Arial"/>
                <w:szCs w:val="20"/>
                <w:lang w:eastAsia="en-AU"/>
              </w:rPr>
              <w:t xml:space="preserve">A new building or structure on the premises— </w:t>
            </w:r>
          </w:p>
          <w:p w14:paraId="573F1A4A" w14:textId="77777777" w:rsidR="004A0527" w:rsidRPr="004A0527" w:rsidRDefault="008E5707" w:rsidP="004A0527">
            <w:pPr>
              <w:pStyle w:val="ListParagraph"/>
              <w:numPr>
                <w:ilvl w:val="0"/>
                <w:numId w:val="64"/>
              </w:numPr>
              <w:autoSpaceDE w:val="0"/>
              <w:autoSpaceDN w:val="0"/>
              <w:adjustRightInd w:val="0"/>
              <w:spacing w:before="60" w:after="0" w:line="240" w:lineRule="auto"/>
              <w:contextualSpacing/>
              <w:rPr>
                <w:rFonts w:ascii="Arial" w:hAnsi="Arial" w:cs="Arial"/>
                <w:sz w:val="20"/>
                <w:szCs w:val="20"/>
                <w:lang w:eastAsia="en-AU"/>
              </w:rPr>
            </w:pPr>
            <w:r>
              <w:rPr>
                <w:rFonts w:ascii="Arial" w:hAnsi="Arial" w:cs="Arial"/>
                <w:sz w:val="20"/>
                <w:szCs w:val="20"/>
                <w:lang w:eastAsia="en-AU"/>
              </w:rPr>
              <w:t>will c</w:t>
            </w:r>
            <w:r w:rsidR="004A0527" w:rsidRPr="004A0527">
              <w:rPr>
                <w:rFonts w:ascii="Arial" w:hAnsi="Arial" w:cs="Arial"/>
                <w:sz w:val="20"/>
                <w:szCs w:val="20"/>
                <w:lang w:eastAsia="en-AU"/>
              </w:rPr>
              <w:t>omply with the Queensland Development Code, part 1.4; and</w:t>
            </w:r>
          </w:p>
          <w:p w14:paraId="2AE05A2E" w14:textId="77777777" w:rsidR="004A0527" w:rsidRPr="004A0527" w:rsidRDefault="008E5707" w:rsidP="008E5707">
            <w:pPr>
              <w:pStyle w:val="ListParagraph"/>
              <w:numPr>
                <w:ilvl w:val="0"/>
                <w:numId w:val="64"/>
              </w:numPr>
              <w:autoSpaceDE w:val="0"/>
              <w:autoSpaceDN w:val="0"/>
              <w:adjustRightInd w:val="0"/>
              <w:spacing w:before="60" w:after="0" w:line="240" w:lineRule="auto"/>
              <w:contextualSpacing/>
              <w:rPr>
                <w:rFonts w:ascii="Arial" w:hAnsi="Arial" w:cs="Arial"/>
                <w:sz w:val="20"/>
                <w:szCs w:val="20"/>
                <w:lang w:eastAsia="en-AU"/>
              </w:rPr>
            </w:pPr>
            <w:r>
              <w:rPr>
                <w:rFonts w:ascii="Arial" w:hAnsi="Arial" w:cs="Arial"/>
                <w:sz w:val="20"/>
                <w:szCs w:val="20"/>
                <w:lang w:eastAsia="en-AU"/>
              </w:rPr>
              <w:t>will b</w:t>
            </w:r>
            <w:r w:rsidR="004A0527" w:rsidRPr="004A0527">
              <w:rPr>
                <w:rFonts w:ascii="Arial" w:hAnsi="Arial" w:cs="Arial"/>
                <w:sz w:val="20"/>
                <w:szCs w:val="20"/>
                <w:lang w:eastAsia="en-AU"/>
              </w:rPr>
              <w:t>e outside of an existing or planning infrastructure easement.</w:t>
            </w:r>
          </w:p>
        </w:tc>
      </w:tr>
      <w:tr w:rsidR="004A0527" w:rsidRPr="00093050" w14:paraId="161EBAE9"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52907D97" w14:textId="77777777" w:rsidR="004A0527" w:rsidRPr="00093050" w:rsidRDefault="004A0527" w:rsidP="005C04D9">
            <w:pPr>
              <w:pStyle w:val="Reportbodytext"/>
              <w:spacing w:before="60"/>
              <w:rPr>
                <w:sz w:val="20"/>
                <w:szCs w:val="20"/>
              </w:rPr>
            </w:pPr>
            <w:r>
              <w:rPr>
                <w:sz w:val="20"/>
                <w:szCs w:val="20"/>
              </w:rPr>
              <w:t>9</w:t>
            </w:r>
          </w:p>
        </w:tc>
        <w:tc>
          <w:tcPr>
            <w:tcW w:w="6966" w:type="dxa"/>
            <w:tcBorders>
              <w:top w:val="single" w:sz="4" w:space="0" w:color="808080"/>
              <w:left w:val="single" w:sz="4" w:space="0" w:color="808080"/>
              <w:bottom w:val="single" w:sz="4" w:space="0" w:color="808080"/>
              <w:right w:val="single" w:sz="4" w:space="0" w:color="808080"/>
            </w:tcBorders>
          </w:tcPr>
          <w:p w14:paraId="0C2EFA2D" w14:textId="77777777" w:rsidR="004A0527" w:rsidRPr="004A0527" w:rsidRDefault="004A0527" w:rsidP="004A0527">
            <w:pPr>
              <w:pStyle w:val="ListParagraph"/>
              <w:numPr>
                <w:ilvl w:val="0"/>
                <w:numId w:val="65"/>
              </w:numPr>
              <w:autoSpaceDE w:val="0"/>
              <w:autoSpaceDN w:val="0"/>
              <w:adjustRightInd w:val="0"/>
              <w:spacing w:before="60" w:after="0" w:line="240" w:lineRule="auto"/>
              <w:contextualSpacing/>
              <w:rPr>
                <w:rFonts w:ascii="Arial" w:hAnsi="Arial" w:cs="Arial"/>
                <w:sz w:val="20"/>
                <w:szCs w:val="20"/>
                <w:lang w:eastAsia="en-AU"/>
              </w:rPr>
            </w:pPr>
            <w:r w:rsidRPr="004A0527">
              <w:rPr>
                <w:rFonts w:cs="Arial"/>
                <w:szCs w:val="20"/>
                <w:lang w:eastAsia="en-AU"/>
              </w:rPr>
              <w:t>Each created lot has access to the road network through—</w:t>
            </w:r>
            <w:r w:rsidR="008E5707">
              <w:rPr>
                <w:rFonts w:ascii="Arial" w:hAnsi="Arial" w:cs="Arial"/>
                <w:sz w:val="20"/>
                <w:szCs w:val="20"/>
                <w:lang w:eastAsia="en-AU"/>
              </w:rPr>
              <w:t>d</w:t>
            </w:r>
            <w:r w:rsidRPr="004A0527">
              <w:rPr>
                <w:rFonts w:ascii="Arial" w:hAnsi="Arial" w:cs="Arial"/>
                <w:sz w:val="20"/>
                <w:szCs w:val="20"/>
                <w:lang w:eastAsia="en-AU"/>
              </w:rPr>
              <w:t>irect road frontage; or</w:t>
            </w:r>
          </w:p>
          <w:p w14:paraId="01404E8B" w14:textId="77777777" w:rsidR="004A0527" w:rsidRPr="004A0527" w:rsidRDefault="008E5707" w:rsidP="004A0527">
            <w:pPr>
              <w:pStyle w:val="ListParagraph"/>
              <w:numPr>
                <w:ilvl w:val="0"/>
                <w:numId w:val="65"/>
              </w:numPr>
              <w:autoSpaceDE w:val="0"/>
              <w:autoSpaceDN w:val="0"/>
              <w:adjustRightInd w:val="0"/>
              <w:spacing w:before="60" w:after="0" w:line="240" w:lineRule="auto"/>
              <w:contextualSpacing/>
              <w:rPr>
                <w:rFonts w:ascii="Arial" w:hAnsi="Arial" w:cs="Arial"/>
                <w:sz w:val="20"/>
                <w:szCs w:val="20"/>
                <w:lang w:eastAsia="en-AU"/>
              </w:rPr>
            </w:pPr>
            <w:r>
              <w:rPr>
                <w:rFonts w:ascii="Arial" w:hAnsi="Arial" w:cs="Arial"/>
                <w:sz w:val="20"/>
                <w:szCs w:val="20"/>
                <w:lang w:eastAsia="en-AU"/>
              </w:rPr>
              <w:t>a</w:t>
            </w:r>
            <w:r w:rsidR="004A0527" w:rsidRPr="004A0527">
              <w:rPr>
                <w:rFonts w:ascii="Arial" w:hAnsi="Arial" w:cs="Arial"/>
                <w:sz w:val="20"/>
                <w:szCs w:val="20"/>
                <w:lang w:eastAsia="en-AU"/>
              </w:rPr>
              <w:t>n access strip; or</w:t>
            </w:r>
          </w:p>
          <w:p w14:paraId="1B11D4D5" w14:textId="77777777" w:rsidR="004A0527" w:rsidRPr="004A0527" w:rsidRDefault="008E5707" w:rsidP="004A0527">
            <w:pPr>
              <w:pStyle w:val="ListParagraph"/>
              <w:numPr>
                <w:ilvl w:val="0"/>
                <w:numId w:val="65"/>
              </w:numPr>
              <w:autoSpaceDE w:val="0"/>
              <w:autoSpaceDN w:val="0"/>
              <w:adjustRightInd w:val="0"/>
              <w:spacing w:before="60" w:after="0" w:line="240" w:lineRule="auto"/>
              <w:contextualSpacing/>
              <w:rPr>
                <w:rFonts w:ascii="Arial" w:hAnsi="Arial" w:cs="Arial"/>
                <w:sz w:val="20"/>
                <w:szCs w:val="20"/>
                <w:lang w:eastAsia="en-AU"/>
              </w:rPr>
            </w:pPr>
            <w:r>
              <w:rPr>
                <w:rFonts w:ascii="Arial" w:hAnsi="Arial" w:cs="Arial"/>
                <w:sz w:val="20"/>
                <w:szCs w:val="20"/>
                <w:lang w:eastAsia="en-AU"/>
              </w:rPr>
              <w:t>a</w:t>
            </w:r>
            <w:r w:rsidR="004A0527" w:rsidRPr="004A0527">
              <w:rPr>
                <w:rFonts w:ascii="Arial" w:hAnsi="Arial" w:cs="Arial"/>
                <w:sz w:val="20"/>
                <w:szCs w:val="20"/>
                <w:lang w:eastAsia="en-AU"/>
              </w:rPr>
              <w:t>n access easement, if a local instrument states that an access easement is consistent with the relevant zone.</w:t>
            </w:r>
          </w:p>
        </w:tc>
      </w:tr>
      <w:tr w:rsidR="004A0527" w:rsidRPr="00093050" w14:paraId="64D805CB"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33F53F38" w14:textId="77777777" w:rsidR="004A0527" w:rsidRPr="00AF5D23" w:rsidRDefault="004A0527" w:rsidP="005C04D9">
            <w:pPr>
              <w:pStyle w:val="Reportbodytext"/>
              <w:spacing w:before="60"/>
              <w:rPr>
                <w:sz w:val="20"/>
                <w:szCs w:val="20"/>
              </w:rPr>
            </w:pPr>
            <w:r>
              <w:rPr>
                <w:sz w:val="20"/>
                <w:szCs w:val="20"/>
              </w:rPr>
              <w:t>10</w:t>
            </w:r>
          </w:p>
        </w:tc>
        <w:tc>
          <w:tcPr>
            <w:tcW w:w="6966" w:type="dxa"/>
            <w:tcBorders>
              <w:top w:val="single" w:sz="4" w:space="0" w:color="808080"/>
              <w:left w:val="single" w:sz="4" w:space="0" w:color="808080"/>
              <w:bottom w:val="single" w:sz="4" w:space="0" w:color="808080"/>
              <w:right w:val="single" w:sz="4" w:space="0" w:color="808080"/>
            </w:tcBorders>
          </w:tcPr>
          <w:p w14:paraId="62871CDF" w14:textId="77777777" w:rsidR="004A0527" w:rsidRPr="004A0527" w:rsidRDefault="004A0527" w:rsidP="005C04D9">
            <w:pPr>
              <w:autoSpaceDE w:val="0"/>
              <w:autoSpaceDN w:val="0"/>
              <w:adjustRightInd w:val="0"/>
              <w:spacing w:before="60"/>
              <w:ind w:left="360" w:hanging="360"/>
              <w:rPr>
                <w:rFonts w:cs="Arial"/>
                <w:szCs w:val="20"/>
                <w:lang w:eastAsia="en-AU"/>
              </w:rPr>
            </w:pPr>
            <w:r w:rsidRPr="004A0527">
              <w:rPr>
                <w:rFonts w:cs="Arial"/>
                <w:szCs w:val="20"/>
                <w:lang w:eastAsia="en-AU"/>
              </w:rPr>
              <w:t>Access from each created lot to the road network is-</w:t>
            </w:r>
          </w:p>
          <w:p w14:paraId="746B912E" w14:textId="77777777" w:rsidR="004A0527" w:rsidRPr="004A0527" w:rsidRDefault="008E5707" w:rsidP="004A0527">
            <w:pPr>
              <w:pStyle w:val="ListParagraph"/>
              <w:numPr>
                <w:ilvl w:val="0"/>
                <w:numId w:val="66"/>
              </w:numPr>
              <w:autoSpaceDE w:val="0"/>
              <w:autoSpaceDN w:val="0"/>
              <w:adjustRightInd w:val="0"/>
              <w:spacing w:before="60" w:after="0" w:line="240" w:lineRule="auto"/>
              <w:contextualSpacing/>
              <w:rPr>
                <w:rFonts w:ascii="Arial" w:hAnsi="Arial" w:cs="Arial"/>
                <w:sz w:val="20"/>
                <w:szCs w:val="20"/>
                <w:lang w:eastAsia="en-AU"/>
              </w:rPr>
            </w:pPr>
            <w:r>
              <w:rPr>
                <w:rFonts w:ascii="Arial" w:hAnsi="Arial" w:cs="Arial"/>
                <w:sz w:val="20"/>
                <w:szCs w:val="20"/>
                <w:lang w:eastAsia="en-AU"/>
              </w:rPr>
              <w:t>l</w:t>
            </w:r>
            <w:r w:rsidR="004A0527" w:rsidRPr="004A0527">
              <w:rPr>
                <w:rFonts w:ascii="Arial" w:hAnsi="Arial" w:cs="Arial"/>
                <w:sz w:val="20"/>
                <w:szCs w:val="20"/>
                <w:lang w:eastAsia="en-AU"/>
              </w:rPr>
              <w:t>awful, safe and practical; and</w:t>
            </w:r>
          </w:p>
          <w:p w14:paraId="5DAD8519" w14:textId="77777777" w:rsidR="004A0527" w:rsidRPr="004A0527" w:rsidRDefault="008E5707" w:rsidP="008E5707">
            <w:pPr>
              <w:pStyle w:val="ListParagraph"/>
              <w:numPr>
                <w:ilvl w:val="0"/>
                <w:numId w:val="66"/>
              </w:numPr>
              <w:autoSpaceDE w:val="0"/>
              <w:autoSpaceDN w:val="0"/>
              <w:adjustRightInd w:val="0"/>
              <w:spacing w:before="60" w:after="0" w:line="240" w:lineRule="auto"/>
              <w:contextualSpacing/>
              <w:rPr>
                <w:rFonts w:ascii="Arial" w:hAnsi="Arial" w:cs="Arial"/>
                <w:sz w:val="20"/>
                <w:szCs w:val="20"/>
                <w:lang w:eastAsia="en-AU"/>
              </w:rPr>
            </w:pPr>
            <w:r>
              <w:rPr>
                <w:rFonts w:ascii="Arial" w:hAnsi="Arial" w:cs="Arial"/>
                <w:sz w:val="20"/>
                <w:szCs w:val="20"/>
                <w:lang w:eastAsia="en-AU"/>
              </w:rPr>
              <w:t>d</w:t>
            </w:r>
            <w:r w:rsidR="004A0527" w:rsidRPr="004A0527">
              <w:rPr>
                <w:rFonts w:ascii="Arial" w:hAnsi="Arial" w:cs="Arial"/>
                <w:sz w:val="20"/>
                <w:szCs w:val="20"/>
                <w:lang w:eastAsia="en-AU"/>
              </w:rPr>
              <w:t xml:space="preserve">esigned and </w:t>
            </w:r>
            <w:r>
              <w:rPr>
                <w:rFonts w:ascii="Arial" w:hAnsi="Arial" w:cs="Arial"/>
                <w:sz w:val="20"/>
                <w:szCs w:val="20"/>
                <w:lang w:eastAsia="en-AU"/>
              </w:rPr>
              <w:t xml:space="preserve">built </w:t>
            </w:r>
            <w:r w:rsidR="004A0527" w:rsidRPr="004A0527">
              <w:rPr>
                <w:rFonts w:ascii="Arial" w:hAnsi="Arial" w:cs="Arial"/>
                <w:sz w:val="20"/>
                <w:szCs w:val="20"/>
                <w:lang w:eastAsia="en-AU"/>
              </w:rPr>
              <w:t>in accordance with requirements for the relevant zone stated in a local instrument, including requirements about width, length or gradient</w:t>
            </w:r>
            <w:r>
              <w:rPr>
                <w:rFonts w:ascii="Arial" w:hAnsi="Arial" w:cs="Arial"/>
                <w:sz w:val="20"/>
                <w:szCs w:val="20"/>
                <w:lang w:eastAsia="en-AU"/>
              </w:rPr>
              <w:t>.</w:t>
            </w:r>
          </w:p>
        </w:tc>
      </w:tr>
      <w:tr w:rsidR="004A0527" w:rsidRPr="00093050" w14:paraId="680A0DAF"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4E63244C" w14:textId="77777777" w:rsidR="004A0527" w:rsidRPr="00AF5D23" w:rsidRDefault="004A0527" w:rsidP="005C04D9">
            <w:pPr>
              <w:pStyle w:val="Reportbodytext"/>
              <w:spacing w:before="60"/>
              <w:rPr>
                <w:sz w:val="20"/>
                <w:szCs w:val="20"/>
              </w:rPr>
            </w:pPr>
            <w:r>
              <w:rPr>
                <w:sz w:val="20"/>
                <w:szCs w:val="20"/>
              </w:rPr>
              <w:t>11</w:t>
            </w:r>
          </w:p>
        </w:tc>
        <w:tc>
          <w:tcPr>
            <w:tcW w:w="6966" w:type="dxa"/>
            <w:tcBorders>
              <w:top w:val="single" w:sz="4" w:space="0" w:color="808080"/>
              <w:left w:val="single" w:sz="4" w:space="0" w:color="808080"/>
              <w:bottom w:val="single" w:sz="4" w:space="0" w:color="808080"/>
              <w:right w:val="single" w:sz="4" w:space="0" w:color="808080"/>
            </w:tcBorders>
          </w:tcPr>
          <w:p w14:paraId="4C74527F" w14:textId="77777777" w:rsidR="004A0527" w:rsidRPr="004A0527" w:rsidRDefault="004A0527" w:rsidP="005C04D9">
            <w:pPr>
              <w:autoSpaceDE w:val="0"/>
              <w:autoSpaceDN w:val="0"/>
              <w:adjustRightInd w:val="0"/>
              <w:spacing w:before="60"/>
              <w:ind w:left="4" w:hanging="4"/>
              <w:rPr>
                <w:rFonts w:cs="Arial"/>
                <w:szCs w:val="20"/>
                <w:lang w:eastAsia="en-AU"/>
              </w:rPr>
            </w:pPr>
            <w:r w:rsidRPr="004A0527">
              <w:rPr>
                <w:rFonts w:cs="Arial"/>
                <w:szCs w:val="20"/>
                <w:lang w:eastAsia="en-AU"/>
              </w:rPr>
              <w:t xml:space="preserve">If a local instrument does not state a minimum width requirement for an access strip or access easement in the relevant zone – an access strip or access easement </w:t>
            </w:r>
            <w:r w:rsidR="008E5707">
              <w:rPr>
                <w:rFonts w:cs="Arial"/>
                <w:szCs w:val="20"/>
                <w:lang w:eastAsia="en-AU"/>
              </w:rPr>
              <w:t xml:space="preserve">for a created lot </w:t>
            </w:r>
            <w:r w:rsidRPr="004A0527">
              <w:rPr>
                <w:rFonts w:cs="Arial"/>
                <w:szCs w:val="20"/>
                <w:lang w:eastAsia="en-AU"/>
              </w:rPr>
              <w:t>has a minimum width of –</w:t>
            </w:r>
          </w:p>
          <w:p w14:paraId="258DB8A4" w14:textId="77777777" w:rsidR="004A0527" w:rsidRPr="004A0527" w:rsidRDefault="008E5707" w:rsidP="004A0527">
            <w:pPr>
              <w:pStyle w:val="ListParagraph"/>
              <w:numPr>
                <w:ilvl w:val="0"/>
                <w:numId w:val="67"/>
              </w:numPr>
              <w:autoSpaceDE w:val="0"/>
              <w:autoSpaceDN w:val="0"/>
              <w:adjustRightInd w:val="0"/>
              <w:spacing w:before="60" w:after="0" w:line="240" w:lineRule="auto"/>
              <w:contextualSpacing/>
              <w:rPr>
                <w:rFonts w:ascii="Arial" w:hAnsi="Arial" w:cs="Arial"/>
                <w:sz w:val="20"/>
                <w:szCs w:val="20"/>
                <w:lang w:eastAsia="en-AU"/>
              </w:rPr>
            </w:pPr>
            <w:r>
              <w:rPr>
                <w:rFonts w:ascii="Arial" w:hAnsi="Arial" w:cs="Arial"/>
                <w:sz w:val="20"/>
                <w:szCs w:val="20"/>
                <w:lang w:eastAsia="en-AU"/>
              </w:rPr>
              <w:t>f</w:t>
            </w:r>
            <w:r w:rsidR="004A0527" w:rsidRPr="004A0527">
              <w:rPr>
                <w:rFonts w:ascii="Arial" w:hAnsi="Arial" w:cs="Arial"/>
                <w:sz w:val="20"/>
                <w:szCs w:val="20"/>
                <w:lang w:eastAsia="en-AU"/>
              </w:rPr>
              <w:t>or reconfiguring a lot in a residential zone—5m; or</w:t>
            </w:r>
          </w:p>
          <w:p w14:paraId="48F131A3" w14:textId="77777777" w:rsidR="004A0527" w:rsidRPr="004A0527" w:rsidRDefault="008E5707" w:rsidP="004A0527">
            <w:pPr>
              <w:pStyle w:val="ListParagraph"/>
              <w:numPr>
                <w:ilvl w:val="0"/>
                <w:numId w:val="67"/>
              </w:numPr>
              <w:autoSpaceDE w:val="0"/>
              <w:autoSpaceDN w:val="0"/>
              <w:adjustRightInd w:val="0"/>
              <w:spacing w:before="60" w:after="0" w:line="240" w:lineRule="auto"/>
              <w:contextualSpacing/>
              <w:rPr>
                <w:rFonts w:ascii="Arial" w:hAnsi="Arial" w:cs="Arial"/>
                <w:sz w:val="20"/>
                <w:szCs w:val="20"/>
                <w:lang w:eastAsia="en-AU"/>
              </w:rPr>
            </w:pPr>
            <w:r>
              <w:rPr>
                <w:rFonts w:ascii="Arial" w:hAnsi="Arial" w:cs="Arial"/>
                <w:sz w:val="20"/>
                <w:szCs w:val="20"/>
                <w:lang w:eastAsia="en-AU"/>
              </w:rPr>
              <w:t>f</w:t>
            </w:r>
            <w:r w:rsidR="004A0527" w:rsidRPr="004A0527">
              <w:rPr>
                <w:rFonts w:ascii="Arial" w:hAnsi="Arial" w:cs="Arial"/>
                <w:sz w:val="20"/>
                <w:szCs w:val="20"/>
                <w:lang w:eastAsia="en-AU"/>
              </w:rPr>
              <w:t>or reconfiguring a lot in an industrial zone— 8m.</w:t>
            </w:r>
          </w:p>
        </w:tc>
      </w:tr>
      <w:tr w:rsidR="004A0527" w:rsidRPr="00AF5D23" w14:paraId="553DEEA3"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64BBD9C0" w14:textId="77777777" w:rsidR="004A0527" w:rsidRPr="00AF5D23" w:rsidRDefault="004A0527" w:rsidP="005C04D9">
            <w:pPr>
              <w:pStyle w:val="Reportbodytext"/>
              <w:spacing w:before="60"/>
              <w:rPr>
                <w:sz w:val="20"/>
                <w:szCs w:val="20"/>
              </w:rPr>
            </w:pPr>
            <w:r>
              <w:rPr>
                <w:sz w:val="20"/>
                <w:szCs w:val="20"/>
              </w:rPr>
              <w:t>12</w:t>
            </w:r>
          </w:p>
        </w:tc>
        <w:tc>
          <w:tcPr>
            <w:tcW w:w="6966" w:type="dxa"/>
            <w:tcBorders>
              <w:top w:val="single" w:sz="4" w:space="0" w:color="808080"/>
              <w:left w:val="single" w:sz="4" w:space="0" w:color="808080"/>
              <w:bottom w:val="single" w:sz="4" w:space="0" w:color="808080"/>
              <w:right w:val="single" w:sz="4" w:space="0" w:color="808080"/>
            </w:tcBorders>
          </w:tcPr>
          <w:p w14:paraId="159D792A" w14:textId="77777777" w:rsidR="004A0527" w:rsidRPr="004A0527" w:rsidRDefault="004A0527" w:rsidP="005C04D9">
            <w:pPr>
              <w:autoSpaceDE w:val="0"/>
              <w:autoSpaceDN w:val="0"/>
              <w:adjustRightInd w:val="0"/>
              <w:spacing w:before="60"/>
              <w:ind w:left="4" w:hanging="4"/>
              <w:rPr>
                <w:rFonts w:cs="Arial"/>
                <w:szCs w:val="20"/>
                <w:lang w:eastAsia="en-AU"/>
              </w:rPr>
            </w:pPr>
            <w:r w:rsidRPr="004A0527">
              <w:rPr>
                <w:rFonts w:cs="Arial"/>
                <w:szCs w:val="20"/>
                <w:lang w:eastAsia="en-AU"/>
              </w:rPr>
              <w:t xml:space="preserve">If a local instrument does not state a maximum length requirement for an access strip or access easement in the relevant zone – an access strip or access easement </w:t>
            </w:r>
            <w:r w:rsidR="008E5707">
              <w:rPr>
                <w:rFonts w:cs="Arial"/>
                <w:szCs w:val="20"/>
                <w:lang w:eastAsia="en-AU"/>
              </w:rPr>
              <w:t xml:space="preserve">for a created lot </w:t>
            </w:r>
            <w:r w:rsidRPr="004A0527">
              <w:rPr>
                <w:rFonts w:cs="Arial"/>
                <w:szCs w:val="20"/>
                <w:lang w:eastAsia="en-AU"/>
              </w:rPr>
              <w:t>has a maximum length of 50m.</w:t>
            </w:r>
          </w:p>
        </w:tc>
      </w:tr>
      <w:tr w:rsidR="004A0527" w:rsidRPr="00AF5D23" w14:paraId="3A7C907C"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43F8CDC3" w14:textId="77777777" w:rsidR="004A0527" w:rsidRPr="00AF5D23" w:rsidRDefault="004A0527" w:rsidP="005C04D9">
            <w:pPr>
              <w:pStyle w:val="Reportbodytext"/>
              <w:spacing w:before="60"/>
              <w:rPr>
                <w:sz w:val="20"/>
                <w:szCs w:val="20"/>
              </w:rPr>
            </w:pPr>
            <w:r>
              <w:rPr>
                <w:sz w:val="20"/>
                <w:szCs w:val="20"/>
              </w:rPr>
              <w:t>13</w:t>
            </w:r>
          </w:p>
        </w:tc>
        <w:tc>
          <w:tcPr>
            <w:tcW w:w="6966" w:type="dxa"/>
            <w:tcBorders>
              <w:top w:val="single" w:sz="4" w:space="0" w:color="808080"/>
              <w:left w:val="single" w:sz="4" w:space="0" w:color="808080"/>
              <w:bottom w:val="single" w:sz="4" w:space="0" w:color="808080"/>
              <w:right w:val="single" w:sz="4" w:space="0" w:color="808080"/>
            </w:tcBorders>
          </w:tcPr>
          <w:p w14:paraId="3AFA96EB" w14:textId="77777777" w:rsidR="004A0527" w:rsidRPr="004A0527" w:rsidRDefault="004A0527" w:rsidP="005C04D9">
            <w:pPr>
              <w:autoSpaceDE w:val="0"/>
              <w:autoSpaceDN w:val="0"/>
              <w:adjustRightInd w:val="0"/>
              <w:spacing w:before="60"/>
              <w:ind w:left="4"/>
              <w:rPr>
                <w:rFonts w:cs="Arial"/>
                <w:szCs w:val="20"/>
                <w:lang w:eastAsia="en-AU"/>
              </w:rPr>
            </w:pPr>
            <w:r w:rsidRPr="004A0527">
              <w:rPr>
                <w:rFonts w:cs="Arial"/>
                <w:szCs w:val="20"/>
                <w:lang w:eastAsia="en-AU"/>
              </w:rPr>
              <w:t>If the premises are in a reticulated water area – each created lot is connected to the reticulated water supply system.</w:t>
            </w:r>
          </w:p>
        </w:tc>
      </w:tr>
      <w:tr w:rsidR="004A0527" w:rsidRPr="00AF5D23" w14:paraId="14118B1B"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57BFBA17" w14:textId="77777777" w:rsidR="004A0527" w:rsidRPr="00AF5D23" w:rsidRDefault="004A0527" w:rsidP="005C04D9">
            <w:pPr>
              <w:pStyle w:val="Reportbodytext"/>
              <w:spacing w:before="60"/>
              <w:rPr>
                <w:sz w:val="20"/>
                <w:szCs w:val="20"/>
              </w:rPr>
            </w:pPr>
            <w:r>
              <w:rPr>
                <w:sz w:val="20"/>
                <w:szCs w:val="20"/>
              </w:rPr>
              <w:t>14</w:t>
            </w:r>
          </w:p>
        </w:tc>
        <w:tc>
          <w:tcPr>
            <w:tcW w:w="6966" w:type="dxa"/>
            <w:tcBorders>
              <w:top w:val="single" w:sz="4" w:space="0" w:color="808080"/>
              <w:left w:val="single" w:sz="4" w:space="0" w:color="808080"/>
              <w:bottom w:val="single" w:sz="4" w:space="0" w:color="808080"/>
              <w:right w:val="single" w:sz="4" w:space="0" w:color="808080"/>
            </w:tcBorders>
          </w:tcPr>
          <w:p w14:paraId="7152E469" w14:textId="77777777" w:rsidR="004A0527" w:rsidRPr="004A0527" w:rsidRDefault="004A0527" w:rsidP="005C04D9">
            <w:pPr>
              <w:autoSpaceDE w:val="0"/>
              <w:autoSpaceDN w:val="0"/>
              <w:adjustRightInd w:val="0"/>
              <w:spacing w:before="60"/>
              <w:ind w:left="4" w:hanging="4"/>
              <w:rPr>
                <w:rFonts w:cs="Arial"/>
                <w:szCs w:val="20"/>
                <w:lang w:eastAsia="en-AU"/>
              </w:rPr>
            </w:pPr>
            <w:r w:rsidRPr="004A0527">
              <w:rPr>
                <w:rFonts w:cs="Arial"/>
                <w:szCs w:val="20"/>
                <w:lang w:eastAsia="en-AU"/>
              </w:rPr>
              <w:t>If the premises are not in a reticulated water area – each created lot has an alternative potable water supply source that complies with the minimum storage capacity requirements for the relevant zone stated in a local instrument.</w:t>
            </w:r>
          </w:p>
        </w:tc>
      </w:tr>
      <w:tr w:rsidR="004A0527" w:rsidRPr="00AF5D23" w14:paraId="200E110A"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00124123" w14:textId="77777777" w:rsidR="004A0527" w:rsidRPr="00AF5D23" w:rsidRDefault="004A0527" w:rsidP="005C04D9">
            <w:pPr>
              <w:pStyle w:val="Reportbodytext"/>
              <w:spacing w:before="60"/>
              <w:rPr>
                <w:sz w:val="20"/>
                <w:szCs w:val="20"/>
              </w:rPr>
            </w:pPr>
            <w:r>
              <w:rPr>
                <w:sz w:val="20"/>
                <w:szCs w:val="20"/>
              </w:rPr>
              <w:t>15</w:t>
            </w:r>
          </w:p>
        </w:tc>
        <w:tc>
          <w:tcPr>
            <w:tcW w:w="6966" w:type="dxa"/>
            <w:tcBorders>
              <w:top w:val="single" w:sz="4" w:space="0" w:color="808080"/>
              <w:left w:val="single" w:sz="4" w:space="0" w:color="808080"/>
              <w:bottom w:val="single" w:sz="4" w:space="0" w:color="808080"/>
              <w:right w:val="single" w:sz="4" w:space="0" w:color="808080"/>
            </w:tcBorders>
          </w:tcPr>
          <w:p w14:paraId="57598347" w14:textId="77777777" w:rsidR="004A0527" w:rsidRPr="004A0527" w:rsidRDefault="004A0527" w:rsidP="005C04D9">
            <w:pPr>
              <w:autoSpaceDE w:val="0"/>
              <w:autoSpaceDN w:val="0"/>
              <w:adjustRightInd w:val="0"/>
              <w:spacing w:before="60"/>
              <w:ind w:left="4" w:hanging="4"/>
              <w:rPr>
                <w:rFonts w:cs="Arial"/>
                <w:szCs w:val="20"/>
                <w:lang w:eastAsia="en-AU"/>
              </w:rPr>
            </w:pPr>
            <w:r w:rsidRPr="004A0527">
              <w:rPr>
                <w:rFonts w:cs="Arial"/>
                <w:szCs w:val="20"/>
                <w:lang w:eastAsia="en-AU"/>
              </w:rPr>
              <w:t xml:space="preserve">If the premises are in an area with a sewerage service – each created lot is connected to the sewerage service. </w:t>
            </w:r>
          </w:p>
        </w:tc>
      </w:tr>
      <w:tr w:rsidR="004A0527" w:rsidRPr="00AF5D23" w14:paraId="57D87122"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56B0705E" w14:textId="77777777" w:rsidR="004A0527" w:rsidRPr="00AF5D23" w:rsidRDefault="004A0527" w:rsidP="005C04D9">
            <w:pPr>
              <w:pStyle w:val="Reportbodytext"/>
              <w:spacing w:before="60"/>
              <w:rPr>
                <w:sz w:val="20"/>
                <w:szCs w:val="20"/>
              </w:rPr>
            </w:pPr>
            <w:r>
              <w:rPr>
                <w:sz w:val="20"/>
                <w:szCs w:val="20"/>
              </w:rPr>
              <w:t>16</w:t>
            </w:r>
          </w:p>
        </w:tc>
        <w:tc>
          <w:tcPr>
            <w:tcW w:w="6966" w:type="dxa"/>
            <w:tcBorders>
              <w:top w:val="single" w:sz="4" w:space="0" w:color="808080"/>
              <w:left w:val="single" w:sz="4" w:space="0" w:color="808080"/>
              <w:bottom w:val="single" w:sz="4" w:space="0" w:color="808080"/>
              <w:right w:val="single" w:sz="4" w:space="0" w:color="808080"/>
            </w:tcBorders>
          </w:tcPr>
          <w:p w14:paraId="49D3A7C8" w14:textId="77777777" w:rsidR="004A0527" w:rsidRPr="004A0527" w:rsidRDefault="004A0527" w:rsidP="008E5707">
            <w:pPr>
              <w:autoSpaceDE w:val="0"/>
              <w:autoSpaceDN w:val="0"/>
              <w:adjustRightInd w:val="0"/>
              <w:spacing w:before="60"/>
              <w:ind w:left="4" w:hanging="4"/>
              <w:rPr>
                <w:rFonts w:cs="Arial"/>
                <w:szCs w:val="20"/>
                <w:lang w:eastAsia="en-AU"/>
              </w:rPr>
            </w:pPr>
            <w:r w:rsidRPr="004A0527">
              <w:rPr>
                <w:rFonts w:cs="Arial"/>
                <w:szCs w:val="20"/>
                <w:lang w:eastAsia="en-AU"/>
              </w:rPr>
              <w:t xml:space="preserve">If the premises are not in an area with a sewerage service – each created lot has an effluent treatment and disposal system designed and </w:t>
            </w:r>
            <w:r w:rsidR="008E5707">
              <w:rPr>
                <w:rFonts w:cs="Arial"/>
                <w:szCs w:val="20"/>
                <w:lang w:eastAsia="en-AU"/>
              </w:rPr>
              <w:t xml:space="preserve">built </w:t>
            </w:r>
            <w:r w:rsidRPr="004A0527">
              <w:rPr>
                <w:rFonts w:cs="Arial"/>
                <w:szCs w:val="20"/>
                <w:lang w:eastAsia="en-AU"/>
              </w:rPr>
              <w:t xml:space="preserve"> in accordance with the requirements stated in a local instrument.</w:t>
            </w:r>
          </w:p>
        </w:tc>
      </w:tr>
      <w:tr w:rsidR="004A0527" w:rsidRPr="00D02AE1" w14:paraId="72F0359F"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2578F826" w14:textId="77777777" w:rsidR="004A0527" w:rsidRPr="00AF5D23" w:rsidRDefault="004A0527" w:rsidP="005C04D9">
            <w:pPr>
              <w:pStyle w:val="Reportbodytext"/>
              <w:spacing w:before="60"/>
              <w:rPr>
                <w:sz w:val="20"/>
                <w:szCs w:val="20"/>
              </w:rPr>
            </w:pPr>
            <w:r>
              <w:rPr>
                <w:sz w:val="20"/>
                <w:szCs w:val="20"/>
              </w:rPr>
              <w:t>17</w:t>
            </w:r>
          </w:p>
        </w:tc>
        <w:tc>
          <w:tcPr>
            <w:tcW w:w="6966" w:type="dxa"/>
            <w:tcBorders>
              <w:top w:val="single" w:sz="4" w:space="0" w:color="808080"/>
              <w:left w:val="single" w:sz="4" w:space="0" w:color="808080"/>
              <w:bottom w:val="single" w:sz="4" w:space="0" w:color="808080"/>
              <w:right w:val="single" w:sz="4" w:space="0" w:color="808080"/>
            </w:tcBorders>
          </w:tcPr>
          <w:p w14:paraId="2CD498A1" w14:textId="77777777" w:rsidR="004A0527" w:rsidRPr="004A0527" w:rsidRDefault="004A0527" w:rsidP="005C04D9">
            <w:pPr>
              <w:autoSpaceDE w:val="0"/>
              <w:autoSpaceDN w:val="0"/>
              <w:adjustRightInd w:val="0"/>
              <w:spacing w:before="60"/>
              <w:ind w:left="4" w:hanging="4"/>
              <w:rPr>
                <w:rFonts w:cs="Arial"/>
                <w:szCs w:val="20"/>
                <w:lang w:eastAsia="en-AU"/>
              </w:rPr>
            </w:pPr>
            <w:r w:rsidRPr="004A0527">
              <w:rPr>
                <w:rFonts w:cs="Arial"/>
                <w:szCs w:val="20"/>
                <w:lang w:eastAsia="en-AU"/>
              </w:rPr>
              <w:t>Each lot is connected to a supply network and telecommunication network, if required under a local instrument.</w:t>
            </w:r>
          </w:p>
        </w:tc>
      </w:tr>
      <w:tr w:rsidR="004A0527" w:rsidRPr="00D02AE1" w14:paraId="388F5FE8"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04460C80" w14:textId="77777777" w:rsidR="004A0527" w:rsidRPr="00AF5D23" w:rsidRDefault="004A0527" w:rsidP="005C04D9">
            <w:pPr>
              <w:pStyle w:val="Reportbodytext"/>
              <w:spacing w:before="60"/>
              <w:rPr>
                <w:sz w:val="20"/>
                <w:szCs w:val="20"/>
              </w:rPr>
            </w:pPr>
            <w:r>
              <w:rPr>
                <w:sz w:val="20"/>
                <w:szCs w:val="20"/>
              </w:rPr>
              <w:t>18</w:t>
            </w:r>
          </w:p>
        </w:tc>
        <w:tc>
          <w:tcPr>
            <w:tcW w:w="6966" w:type="dxa"/>
            <w:tcBorders>
              <w:top w:val="single" w:sz="4" w:space="0" w:color="808080"/>
              <w:left w:val="single" w:sz="4" w:space="0" w:color="808080"/>
              <w:bottom w:val="single" w:sz="4" w:space="0" w:color="808080"/>
              <w:right w:val="single" w:sz="4" w:space="0" w:color="808080"/>
            </w:tcBorders>
          </w:tcPr>
          <w:p w14:paraId="0E5A482B" w14:textId="77777777" w:rsidR="004A0527" w:rsidRPr="004A0527" w:rsidRDefault="004A0527" w:rsidP="008E5707">
            <w:pPr>
              <w:autoSpaceDE w:val="0"/>
              <w:autoSpaceDN w:val="0"/>
              <w:adjustRightInd w:val="0"/>
              <w:spacing w:before="60"/>
              <w:ind w:left="4" w:hanging="4"/>
              <w:rPr>
                <w:rFonts w:cs="Arial"/>
                <w:szCs w:val="20"/>
                <w:lang w:eastAsia="en-AU"/>
              </w:rPr>
            </w:pPr>
            <w:r w:rsidRPr="004A0527">
              <w:rPr>
                <w:rFonts w:cs="Arial"/>
                <w:szCs w:val="20"/>
                <w:lang w:eastAsia="en-AU"/>
              </w:rPr>
              <w:t xml:space="preserve">Any other infrastructure necessary to service the lots will be provided, designed and </w:t>
            </w:r>
            <w:r w:rsidR="008E5707">
              <w:rPr>
                <w:rFonts w:cs="Arial"/>
                <w:szCs w:val="20"/>
                <w:lang w:eastAsia="en-AU"/>
              </w:rPr>
              <w:t xml:space="preserve">built </w:t>
            </w:r>
            <w:r w:rsidRPr="004A0527">
              <w:rPr>
                <w:rFonts w:cs="Arial"/>
                <w:szCs w:val="20"/>
                <w:lang w:eastAsia="en-AU"/>
              </w:rPr>
              <w:t xml:space="preserve">in accordance with the requirements stated in a local instrument. </w:t>
            </w:r>
          </w:p>
        </w:tc>
      </w:tr>
      <w:tr w:rsidR="004A0527" w:rsidRPr="004A694D" w14:paraId="32E64AAB"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6F5F094A" w14:textId="77777777" w:rsidR="004A0527" w:rsidRPr="00AF5D23" w:rsidRDefault="004A0527" w:rsidP="005C04D9">
            <w:pPr>
              <w:pStyle w:val="Reportbodytext"/>
              <w:spacing w:before="60"/>
              <w:rPr>
                <w:sz w:val="20"/>
                <w:szCs w:val="20"/>
              </w:rPr>
            </w:pPr>
            <w:r>
              <w:rPr>
                <w:sz w:val="20"/>
                <w:szCs w:val="20"/>
              </w:rPr>
              <w:t>19</w:t>
            </w:r>
          </w:p>
        </w:tc>
        <w:tc>
          <w:tcPr>
            <w:tcW w:w="6966" w:type="dxa"/>
            <w:tcBorders>
              <w:top w:val="single" w:sz="4" w:space="0" w:color="808080"/>
              <w:left w:val="single" w:sz="4" w:space="0" w:color="808080"/>
              <w:bottom w:val="single" w:sz="4" w:space="0" w:color="808080"/>
              <w:right w:val="single" w:sz="4" w:space="0" w:color="808080"/>
            </w:tcBorders>
          </w:tcPr>
          <w:p w14:paraId="2BF45D10" w14:textId="77777777" w:rsidR="004A0527" w:rsidRPr="004A0527" w:rsidRDefault="004A0527" w:rsidP="005C04D9">
            <w:pPr>
              <w:autoSpaceDE w:val="0"/>
              <w:autoSpaceDN w:val="0"/>
              <w:adjustRightInd w:val="0"/>
              <w:spacing w:before="60"/>
              <w:ind w:left="4" w:hanging="4"/>
              <w:rPr>
                <w:rFonts w:cs="Arial"/>
                <w:szCs w:val="20"/>
                <w:lang w:eastAsia="en-AU"/>
              </w:rPr>
            </w:pPr>
            <w:r w:rsidRPr="004A0527">
              <w:rPr>
                <w:rFonts w:cs="Arial"/>
                <w:szCs w:val="20"/>
                <w:lang w:eastAsia="en-AU"/>
              </w:rPr>
              <w:t>The release of sediment from the premises, including from erosion and sediment-laden stormwater runoff-</w:t>
            </w:r>
          </w:p>
          <w:p w14:paraId="58A2E7FB" w14:textId="77777777" w:rsidR="004A0527" w:rsidRPr="004A0527" w:rsidRDefault="004A0527" w:rsidP="004A0527">
            <w:pPr>
              <w:pStyle w:val="ListParagraph"/>
              <w:numPr>
                <w:ilvl w:val="0"/>
                <w:numId w:val="68"/>
              </w:numPr>
              <w:autoSpaceDE w:val="0"/>
              <w:autoSpaceDN w:val="0"/>
              <w:adjustRightInd w:val="0"/>
              <w:spacing w:before="60" w:after="0" w:line="240" w:lineRule="auto"/>
              <w:contextualSpacing/>
              <w:rPr>
                <w:rFonts w:ascii="Arial" w:hAnsi="Arial" w:cs="Arial"/>
                <w:sz w:val="20"/>
                <w:szCs w:val="20"/>
                <w:lang w:eastAsia="en-AU"/>
              </w:rPr>
            </w:pPr>
            <w:r w:rsidRPr="004A0527">
              <w:rPr>
                <w:rFonts w:ascii="Arial" w:hAnsi="Arial" w:cs="Arial"/>
                <w:sz w:val="20"/>
                <w:szCs w:val="20"/>
                <w:lang w:eastAsia="en-AU"/>
              </w:rPr>
              <w:t>is minimised during and after construction; and</w:t>
            </w:r>
          </w:p>
          <w:p w14:paraId="7CAA78B9" w14:textId="77777777" w:rsidR="004A0527" w:rsidRPr="004A0527" w:rsidRDefault="004A0527" w:rsidP="004A0527">
            <w:pPr>
              <w:pStyle w:val="ListParagraph"/>
              <w:numPr>
                <w:ilvl w:val="0"/>
                <w:numId w:val="68"/>
              </w:numPr>
              <w:autoSpaceDE w:val="0"/>
              <w:autoSpaceDN w:val="0"/>
              <w:adjustRightInd w:val="0"/>
              <w:spacing w:before="60" w:after="0" w:line="240" w:lineRule="auto"/>
              <w:contextualSpacing/>
              <w:rPr>
                <w:rFonts w:ascii="Arial" w:hAnsi="Arial" w:cs="Arial"/>
                <w:sz w:val="20"/>
                <w:szCs w:val="20"/>
                <w:lang w:eastAsia="en-AU"/>
              </w:rPr>
            </w:pPr>
            <w:r w:rsidRPr="004A0527">
              <w:rPr>
                <w:rFonts w:ascii="Arial" w:hAnsi="Arial" w:cs="Arial"/>
                <w:sz w:val="20"/>
                <w:szCs w:val="20"/>
                <w:lang w:eastAsia="en-AU"/>
              </w:rPr>
              <w:t>complies with the requirements stated in a local instrument.</w:t>
            </w:r>
          </w:p>
        </w:tc>
      </w:tr>
      <w:tr w:rsidR="004A0527" w:rsidRPr="004A694D" w14:paraId="411E0081" w14:textId="77777777" w:rsidTr="005C04D9">
        <w:trPr>
          <w:trHeight w:val="284"/>
        </w:trPr>
        <w:tc>
          <w:tcPr>
            <w:tcW w:w="1448" w:type="dxa"/>
            <w:tcBorders>
              <w:top w:val="single" w:sz="4" w:space="0" w:color="808080"/>
              <w:left w:val="single" w:sz="4" w:space="0" w:color="808080"/>
              <w:bottom w:val="single" w:sz="4" w:space="0" w:color="808080"/>
              <w:right w:val="single" w:sz="4" w:space="0" w:color="808080"/>
            </w:tcBorders>
          </w:tcPr>
          <w:p w14:paraId="47CB4688" w14:textId="77777777" w:rsidR="004A0527" w:rsidRPr="00AF5D23" w:rsidRDefault="004A0527" w:rsidP="005C04D9">
            <w:pPr>
              <w:pStyle w:val="Reportbodytext"/>
              <w:spacing w:before="60"/>
              <w:rPr>
                <w:sz w:val="20"/>
                <w:szCs w:val="20"/>
              </w:rPr>
            </w:pPr>
            <w:r>
              <w:rPr>
                <w:sz w:val="20"/>
                <w:szCs w:val="20"/>
              </w:rPr>
              <w:t>20</w:t>
            </w:r>
          </w:p>
        </w:tc>
        <w:tc>
          <w:tcPr>
            <w:tcW w:w="6966" w:type="dxa"/>
            <w:tcBorders>
              <w:top w:val="single" w:sz="4" w:space="0" w:color="808080"/>
              <w:left w:val="single" w:sz="4" w:space="0" w:color="808080"/>
              <w:bottom w:val="single" w:sz="4" w:space="0" w:color="808080"/>
              <w:right w:val="single" w:sz="4" w:space="0" w:color="808080"/>
            </w:tcBorders>
          </w:tcPr>
          <w:p w14:paraId="5C5DA306" w14:textId="77777777" w:rsidR="004A0527" w:rsidRPr="004A0527" w:rsidRDefault="004A0527" w:rsidP="005C04D9">
            <w:pPr>
              <w:autoSpaceDE w:val="0"/>
              <w:autoSpaceDN w:val="0"/>
              <w:adjustRightInd w:val="0"/>
              <w:spacing w:before="60"/>
              <w:ind w:left="360" w:hanging="360"/>
              <w:rPr>
                <w:rFonts w:cs="Arial"/>
                <w:szCs w:val="20"/>
                <w:lang w:eastAsia="en-AU"/>
              </w:rPr>
            </w:pPr>
            <w:r w:rsidRPr="004A0527">
              <w:rPr>
                <w:rFonts w:cs="Arial"/>
                <w:szCs w:val="20"/>
                <w:lang w:eastAsia="en-AU"/>
              </w:rPr>
              <w:t>Filling and excavation on the premises –</w:t>
            </w:r>
          </w:p>
          <w:p w14:paraId="0F44124C" w14:textId="77777777" w:rsidR="004A0527" w:rsidRPr="004A0527" w:rsidRDefault="004A0527" w:rsidP="004A0527">
            <w:pPr>
              <w:pStyle w:val="ListParagraph"/>
              <w:numPr>
                <w:ilvl w:val="0"/>
                <w:numId w:val="69"/>
              </w:numPr>
              <w:autoSpaceDE w:val="0"/>
              <w:autoSpaceDN w:val="0"/>
              <w:adjustRightInd w:val="0"/>
              <w:spacing w:before="60" w:after="0" w:line="240" w:lineRule="auto"/>
              <w:contextualSpacing/>
              <w:rPr>
                <w:rFonts w:ascii="Arial" w:hAnsi="Arial" w:cs="Arial"/>
                <w:sz w:val="20"/>
                <w:szCs w:val="20"/>
                <w:lang w:eastAsia="en-AU"/>
              </w:rPr>
            </w:pPr>
            <w:r w:rsidRPr="004A0527">
              <w:rPr>
                <w:rFonts w:ascii="Arial" w:hAnsi="Arial" w:cs="Arial"/>
                <w:sz w:val="20"/>
                <w:szCs w:val="20"/>
                <w:lang w:eastAsia="en-AU"/>
              </w:rPr>
              <w:t>does not cause a vertical change to the natural ground level of more than 1 metre; and</w:t>
            </w:r>
          </w:p>
          <w:p w14:paraId="417E9D6A" w14:textId="77777777" w:rsidR="004A0527" w:rsidRPr="004A0527" w:rsidRDefault="004A0527" w:rsidP="004A0527">
            <w:pPr>
              <w:pStyle w:val="ListParagraph"/>
              <w:numPr>
                <w:ilvl w:val="0"/>
                <w:numId w:val="69"/>
              </w:numPr>
              <w:autoSpaceDE w:val="0"/>
              <w:autoSpaceDN w:val="0"/>
              <w:adjustRightInd w:val="0"/>
              <w:spacing w:before="60" w:after="0" w:line="240" w:lineRule="auto"/>
              <w:contextualSpacing/>
              <w:rPr>
                <w:rFonts w:ascii="Arial" w:hAnsi="Arial" w:cs="Arial"/>
                <w:sz w:val="20"/>
                <w:szCs w:val="20"/>
                <w:lang w:eastAsia="en-AU"/>
              </w:rPr>
            </w:pPr>
            <w:r w:rsidRPr="004A0527">
              <w:rPr>
                <w:rFonts w:ascii="Arial" w:hAnsi="Arial" w:cs="Arial"/>
                <w:sz w:val="20"/>
                <w:szCs w:val="20"/>
                <w:lang w:eastAsia="en-AU"/>
              </w:rPr>
              <w:t>does not result in ponding on the premises or adjoining land; and</w:t>
            </w:r>
          </w:p>
          <w:p w14:paraId="3169C101" w14:textId="77777777" w:rsidR="004A0527" w:rsidRPr="004A0527" w:rsidRDefault="004A0527" w:rsidP="004A0527">
            <w:pPr>
              <w:pStyle w:val="ListParagraph"/>
              <w:numPr>
                <w:ilvl w:val="0"/>
                <w:numId w:val="69"/>
              </w:numPr>
              <w:autoSpaceDE w:val="0"/>
              <w:autoSpaceDN w:val="0"/>
              <w:adjustRightInd w:val="0"/>
              <w:spacing w:before="60" w:after="0" w:line="240" w:lineRule="auto"/>
              <w:contextualSpacing/>
              <w:rPr>
                <w:rFonts w:ascii="Arial" w:hAnsi="Arial" w:cs="Arial"/>
                <w:sz w:val="20"/>
                <w:szCs w:val="20"/>
                <w:lang w:eastAsia="en-AU"/>
              </w:rPr>
            </w:pPr>
            <w:r w:rsidRPr="004A0527">
              <w:rPr>
                <w:rFonts w:ascii="Arial" w:hAnsi="Arial" w:cs="Arial"/>
                <w:sz w:val="20"/>
                <w:szCs w:val="20"/>
                <w:lang w:eastAsia="en-AU"/>
              </w:rPr>
              <w:t>complies with the requirements stated in a local instrument.</w:t>
            </w:r>
          </w:p>
        </w:tc>
      </w:tr>
    </w:tbl>
    <w:p w14:paraId="37063718" w14:textId="77777777" w:rsidR="00336D15" w:rsidRPr="00336D15" w:rsidRDefault="00336D15" w:rsidP="00336D15"/>
    <w:p w14:paraId="047C7295" w14:textId="77777777" w:rsidR="00432695" w:rsidRDefault="00432695" w:rsidP="007851CD">
      <w:pPr>
        <w:pStyle w:val="Heading5"/>
        <w:numPr>
          <w:ilvl w:val="0"/>
          <w:numId w:val="0"/>
        </w:numPr>
        <w:ind w:left="851"/>
      </w:pPr>
    </w:p>
    <w:p w14:paraId="35446FF5" w14:textId="77777777" w:rsidR="00F675E3" w:rsidRPr="00F675E3" w:rsidRDefault="00F675E3" w:rsidP="007851CD">
      <w:pPr>
        <w:pStyle w:val="Heading5"/>
        <w:numPr>
          <w:ilvl w:val="0"/>
          <w:numId w:val="0"/>
        </w:numPr>
        <w:ind w:left="851"/>
      </w:pPr>
    </w:p>
    <w:p w14:paraId="1D87DBD4" w14:textId="77777777" w:rsidR="00CD2484" w:rsidRPr="005A30D5" w:rsidRDefault="005E1FA9" w:rsidP="00210570">
      <w:pPr>
        <w:pStyle w:val="Heading2"/>
        <w:pageBreakBefore/>
      </w:pPr>
      <w:bookmarkStart w:id="11" w:name="_Toc388510980"/>
      <w:bookmarkStart w:id="12" w:name="_Toc388510981"/>
      <w:bookmarkStart w:id="13" w:name="_Toc388510993"/>
      <w:bookmarkStart w:id="14" w:name="_Toc21426767"/>
      <w:bookmarkEnd w:id="11"/>
      <w:bookmarkEnd w:id="12"/>
      <w:bookmarkEnd w:id="13"/>
      <w:r>
        <w:lastRenderedPageBreak/>
        <w:t>Use codes</w:t>
      </w:r>
      <w:bookmarkEnd w:id="14"/>
    </w:p>
    <w:p w14:paraId="000914FC" w14:textId="77777777" w:rsidR="001208BB" w:rsidRPr="005A30D5" w:rsidRDefault="001208BB" w:rsidP="00F675E3">
      <w:pPr>
        <w:pStyle w:val="Heading3"/>
      </w:pPr>
      <w:bookmarkStart w:id="15" w:name="_Toc21426768"/>
      <w:r w:rsidRPr="005A30D5">
        <w:t>Centre Activities Code</w:t>
      </w:r>
      <w:bookmarkEnd w:id="15"/>
    </w:p>
    <w:p w14:paraId="7776A72A" w14:textId="77777777" w:rsidR="00482ECC" w:rsidRPr="00B34827" w:rsidRDefault="00482ECC" w:rsidP="00482ECC">
      <w:pPr>
        <w:pStyle w:val="Heading4"/>
        <w:rPr>
          <w:rFonts w:eastAsia="Calibri"/>
          <w:lang w:eastAsia="en-AU"/>
        </w:rPr>
      </w:pPr>
      <w:bookmarkStart w:id="16" w:name="_Toc21426769"/>
      <w:r w:rsidRPr="00C23156">
        <w:rPr>
          <w:rFonts w:eastAsia="Calibri"/>
          <w:lang w:eastAsia="en-AU"/>
        </w:rPr>
        <w:t>Application</w:t>
      </w:r>
      <w:bookmarkEnd w:id="16"/>
    </w:p>
    <w:p w14:paraId="1DF7E920" w14:textId="77777777" w:rsidR="00482ECC" w:rsidRPr="005A30D5" w:rsidRDefault="00482ECC" w:rsidP="00482ECC">
      <w:pPr>
        <w:pStyle w:val="Heading5"/>
      </w:pPr>
      <w:r>
        <w:t xml:space="preserve">This code applies to assessable development identified as requiring assessment against the Centres Activities Code by the </w:t>
      </w:r>
      <w:r w:rsidR="005C04D9">
        <w:t xml:space="preserve">categories of development and assessment </w:t>
      </w:r>
      <w:r>
        <w:t>tables  in Part 5 – Tables of Assessment.</w:t>
      </w:r>
    </w:p>
    <w:p w14:paraId="4AB74345" w14:textId="77777777" w:rsidR="00482ECC" w:rsidRPr="00BE6B28" w:rsidRDefault="00482ECC" w:rsidP="00482ECC">
      <w:pPr>
        <w:pStyle w:val="Heading5"/>
        <w:numPr>
          <w:ilvl w:val="0"/>
          <w:numId w:val="0"/>
        </w:numPr>
      </w:pPr>
    </w:p>
    <w:p w14:paraId="739C9551" w14:textId="77777777" w:rsidR="00482ECC" w:rsidRPr="00BE6B28" w:rsidRDefault="00482ECC" w:rsidP="00482ECC">
      <w:pPr>
        <w:pStyle w:val="Heading4"/>
        <w:rPr>
          <w:rFonts w:eastAsia="Calibri"/>
          <w:lang w:eastAsia="en-AU"/>
        </w:rPr>
      </w:pPr>
      <w:bookmarkStart w:id="17" w:name="_Toc21426770"/>
      <w:r w:rsidRPr="00BE6B28">
        <w:rPr>
          <w:rFonts w:eastAsia="Calibri"/>
          <w:lang w:eastAsia="en-AU"/>
        </w:rPr>
        <w:t>Purpose</w:t>
      </w:r>
      <w:bookmarkEnd w:id="17"/>
    </w:p>
    <w:p w14:paraId="591929CD" w14:textId="77777777" w:rsidR="00300B26" w:rsidRPr="001C4683" w:rsidRDefault="00300B26" w:rsidP="00B34827">
      <w:pPr>
        <w:pStyle w:val="Heading5"/>
        <w:numPr>
          <w:ilvl w:val="4"/>
          <w:numId w:val="32"/>
        </w:numPr>
        <w:rPr>
          <w:rFonts w:cs="Arial"/>
          <w:bCs/>
        </w:rPr>
      </w:pPr>
      <w:r w:rsidRPr="001C4683">
        <w:rPr>
          <w:rFonts w:cs="Arial"/>
          <w:bCs/>
        </w:rPr>
        <w:t>The purpose of the Centre Activities Code is to guide the development of the following uses to manage business activities, whether within or outside a designated centre, to ensure that adverse impacts on surrounding areas are appropriately managed:</w:t>
      </w:r>
    </w:p>
    <w:p w14:paraId="35659489" w14:textId="77777777" w:rsidR="00300B26" w:rsidRPr="001C4683" w:rsidRDefault="00300B26" w:rsidP="00F53290">
      <w:pPr>
        <w:pStyle w:val="Heading5"/>
        <w:numPr>
          <w:ilvl w:val="0"/>
          <w:numId w:val="48"/>
        </w:numPr>
        <w:tabs>
          <w:tab w:val="left" w:pos="1985"/>
        </w:tabs>
        <w:ind w:left="1985" w:hanging="567"/>
        <w:rPr>
          <w:rFonts w:cs="Arial"/>
          <w:bCs/>
        </w:rPr>
      </w:pPr>
      <w:r w:rsidRPr="001C4683">
        <w:rPr>
          <w:rFonts w:cs="Arial"/>
          <w:bCs/>
        </w:rPr>
        <w:t>Adult Store</w:t>
      </w:r>
      <w:r w:rsidR="006D3258">
        <w:rPr>
          <w:rFonts w:cs="Arial"/>
          <w:bCs/>
        </w:rPr>
        <w:t>.</w:t>
      </w:r>
    </w:p>
    <w:p w14:paraId="1500174D" w14:textId="77777777" w:rsidR="00300B26" w:rsidRPr="00F675E3" w:rsidRDefault="00300B26" w:rsidP="00F53290">
      <w:pPr>
        <w:pStyle w:val="Heading5"/>
        <w:numPr>
          <w:ilvl w:val="0"/>
          <w:numId w:val="48"/>
        </w:numPr>
        <w:tabs>
          <w:tab w:val="left" w:pos="1985"/>
        </w:tabs>
        <w:ind w:left="1985" w:hanging="567"/>
        <w:rPr>
          <w:rFonts w:cs="Arial"/>
          <w:bCs/>
        </w:rPr>
      </w:pPr>
      <w:r w:rsidRPr="001C4683">
        <w:rPr>
          <w:rFonts w:cs="Arial"/>
          <w:bCs/>
        </w:rPr>
        <w:t>Agricultural Supplies Store</w:t>
      </w:r>
      <w:r w:rsidR="006D3258">
        <w:rPr>
          <w:rFonts w:cs="Arial"/>
          <w:bCs/>
        </w:rPr>
        <w:t>.</w:t>
      </w:r>
    </w:p>
    <w:p w14:paraId="3F8A9C0C" w14:textId="77777777" w:rsidR="000C54C6" w:rsidRDefault="000C54C6" w:rsidP="00F53290">
      <w:pPr>
        <w:pStyle w:val="Heading5"/>
        <w:numPr>
          <w:ilvl w:val="0"/>
          <w:numId w:val="48"/>
        </w:numPr>
        <w:tabs>
          <w:tab w:val="left" w:pos="1985"/>
        </w:tabs>
        <w:ind w:left="1985" w:hanging="567"/>
        <w:rPr>
          <w:rFonts w:cs="Arial"/>
          <w:bCs/>
        </w:rPr>
      </w:pPr>
      <w:r>
        <w:rPr>
          <w:rFonts w:cs="Arial"/>
          <w:bCs/>
          <w:lang w:val="en-US"/>
        </w:rPr>
        <w:t>Bar.</w:t>
      </w:r>
    </w:p>
    <w:p w14:paraId="43913F3E" w14:textId="77777777" w:rsidR="00FA1219" w:rsidRPr="001C4683" w:rsidRDefault="007D2674" w:rsidP="00F53290">
      <w:pPr>
        <w:pStyle w:val="Heading5"/>
        <w:numPr>
          <w:ilvl w:val="0"/>
          <w:numId w:val="48"/>
        </w:numPr>
        <w:tabs>
          <w:tab w:val="left" w:pos="1985"/>
        </w:tabs>
        <w:ind w:left="1985" w:hanging="567"/>
        <w:rPr>
          <w:rFonts w:cs="Arial"/>
          <w:bCs/>
        </w:rPr>
      </w:pPr>
      <w:r>
        <w:rPr>
          <w:rFonts w:cs="Arial"/>
          <w:bCs/>
        </w:rPr>
        <w:t>Car P</w:t>
      </w:r>
      <w:r w:rsidR="00FA1219">
        <w:rPr>
          <w:rFonts w:cs="Arial"/>
          <w:bCs/>
        </w:rPr>
        <w:t>ark</w:t>
      </w:r>
      <w:r w:rsidR="006D3258">
        <w:rPr>
          <w:rFonts w:cs="Arial"/>
          <w:bCs/>
        </w:rPr>
        <w:t>.</w:t>
      </w:r>
    </w:p>
    <w:p w14:paraId="363400EB" w14:textId="77777777" w:rsidR="00300B26" w:rsidRPr="001C4683" w:rsidRDefault="00300B26" w:rsidP="00F53290">
      <w:pPr>
        <w:pStyle w:val="Heading5"/>
        <w:numPr>
          <w:ilvl w:val="0"/>
          <w:numId w:val="48"/>
        </w:numPr>
        <w:tabs>
          <w:tab w:val="left" w:pos="1985"/>
        </w:tabs>
        <w:ind w:left="1985" w:hanging="567"/>
        <w:rPr>
          <w:rFonts w:cs="Arial"/>
          <w:bCs/>
        </w:rPr>
      </w:pPr>
      <w:r>
        <w:rPr>
          <w:rFonts w:cs="Arial"/>
          <w:bCs/>
        </w:rPr>
        <w:t>F</w:t>
      </w:r>
      <w:r w:rsidRPr="001C4683">
        <w:rPr>
          <w:rFonts w:cs="Arial"/>
          <w:bCs/>
        </w:rPr>
        <w:t xml:space="preserve">ood </w:t>
      </w:r>
      <w:r w:rsidR="00982C57">
        <w:rPr>
          <w:rFonts w:cs="Arial"/>
          <w:bCs/>
        </w:rPr>
        <w:t>and</w:t>
      </w:r>
      <w:r w:rsidRPr="001C4683">
        <w:rPr>
          <w:rFonts w:cs="Arial"/>
          <w:bCs/>
        </w:rPr>
        <w:t xml:space="preserve"> Drink Outlet</w:t>
      </w:r>
      <w:r w:rsidR="006D3258">
        <w:rPr>
          <w:rFonts w:cs="Arial"/>
          <w:bCs/>
        </w:rPr>
        <w:t>.</w:t>
      </w:r>
    </w:p>
    <w:p w14:paraId="04141795" w14:textId="77777777" w:rsidR="00300B26" w:rsidRPr="001C4683" w:rsidRDefault="00300B26" w:rsidP="00F53290">
      <w:pPr>
        <w:pStyle w:val="Heading5"/>
        <w:numPr>
          <w:ilvl w:val="0"/>
          <w:numId w:val="48"/>
        </w:numPr>
        <w:tabs>
          <w:tab w:val="left" w:pos="1985"/>
        </w:tabs>
        <w:ind w:left="1985" w:hanging="567"/>
        <w:rPr>
          <w:rFonts w:cs="Arial"/>
          <w:bCs/>
        </w:rPr>
      </w:pPr>
      <w:r w:rsidRPr="001C4683">
        <w:rPr>
          <w:rFonts w:cs="Arial"/>
          <w:bCs/>
        </w:rPr>
        <w:t>Function Facility</w:t>
      </w:r>
      <w:r w:rsidR="006D3258">
        <w:rPr>
          <w:rFonts w:cs="Arial"/>
          <w:bCs/>
        </w:rPr>
        <w:t>.</w:t>
      </w:r>
    </w:p>
    <w:p w14:paraId="11D96B4D" w14:textId="77777777" w:rsidR="00300B26" w:rsidRDefault="00300B26" w:rsidP="00F53290">
      <w:pPr>
        <w:pStyle w:val="Heading5"/>
        <w:numPr>
          <w:ilvl w:val="0"/>
          <w:numId w:val="48"/>
        </w:numPr>
        <w:tabs>
          <w:tab w:val="left" w:pos="1985"/>
        </w:tabs>
        <w:ind w:left="1985" w:hanging="567"/>
        <w:rPr>
          <w:rFonts w:cs="Arial"/>
          <w:bCs/>
        </w:rPr>
      </w:pPr>
      <w:r w:rsidRPr="001C4683">
        <w:rPr>
          <w:rFonts w:cs="Arial"/>
          <w:bCs/>
        </w:rPr>
        <w:t>Garden Centre</w:t>
      </w:r>
      <w:r w:rsidR="006D3258">
        <w:rPr>
          <w:rFonts w:cs="Arial"/>
          <w:bCs/>
        </w:rPr>
        <w:t>.</w:t>
      </w:r>
    </w:p>
    <w:p w14:paraId="5CF616FA" w14:textId="77777777" w:rsidR="00FA1219" w:rsidRPr="001C4683" w:rsidRDefault="007D2674" w:rsidP="00F53290">
      <w:pPr>
        <w:pStyle w:val="Heading5"/>
        <w:numPr>
          <w:ilvl w:val="0"/>
          <w:numId w:val="48"/>
        </w:numPr>
        <w:tabs>
          <w:tab w:val="left" w:pos="1985"/>
        </w:tabs>
        <w:ind w:left="1985" w:hanging="567"/>
        <w:rPr>
          <w:rFonts w:cs="Arial"/>
          <w:bCs/>
        </w:rPr>
      </w:pPr>
      <w:r>
        <w:rPr>
          <w:rFonts w:cs="Arial"/>
          <w:bCs/>
        </w:rPr>
        <w:t>Funeral P</w:t>
      </w:r>
      <w:r w:rsidR="00FA1219">
        <w:rPr>
          <w:rFonts w:cs="Arial"/>
          <w:bCs/>
        </w:rPr>
        <w:t>arlour</w:t>
      </w:r>
      <w:r w:rsidR="006D3258">
        <w:rPr>
          <w:rFonts w:cs="Arial"/>
          <w:bCs/>
        </w:rPr>
        <w:t>.</w:t>
      </w:r>
    </w:p>
    <w:p w14:paraId="67DC62E3" w14:textId="77777777" w:rsidR="00300B26" w:rsidRPr="001C4683" w:rsidRDefault="00300B26" w:rsidP="00F53290">
      <w:pPr>
        <w:pStyle w:val="Heading5"/>
        <w:numPr>
          <w:ilvl w:val="0"/>
          <w:numId w:val="48"/>
        </w:numPr>
        <w:tabs>
          <w:tab w:val="left" w:pos="1985"/>
        </w:tabs>
        <w:ind w:left="1985" w:hanging="567"/>
        <w:rPr>
          <w:rFonts w:cs="Arial"/>
          <w:bCs/>
        </w:rPr>
      </w:pPr>
      <w:r w:rsidRPr="001C4683">
        <w:rPr>
          <w:rFonts w:cs="Arial"/>
          <w:bCs/>
        </w:rPr>
        <w:t>Hardware and Trade Supplies</w:t>
      </w:r>
      <w:r w:rsidR="006D3258">
        <w:rPr>
          <w:rFonts w:cs="Arial"/>
          <w:bCs/>
        </w:rPr>
        <w:t>.</w:t>
      </w:r>
    </w:p>
    <w:p w14:paraId="0CCA9827" w14:textId="77777777" w:rsidR="00300B26" w:rsidRPr="001C4683" w:rsidRDefault="00300B26" w:rsidP="00F53290">
      <w:pPr>
        <w:pStyle w:val="Heading5"/>
        <w:numPr>
          <w:ilvl w:val="0"/>
          <w:numId w:val="48"/>
        </w:numPr>
        <w:tabs>
          <w:tab w:val="left" w:pos="1985"/>
        </w:tabs>
        <w:ind w:left="1985" w:hanging="567"/>
        <w:rPr>
          <w:rFonts w:cs="Arial"/>
          <w:bCs/>
        </w:rPr>
      </w:pPr>
      <w:r w:rsidRPr="001C4683">
        <w:rPr>
          <w:rFonts w:cs="Arial"/>
          <w:bCs/>
        </w:rPr>
        <w:t>Health Care Services</w:t>
      </w:r>
      <w:r w:rsidR="006D3258">
        <w:rPr>
          <w:rFonts w:cs="Arial"/>
          <w:bCs/>
        </w:rPr>
        <w:t>.</w:t>
      </w:r>
    </w:p>
    <w:p w14:paraId="533BC30B" w14:textId="77777777" w:rsidR="00300B26" w:rsidRPr="001C4683" w:rsidRDefault="00300B26" w:rsidP="00F53290">
      <w:pPr>
        <w:pStyle w:val="Heading5"/>
        <w:numPr>
          <w:ilvl w:val="0"/>
          <w:numId w:val="48"/>
        </w:numPr>
        <w:tabs>
          <w:tab w:val="left" w:pos="1985"/>
        </w:tabs>
        <w:ind w:left="1985" w:hanging="567"/>
        <w:rPr>
          <w:rFonts w:cs="Arial"/>
          <w:bCs/>
        </w:rPr>
      </w:pPr>
      <w:r w:rsidRPr="001C4683">
        <w:rPr>
          <w:rFonts w:cs="Arial"/>
          <w:bCs/>
        </w:rPr>
        <w:t>Hotel</w:t>
      </w:r>
      <w:r w:rsidR="006D3258">
        <w:rPr>
          <w:rFonts w:cs="Arial"/>
          <w:bCs/>
        </w:rPr>
        <w:t>.</w:t>
      </w:r>
      <w:r w:rsidRPr="001C4683">
        <w:rPr>
          <w:rFonts w:cs="Arial"/>
          <w:bCs/>
        </w:rPr>
        <w:t xml:space="preserve"> </w:t>
      </w:r>
    </w:p>
    <w:p w14:paraId="36B663A6" w14:textId="77777777" w:rsidR="00300B26" w:rsidRPr="001C4683" w:rsidRDefault="00300B26" w:rsidP="00F53290">
      <w:pPr>
        <w:pStyle w:val="Heading5"/>
        <w:numPr>
          <w:ilvl w:val="0"/>
          <w:numId w:val="48"/>
        </w:numPr>
        <w:tabs>
          <w:tab w:val="left" w:pos="1985"/>
        </w:tabs>
        <w:ind w:left="1985" w:hanging="567"/>
        <w:rPr>
          <w:rFonts w:cs="Arial"/>
          <w:bCs/>
        </w:rPr>
      </w:pPr>
      <w:r>
        <w:rPr>
          <w:rFonts w:cs="Arial"/>
          <w:bCs/>
        </w:rPr>
        <w:t>N</w:t>
      </w:r>
      <w:r w:rsidRPr="001C4683">
        <w:rPr>
          <w:rFonts w:cs="Arial"/>
          <w:bCs/>
        </w:rPr>
        <w:t>ightclub</w:t>
      </w:r>
      <w:r w:rsidR="000C54C6">
        <w:rPr>
          <w:rFonts w:cs="Arial"/>
          <w:bCs/>
          <w:lang w:val="en-US"/>
        </w:rPr>
        <w:t xml:space="preserve"> </w:t>
      </w:r>
      <w:r w:rsidR="00B34827">
        <w:rPr>
          <w:rFonts w:cs="Arial"/>
          <w:bCs/>
          <w:lang w:val="en-US"/>
        </w:rPr>
        <w:t>Entertainment Facility</w:t>
      </w:r>
      <w:r w:rsidR="00B34827">
        <w:rPr>
          <w:rFonts w:cs="Arial"/>
          <w:bCs/>
        </w:rPr>
        <w:t>.</w:t>
      </w:r>
    </w:p>
    <w:p w14:paraId="0E19AB4D" w14:textId="77777777" w:rsidR="00300B26" w:rsidRPr="001C4683" w:rsidRDefault="00300B26" w:rsidP="00F53290">
      <w:pPr>
        <w:pStyle w:val="Heading5"/>
        <w:numPr>
          <w:ilvl w:val="0"/>
          <w:numId w:val="48"/>
        </w:numPr>
        <w:tabs>
          <w:tab w:val="left" w:pos="1985"/>
        </w:tabs>
        <w:ind w:left="1985" w:hanging="567"/>
        <w:rPr>
          <w:rFonts w:cs="Arial"/>
          <w:bCs/>
        </w:rPr>
      </w:pPr>
      <w:r w:rsidRPr="001C4683">
        <w:rPr>
          <w:rFonts w:cs="Arial"/>
          <w:bCs/>
        </w:rPr>
        <w:t>Office</w:t>
      </w:r>
      <w:r w:rsidR="006D3258">
        <w:rPr>
          <w:rFonts w:cs="Arial"/>
          <w:bCs/>
        </w:rPr>
        <w:t>.</w:t>
      </w:r>
    </w:p>
    <w:p w14:paraId="09CD7434" w14:textId="77777777" w:rsidR="00300B26" w:rsidRPr="00F675E3" w:rsidRDefault="00300B26" w:rsidP="00F53290">
      <w:pPr>
        <w:pStyle w:val="Heading5"/>
        <w:numPr>
          <w:ilvl w:val="0"/>
          <w:numId w:val="48"/>
        </w:numPr>
        <w:tabs>
          <w:tab w:val="left" w:pos="1985"/>
        </w:tabs>
        <w:ind w:left="1985" w:hanging="567"/>
        <w:rPr>
          <w:rFonts w:cs="Arial"/>
          <w:bCs/>
        </w:rPr>
      </w:pPr>
      <w:r w:rsidRPr="001C4683">
        <w:rPr>
          <w:rFonts w:cs="Arial"/>
          <w:bCs/>
        </w:rPr>
        <w:t>Outdoor Sales</w:t>
      </w:r>
      <w:r w:rsidR="006D3258">
        <w:rPr>
          <w:rFonts w:cs="Arial"/>
          <w:bCs/>
        </w:rPr>
        <w:t>.</w:t>
      </w:r>
    </w:p>
    <w:p w14:paraId="29EFB074" w14:textId="77777777" w:rsidR="000C54C6" w:rsidRPr="001C4683" w:rsidRDefault="000C54C6" w:rsidP="00F53290">
      <w:pPr>
        <w:pStyle w:val="Heading5"/>
        <w:numPr>
          <w:ilvl w:val="0"/>
          <w:numId w:val="48"/>
        </w:numPr>
        <w:tabs>
          <w:tab w:val="left" w:pos="1985"/>
        </w:tabs>
        <w:ind w:left="1985" w:hanging="567"/>
        <w:rPr>
          <w:rFonts w:cs="Arial"/>
          <w:bCs/>
        </w:rPr>
      </w:pPr>
      <w:r>
        <w:rPr>
          <w:rFonts w:cs="Arial"/>
          <w:bCs/>
          <w:lang w:val="en-US"/>
        </w:rPr>
        <w:t xml:space="preserve">Parking </w:t>
      </w:r>
      <w:r w:rsidR="00B34827">
        <w:rPr>
          <w:rFonts w:cs="Arial"/>
          <w:bCs/>
          <w:lang w:val="en-US"/>
        </w:rPr>
        <w:t>Station</w:t>
      </w:r>
      <w:r>
        <w:rPr>
          <w:rFonts w:cs="Arial"/>
          <w:bCs/>
          <w:lang w:val="en-US"/>
        </w:rPr>
        <w:t>.</w:t>
      </w:r>
    </w:p>
    <w:p w14:paraId="6B512981" w14:textId="77777777" w:rsidR="00300B26" w:rsidRPr="001C4683" w:rsidRDefault="00300B26" w:rsidP="00F53290">
      <w:pPr>
        <w:pStyle w:val="Heading5"/>
        <w:numPr>
          <w:ilvl w:val="0"/>
          <w:numId w:val="48"/>
        </w:numPr>
        <w:tabs>
          <w:tab w:val="left" w:pos="1985"/>
        </w:tabs>
        <w:ind w:left="1985" w:hanging="567"/>
        <w:rPr>
          <w:rFonts w:cs="Arial"/>
          <w:bCs/>
        </w:rPr>
      </w:pPr>
      <w:r w:rsidRPr="001C4683">
        <w:rPr>
          <w:rFonts w:cs="Arial"/>
          <w:bCs/>
        </w:rPr>
        <w:t>Service Industries</w:t>
      </w:r>
      <w:r w:rsidR="006D3258">
        <w:rPr>
          <w:rFonts w:cs="Arial"/>
          <w:bCs/>
        </w:rPr>
        <w:t>.</w:t>
      </w:r>
    </w:p>
    <w:p w14:paraId="23B23220" w14:textId="77777777" w:rsidR="00300B26" w:rsidRPr="001C4683" w:rsidRDefault="00300B26" w:rsidP="00F53290">
      <w:pPr>
        <w:pStyle w:val="Heading5"/>
        <w:numPr>
          <w:ilvl w:val="0"/>
          <w:numId w:val="48"/>
        </w:numPr>
        <w:tabs>
          <w:tab w:val="left" w:pos="1985"/>
        </w:tabs>
        <w:ind w:left="1985" w:hanging="567"/>
        <w:rPr>
          <w:rFonts w:cs="Arial"/>
          <w:bCs/>
        </w:rPr>
      </w:pPr>
      <w:r w:rsidRPr="001C4683">
        <w:rPr>
          <w:rFonts w:cs="Arial"/>
          <w:bCs/>
        </w:rPr>
        <w:t>Service Station</w:t>
      </w:r>
      <w:r w:rsidR="006D3258">
        <w:rPr>
          <w:rFonts w:cs="Arial"/>
          <w:bCs/>
        </w:rPr>
        <w:t>.</w:t>
      </w:r>
    </w:p>
    <w:p w14:paraId="0639BDA3" w14:textId="77777777" w:rsidR="00300B26" w:rsidRPr="001C4683" w:rsidRDefault="00300B26" w:rsidP="00F53290">
      <w:pPr>
        <w:pStyle w:val="Heading5"/>
        <w:numPr>
          <w:ilvl w:val="0"/>
          <w:numId w:val="48"/>
        </w:numPr>
        <w:tabs>
          <w:tab w:val="left" w:pos="1985"/>
        </w:tabs>
        <w:ind w:left="1985" w:hanging="567"/>
        <w:rPr>
          <w:rFonts w:cs="Arial"/>
          <w:bCs/>
        </w:rPr>
      </w:pPr>
      <w:r w:rsidRPr="001C4683">
        <w:rPr>
          <w:rFonts w:cs="Arial"/>
          <w:bCs/>
        </w:rPr>
        <w:t>Shop</w:t>
      </w:r>
      <w:r w:rsidR="006D3258">
        <w:rPr>
          <w:rFonts w:cs="Arial"/>
          <w:bCs/>
        </w:rPr>
        <w:t>.</w:t>
      </w:r>
    </w:p>
    <w:p w14:paraId="702CB8AE" w14:textId="77777777" w:rsidR="00300B26" w:rsidRPr="001C4683" w:rsidRDefault="00300B26" w:rsidP="00F53290">
      <w:pPr>
        <w:pStyle w:val="Heading5"/>
        <w:numPr>
          <w:ilvl w:val="0"/>
          <w:numId w:val="48"/>
        </w:numPr>
        <w:tabs>
          <w:tab w:val="left" w:pos="1985"/>
        </w:tabs>
        <w:ind w:left="1985" w:hanging="567"/>
        <w:rPr>
          <w:rFonts w:cs="Arial"/>
          <w:bCs/>
        </w:rPr>
      </w:pPr>
      <w:r w:rsidRPr="001C4683">
        <w:rPr>
          <w:rFonts w:cs="Arial"/>
          <w:bCs/>
        </w:rPr>
        <w:t>Shopping Centre</w:t>
      </w:r>
      <w:r w:rsidR="006D3258">
        <w:rPr>
          <w:rFonts w:cs="Arial"/>
          <w:bCs/>
        </w:rPr>
        <w:t>.</w:t>
      </w:r>
    </w:p>
    <w:p w14:paraId="7EB5DA53" w14:textId="77777777" w:rsidR="00300B26" w:rsidRPr="001C4683" w:rsidRDefault="00300B26" w:rsidP="00F53290">
      <w:pPr>
        <w:pStyle w:val="Heading5"/>
        <w:numPr>
          <w:ilvl w:val="0"/>
          <w:numId w:val="48"/>
        </w:numPr>
        <w:tabs>
          <w:tab w:val="left" w:pos="1985"/>
        </w:tabs>
        <w:ind w:left="1985" w:hanging="567"/>
        <w:rPr>
          <w:rFonts w:cs="Arial"/>
          <w:bCs/>
        </w:rPr>
      </w:pPr>
      <w:r w:rsidRPr="001C4683">
        <w:rPr>
          <w:rFonts w:cs="Arial"/>
          <w:bCs/>
        </w:rPr>
        <w:t>Showroom</w:t>
      </w:r>
      <w:r w:rsidR="006D3258">
        <w:rPr>
          <w:rFonts w:cs="Arial"/>
          <w:bCs/>
        </w:rPr>
        <w:t>.</w:t>
      </w:r>
    </w:p>
    <w:p w14:paraId="2185B0BE" w14:textId="77777777" w:rsidR="00300B26" w:rsidRDefault="00300B26" w:rsidP="00F53290">
      <w:pPr>
        <w:pStyle w:val="Heading5"/>
        <w:numPr>
          <w:ilvl w:val="0"/>
          <w:numId w:val="48"/>
        </w:numPr>
        <w:tabs>
          <w:tab w:val="left" w:pos="1985"/>
        </w:tabs>
        <w:ind w:left="1985" w:hanging="567"/>
        <w:rPr>
          <w:rFonts w:cs="Arial"/>
          <w:bCs/>
        </w:rPr>
      </w:pPr>
      <w:r w:rsidRPr="001C4683">
        <w:rPr>
          <w:rFonts w:cs="Arial"/>
          <w:bCs/>
        </w:rPr>
        <w:t>Theatre</w:t>
      </w:r>
      <w:r w:rsidR="006D3258">
        <w:rPr>
          <w:rFonts w:cs="Arial"/>
          <w:bCs/>
        </w:rPr>
        <w:t>.</w:t>
      </w:r>
    </w:p>
    <w:p w14:paraId="20DA35FA" w14:textId="77777777" w:rsidR="00440A85" w:rsidRPr="001C4683" w:rsidRDefault="00440A85" w:rsidP="00F53290">
      <w:pPr>
        <w:pStyle w:val="Heading5"/>
        <w:numPr>
          <w:ilvl w:val="0"/>
          <w:numId w:val="48"/>
        </w:numPr>
        <w:tabs>
          <w:tab w:val="left" w:pos="1985"/>
        </w:tabs>
        <w:ind w:left="1985" w:hanging="567"/>
        <w:rPr>
          <w:rFonts w:cs="Arial"/>
          <w:bCs/>
        </w:rPr>
      </w:pPr>
      <w:r>
        <w:rPr>
          <w:rFonts w:cs="Arial"/>
          <w:bCs/>
        </w:rPr>
        <w:t xml:space="preserve">Tourist </w:t>
      </w:r>
      <w:r w:rsidR="00B34827">
        <w:rPr>
          <w:rFonts w:cs="Arial"/>
          <w:bCs/>
        </w:rPr>
        <w:t>Attraction</w:t>
      </w:r>
      <w:r w:rsidR="006D3258">
        <w:rPr>
          <w:rFonts w:cs="Arial"/>
          <w:bCs/>
        </w:rPr>
        <w:t>.</w:t>
      </w:r>
    </w:p>
    <w:p w14:paraId="6E558033" w14:textId="77777777" w:rsidR="00300B26" w:rsidRPr="001C4683" w:rsidRDefault="00300B26" w:rsidP="00F53290">
      <w:pPr>
        <w:pStyle w:val="Heading5"/>
        <w:numPr>
          <w:ilvl w:val="0"/>
          <w:numId w:val="48"/>
        </w:numPr>
        <w:tabs>
          <w:tab w:val="left" w:pos="1985"/>
        </w:tabs>
        <w:ind w:left="1985" w:hanging="567"/>
      </w:pPr>
      <w:r w:rsidRPr="001C4683">
        <w:rPr>
          <w:rFonts w:cs="Arial"/>
          <w:bCs/>
        </w:rPr>
        <w:t>Veterinary Services.</w:t>
      </w:r>
    </w:p>
    <w:p w14:paraId="61241033" w14:textId="77777777" w:rsidR="00300B26" w:rsidRPr="005A30D5" w:rsidRDefault="00300B26" w:rsidP="00F53290">
      <w:pPr>
        <w:pStyle w:val="Heading5"/>
        <w:numPr>
          <w:ilvl w:val="4"/>
          <w:numId w:val="44"/>
        </w:numPr>
      </w:pPr>
      <w:r w:rsidRPr="005A30D5">
        <w:t xml:space="preserve">The purpose of the </w:t>
      </w:r>
      <w:r w:rsidR="00B34827">
        <w:t>Centres Activities Code</w:t>
      </w:r>
      <w:r w:rsidR="00B34827" w:rsidRPr="005A30D5">
        <w:t xml:space="preserve"> </w:t>
      </w:r>
      <w:r w:rsidRPr="005A30D5">
        <w:t>will be achieved through the following overall outcomes:</w:t>
      </w:r>
    </w:p>
    <w:p w14:paraId="3F8E4F1E" w14:textId="77777777" w:rsidR="00300B26" w:rsidRPr="005A30D5" w:rsidRDefault="00300B26" w:rsidP="00F53290">
      <w:pPr>
        <w:pStyle w:val="Heading6"/>
        <w:numPr>
          <w:ilvl w:val="5"/>
          <w:numId w:val="44"/>
        </w:numPr>
      </w:pPr>
      <w:r w:rsidRPr="005A30D5">
        <w:t>development facilitates a high level of safety for users and the wider community;</w:t>
      </w:r>
    </w:p>
    <w:p w14:paraId="517DFC87" w14:textId="77777777" w:rsidR="00300B26" w:rsidRPr="005A30D5" w:rsidRDefault="00300B26" w:rsidP="00F53290">
      <w:pPr>
        <w:pStyle w:val="Heading6"/>
        <w:numPr>
          <w:ilvl w:val="5"/>
          <w:numId w:val="44"/>
        </w:numPr>
      </w:pPr>
      <w:r w:rsidRPr="005A30D5">
        <w:t>development facilitates the creation of integrated, attractive places that optimise opportunities for community interaction;</w:t>
      </w:r>
    </w:p>
    <w:p w14:paraId="694D9D95" w14:textId="77777777" w:rsidR="00300B26" w:rsidRPr="005A30D5" w:rsidRDefault="00300B26" w:rsidP="00F53290">
      <w:pPr>
        <w:pStyle w:val="Heading6"/>
        <w:numPr>
          <w:ilvl w:val="5"/>
          <w:numId w:val="44"/>
        </w:numPr>
      </w:pPr>
      <w:r w:rsidRPr="005A30D5">
        <w:t>built form is oriented to the street and public places rather than internalising major activity spines and nodes;</w:t>
      </w:r>
    </w:p>
    <w:p w14:paraId="61A35576" w14:textId="77777777" w:rsidR="00300B26" w:rsidRPr="005A30D5" w:rsidRDefault="00300B26" w:rsidP="00F53290">
      <w:pPr>
        <w:pStyle w:val="Heading6"/>
        <w:numPr>
          <w:ilvl w:val="5"/>
          <w:numId w:val="44"/>
        </w:numPr>
      </w:pPr>
      <w:r w:rsidRPr="005A30D5">
        <w:t xml:space="preserve">development is consistent with the existing or desired character of the locality in which it is located, enhances the existing streetscape and does not adversely impact on the amenity of that locality; </w:t>
      </w:r>
    </w:p>
    <w:p w14:paraId="52128521" w14:textId="77777777" w:rsidR="00300B26" w:rsidRPr="005A30D5" w:rsidRDefault="00300B26" w:rsidP="00F53290">
      <w:pPr>
        <w:pStyle w:val="Heading6"/>
        <w:numPr>
          <w:ilvl w:val="5"/>
          <w:numId w:val="44"/>
        </w:numPr>
      </w:pPr>
      <w:r w:rsidRPr="005A30D5">
        <w:t>pedestrian and cyclist permeability and accessibility is enhanced as a priority over cars and the efficiency and safety of the transport network generally is protected;</w:t>
      </w:r>
    </w:p>
    <w:p w14:paraId="2B8A2718" w14:textId="77777777" w:rsidR="00300B26" w:rsidRPr="005A30D5" w:rsidRDefault="00300B26" w:rsidP="00F53290">
      <w:pPr>
        <w:pStyle w:val="Heading6"/>
        <w:numPr>
          <w:ilvl w:val="5"/>
          <w:numId w:val="44"/>
        </w:numPr>
      </w:pPr>
      <w:r>
        <w:rPr>
          <w:rFonts w:cs="Arial"/>
          <w:bCs/>
        </w:rPr>
        <w:t>built form is responsive to climatic conditions and is energy and water efficient; and</w:t>
      </w:r>
    </w:p>
    <w:p w14:paraId="6E0A90F8" w14:textId="77777777" w:rsidR="00300B26" w:rsidRPr="005A30D5" w:rsidRDefault="00300B26" w:rsidP="00F53290">
      <w:pPr>
        <w:pStyle w:val="Heading6"/>
        <w:numPr>
          <w:ilvl w:val="5"/>
          <w:numId w:val="44"/>
        </w:numPr>
      </w:pPr>
      <w:r w:rsidRPr="005A30D5">
        <w:lastRenderedPageBreak/>
        <w:t>the functionality and viability of all centres in the network is protected and out</w:t>
      </w:r>
      <w:r w:rsidR="006D3258">
        <w:t>-</w:t>
      </w:r>
      <w:r w:rsidRPr="005A30D5">
        <w:t>of</w:t>
      </w:r>
      <w:r w:rsidR="006D3258">
        <w:t>-</w:t>
      </w:r>
      <w:r w:rsidRPr="005A30D5">
        <w:t>centre development of business activities is avoided other than where servicing a particular local need.</w:t>
      </w:r>
    </w:p>
    <w:p w14:paraId="26685E5A" w14:textId="77777777" w:rsidR="00F675E3" w:rsidRPr="00F675E3" w:rsidRDefault="00DF4146" w:rsidP="00C14164">
      <w:pPr>
        <w:pStyle w:val="Heading4"/>
        <w:rPr>
          <w:rFonts w:eastAsia="Calibri"/>
          <w:lang w:eastAsia="en-AU"/>
        </w:rPr>
      </w:pPr>
      <w:bookmarkStart w:id="18" w:name="_Toc21426771"/>
      <w:r>
        <w:rPr>
          <w:rFonts w:eastAsia="Calibri"/>
          <w:lang w:eastAsia="en-AU"/>
        </w:rPr>
        <w:t>Assessment benchmarks</w:t>
      </w:r>
      <w:r w:rsidR="00C14164">
        <w:rPr>
          <w:rFonts w:eastAsia="Calibri"/>
          <w:lang w:eastAsia="en-AU"/>
        </w:rPr>
        <w:t xml:space="preserve"> </w:t>
      </w:r>
      <w:r w:rsidR="00C14164" w:rsidRPr="00C14164">
        <w:rPr>
          <w:rFonts w:eastAsia="Calibri"/>
          <w:lang w:eastAsia="en-AU"/>
        </w:rPr>
        <w:t>for assessable development</w:t>
      </w:r>
      <w:bookmarkEnd w:id="18"/>
    </w:p>
    <w:p w14:paraId="0CF857AC" w14:textId="4DC1EDF1" w:rsidR="00300B26" w:rsidRPr="00A30901" w:rsidRDefault="00300B26" w:rsidP="00A72B28">
      <w:pPr>
        <w:pStyle w:val="Caption"/>
      </w:pPr>
      <w:r w:rsidRPr="00A30901">
        <w:t xml:space="preserve">Table </w:t>
      </w:r>
      <w:r w:rsidR="0096704B">
        <w:rPr>
          <w:noProof/>
        </w:rPr>
        <w:fldChar w:fldCharType="begin"/>
      </w:r>
      <w:r w:rsidR="0096704B">
        <w:rPr>
          <w:noProof/>
        </w:rPr>
        <w:instrText xml:space="preserve"> STYLEREF 3 \s </w:instrText>
      </w:r>
      <w:r w:rsidR="0096704B">
        <w:rPr>
          <w:noProof/>
        </w:rPr>
        <w:fldChar w:fldCharType="separate"/>
      </w:r>
      <w:r w:rsidR="004B080E">
        <w:rPr>
          <w:noProof/>
        </w:rPr>
        <w:t>9.3.1</w:t>
      </w:r>
      <w:r w:rsidR="0096704B">
        <w:rPr>
          <w:noProof/>
        </w:rPr>
        <w:fldChar w:fldCharType="end"/>
      </w:r>
      <w:r w:rsidR="00DA5929">
        <w:t>:</w:t>
      </w:r>
      <w:r w:rsidR="0096704B">
        <w:rPr>
          <w:noProof/>
        </w:rPr>
        <w:fldChar w:fldCharType="begin"/>
      </w:r>
      <w:r w:rsidR="0096704B">
        <w:rPr>
          <w:noProof/>
        </w:rPr>
        <w:instrText xml:space="preserve"> SEQ Table \* ARABIC \s 3 </w:instrText>
      </w:r>
      <w:r w:rsidR="0096704B">
        <w:rPr>
          <w:noProof/>
        </w:rPr>
        <w:fldChar w:fldCharType="separate"/>
      </w:r>
      <w:r w:rsidR="004B080E">
        <w:rPr>
          <w:noProof/>
        </w:rPr>
        <w:t>1</w:t>
      </w:r>
      <w:r w:rsidR="0096704B">
        <w:rPr>
          <w:noProof/>
        </w:rPr>
        <w:fldChar w:fldCharType="end"/>
      </w:r>
      <w:r w:rsidRPr="00A30901">
        <w:t xml:space="preserve"> – Centre </w:t>
      </w:r>
      <w:r w:rsidR="00001D6A" w:rsidRPr="00A30901">
        <w:t xml:space="preserve">Activities Code </w:t>
      </w:r>
      <w:r w:rsidRPr="00A30901">
        <w:t xml:space="preserve">– </w:t>
      </w:r>
      <w:r w:rsidR="00FB3104">
        <w:t xml:space="preserve">Assessment benchmarks </w:t>
      </w:r>
      <w:r w:rsidRPr="00A30901">
        <w:t>for assessable development</w:t>
      </w:r>
    </w:p>
    <w:tbl>
      <w:tblPr>
        <w:tblW w:w="446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172"/>
        <w:gridCol w:w="4173"/>
      </w:tblGrid>
      <w:tr w:rsidR="00300B26" w:rsidRPr="005A30D5" w14:paraId="72938E83" w14:textId="77777777" w:rsidTr="005C0D44">
        <w:trPr>
          <w:cantSplit/>
          <w:tblHeader/>
        </w:trPr>
        <w:tc>
          <w:tcPr>
            <w:tcW w:w="2500" w:type="pct"/>
            <w:shd w:val="clear" w:color="auto" w:fill="CCCCCC"/>
          </w:tcPr>
          <w:p w14:paraId="2E482512" w14:textId="77777777" w:rsidR="00300B26" w:rsidRPr="003A6EA3" w:rsidRDefault="00300B26" w:rsidP="00300B26">
            <w:pPr>
              <w:pStyle w:val="TableHeading3"/>
              <w:rPr>
                <w:rFonts w:eastAsia="Times New Roman"/>
              </w:rPr>
            </w:pPr>
            <w:r w:rsidRPr="003A6EA3">
              <w:rPr>
                <w:rFonts w:eastAsia="Times New Roman"/>
              </w:rPr>
              <w:t>Performance outcomes</w:t>
            </w:r>
          </w:p>
        </w:tc>
        <w:tc>
          <w:tcPr>
            <w:tcW w:w="2500" w:type="pct"/>
            <w:shd w:val="clear" w:color="auto" w:fill="CCCCCC"/>
          </w:tcPr>
          <w:p w14:paraId="20C2F73C" w14:textId="77777777" w:rsidR="00300B26" w:rsidRPr="003A6EA3" w:rsidRDefault="00300B26" w:rsidP="00300B26">
            <w:pPr>
              <w:pStyle w:val="TableHeading3"/>
              <w:rPr>
                <w:rFonts w:eastAsia="Times New Roman"/>
              </w:rPr>
            </w:pPr>
            <w:r w:rsidRPr="003A6EA3">
              <w:rPr>
                <w:rFonts w:eastAsia="Times New Roman"/>
              </w:rPr>
              <w:t>Acceptable outcomes</w:t>
            </w:r>
          </w:p>
        </w:tc>
      </w:tr>
      <w:tr w:rsidR="00300B26" w:rsidRPr="005A30D5" w14:paraId="247145F2" w14:textId="77777777" w:rsidTr="005C0D44">
        <w:trPr>
          <w:cantSplit/>
        </w:trPr>
        <w:tc>
          <w:tcPr>
            <w:tcW w:w="5000" w:type="pct"/>
            <w:gridSpan w:val="2"/>
            <w:shd w:val="clear" w:color="auto" w:fill="E0E0E0"/>
          </w:tcPr>
          <w:p w14:paraId="21CF3000" w14:textId="77777777" w:rsidR="00300B26" w:rsidRPr="003A6EA3" w:rsidRDefault="00300B26" w:rsidP="00392A89">
            <w:pPr>
              <w:pStyle w:val="TableHeading3"/>
              <w:rPr>
                <w:rFonts w:eastAsia="Times New Roman"/>
              </w:rPr>
            </w:pPr>
            <w:r w:rsidRPr="003A6EA3">
              <w:rPr>
                <w:rFonts w:eastAsia="Times New Roman"/>
              </w:rPr>
              <w:t>The following apply to all applicable development in any location.</w:t>
            </w:r>
          </w:p>
        </w:tc>
      </w:tr>
      <w:tr w:rsidR="00CC7504" w:rsidRPr="005A30D5" w14:paraId="7A66BF5D" w14:textId="77777777" w:rsidTr="0014634A">
        <w:trPr>
          <w:cantSplit/>
        </w:trPr>
        <w:tc>
          <w:tcPr>
            <w:tcW w:w="5000" w:type="pct"/>
            <w:gridSpan w:val="2"/>
            <w:shd w:val="clear" w:color="auto" w:fill="E0E0E0"/>
          </w:tcPr>
          <w:p w14:paraId="28951581" w14:textId="77777777" w:rsidR="00CC7504" w:rsidRPr="003A6EA3" w:rsidRDefault="00CC7504" w:rsidP="0014634A">
            <w:pPr>
              <w:pStyle w:val="TableHeading3"/>
              <w:rPr>
                <w:rFonts w:eastAsia="Times New Roman"/>
              </w:rPr>
            </w:pPr>
            <w:r w:rsidRPr="003A6EA3">
              <w:rPr>
                <w:rFonts w:eastAsia="Times New Roman"/>
              </w:rPr>
              <w:t>Built Form</w:t>
            </w:r>
          </w:p>
        </w:tc>
      </w:tr>
      <w:tr w:rsidR="00300B26" w:rsidRPr="005A30D5" w14:paraId="5ED39DE9" w14:textId="77777777" w:rsidTr="005C0D44">
        <w:trPr>
          <w:cantSplit/>
        </w:trPr>
        <w:tc>
          <w:tcPr>
            <w:tcW w:w="2500" w:type="pct"/>
          </w:tcPr>
          <w:p w14:paraId="52C85A41" w14:textId="77777777" w:rsidR="00300B26" w:rsidRPr="003A6EA3" w:rsidRDefault="00300B26" w:rsidP="00300B26">
            <w:pPr>
              <w:pStyle w:val="Outcomes"/>
              <w:rPr>
                <w:rFonts w:eastAsia="Times New Roman"/>
              </w:rPr>
            </w:pPr>
            <w:r w:rsidRPr="003A6EA3">
              <w:rPr>
                <w:rFonts w:eastAsia="Times New Roman" w:cs="Arial"/>
                <w:bCs/>
              </w:rPr>
              <w:t>PO</w:t>
            </w:r>
            <w:r w:rsidR="007D63E9" w:rsidRPr="003A6EA3">
              <w:rPr>
                <w:rFonts w:eastAsia="Times New Roman" w:cs="Arial"/>
                <w:bCs/>
                <w:vertAlign w:val="subscript"/>
              </w:rPr>
              <w:t>1</w:t>
            </w:r>
            <w:r w:rsidRPr="003A6EA3">
              <w:rPr>
                <w:rFonts w:eastAsia="Times New Roman"/>
              </w:rPr>
              <w:tab/>
            </w:r>
            <w:r w:rsidRPr="003A6EA3">
              <w:rPr>
                <w:rFonts w:eastAsia="Times New Roman" w:cs="Arial"/>
                <w:bCs/>
              </w:rPr>
              <w:t>Buildings are finished with high quality materials, selected for their durability and the contribution they make to the character of the area in which the site is located.</w:t>
            </w:r>
          </w:p>
        </w:tc>
        <w:tc>
          <w:tcPr>
            <w:tcW w:w="2500" w:type="pct"/>
          </w:tcPr>
          <w:p w14:paraId="6B3B5909" w14:textId="77777777" w:rsidR="00300B26" w:rsidRPr="003A6EA3" w:rsidRDefault="00300B26" w:rsidP="00300B26">
            <w:pPr>
              <w:pStyle w:val="Outcomes"/>
              <w:rPr>
                <w:rFonts w:eastAsia="Times New Roman"/>
              </w:rPr>
            </w:pPr>
            <w:r w:rsidRPr="003A6EA3">
              <w:rPr>
                <w:rFonts w:eastAsia="Times New Roman"/>
              </w:rPr>
              <w:t>No acceptable outcome is nominated</w:t>
            </w:r>
            <w:r w:rsidR="00585B8E" w:rsidRPr="003A6EA3">
              <w:rPr>
                <w:rFonts w:eastAsia="Times New Roman"/>
              </w:rPr>
              <w:t>.</w:t>
            </w:r>
          </w:p>
        </w:tc>
      </w:tr>
      <w:tr w:rsidR="00300B26" w:rsidRPr="005A30D5" w14:paraId="543A1738" w14:textId="77777777" w:rsidTr="005C0D44">
        <w:trPr>
          <w:cantSplit/>
        </w:trPr>
        <w:tc>
          <w:tcPr>
            <w:tcW w:w="2500" w:type="pct"/>
          </w:tcPr>
          <w:p w14:paraId="775DE65B" w14:textId="77777777" w:rsidR="00300B26" w:rsidRPr="003A6EA3" w:rsidRDefault="00300B26" w:rsidP="00300B26">
            <w:pPr>
              <w:pStyle w:val="Outcomes"/>
              <w:rPr>
                <w:rFonts w:eastAsia="Times New Roman"/>
              </w:rPr>
            </w:pPr>
            <w:r w:rsidRPr="003A6EA3">
              <w:rPr>
                <w:rFonts w:eastAsia="Times New Roman" w:cs="Arial"/>
                <w:bCs/>
              </w:rPr>
              <w:t>PO</w:t>
            </w:r>
            <w:r w:rsidR="007D63E9" w:rsidRPr="003A6EA3">
              <w:rPr>
                <w:rFonts w:eastAsia="Times New Roman" w:cs="Arial"/>
                <w:bCs/>
                <w:vertAlign w:val="subscript"/>
              </w:rPr>
              <w:t>2</w:t>
            </w:r>
            <w:r w:rsidRPr="003A6EA3">
              <w:rPr>
                <w:rFonts w:eastAsia="Times New Roman"/>
              </w:rPr>
              <w:tab/>
            </w:r>
            <w:r w:rsidRPr="003A6EA3">
              <w:rPr>
                <w:rFonts w:eastAsia="Times New Roman" w:cs="Arial"/>
                <w:bCs/>
              </w:rPr>
              <w:t>Buildings are designed with flexible layouts to enable occupancy by different land uses over time.</w:t>
            </w:r>
          </w:p>
        </w:tc>
        <w:tc>
          <w:tcPr>
            <w:tcW w:w="2500" w:type="pct"/>
          </w:tcPr>
          <w:p w14:paraId="685B34C8" w14:textId="77777777" w:rsidR="00300B26" w:rsidRPr="003A6EA3" w:rsidRDefault="00300B26" w:rsidP="00300B26">
            <w:pPr>
              <w:pStyle w:val="Outcomes"/>
              <w:rPr>
                <w:rFonts w:eastAsia="Times New Roman"/>
              </w:rPr>
            </w:pPr>
            <w:r w:rsidRPr="003A6EA3">
              <w:rPr>
                <w:rFonts w:eastAsia="Times New Roman" w:cs="Arial"/>
                <w:bCs/>
              </w:rPr>
              <w:t>AO</w:t>
            </w:r>
            <w:r w:rsidR="007D63E9" w:rsidRPr="003A6EA3">
              <w:rPr>
                <w:rFonts w:eastAsia="Times New Roman" w:cs="Arial"/>
                <w:bCs/>
                <w:vertAlign w:val="subscript"/>
              </w:rPr>
              <w:t>2</w:t>
            </w:r>
            <w:r w:rsidRPr="003A6EA3">
              <w:rPr>
                <w:rFonts w:eastAsia="Times New Roman" w:cs="Arial"/>
                <w:bCs/>
                <w:vertAlign w:val="subscript"/>
              </w:rPr>
              <w:t>.1</w:t>
            </w:r>
            <w:r w:rsidRPr="003A6EA3">
              <w:rPr>
                <w:rFonts w:eastAsia="Times New Roman"/>
              </w:rPr>
              <w:tab/>
            </w:r>
            <w:r w:rsidRPr="003A6EA3">
              <w:rPr>
                <w:rFonts w:eastAsia="Times New Roman" w:cs="Arial"/>
                <w:bCs/>
              </w:rPr>
              <w:t>Buildings have floor to ceiling heights that are in accordance with the following:</w:t>
            </w:r>
          </w:p>
          <w:p w14:paraId="0E04C316"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721C53" w:rsidRPr="003A6EA3">
              <w:rPr>
                <w:rFonts w:eastAsia="Times New Roman"/>
                <w:noProof/>
              </w:rPr>
              <w:instrText xml:space="preserve"> LISTNUM  "UseDef" \s 1 \l 5</w:instrText>
            </w:r>
            <w:r w:rsidRPr="003A6EA3">
              <w:rPr>
                <w:rFonts w:eastAsia="Times New Roman"/>
                <w:noProof/>
              </w:rPr>
              <w:fldChar w:fldCharType="end">
                <w:numberingChange w:id="19" w:author="Wai Tam" w:date="2022-02-18T11:52:00Z" w:original="(a)"/>
              </w:fldChar>
            </w:r>
            <w:r w:rsidR="00721C53" w:rsidRPr="003A6EA3">
              <w:rPr>
                <w:rFonts w:eastAsia="Times New Roman"/>
                <w:noProof/>
              </w:rPr>
              <w:tab/>
            </w:r>
            <w:r w:rsidR="00300B26" w:rsidRPr="003A6EA3">
              <w:rPr>
                <w:rFonts w:eastAsia="Times New Roman"/>
              </w:rPr>
              <w:t>ground level: 3.3m minimum to allow for commercial and/or retail uses; and</w:t>
            </w:r>
          </w:p>
          <w:p w14:paraId="67BCE214" w14:textId="77777777" w:rsidR="00300B26" w:rsidRPr="003A6EA3" w:rsidRDefault="00C46E4E" w:rsidP="00300B26">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\l 5</w:instrText>
            </w:r>
            <w:r w:rsidR="00300B26" w:rsidRPr="003A6EA3">
              <w:rPr>
                <w:rFonts w:eastAsia="Times New Roman"/>
                <w:noProof/>
              </w:rPr>
              <w:instrText>(b)</w:instrText>
            </w:r>
            <w:r w:rsidRPr="003A6EA3">
              <w:rPr>
                <w:rFonts w:eastAsia="Times New Roman"/>
              </w:rPr>
              <w:fldChar w:fldCharType="end">
                <w:numberingChange w:id="20" w:author="Wai Tam" w:date="2022-02-18T11:52:00Z" w:original="(b)"/>
              </w:fldChar>
            </w:r>
            <w:r w:rsidR="00300B26" w:rsidRPr="003A6EA3">
              <w:rPr>
                <w:rFonts w:eastAsia="Times New Roman"/>
              </w:rPr>
              <w:tab/>
            </w:r>
            <w:r w:rsidR="00300B26" w:rsidRPr="003A6EA3">
              <w:rPr>
                <w:rFonts w:eastAsia="Times New Roman" w:cs="Arial"/>
                <w:bCs/>
              </w:rPr>
              <w:t>all other floors: 2.7m minimum</w:t>
            </w:r>
            <w:r w:rsidR="008837B2" w:rsidRPr="003A6EA3">
              <w:rPr>
                <w:rFonts w:eastAsia="Times New Roman" w:cs="Arial"/>
                <w:bCs/>
              </w:rPr>
              <w:t>.</w:t>
            </w:r>
          </w:p>
        </w:tc>
      </w:tr>
      <w:tr w:rsidR="00300B26" w:rsidRPr="005A30D5" w14:paraId="04020E03" w14:textId="77777777" w:rsidTr="005C0D44">
        <w:trPr>
          <w:cantSplit/>
        </w:trPr>
        <w:tc>
          <w:tcPr>
            <w:tcW w:w="2500" w:type="pct"/>
          </w:tcPr>
          <w:p w14:paraId="5399A625" w14:textId="77777777" w:rsidR="00300B26" w:rsidRPr="003A6EA3" w:rsidRDefault="00300B26" w:rsidP="00300B26">
            <w:pPr>
              <w:pStyle w:val="Outcomes"/>
              <w:rPr>
                <w:rFonts w:eastAsia="Times New Roman"/>
              </w:rPr>
            </w:pPr>
            <w:r w:rsidRPr="003A6EA3">
              <w:rPr>
                <w:rFonts w:eastAsia="Times New Roman"/>
              </w:rPr>
              <w:t>PO</w:t>
            </w:r>
            <w:r w:rsidR="00737746" w:rsidRPr="003A6EA3">
              <w:rPr>
                <w:rFonts w:eastAsia="Times New Roman"/>
                <w:vertAlign w:val="subscript"/>
              </w:rPr>
              <w:t>3</w:t>
            </w:r>
            <w:r w:rsidRPr="003A6EA3">
              <w:rPr>
                <w:rFonts w:eastAsia="Times New Roman"/>
              </w:rPr>
              <w:tab/>
              <w:t xml:space="preserve">Development includes fenestration and sun shading devices which: </w:t>
            </w:r>
          </w:p>
          <w:p w14:paraId="4887BB5F"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21" w:author="Wai Tam" w:date="2022-02-18T11:52:00Z" w:original="(a)"/>
              </w:fldChar>
            </w:r>
            <w:r w:rsidR="00300B26" w:rsidRPr="003A6EA3">
              <w:rPr>
                <w:rFonts w:eastAsia="Times New Roman"/>
                <w:noProof/>
              </w:rPr>
              <w:tab/>
            </w:r>
            <w:r w:rsidR="00300B26" w:rsidRPr="003A6EA3">
              <w:rPr>
                <w:rFonts w:eastAsia="Times New Roman"/>
              </w:rPr>
              <w:t>shade buildings;</w:t>
            </w:r>
          </w:p>
          <w:p w14:paraId="1A2C14DD"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22" w:author="Wai Tam" w:date="2022-02-18T11:52:00Z" w:original="(b)"/>
              </w:fldChar>
            </w:r>
            <w:r w:rsidR="00300B26" w:rsidRPr="003A6EA3">
              <w:rPr>
                <w:rFonts w:eastAsia="Times New Roman"/>
                <w:noProof/>
              </w:rPr>
              <w:tab/>
            </w:r>
            <w:r w:rsidR="00300B26" w:rsidRPr="003A6EA3">
              <w:rPr>
                <w:rFonts w:eastAsia="Times New Roman"/>
              </w:rPr>
              <w:t>reduce glare;</w:t>
            </w:r>
          </w:p>
          <w:p w14:paraId="28292499"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23" w:author="Wai Tam" w:date="2022-02-18T11:52:00Z" w:original="(c)"/>
              </w:fldChar>
            </w:r>
            <w:r w:rsidR="00300B26" w:rsidRPr="003A6EA3">
              <w:rPr>
                <w:rFonts w:eastAsia="Times New Roman"/>
                <w:noProof/>
              </w:rPr>
              <w:tab/>
            </w:r>
            <w:r w:rsidR="00300B26" w:rsidRPr="003A6EA3">
              <w:rPr>
                <w:rFonts w:eastAsia="Times New Roman"/>
              </w:rPr>
              <w:t>assist in maintaining comfortable indoor temperatures;</w:t>
            </w:r>
          </w:p>
          <w:p w14:paraId="4D6DD1E8"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24" w:author="Wai Tam" w:date="2022-02-18T11:52:00Z" w:original="(d)"/>
              </w:fldChar>
            </w:r>
            <w:r w:rsidR="00300B26" w:rsidRPr="003A6EA3">
              <w:rPr>
                <w:rFonts w:eastAsia="Times New Roman"/>
                <w:noProof/>
              </w:rPr>
              <w:tab/>
            </w:r>
            <w:r w:rsidR="00300B26" w:rsidRPr="003A6EA3">
              <w:rPr>
                <w:rFonts w:eastAsia="Times New Roman"/>
              </w:rPr>
              <w:t>minimise heating loads;</w:t>
            </w:r>
          </w:p>
          <w:p w14:paraId="091A8056"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25" w:author="Wai Tam" w:date="2022-02-18T11:52:00Z" w:original="(e)"/>
              </w:fldChar>
            </w:r>
            <w:r w:rsidR="00300B26" w:rsidRPr="003A6EA3">
              <w:rPr>
                <w:rFonts w:eastAsia="Times New Roman"/>
                <w:noProof/>
              </w:rPr>
              <w:tab/>
            </w:r>
            <w:r w:rsidR="00300B26" w:rsidRPr="003A6EA3">
              <w:rPr>
                <w:rFonts w:eastAsia="Times New Roman"/>
              </w:rPr>
              <w:t>conserve energy;</w:t>
            </w:r>
            <w:r w:rsidR="006D3258" w:rsidRPr="003A6EA3">
              <w:rPr>
                <w:rFonts w:eastAsia="Times New Roman"/>
              </w:rPr>
              <w:t xml:space="preserve"> and</w:t>
            </w:r>
          </w:p>
          <w:p w14:paraId="58BA088E" w14:textId="77777777" w:rsidR="00300B26" w:rsidRPr="003A6EA3" w:rsidRDefault="00C46E4E" w:rsidP="00300B26">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\l 5</w:instrText>
            </w:r>
            <w:r w:rsidR="00300B26" w:rsidRPr="003A6EA3">
              <w:rPr>
                <w:rFonts w:eastAsia="Times New Roman"/>
                <w:noProof/>
              </w:rPr>
              <w:instrText>(g)</w:instrText>
            </w:r>
            <w:r w:rsidRPr="003A6EA3">
              <w:rPr>
                <w:rFonts w:eastAsia="Times New Roman"/>
              </w:rPr>
              <w:fldChar w:fldCharType="end">
                <w:numberingChange w:id="26" w:author="Wai Tam" w:date="2022-02-18T11:52:00Z" w:original="(f)"/>
              </w:fldChar>
            </w:r>
            <w:r w:rsidR="00300B26" w:rsidRPr="003A6EA3">
              <w:rPr>
                <w:rFonts w:eastAsia="Times New Roman"/>
              </w:rPr>
              <w:tab/>
            </w:r>
            <w:r w:rsidR="00300B26" w:rsidRPr="003A6EA3">
              <w:rPr>
                <w:rFonts w:eastAsia="Times New Roman" w:cs="Arial"/>
                <w:bCs/>
              </w:rPr>
              <w:t>provide texture to building facades.</w:t>
            </w:r>
          </w:p>
        </w:tc>
        <w:tc>
          <w:tcPr>
            <w:tcW w:w="2500" w:type="pct"/>
          </w:tcPr>
          <w:p w14:paraId="73E71AF5" w14:textId="77777777" w:rsidR="00300B26" w:rsidRPr="003A6EA3" w:rsidRDefault="00300B26" w:rsidP="00300B26">
            <w:pPr>
              <w:pStyle w:val="TableNumberProvision2"/>
              <w:ind w:left="101" w:firstLine="0"/>
              <w:rPr>
                <w:rFonts w:eastAsia="Times New Roman"/>
              </w:rPr>
            </w:pPr>
            <w:r w:rsidRPr="003A6EA3">
              <w:rPr>
                <w:rFonts w:eastAsia="Times New Roman"/>
              </w:rPr>
              <w:t>No acceptable outcome is nominated</w:t>
            </w:r>
            <w:r w:rsidR="00585B8E" w:rsidRPr="003A6EA3">
              <w:rPr>
                <w:rFonts w:eastAsia="Times New Roman"/>
              </w:rPr>
              <w:t>.</w:t>
            </w:r>
          </w:p>
        </w:tc>
      </w:tr>
      <w:tr w:rsidR="00300B26" w:rsidRPr="005A30D5" w14:paraId="5FE2B808" w14:textId="77777777" w:rsidTr="005C0D44">
        <w:trPr>
          <w:cantSplit/>
        </w:trPr>
        <w:tc>
          <w:tcPr>
            <w:tcW w:w="2500" w:type="pct"/>
          </w:tcPr>
          <w:p w14:paraId="5DE036DF" w14:textId="77777777" w:rsidR="00300B26" w:rsidRPr="003A6EA3" w:rsidRDefault="00300B26" w:rsidP="00DA118A">
            <w:pPr>
              <w:pStyle w:val="Outcomes"/>
              <w:rPr>
                <w:rFonts w:eastAsia="Times New Roman"/>
              </w:rPr>
            </w:pPr>
            <w:r w:rsidRPr="003A6EA3">
              <w:rPr>
                <w:rFonts w:eastAsia="Times New Roman"/>
              </w:rPr>
              <w:t>PO</w:t>
            </w:r>
            <w:r w:rsidR="00737746" w:rsidRPr="003A6EA3">
              <w:rPr>
                <w:rFonts w:eastAsia="Times New Roman"/>
                <w:vertAlign w:val="subscript"/>
              </w:rPr>
              <w:t>4</w:t>
            </w:r>
            <w:r w:rsidRPr="003A6EA3">
              <w:rPr>
                <w:rFonts w:eastAsia="Times New Roman"/>
              </w:rPr>
              <w:tab/>
            </w:r>
            <w:r w:rsidR="00DA118A">
              <w:rPr>
                <w:rFonts w:eastAsia="Times New Roman"/>
              </w:rPr>
              <w:t xml:space="preserve"> Public spaces have adequate access to direct sunlight</w:t>
            </w:r>
            <w:r w:rsidR="00DA118A" w:rsidRPr="003A6EA3">
              <w:rPr>
                <w:rStyle w:val="FootnoteReference"/>
                <w:rFonts w:eastAsia="Times New Roman"/>
              </w:rPr>
              <w:t xml:space="preserve"> </w:t>
            </w:r>
            <w:r w:rsidRPr="003A6EA3">
              <w:rPr>
                <w:rStyle w:val="FootnoteReference"/>
                <w:rFonts w:eastAsia="Times New Roman"/>
              </w:rPr>
              <w:footnoteReference w:id="4"/>
            </w:r>
            <w:r w:rsidRPr="003A6EA3">
              <w:rPr>
                <w:rFonts w:eastAsia="Times New Roman"/>
              </w:rPr>
              <w:t>.</w:t>
            </w:r>
          </w:p>
        </w:tc>
        <w:tc>
          <w:tcPr>
            <w:tcW w:w="2500" w:type="pct"/>
          </w:tcPr>
          <w:p w14:paraId="7DA5E22C" w14:textId="77777777" w:rsidR="00300B26" w:rsidRPr="003A6EA3" w:rsidRDefault="00300B26" w:rsidP="00300B26">
            <w:pPr>
              <w:pStyle w:val="Outcomes"/>
              <w:rPr>
                <w:rFonts w:eastAsia="Times New Roman"/>
              </w:rPr>
            </w:pPr>
            <w:r w:rsidRPr="003A6EA3">
              <w:rPr>
                <w:rFonts w:eastAsia="Times New Roman" w:cs="Arial"/>
                <w:bCs/>
              </w:rPr>
              <w:t>AO</w:t>
            </w:r>
            <w:r w:rsidR="00144639" w:rsidRPr="003A6EA3">
              <w:rPr>
                <w:rFonts w:eastAsia="Times New Roman" w:cs="Arial"/>
                <w:bCs/>
                <w:vertAlign w:val="subscript"/>
              </w:rPr>
              <w:t>4</w:t>
            </w:r>
            <w:r w:rsidRPr="003A6EA3">
              <w:rPr>
                <w:rFonts w:eastAsia="Times New Roman" w:cs="Arial"/>
                <w:bCs/>
                <w:vertAlign w:val="subscript"/>
              </w:rPr>
              <w:t>.1</w:t>
            </w:r>
            <w:r w:rsidRPr="003A6EA3">
              <w:rPr>
                <w:rFonts w:eastAsia="Times New Roman"/>
              </w:rPr>
              <w:tab/>
            </w:r>
            <w:r w:rsidRPr="003A6EA3">
              <w:rPr>
                <w:rFonts w:eastAsia="Times New Roman" w:cs="Arial"/>
                <w:bCs/>
              </w:rPr>
              <w:t>The development does not cast additional shadows on public parks, gardens or squares between the hours of 11:00</w:t>
            </w:r>
            <w:r w:rsidR="00AB193A" w:rsidRPr="003A6EA3">
              <w:rPr>
                <w:rFonts w:eastAsia="Times New Roman" w:cs="Arial"/>
                <w:bCs/>
              </w:rPr>
              <w:t xml:space="preserve"> </w:t>
            </w:r>
            <w:r w:rsidRPr="003A6EA3">
              <w:rPr>
                <w:rFonts w:eastAsia="Times New Roman" w:cs="Arial"/>
                <w:bCs/>
              </w:rPr>
              <w:t>am and 2:00</w:t>
            </w:r>
            <w:r w:rsidR="00AB193A" w:rsidRPr="003A6EA3">
              <w:rPr>
                <w:rFonts w:eastAsia="Times New Roman" w:cs="Arial"/>
                <w:bCs/>
              </w:rPr>
              <w:t xml:space="preserve"> </w:t>
            </w:r>
            <w:r w:rsidRPr="003A6EA3">
              <w:rPr>
                <w:rFonts w:eastAsia="Times New Roman" w:cs="Arial"/>
                <w:bCs/>
              </w:rPr>
              <w:t>pm on 22 September (equinox).</w:t>
            </w:r>
          </w:p>
        </w:tc>
      </w:tr>
      <w:tr w:rsidR="00300B26" w:rsidRPr="005A30D5" w14:paraId="046706F3" w14:textId="77777777" w:rsidTr="005C0D44">
        <w:trPr>
          <w:cantSplit/>
        </w:trPr>
        <w:tc>
          <w:tcPr>
            <w:tcW w:w="2500" w:type="pct"/>
          </w:tcPr>
          <w:p w14:paraId="17BAE31A" w14:textId="77777777" w:rsidR="00300B26" w:rsidRPr="003A6EA3" w:rsidRDefault="00300B26" w:rsidP="00300B26">
            <w:pPr>
              <w:pStyle w:val="Outcomes"/>
              <w:rPr>
                <w:rFonts w:eastAsia="Times New Roman"/>
              </w:rPr>
            </w:pPr>
            <w:r w:rsidRPr="003A6EA3">
              <w:rPr>
                <w:rFonts w:eastAsia="Times New Roman" w:cs="Arial"/>
                <w:bCs/>
              </w:rPr>
              <w:t>PO</w:t>
            </w:r>
            <w:r w:rsidR="00737746" w:rsidRPr="003A6EA3">
              <w:rPr>
                <w:rFonts w:eastAsia="Times New Roman" w:cs="Arial"/>
                <w:bCs/>
                <w:vertAlign w:val="subscript"/>
              </w:rPr>
              <w:t>5</w:t>
            </w:r>
            <w:r w:rsidRPr="003A6EA3">
              <w:rPr>
                <w:rFonts w:eastAsia="Times New Roman"/>
              </w:rPr>
              <w:tab/>
            </w:r>
            <w:r w:rsidRPr="003A6EA3">
              <w:rPr>
                <w:rFonts w:eastAsia="Times New Roman" w:cs="Arial"/>
                <w:bCs/>
              </w:rPr>
              <w:t>Development including accommodation activities provides residents of the site with a high level of safety and security.</w:t>
            </w:r>
          </w:p>
        </w:tc>
        <w:tc>
          <w:tcPr>
            <w:tcW w:w="2500" w:type="pct"/>
          </w:tcPr>
          <w:p w14:paraId="77A707E7" w14:textId="77777777" w:rsidR="00300B26" w:rsidRPr="003A6EA3" w:rsidRDefault="00300B26" w:rsidP="00300B26">
            <w:pPr>
              <w:pStyle w:val="Outcomes"/>
              <w:rPr>
                <w:rFonts w:eastAsia="Times New Roman"/>
              </w:rPr>
            </w:pPr>
            <w:r w:rsidRPr="003A6EA3">
              <w:rPr>
                <w:rFonts w:eastAsia="Times New Roman" w:cs="Arial"/>
                <w:bCs/>
              </w:rPr>
              <w:t>AO</w:t>
            </w:r>
            <w:r w:rsidR="00144639" w:rsidRPr="003A6EA3">
              <w:rPr>
                <w:rFonts w:eastAsia="Times New Roman" w:cs="Arial"/>
                <w:bCs/>
                <w:vertAlign w:val="subscript"/>
              </w:rPr>
              <w:t>5</w:t>
            </w:r>
            <w:r w:rsidRPr="003A6EA3">
              <w:rPr>
                <w:rFonts w:eastAsia="Times New Roman" w:cs="Arial"/>
                <w:bCs/>
                <w:vertAlign w:val="subscript"/>
              </w:rPr>
              <w:t>.1</w:t>
            </w:r>
            <w:r w:rsidRPr="003A6EA3">
              <w:rPr>
                <w:rFonts w:eastAsia="Times New Roman"/>
              </w:rPr>
              <w:tab/>
            </w:r>
            <w:r w:rsidRPr="003A6EA3">
              <w:rPr>
                <w:rFonts w:eastAsia="Times New Roman" w:cs="Arial"/>
                <w:bCs/>
              </w:rPr>
              <w:t>Entries to residential uses are prominent when viewed from the street, clearly defined, signposted and well lit.</w:t>
            </w:r>
          </w:p>
          <w:p w14:paraId="5DE7103E" w14:textId="77777777" w:rsidR="00300B26" w:rsidRPr="003A6EA3" w:rsidRDefault="00300B26" w:rsidP="00300B26">
            <w:pPr>
              <w:pStyle w:val="Outcomes"/>
              <w:rPr>
                <w:rFonts w:eastAsia="Times New Roman"/>
              </w:rPr>
            </w:pPr>
            <w:r w:rsidRPr="003A6EA3">
              <w:rPr>
                <w:rFonts w:eastAsia="Times New Roman"/>
              </w:rPr>
              <w:t>AO</w:t>
            </w:r>
            <w:r w:rsidR="00144639" w:rsidRPr="003A6EA3">
              <w:rPr>
                <w:rFonts w:eastAsia="Times New Roman"/>
                <w:vertAlign w:val="subscript"/>
              </w:rPr>
              <w:t>5</w:t>
            </w:r>
            <w:r w:rsidRPr="003A6EA3">
              <w:rPr>
                <w:rFonts w:eastAsia="Times New Roman"/>
                <w:vertAlign w:val="subscript"/>
              </w:rPr>
              <w:t>.2</w:t>
            </w:r>
            <w:r w:rsidRPr="003A6EA3">
              <w:rPr>
                <w:rFonts w:eastAsia="Times New Roman"/>
              </w:rPr>
              <w:tab/>
              <w:t>Separate entrances are provided to residential uses and non-residential uses on the same site.</w:t>
            </w:r>
          </w:p>
        </w:tc>
      </w:tr>
      <w:tr w:rsidR="00300B26" w:rsidRPr="005A30D5" w14:paraId="51AD5BC7" w14:textId="77777777" w:rsidTr="005C0D44">
        <w:trPr>
          <w:cantSplit/>
        </w:trPr>
        <w:tc>
          <w:tcPr>
            <w:tcW w:w="2500" w:type="pct"/>
          </w:tcPr>
          <w:p w14:paraId="7F824561" w14:textId="77777777" w:rsidR="00300B26" w:rsidRPr="003A6EA3" w:rsidRDefault="00300B26" w:rsidP="00300B26">
            <w:pPr>
              <w:pStyle w:val="Outcomes"/>
              <w:rPr>
                <w:rFonts w:eastAsia="Times New Roman"/>
              </w:rPr>
            </w:pPr>
            <w:r w:rsidRPr="003A6EA3">
              <w:rPr>
                <w:rFonts w:eastAsia="Times New Roman"/>
              </w:rPr>
              <w:t>PO</w:t>
            </w:r>
            <w:r w:rsidR="00737746" w:rsidRPr="003A6EA3">
              <w:rPr>
                <w:rFonts w:eastAsia="Times New Roman"/>
                <w:vertAlign w:val="subscript"/>
              </w:rPr>
              <w:t>6</w:t>
            </w:r>
            <w:r w:rsidRPr="003A6EA3">
              <w:rPr>
                <w:rFonts w:eastAsia="Times New Roman"/>
              </w:rPr>
              <w:tab/>
              <w:t>Any loading/unloading areas and outdoor storage areas are located and designed to be unobtrusive from neighbouring residential premises and public places.</w:t>
            </w:r>
          </w:p>
        </w:tc>
        <w:tc>
          <w:tcPr>
            <w:tcW w:w="2500" w:type="pct"/>
          </w:tcPr>
          <w:p w14:paraId="43ACA7C7" w14:textId="77777777" w:rsidR="00300B26" w:rsidRPr="003A6EA3" w:rsidRDefault="00300B26" w:rsidP="00611E0D">
            <w:pPr>
              <w:pStyle w:val="Outcomes"/>
              <w:rPr>
                <w:rFonts w:eastAsia="Times New Roman"/>
              </w:rPr>
            </w:pPr>
            <w:r w:rsidRPr="003A6EA3">
              <w:rPr>
                <w:rFonts w:eastAsia="Times New Roman"/>
              </w:rPr>
              <w:t>AO</w:t>
            </w:r>
            <w:r w:rsidR="00144639" w:rsidRPr="003A6EA3">
              <w:rPr>
                <w:rFonts w:eastAsia="Times New Roman"/>
                <w:vertAlign w:val="subscript"/>
              </w:rPr>
              <w:t>6</w:t>
            </w:r>
            <w:r w:rsidRPr="003A6EA3">
              <w:rPr>
                <w:rFonts w:eastAsia="Times New Roman"/>
                <w:vertAlign w:val="subscript"/>
              </w:rPr>
              <w:t>.1</w:t>
            </w:r>
            <w:r w:rsidRPr="003A6EA3">
              <w:rPr>
                <w:rFonts w:eastAsia="Times New Roman"/>
              </w:rPr>
              <w:tab/>
              <w:t xml:space="preserve">Loading/unloading areas are located in a building or enclosure or otherwise screened from </w:t>
            </w:r>
            <w:r w:rsidR="00B85352">
              <w:rPr>
                <w:rFonts w:eastAsia="Times New Roman"/>
              </w:rPr>
              <w:t xml:space="preserve">neighbouring residential </w:t>
            </w:r>
            <w:r w:rsidR="006B1A5F">
              <w:rPr>
                <w:rFonts w:eastAsia="Times New Roman"/>
              </w:rPr>
              <w:t xml:space="preserve">premises </w:t>
            </w:r>
            <w:r w:rsidR="00611E0D">
              <w:rPr>
                <w:rFonts w:eastAsia="Times New Roman"/>
              </w:rPr>
              <w:t>or</w:t>
            </w:r>
            <w:r w:rsidR="00B85352">
              <w:rPr>
                <w:rFonts w:eastAsia="Times New Roman"/>
              </w:rPr>
              <w:t xml:space="preserve"> </w:t>
            </w:r>
            <w:r w:rsidRPr="003A6EA3">
              <w:rPr>
                <w:rFonts w:eastAsia="Times New Roman"/>
              </w:rPr>
              <w:t>public view.</w:t>
            </w:r>
          </w:p>
        </w:tc>
      </w:tr>
      <w:tr w:rsidR="00300B26" w:rsidRPr="005A30D5" w14:paraId="1023EBD7" w14:textId="77777777" w:rsidTr="005C0D44">
        <w:trPr>
          <w:cantSplit/>
        </w:trPr>
        <w:tc>
          <w:tcPr>
            <w:tcW w:w="2500" w:type="pct"/>
          </w:tcPr>
          <w:p w14:paraId="02A6BD02" w14:textId="77777777" w:rsidR="00300B26" w:rsidRPr="003A6EA3" w:rsidRDefault="00300B26" w:rsidP="00300B26">
            <w:pPr>
              <w:pStyle w:val="Outcomes"/>
              <w:rPr>
                <w:rFonts w:eastAsia="Times New Roman"/>
              </w:rPr>
            </w:pPr>
            <w:r w:rsidRPr="003A6EA3">
              <w:rPr>
                <w:rFonts w:eastAsia="Times New Roman" w:cs="Arial"/>
                <w:bCs/>
              </w:rPr>
              <w:t>PO</w:t>
            </w:r>
            <w:r w:rsidR="00737746" w:rsidRPr="003A6EA3">
              <w:rPr>
                <w:rFonts w:eastAsia="Times New Roman" w:cs="Arial"/>
                <w:bCs/>
                <w:vertAlign w:val="subscript"/>
              </w:rPr>
              <w:t>7</w:t>
            </w:r>
            <w:r w:rsidRPr="003A6EA3">
              <w:rPr>
                <w:rFonts w:eastAsia="Times New Roman"/>
              </w:rPr>
              <w:tab/>
            </w:r>
            <w:r w:rsidRPr="003A6EA3">
              <w:rPr>
                <w:rFonts w:eastAsia="Times New Roman" w:cs="Arial"/>
                <w:bCs/>
              </w:rPr>
              <w:t>Development is oriented to the streets and pedestrian places it fronts and provides a strong relationship between internal and external spaces with frontage treatments that add to the attractiveness of the place for pedestrians.</w:t>
            </w:r>
          </w:p>
        </w:tc>
        <w:tc>
          <w:tcPr>
            <w:tcW w:w="2500" w:type="pct"/>
          </w:tcPr>
          <w:p w14:paraId="51ADB5CA" w14:textId="77777777" w:rsidR="00300B26" w:rsidRPr="003A6EA3" w:rsidRDefault="00300B26" w:rsidP="00300B26">
            <w:pPr>
              <w:pStyle w:val="Outcomes"/>
              <w:rPr>
                <w:rFonts w:eastAsia="Times New Roman"/>
              </w:rPr>
            </w:pPr>
            <w:r w:rsidRPr="003A6EA3">
              <w:rPr>
                <w:rFonts w:eastAsia="Times New Roman"/>
              </w:rPr>
              <w:t>No acceptable outcome is nominated</w:t>
            </w:r>
            <w:r w:rsidR="00585B8E" w:rsidRPr="003A6EA3">
              <w:rPr>
                <w:rFonts w:eastAsia="Times New Roman"/>
              </w:rPr>
              <w:t>.</w:t>
            </w:r>
          </w:p>
        </w:tc>
      </w:tr>
      <w:tr w:rsidR="00300B26" w:rsidRPr="005A30D5" w14:paraId="78A76253" w14:textId="77777777" w:rsidTr="005C0D44">
        <w:trPr>
          <w:cantSplit/>
        </w:trPr>
        <w:tc>
          <w:tcPr>
            <w:tcW w:w="2500" w:type="pct"/>
          </w:tcPr>
          <w:p w14:paraId="4D1B5F56" w14:textId="77777777" w:rsidR="00300B26" w:rsidRPr="003A6EA3" w:rsidRDefault="00300B26" w:rsidP="00300B26">
            <w:pPr>
              <w:pStyle w:val="Outcomes"/>
              <w:rPr>
                <w:rFonts w:eastAsia="Times New Roman"/>
              </w:rPr>
            </w:pPr>
            <w:r w:rsidRPr="003A6EA3">
              <w:rPr>
                <w:rFonts w:eastAsia="Times New Roman" w:cs="Arial"/>
                <w:bCs/>
              </w:rPr>
              <w:lastRenderedPageBreak/>
              <w:t>PO</w:t>
            </w:r>
            <w:r w:rsidR="00737746" w:rsidRPr="003A6EA3">
              <w:rPr>
                <w:rFonts w:eastAsia="Times New Roman" w:cs="Arial"/>
                <w:bCs/>
                <w:vertAlign w:val="subscript"/>
              </w:rPr>
              <w:t>8</w:t>
            </w:r>
            <w:r w:rsidRPr="003A6EA3">
              <w:rPr>
                <w:rFonts w:eastAsia="Times New Roman"/>
              </w:rPr>
              <w:tab/>
            </w:r>
            <w:r w:rsidRPr="003A6EA3">
              <w:rPr>
                <w:rFonts w:eastAsia="Times New Roman" w:cs="Arial"/>
                <w:bCs/>
              </w:rPr>
              <w:t xml:space="preserve">The architectural treatment of facades avoids large blank walls, and enhances the existing streetscape character through the </w:t>
            </w:r>
            <w:r w:rsidR="00585B8E" w:rsidRPr="003A6EA3">
              <w:rPr>
                <w:rFonts w:eastAsia="Times New Roman" w:cs="Arial"/>
                <w:bCs/>
              </w:rPr>
              <w:t>use of design elements such as:</w:t>
            </w:r>
          </w:p>
          <w:p w14:paraId="2E2543FB"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27" w:author="Wai Tam" w:date="2022-02-18T11:52:00Z" w:original="(a)"/>
              </w:fldChar>
            </w:r>
            <w:r w:rsidR="00300B26" w:rsidRPr="003A6EA3">
              <w:rPr>
                <w:rFonts w:eastAsia="Times New Roman"/>
                <w:noProof/>
              </w:rPr>
              <w:tab/>
            </w:r>
            <w:r w:rsidR="00300B26" w:rsidRPr="003A6EA3">
              <w:rPr>
                <w:rFonts w:eastAsia="Times New Roman"/>
              </w:rPr>
              <w:t>variations in plan shape, such as curves, steps, recesses, projections or splays;</w:t>
            </w:r>
          </w:p>
          <w:p w14:paraId="66ADB093"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28" w:author="Wai Tam" w:date="2022-02-18T11:52:00Z" w:original="(b)"/>
              </w:fldChar>
            </w:r>
            <w:r w:rsidR="00300B26" w:rsidRPr="003A6EA3">
              <w:rPr>
                <w:rFonts w:eastAsia="Times New Roman"/>
                <w:noProof/>
              </w:rPr>
              <w:tab/>
            </w:r>
            <w:r w:rsidR="00300B26" w:rsidRPr="003A6EA3">
              <w:rPr>
                <w:rFonts w:eastAsia="Times New Roman"/>
              </w:rPr>
              <w:t>variations in the treatment and patterning of windows, sun protection devices, or other elements of a façade;</w:t>
            </w:r>
          </w:p>
          <w:p w14:paraId="305BE0AE"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29" w:author="Wai Tam" w:date="2022-02-18T11:52:00Z" w:original="(c)"/>
              </w:fldChar>
            </w:r>
            <w:r w:rsidR="00300B26" w:rsidRPr="003A6EA3">
              <w:rPr>
                <w:rFonts w:eastAsia="Times New Roman"/>
                <w:noProof/>
              </w:rPr>
              <w:tab/>
            </w:r>
            <w:r w:rsidR="00300B26" w:rsidRPr="003A6EA3">
              <w:rPr>
                <w:rFonts w:eastAsia="Times New Roman"/>
              </w:rPr>
              <w:t>elements of a finer scale than the main structural framing;</w:t>
            </w:r>
          </w:p>
          <w:p w14:paraId="4FC72E8E"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30" w:author="Wai Tam" w:date="2022-02-18T11:52:00Z" w:original="(d)"/>
              </w:fldChar>
            </w:r>
            <w:r w:rsidR="00300B26" w:rsidRPr="003A6EA3">
              <w:rPr>
                <w:rFonts w:eastAsia="Times New Roman"/>
                <w:noProof/>
              </w:rPr>
              <w:tab/>
            </w:r>
            <w:r w:rsidR="00300B26" w:rsidRPr="003A6EA3">
              <w:rPr>
                <w:rFonts w:eastAsia="Times New Roman"/>
              </w:rPr>
              <w:t>planting at any or all levels, including on podiums or roof decks; and</w:t>
            </w:r>
          </w:p>
          <w:p w14:paraId="2751D208"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31" w:author="Wai Tam" w:date="2022-02-18T11:52:00Z" w:original="(e)"/>
              </w:fldChar>
            </w:r>
            <w:r w:rsidR="00300B26" w:rsidRPr="003A6EA3">
              <w:rPr>
                <w:rFonts w:eastAsia="Times New Roman"/>
                <w:noProof/>
              </w:rPr>
              <w:tab/>
            </w:r>
            <w:r w:rsidR="00300B26" w:rsidRPr="003A6EA3">
              <w:rPr>
                <w:rFonts w:eastAsia="Times New Roman"/>
              </w:rPr>
              <w:t>murals and artworks.</w:t>
            </w:r>
          </w:p>
        </w:tc>
        <w:tc>
          <w:tcPr>
            <w:tcW w:w="2500" w:type="pct"/>
          </w:tcPr>
          <w:p w14:paraId="08F34B96" w14:textId="77777777" w:rsidR="00300B26" w:rsidRPr="003A6EA3" w:rsidRDefault="00300B26" w:rsidP="00300B26">
            <w:pPr>
              <w:pStyle w:val="Outcomes"/>
              <w:rPr>
                <w:rFonts w:eastAsia="Times New Roman"/>
              </w:rPr>
            </w:pPr>
            <w:r w:rsidRPr="003A6EA3">
              <w:rPr>
                <w:rFonts w:eastAsia="Times New Roman"/>
              </w:rPr>
              <w:t>No acceptable outcome is nominated</w:t>
            </w:r>
            <w:r w:rsidR="00585B8E" w:rsidRPr="003A6EA3">
              <w:rPr>
                <w:rFonts w:eastAsia="Times New Roman"/>
              </w:rPr>
              <w:t>.</w:t>
            </w:r>
          </w:p>
        </w:tc>
      </w:tr>
      <w:tr w:rsidR="00300B26" w:rsidRPr="005A30D5" w14:paraId="79F8153F" w14:textId="77777777" w:rsidTr="005C0D44">
        <w:trPr>
          <w:cantSplit/>
        </w:trPr>
        <w:tc>
          <w:tcPr>
            <w:tcW w:w="2500" w:type="pct"/>
          </w:tcPr>
          <w:p w14:paraId="48740A21" w14:textId="77777777" w:rsidR="00300B26" w:rsidRPr="003A6EA3" w:rsidRDefault="00300B26" w:rsidP="00300B26">
            <w:pPr>
              <w:pStyle w:val="Outcomes"/>
              <w:rPr>
                <w:rFonts w:eastAsia="Times New Roman"/>
              </w:rPr>
            </w:pPr>
            <w:r w:rsidRPr="003A6EA3">
              <w:rPr>
                <w:rFonts w:eastAsia="Times New Roman"/>
              </w:rPr>
              <w:t>PO</w:t>
            </w:r>
            <w:r w:rsidR="00737746" w:rsidRPr="003A6EA3">
              <w:rPr>
                <w:rFonts w:eastAsia="Times New Roman"/>
                <w:vertAlign w:val="subscript"/>
              </w:rPr>
              <w:t>9</w:t>
            </w:r>
            <w:r w:rsidRPr="003A6EA3">
              <w:rPr>
                <w:rFonts w:eastAsia="Times New Roman"/>
              </w:rPr>
              <w:tab/>
              <w:t>Roof forms and spaces are designed as an integral part of the design and function of the building, contributing to the architectural quality and articulation of the skyline, the overall composition of the building form and the use of the building. For all buildings:</w:t>
            </w:r>
          </w:p>
          <w:p w14:paraId="26B5771F" w14:textId="77777777" w:rsidR="00300B26" w:rsidRPr="003A6EA3" w:rsidRDefault="00C46E4E" w:rsidP="00300B26">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\s 1 \l 5</w:instrText>
            </w:r>
            <w:r w:rsidR="00300B26" w:rsidRPr="003A6EA3">
              <w:rPr>
                <w:rFonts w:eastAsia="Times New Roman"/>
                <w:noProof/>
              </w:rPr>
              <w:instrText>(a)</w:instrText>
            </w:r>
            <w:r w:rsidRPr="003A6EA3">
              <w:rPr>
                <w:rFonts w:eastAsia="Times New Roman"/>
              </w:rPr>
              <w:fldChar w:fldCharType="end">
                <w:numberingChange w:id="32" w:author="Wai Tam" w:date="2022-02-18T11:52:00Z" w:original="(a)"/>
              </w:fldChar>
            </w:r>
            <w:r w:rsidR="00300B26" w:rsidRPr="003A6EA3">
              <w:rPr>
                <w:rFonts w:eastAsia="Times New Roman"/>
              </w:rPr>
              <w:tab/>
            </w:r>
            <w:r w:rsidR="00300B26" w:rsidRPr="003A6EA3">
              <w:rPr>
                <w:rFonts w:eastAsia="Times New Roman" w:cs="Arial"/>
                <w:bCs/>
              </w:rPr>
              <w:t>plant or lift equipment, vents and other technical equipment including solar or water collectors are integrated into the overall desi</w:t>
            </w:r>
            <w:r w:rsidR="00A120C7" w:rsidRPr="003A6EA3">
              <w:rPr>
                <w:rFonts w:eastAsia="Times New Roman" w:cs="Arial"/>
                <w:bCs/>
              </w:rPr>
              <w:t>gn of the building so that they</w:t>
            </w:r>
            <w:r w:rsidR="00300B26" w:rsidRPr="003A6EA3">
              <w:rPr>
                <w:rFonts w:eastAsia="Times New Roman"/>
              </w:rPr>
              <w:t xml:space="preserve"> </w:t>
            </w:r>
            <w:r w:rsidR="00300B26" w:rsidRPr="003A6EA3">
              <w:rPr>
                <w:rFonts w:eastAsia="Times New Roman" w:cs="Arial"/>
                <w:bCs/>
              </w:rPr>
              <w:t>do not disrupt the roof profile;</w:t>
            </w:r>
          </w:p>
          <w:p w14:paraId="1AA79FA7"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33" w:author="Wai Tam" w:date="2022-02-18T11:52:00Z" w:original="(b)"/>
              </w:fldChar>
            </w:r>
            <w:r w:rsidR="00300B26" w:rsidRPr="003A6EA3">
              <w:rPr>
                <w:rFonts w:eastAsia="Times New Roman"/>
                <w:noProof/>
              </w:rPr>
              <w:tab/>
            </w:r>
            <w:r w:rsidR="00300B26" w:rsidRPr="003A6EA3">
              <w:rPr>
                <w:rFonts w:eastAsia="Times New Roman"/>
              </w:rPr>
              <w:t>the design of the roof profile provides articulation and considers the view from the street, surrounding higher buildings and distant views; and</w:t>
            </w:r>
          </w:p>
          <w:p w14:paraId="2BA496C5"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34" w:author="Wai Tam" w:date="2022-02-18T11:52:00Z" w:original="(c)"/>
              </w:fldChar>
            </w:r>
            <w:r w:rsidR="00300B26" w:rsidRPr="003A6EA3">
              <w:rPr>
                <w:rFonts w:eastAsia="Times New Roman"/>
                <w:noProof/>
              </w:rPr>
              <w:tab/>
            </w:r>
            <w:r w:rsidR="00300B26" w:rsidRPr="003A6EA3">
              <w:rPr>
                <w:rFonts w:eastAsia="Times New Roman"/>
              </w:rPr>
              <w:t>where practicable, building design provides for:</w:t>
            </w:r>
          </w:p>
          <w:p w14:paraId="6438D9E2" w14:textId="77777777" w:rsidR="00300B26" w:rsidRPr="003A6EA3" w:rsidRDefault="00C46E4E" w:rsidP="00300B26">
            <w:pPr>
              <w:pStyle w:val="TableNumberProvision3"/>
              <w:rPr>
                <w:rFonts w:eastAsia="Times New Roman"/>
              </w:rPr>
            </w:pPr>
            <w:r w:rsidRPr="003A6EA3">
              <w:rPr>
                <w:rFonts w:eastAsia="Times New Roman"/>
              </w:rPr>
              <w:fldChar w:fldCharType="begin"/>
            </w:r>
            <w:r w:rsidR="00300B26" w:rsidRPr="003A6EA3">
              <w:rPr>
                <w:rFonts w:eastAsia="Times New Roman"/>
              </w:rPr>
              <w:instrText xml:space="preserve"> LISTNUM  "UseDef" \s 1 \l 6</w:instrText>
            </w:r>
            <w:r w:rsidRPr="003A6EA3">
              <w:rPr>
                <w:rFonts w:eastAsia="Times New Roman"/>
              </w:rPr>
              <w:fldChar w:fldCharType="end">
                <w:numberingChange w:id="35" w:author="Wai Tam" w:date="2022-02-18T11:52:00Z" w:original="(i)"/>
              </w:fldChar>
            </w:r>
            <w:r w:rsidR="00300B26" w:rsidRPr="003A6EA3">
              <w:rPr>
                <w:rFonts w:eastAsia="Times New Roman"/>
              </w:rPr>
              <w:tab/>
              <w:t>activation of the roof spaces for recreation and amenity space through the incorporation of features such as windows, skylights, roof terraces etc. which take advantage of the access to sunlight and distant views; and</w:t>
            </w:r>
          </w:p>
          <w:p w14:paraId="740B9687" w14:textId="77777777" w:rsidR="00300B26" w:rsidRPr="003A6EA3" w:rsidRDefault="00C46E4E" w:rsidP="00300B26">
            <w:pPr>
              <w:pStyle w:val="TableNumberProvision3"/>
              <w:rPr>
                <w:rFonts w:eastAsia="Times New Roman"/>
              </w:rPr>
            </w:pPr>
            <w:r w:rsidRPr="003A6EA3">
              <w:rPr>
                <w:rFonts w:eastAsia="Times New Roman"/>
              </w:rPr>
              <w:fldChar w:fldCharType="begin"/>
            </w:r>
            <w:r w:rsidR="00300B26" w:rsidRPr="003A6EA3">
              <w:rPr>
                <w:rFonts w:eastAsia="Times New Roman"/>
              </w:rPr>
              <w:instrText xml:space="preserve"> LISTNUM  "UseDef"  \l 6</w:instrText>
            </w:r>
            <w:r w:rsidRPr="003A6EA3">
              <w:rPr>
                <w:rFonts w:eastAsia="Times New Roman"/>
              </w:rPr>
              <w:fldChar w:fldCharType="end">
                <w:numberingChange w:id="36" w:author="Wai Tam" w:date="2022-02-18T11:52:00Z" w:original="(ii)"/>
              </w:fldChar>
            </w:r>
            <w:r w:rsidR="00300B26" w:rsidRPr="003A6EA3">
              <w:rPr>
                <w:rFonts w:eastAsia="Times New Roman"/>
              </w:rPr>
              <w:tab/>
              <w:t>the incorporation of rainwater and solar energy collection within the roof profile.</w:t>
            </w:r>
          </w:p>
        </w:tc>
        <w:tc>
          <w:tcPr>
            <w:tcW w:w="2500" w:type="pct"/>
          </w:tcPr>
          <w:p w14:paraId="7B9ABAAA" w14:textId="77777777" w:rsidR="00300B26" w:rsidRPr="003A6EA3" w:rsidRDefault="00300B26" w:rsidP="00300B26">
            <w:pPr>
              <w:pStyle w:val="Outcomes"/>
              <w:rPr>
                <w:rFonts w:eastAsia="Times New Roman"/>
              </w:rPr>
            </w:pPr>
            <w:r w:rsidRPr="003A6EA3">
              <w:rPr>
                <w:rFonts w:eastAsia="Times New Roman"/>
              </w:rPr>
              <w:t>No acceptable outcome is nominated</w:t>
            </w:r>
            <w:r w:rsidR="00585B8E" w:rsidRPr="003A6EA3">
              <w:rPr>
                <w:rFonts w:eastAsia="Times New Roman"/>
              </w:rPr>
              <w:t>.</w:t>
            </w:r>
          </w:p>
        </w:tc>
      </w:tr>
      <w:tr w:rsidR="00300B26" w:rsidRPr="005A30D5" w14:paraId="4AA92091" w14:textId="77777777" w:rsidTr="005C0D44">
        <w:trPr>
          <w:cantSplit/>
        </w:trPr>
        <w:tc>
          <w:tcPr>
            <w:tcW w:w="2500" w:type="pct"/>
          </w:tcPr>
          <w:p w14:paraId="3D541E14" w14:textId="77777777" w:rsidR="00300B26" w:rsidRPr="003A6EA3" w:rsidRDefault="00300B26" w:rsidP="00300B26">
            <w:pPr>
              <w:pStyle w:val="Outcomes"/>
              <w:rPr>
                <w:rFonts w:eastAsia="Times New Roman"/>
              </w:rPr>
            </w:pPr>
            <w:r w:rsidRPr="003A6EA3">
              <w:rPr>
                <w:rFonts w:eastAsia="Times New Roman"/>
              </w:rPr>
              <w:t>PO</w:t>
            </w:r>
            <w:r w:rsidRPr="003A6EA3">
              <w:rPr>
                <w:rFonts w:eastAsia="Times New Roman"/>
                <w:vertAlign w:val="subscript"/>
              </w:rPr>
              <w:t>1</w:t>
            </w:r>
            <w:r w:rsidR="00737746" w:rsidRPr="003A6EA3">
              <w:rPr>
                <w:rFonts w:eastAsia="Times New Roman"/>
                <w:vertAlign w:val="subscript"/>
              </w:rPr>
              <w:t>0</w:t>
            </w:r>
            <w:r w:rsidRPr="003A6EA3">
              <w:rPr>
                <w:rFonts w:eastAsia="Times New Roman"/>
              </w:rPr>
              <w:tab/>
              <w:t>Development responds to the topography of the centre in a way that promotes integration and connectivity between individual development sites, with ground level changes addressed by measures including:</w:t>
            </w:r>
          </w:p>
          <w:p w14:paraId="5F12B969"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37" w:author="Wai Tam" w:date="2022-02-18T11:52:00Z" w:original="(a)"/>
              </w:fldChar>
            </w:r>
            <w:r w:rsidR="00300B26" w:rsidRPr="003A6EA3">
              <w:rPr>
                <w:rFonts w:eastAsia="Times New Roman"/>
                <w:noProof/>
              </w:rPr>
              <w:tab/>
            </w:r>
            <w:r w:rsidR="00300B26" w:rsidRPr="003A6EA3">
              <w:rPr>
                <w:rFonts w:eastAsia="Times New Roman"/>
              </w:rPr>
              <w:t>incorporation of changes in ground level within the design of buildings to minimise the extent of external retaining walls;</w:t>
            </w:r>
          </w:p>
          <w:p w14:paraId="6C5FCA4F"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38" w:author="Wai Tam" w:date="2022-02-18T11:52:00Z" w:original="(b)"/>
              </w:fldChar>
            </w:r>
            <w:r w:rsidR="00300B26" w:rsidRPr="003A6EA3">
              <w:rPr>
                <w:rFonts w:eastAsia="Times New Roman"/>
                <w:noProof/>
              </w:rPr>
              <w:tab/>
            </w:r>
            <w:r w:rsidR="00300B26" w:rsidRPr="003A6EA3">
              <w:rPr>
                <w:rFonts w:eastAsia="Times New Roman"/>
              </w:rPr>
              <w:t>use of external stairs, ramps, landings to provide for pedestrian movement between locations with different ground levels; and</w:t>
            </w:r>
          </w:p>
          <w:p w14:paraId="31E11862"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39" w:author="Wai Tam" w:date="2022-02-18T11:52:00Z" w:original="(c)"/>
              </w:fldChar>
            </w:r>
            <w:r w:rsidR="00300B26" w:rsidRPr="003A6EA3">
              <w:rPr>
                <w:rFonts w:eastAsia="Times New Roman"/>
                <w:noProof/>
              </w:rPr>
              <w:tab/>
            </w:r>
            <w:r w:rsidR="00300B26" w:rsidRPr="003A6EA3">
              <w:rPr>
                <w:rFonts w:eastAsia="Times New Roman"/>
              </w:rPr>
              <w:t>seating, landscape treatments and the like to enhance the appearance of external retaining walls.</w:t>
            </w:r>
          </w:p>
        </w:tc>
        <w:tc>
          <w:tcPr>
            <w:tcW w:w="2500" w:type="pct"/>
          </w:tcPr>
          <w:p w14:paraId="23713FCB" w14:textId="77777777" w:rsidR="00300B26" w:rsidRPr="003A6EA3" w:rsidRDefault="00300B26" w:rsidP="00300B26">
            <w:pPr>
              <w:pStyle w:val="Outcomes"/>
              <w:rPr>
                <w:rFonts w:eastAsia="Times New Roman"/>
              </w:rPr>
            </w:pPr>
            <w:r w:rsidRPr="003A6EA3">
              <w:rPr>
                <w:rFonts w:eastAsia="Times New Roman"/>
              </w:rPr>
              <w:t>No acceptable outcome is nominated</w:t>
            </w:r>
            <w:r w:rsidR="00585B8E" w:rsidRPr="003A6EA3">
              <w:rPr>
                <w:rFonts w:eastAsia="Times New Roman"/>
              </w:rPr>
              <w:t>.</w:t>
            </w:r>
          </w:p>
        </w:tc>
      </w:tr>
      <w:tr w:rsidR="00300B26" w:rsidRPr="005A30D5" w14:paraId="0DECB0D6" w14:textId="77777777" w:rsidTr="005C0D44">
        <w:trPr>
          <w:cantSplit/>
        </w:trPr>
        <w:tc>
          <w:tcPr>
            <w:tcW w:w="2500" w:type="pct"/>
          </w:tcPr>
          <w:p w14:paraId="55534200" w14:textId="77777777" w:rsidR="00300B26" w:rsidRPr="003A6EA3" w:rsidRDefault="00300B26" w:rsidP="00300B26">
            <w:pPr>
              <w:pStyle w:val="Outcomes"/>
              <w:rPr>
                <w:rFonts w:eastAsia="Times New Roman"/>
              </w:rPr>
            </w:pPr>
            <w:r w:rsidRPr="003A6EA3">
              <w:rPr>
                <w:rFonts w:eastAsia="Times New Roman" w:cs="Arial"/>
                <w:bCs/>
              </w:rPr>
              <w:t>PO</w:t>
            </w:r>
            <w:r w:rsidRPr="003A6EA3">
              <w:rPr>
                <w:rFonts w:eastAsia="Times New Roman" w:cs="Arial"/>
                <w:bCs/>
                <w:vertAlign w:val="subscript"/>
              </w:rPr>
              <w:t>1</w:t>
            </w:r>
            <w:r w:rsidR="00737746" w:rsidRPr="003A6EA3">
              <w:rPr>
                <w:rFonts w:eastAsia="Times New Roman" w:cs="Arial"/>
                <w:bCs/>
                <w:vertAlign w:val="subscript"/>
              </w:rPr>
              <w:t>1</w:t>
            </w:r>
            <w:r w:rsidRPr="003A6EA3">
              <w:rPr>
                <w:rFonts w:eastAsia="Times New Roman"/>
              </w:rPr>
              <w:tab/>
            </w:r>
            <w:r w:rsidRPr="003A6EA3">
              <w:rPr>
                <w:rFonts w:eastAsia="Times New Roman" w:cs="Arial"/>
                <w:bCs/>
              </w:rPr>
              <w:t>Universal access is provided from the site to the pedestrian paths along the road frontage</w:t>
            </w:r>
            <w:r w:rsidR="006D3258" w:rsidRPr="003A6EA3">
              <w:rPr>
                <w:rFonts w:eastAsia="Times New Roman" w:cs="Arial"/>
                <w:bCs/>
              </w:rPr>
              <w:t>’</w:t>
            </w:r>
            <w:r w:rsidRPr="003A6EA3">
              <w:rPr>
                <w:rFonts w:eastAsia="Times New Roman" w:cs="Arial"/>
                <w:bCs/>
              </w:rPr>
              <w:t>s to the site and adjoining sites and public areas.</w:t>
            </w:r>
          </w:p>
        </w:tc>
        <w:tc>
          <w:tcPr>
            <w:tcW w:w="2500" w:type="pct"/>
          </w:tcPr>
          <w:p w14:paraId="7617E658" w14:textId="77777777" w:rsidR="00300B26" w:rsidRPr="003A6EA3" w:rsidRDefault="00300B26" w:rsidP="00300B26">
            <w:pPr>
              <w:pStyle w:val="Outcomes"/>
              <w:rPr>
                <w:rFonts w:eastAsia="Times New Roman"/>
              </w:rPr>
            </w:pPr>
            <w:r w:rsidRPr="003A6EA3">
              <w:rPr>
                <w:rFonts w:eastAsia="Times New Roman" w:cs="Arial"/>
                <w:bCs/>
              </w:rPr>
              <w:t>AO</w:t>
            </w:r>
            <w:r w:rsidRPr="003A6EA3">
              <w:rPr>
                <w:rFonts w:eastAsia="Times New Roman" w:cs="Arial"/>
                <w:bCs/>
                <w:vertAlign w:val="subscript"/>
              </w:rPr>
              <w:t>1</w:t>
            </w:r>
            <w:r w:rsidR="00144639" w:rsidRPr="003A6EA3">
              <w:rPr>
                <w:rFonts w:eastAsia="Times New Roman" w:cs="Arial"/>
                <w:bCs/>
                <w:vertAlign w:val="subscript"/>
              </w:rPr>
              <w:t>1</w:t>
            </w:r>
            <w:r w:rsidRPr="003A6EA3">
              <w:rPr>
                <w:rFonts w:eastAsia="Times New Roman" w:cs="Arial"/>
                <w:bCs/>
                <w:vertAlign w:val="subscript"/>
              </w:rPr>
              <w:t>.1</w:t>
            </w:r>
            <w:r w:rsidRPr="003A6EA3">
              <w:rPr>
                <w:rFonts w:eastAsia="Times New Roman"/>
              </w:rPr>
              <w:tab/>
            </w:r>
            <w:r w:rsidRPr="003A6EA3">
              <w:rPr>
                <w:rFonts w:eastAsia="Times New Roman" w:cs="Arial"/>
                <w:bCs/>
              </w:rPr>
              <w:t xml:space="preserve">Changes of level at the site boundary allow access from the road, pedestrian paths and to adjoining sites to comply with </w:t>
            </w:r>
            <w:r w:rsidRPr="003A6EA3">
              <w:rPr>
                <w:rFonts w:eastAsia="Times New Roman" w:cs="Arial"/>
                <w:bCs/>
                <w:i/>
              </w:rPr>
              <w:t>AS1428—Design for Access and Mobility.</w:t>
            </w:r>
          </w:p>
        </w:tc>
      </w:tr>
      <w:tr w:rsidR="008837B2" w:rsidRPr="005A30D5" w14:paraId="48FAFABF" w14:textId="77777777" w:rsidTr="005C0D44">
        <w:trPr>
          <w:cantSplit/>
        </w:trPr>
        <w:tc>
          <w:tcPr>
            <w:tcW w:w="2500" w:type="pct"/>
          </w:tcPr>
          <w:p w14:paraId="4C48C6C0" w14:textId="77777777" w:rsidR="008837B2" w:rsidRPr="003A6EA3" w:rsidRDefault="008837B2" w:rsidP="008837B2">
            <w:pPr>
              <w:pStyle w:val="Outcomes"/>
              <w:rPr>
                <w:rFonts w:eastAsia="Times New Roman"/>
              </w:rPr>
            </w:pPr>
            <w:r w:rsidRPr="003A6EA3">
              <w:rPr>
                <w:rFonts w:eastAsia="Times New Roman"/>
              </w:rPr>
              <w:lastRenderedPageBreak/>
              <w:t>PO</w:t>
            </w:r>
            <w:r w:rsidRPr="003A6EA3">
              <w:rPr>
                <w:rFonts w:eastAsia="Times New Roman"/>
                <w:vertAlign w:val="subscript"/>
              </w:rPr>
              <w:t>1</w:t>
            </w:r>
            <w:r w:rsidR="00737746" w:rsidRPr="003A6EA3">
              <w:rPr>
                <w:rFonts w:eastAsia="Times New Roman"/>
                <w:vertAlign w:val="subscript"/>
              </w:rPr>
              <w:t>2</w:t>
            </w:r>
            <w:r w:rsidRPr="003A6EA3">
              <w:rPr>
                <w:rFonts w:eastAsia="Times New Roman"/>
              </w:rPr>
              <w:tab/>
              <w:t>Development contributes towards a comfortable and safe public realm by providing:</w:t>
            </w:r>
          </w:p>
          <w:p w14:paraId="1EFD98C1" w14:textId="77777777" w:rsidR="008837B2" w:rsidRPr="003A6EA3" w:rsidRDefault="00C46E4E" w:rsidP="008837B2">
            <w:pPr>
              <w:pStyle w:val="TableNumberProvision2"/>
              <w:rPr>
                <w:rFonts w:eastAsia="Times New Roman"/>
              </w:rPr>
            </w:pPr>
            <w:r w:rsidRPr="003A6EA3">
              <w:rPr>
                <w:rFonts w:eastAsia="Times New Roman"/>
                <w:noProof/>
              </w:rPr>
              <w:fldChar w:fldCharType="begin"/>
            </w:r>
            <w:r w:rsidR="007412AD" w:rsidRPr="003A6EA3">
              <w:rPr>
                <w:rFonts w:eastAsia="Times New Roman"/>
                <w:noProof/>
              </w:rPr>
              <w:instrText xml:space="preserve"> LISTNUM  "UseDef" \s 1 \l 5</w:instrText>
            </w:r>
            <w:r w:rsidRPr="003A6EA3">
              <w:rPr>
                <w:rFonts w:eastAsia="Times New Roman"/>
                <w:noProof/>
              </w:rPr>
              <w:fldChar w:fldCharType="end">
                <w:numberingChange w:id="40" w:author="Wai Tam" w:date="2022-02-18T11:52:00Z" w:original="(a)"/>
              </w:fldChar>
            </w:r>
            <w:r w:rsidR="007412AD" w:rsidRPr="003A6EA3">
              <w:rPr>
                <w:rFonts w:eastAsia="Times New Roman"/>
                <w:noProof/>
              </w:rPr>
              <w:tab/>
            </w:r>
            <w:r w:rsidR="008837B2" w:rsidRPr="003A6EA3">
              <w:rPr>
                <w:rFonts w:eastAsia="Times New Roman"/>
              </w:rPr>
              <w:t>pedestrian</w:t>
            </w:r>
            <w:r w:rsidR="006D3258" w:rsidRPr="003A6EA3">
              <w:rPr>
                <w:rFonts w:eastAsia="Times New Roman"/>
              </w:rPr>
              <w:t>-</w:t>
            </w:r>
            <w:r w:rsidR="008837B2" w:rsidRPr="003A6EA3">
              <w:rPr>
                <w:rFonts w:eastAsia="Times New Roman"/>
              </w:rPr>
              <w:t>f</w:t>
            </w:r>
            <w:r w:rsidR="0095325A" w:rsidRPr="003A6EA3">
              <w:rPr>
                <w:rFonts w:eastAsia="Times New Roman"/>
              </w:rPr>
              <w:t>riendly and attractive facades;</w:t>
            </w:r>
          </w:p>
          <w:p w14:paraId="01D9F843" w14:textId="77777777" w:rsidR="008837B2" w:rsidRPr="003A6EA3" w:rsidRDefault="00C46E4E" w:rsidP="008837B2">
            <w:pPr>
              <w:pStyle w:val="TableNumberProvision2"/>
              <w:rPr>
                <w:rFonts w:eastAsia="Times New Roman"/>
              </w:rPr>
            </w:pPr>
            <w:r w:rsidRPr="003A6EA3">
              <w:rPr>
                <w:rFonts w:eastAsia="Times New Roman"/>
                <w:noProof/>
              </w:rPr>
              <w:fldChar w:fldCharType="begin"/>
            </w:r>
            <w:r w:rsidR="008837B2" w:rsidRPr="003A6EA3">
              <w:rPr>
                <w:rFonts w:eastAsia="Times New Roman"/>
                <w:noProof/>
              </w:rPr>
              <w:instrText xml:space="preserve"> LISTNUM  "UseDef"  \l 5</w:instrText>
            </w:r>
            <w:r w:rsidRPr="003A6EA3">
              <w:rPr>
                <w:rFonts w:eastAsia="Times New Roman"/>
                <w:noProof/>
              </w:rPr>
              <w:fldChar w:fldCharType="end">
                <w:numberingChange w:id="41" w:author="Wai Tam" w:date="2022-02-18T11:52:00Z" w:original="(b)"/>
              </w:fldChar>
            </w:r>
            <w:r w:rsidR="008837B2" w:rsidRPr="003A6EA3">
              <w:rPr>
                <w:rFonts w:eastAsia="Times New Roman"/>
                <w:noProof/>
              </w:rPr>
              <w:tab/>
            </w:r>
            <w:r w:rsidR="008837B2" w:rsidRPr="003A6EA3">
              <w:rPr>
                <w:rFonts w:eastAsia="Times New Roman"/>
              </w:rPr>
              <w:t>comfortable, safe and sheltered pedestrian pathways;</w:t>
            </w:r>
            <w:r w:rsidR="006D3258" w:rsidRPr="003A6EA3">
              <w:rPr>
                <w:rFonts w:eastAsia="Times New Roman"/>
              </w:rPr>
              <w:t xml:space="preserve"> and</w:t>
            </w:r>
          </w:p>
          <w:p w14:paraId="2215D525" w14:textId="77777777" w:rsidR="008837B2" w:rsidRPr="003A6EA3" w:rsidRDefault="00C46E4E" w:rsidP="008837B2">
            <w:pPr>
              <w:pStyle w:val="TableNumberProvision2"/>
              <w:rPr>
                <w:rFonts w:eastAsia="Times New Roman"/>
              </w:rPr>
            </w:pPr>
            <w:r w:rsidRPr="003A6EA3">
              <w:rPr>
                <w:rFonts w:eastAsia="Times New Roman"/>
              </w:rPr>
              <w:fldChar w:fldCharType="begin"/>
            </w:r>
            <w:r w:rsidR="008837B2" w:rsidRPr="003A6EA3">
              <w:rPr>
                <w:rFonts w:eastAsia="Times New Roman"/>
              </w:rPr>
              <w:instrText xml:space="preserve"> LISTNUM "UseDef" \l 5</w:instrText>
            </w:r>
            <w:r w:rsidR="008837B2" w:rsidRPr="003A6EA3">
              <w:rPr>
                <w:rFonts w:eastAsia="Times New Roman"/>
                <w:noProof/>
              </w:rPr>
              <w:instrText>(d)</w:instrText>
            </w:r>
            <w:r w:rsidRPr="003A6EA3">
              <w:rPr>
                <w:rFonts w:eastAsia="Times New Roman"/>
              </w:rPr>
              <w:fldChar w:fldCharType="end">
                <w:numberingChange w:id="42" w:author="Wai Tam" w:date="2022-02-18T11:52:00Z" w:original="(c)"/>
              </w:fldChar>
            </w:r>
            <w:r w:rsidR="008837B2" w:rsidRPr="003A6EA3">
              <w:rPr>
                <w:rFonts w:eastAsia="Times New Roman"/>
              </w:rPr>
              <w:tab/>
              <w:t xml:space="preserve">outdoor spaces which encourage regular and casual usage and which can accommodate </w:t>
            </w:r>
            <w:r w:rsidR="007412AD" w:rsidRPr="003A6EA3">
              <w:rPr>
                <w:rFonts w:eastAsia="Times New Roman"/>
              </w:rPr>
              <w:t>s</w:t>
            </w:r>
            <w:r w:rsidR="008837B2" w:rsidRPr="003A6EA3">
              <w:rPr>
                <w:rFonts w:eastAsia="Times New Roman"/>
              </w:rPr>
              <w:t>treet furniture, landscaping and shelter.</w:t>
            </w:r>
          </w:p>
        </w:tc>
        <w:tc>
          <w:tcPr>
            <w:tcW w:w="2500" w:type="pct"/>
          </w:tcPr>
          <w:p w14:paraId="3A9EA5C4" w14:textId="77777777" w:rsidR="008837B2" w:rsidRPr="003A6EA3" w:rsidRDefault="008837B2" w:rsidP="008837B2">
            <w:pPr>
              <w:pStyle w:val="Outcomes"/>
              <w:rPr>
                <w:rFonts w:eastAsia="Times New Roman"/>
              </w:rPr>
            </w:pPr>
            <w:r w:rsidRPr="003A6EA3">
              <w:rPr>
                <w:rFonts w:eastAsia="Times New Roman"/>
              </w:rPr>
              <w:t>AO</w:t>
            </w:r>
            <w:r w:rsidRPr="003A6EA3">
              <w:rPr>
                <w:rFonts w:eastAsia="Times New Roman"/>
                <w:vertAlign w:val="subscript"/>
              </w:rPr>
              <w:t>1</w:t>
            </w:r>
            <w:r w:rsidR="00144639" w:rsidRPr="003A6EA3">
              <w:rPr>
                <w:rFonts w:eastAsia="Times New Roman"/>
                <w:vertAlign w:val="subscript"/>
              </w:rPr>
              <w:t>2</w:t>
            </w:r>
            <w:r w:rsidRPr="003A6EA3">
              <w:rPr>
                <w:rFonts w:eastAsia="Times New Roman"/>
                <w:vertAlign w:val="subscript"/>
              </w:rPr>
              <w:t>.1</w:t>
            </w:r>
            <w:r w:rsidRPr="003A6EA3">
              <w:rPr>
                <w:rFonts w:eastAsia="Times New Roman"/>
              </w:rPr>
              <w:tab/>
              <w:t>Main entrances front the street, pedestrian pathway or public space to which the building has frontage.</w:t>
            </w:r>
          </w:p>
          <w:p w14:paraId="734A18F5" w14:textId="77777777" w:rsidR="008837B2" w:rsidRPr="003A6EA3" w:rsidRDefault="008837B2" w:rsidP="008837B2">
            <w:pPr>
              <w:pStyle w:val="Outcomes"/>
              <w:rPr>
                <w:rFonts w:eastAsia="Times New Roman"/>
              </w:rPr>
            </w:pPr>
            <w:r w:rsidRPr="003A6EA3">
              <w:rPr>
                <w:rFonts w:eastAsia="Times New Roman" w:cs="Arial"/>
                <w:bCs/>
              </w:rPr>
              <w:t>AO</w:t>
            </w:r>
            <w:r w:rsidR="00144639" w:rsidRPr="003A6EA3">
              <w:rPr>
                <w:rFonts w:eastAsia="Times New Roman" w:cs="Arial"/>
                <w:bCs/>
                <w:vertAlign w:val="subscript"/>
              </w:rPr>
              <w:t>12</w:t>
            </w:r>
            <w:r w:rsidRPr="003A6EA3">
              <w:rPr>
                <w:rFonts w:eastAsia="Times New Roman" w:cs="Arial"/>
                <w:bCs/>
                <w:vertAlign w:val="subscript"/>
              </w:rPr>
              <w:t>.2</w:t>
            </w:r>
            <w:r w:rsidRPr="003A6EA3">
              <w:rPr>
                <w:rFonts w:eastAsia="Times New Roman"/>
              </w:rPr>
              <w:tab/>
            </w:r>
            <w:r w:rsidRPr="003A6EA3">
              <w:rPr>
                <w:rFonts w:eastAsia="Times New Roman" w:cs="Arial"/>
                <w:bCs/>
              </w:rPr>
              <w:t>Where buildings are located on a corner site, th</w:t>
            </w:r>
            <w:r w:rsidR="00F00CBB" w:rsidRPr="003A6EA3">
              <w:rPr>
                <w:rFonts w:eastAsia="Times New Roman" w:cs="Arial"/>
                <w:bCs/>
              </w:rPr>
              <w:t xml:space="preserve">e main entrance to the building </w:t>
            </w:r>
            <w:r w:rsidRPr="003A6EA3">
              <w:rPr>
                <w:rFonts w:eastAsia="Times New Roman" w:cs="Arial"/>
                <w:bCs/>
              </w:rPr>
              <w:t>faces the primary road frontage</w:t>
            </w:r>
            <w:r w:rsidR="0095325A" w:rsidRPr="003A6EA3">
              <w:rPr>
                <w:rFonts w:eastAsia="Times New Roman" w:cs="Arial"/>
                <w:bCs/>
              </w:rPr>
              <w:t xml:space="preserve"> </w:t>
            </w:r>
            <w:r w:rsidRPr="003A6EA3">
              <w:rPr>
                <w:rFonts w:eastAsia="Times New Roman" w:cs="Arial"/>
                <w:bCs/>
              </w:rPr>
              <w:t>or the corner.</w:t>
            </w:r>
          </w:p>
          <w:p w14:paraId="7CAC5727" w14:textId="77777777" w:rsidR="008837B2" w:rsidRPr="003A6EA3" w:rsidRDefault="008837B2" w:rsidP="008837B2">
            <w:pPr>
              <w:pStyle w:val="Outcomes"/>
              <w:rPr>
                <w:rFonts w:eastAsia="Times New Roman"/>
              </w:rPr>
            </w:pPr>
            <w:r w:rsidRPr="003A6EA3">
              <w:rPr>
                <w:rFonts w:eastAsia="Times New Roman"/>
              </w:rPr>
              <w:t>AO</w:t>
            </w:r>
            <w:r w:rsidRPr="003A6EA3">
              <w:rPr>
                <w:rFonts w:eastAsia="Times New Roman"/>
                <w:vertAlign w:val="subscript"/>
              </w:rPr>
              <w:t>1</w:t>
            </w:r>
            <w:r w:rsidR="00144639" w:rsidRPr="003A6EA3">
              <w:rPr>
                <w:rFonts w:eastAsia="Times New Roman"/>
                <w:vertAlign w:val="subscript"/>
              </w:rPr>
              <w:t>2</w:t>
            </w:r>
            <w:r w:rsidRPr="003A6EA3">
              <w:rPr>
                <w:rFonts w:eastAsia="Times New Roman"/>
                <w:vertAlign w:val="subscript"/>
              </w:rPr>
              <w:t>.3</w:t>
            </w:r>
            <w:r w:rsidRPr="003A6EA3">
              <w:rPr>
                <w:rFonts w:eastAsia="Times New Roman"/>
              </w:rPr>
              <w:tab/>
              <w:t>Development provides clear windows at ground level and where provided, grille or translucent security screens are used rather than solid shutters, screens or roller-doors.</w:t>
            </w:r>
          </w:p>
          <w:p w14:paraId="7A985F96" w14:textId="77777777" w:rsidR="008837B2" w:rsidRPr="003A6EA3" w:rsidRDefault="008837B2" w:rsidP="008837B2">
            <w:pPr>
              <w:pStyle w:val="Outcomes"/>
              <w:rPr>
                <w:rFonts w:eastAsia="Times New Roman"/>
              </w:rPr>
            </w:pPr>
            <w:r w:rsidRPr="003A6EA3">
              <w:rPr>
                <w:rFonts w:eastAsia="Times New Roman" w:cs="Arial"/>
                <w:bCs/>
              </w:rPr>
              <w:t>AO</w:t>
            </w:r>
            <w:r w:rsidR="00144639" w:rsidRPr="003A6EA3">
              <w:rPr>
                <w:rFonts w:eastAsia="Times New Roman" w:cs="Arial"/>
                <w:bCs/>
                <w:vertAlign w:val="subscript"/>
              </w:rPr>
              <w:t>12</w:t>
            </w:r>
            <w:r w:rsidRPr="003A6EA3">
              <w:rPr>
                <w:rFonts w:eastAsia="Times New Roman" w:cs="Arial"/>
                <w:bCs/>
                <w:vertAlign w:val="subscript"/>
              </w:rPr>
              <w:t>.4</w:t>
            </w:r>
            <w:r w:rsidRPr="003A6EA3">
              <w:rPr>
                <w:rFonts w:eastAsia="Times New Roman"/>
              </w:rPr>
              <w:tab/>
            </w:r>
            <w:r w:rsidRPr="003A6EA3">
              <w:rPr>
                <w:rFonts w:eastAsia="Times New Roman" w:cs="Arial"/>
                <w:bCs/>
              </w:rPr>
              <w:t>New buildings incorporate footpath awnings such that:</w:t>
            </w:r>
          </w:p>
          <w:p w14:paraId="4297F767" w14:textId="77777777" w:rsidR="008837B2" w:rsidRPr="003A6EA3" w:rsidRDefault="00C46E4E" w:rsidP="008837B2">
            <w:pPr>
              <w:pStyle w:val="TableNumberProvision2"/>
              <w:rPr>
                <w:rFonts w:eastAsia="Times New Roman"/>
              </w:rPr>
            </w:pPr>
            <w:r w:rsidRPr="003A6EA3">
              <w:rPr>
                <w:rFonts w:eastAsia="Times New Roman"/>
                <w:noProof/>
              </w:rPr>
              <w:fldChar w:fldCharType="begin"/>
            </w:r>
            <w:r w:rsidR="008837B2" w:rsidRPr="003A6EA3">
              <w:rPr>
                <w:rFonts w:eastAsia="Times New Roman"/>
                <w:noProof/>
              </w:rPr>
              <w:instrText xml:space="preserve"> LISTNUM  "UseDef" \s 1 \l 5</w:instrText>
            </w:r>
            <w:r w:rsidRPr="003A6EA3">
              <w:rPr>
                <w:rFonts w:eastAsia="Times New Roman"/>
                <w:noProof/>
              </w:rPr>
              <w:fldChar w:fldCharType="end">
                <w:numberingChange w:id="43" w:author="Wai Tam" w:date="2022-02-18T11:52:00Z" w:original="(a)"/>
              </w:fldChar>
            </w:r>
            <w:r w:rsidR="008837B2" w:rsidRPr="003A6EA3">
              <w:rPr>
                <w:rFonts w:eastAsia="Times New Roman"/>
                <w:noProof/>
              </w:rPr>
              <w:tab/>
              <w:t xml:space="preserve">the awning </w:t>
            </w:r>
            <w:r w:rsidR="008837B2" w:rsidRPr="003A6EA3">
              <w:rPr>
                <w:rFonts w:eastAsia="Times New Roman"/>
              </w:rPr>
              <w:t>fully covers the pedestrian pathways along the front of the building which lie within the development site;</w:t>
            </w:r>
          </w:p>
          <w:p w14:paraId="5AFAF246" w14:textId="77777777" w:rsidR="008837B2" w:rsidRPr="003A6EA3" w:rsidRDefault="00C46E4E" w:rsidP="008837B2">
            <w:pPr>
              <w:pStyle w:val="TableNumberProvision2"/>
              <w:rPr>
                <w:rFonts w:eastAsia="Times New Roman"/>
              </w:rPr>
            </w:pPr>
            <w:r w:rsidRPr="003A6EA3">
              <w:rPr>
                <w:rFonts w:eastAsia="Times New Roman"/>
              </w:rPr>
              <w:fldChar w:fldCharType="begin"/>
            </w:r>
            <w:r w:rsidR="008837B2" w:rsidRPr="003A6EA3">
              <w:rPr>
                <w:rFonts w:eastAsia="Times New Roman"/>
              </w:rPr>
              <w:instrText xml:space="preserve"> LISTNUM "UseDef" \l 5</w:instrText>
            </w:r>
            <w:r w:rsidR="008837B2" w:rsidRPr="003A6EA3">
              <w:rPr>
                <w:rFonts w:eastAsia="Times New Roman"/>
                <w:noProof/>
              </w:rPr>
              <w:instrText>(b)</w:instrText>
            </w:r>
            <w:r w:rsidRPr="003A6EA3">
              <w:rPr>
                <w:rFonts w:eastAsia="Times New Roman"/>
              </w:rPr>
              <w:fldChar w:fldCharType="end">
                <w:numberingChange w:id="44" w:author="Wai Tam" w:date="2022-02-18T11:52:00Z" w:original="(b)"/>
              </w:fldChar>
            </w:r>
            <w:r w:rsidR="008837B2" w:rsidRPr="003A6EA3">
              <w:rPr>
                <w:rFonts w:eastAsia="Times New Roman"/>
              </w:rPr>
              <w:tab/>
            </w:r>
            <w:r w:rsidR="008837B2" w:rsidRPr="003A6EA3">
              <w:rPr>
                <w:rFonts w:eastAsia="Times New Roman" w:cs="Arial"/>
                <w:bCs/>
              </w:rPr>
              <w:t>if the building abuts the street frontage, the awning covers the full width of the footpath but does not exceed past a vertical plane 1.5m inside the kerbline to enable street trees to be planted and grow or 0.6m inside the kerbline where trees are es</w:t>
            </w:r>
            <w:r w:rsidR="007412AD" w:rsidRPr="003A6EA3">
              <w:rPr>
                <w:rFonts w:eastAsia="Times New Roman" w:cs="Arial"/>
                <w:bCs/>
              </w:rPr>
              <w:t>tablished;</w:t>
            </w:r>
          </w:p>
          <w:p w14:paraId="682D48AF" w14:textId="77777777" w:rsidR="008837B2" w:rsidRPr="003A6EA3" w:rsidRDefault="00C46E4E" w:rsidP="008837B2">
            <w:pPr>
              <w:pStyle w:val="TableNumberProvision2"/>
              <w:rPr>
                <w:rFonts w:eastAsia="Times New Roman"/>
              </w:rPr>
            </w:pPr>
            <w:r w:rsidRPr="003A6EA3">
              <w:rPr>
                <w:rFonts w:eastAsia="Times New Roman"/>
                <w:noProof/>
              </w:rPr>
              <w:fldChar w:fldCharType="begin"/>
            </w:r>
            <w:r w:rsidR="008837B2" w:rsidRPr="003A6EA3">
              <w:rPr>
                <w:rFonts w:eastAsia="Times New Roman"/>
                <w:noProof/>
              </w:rPr>
              <w:instrText xml:space="preserve"> LISTNUM  "UseDef"  \l 5</w:instrText>
            </w:r>
            <w:r w:rsidRPr="003A6EA3">
              <w:rPr>
                <w:rFonts w:eastAsia="Times New Roman"/>
                <w:noProof/>
              </w:rPr>
              <w:fldChar w:fldCharType="end">
                <w:numberingChange w:id="45" w:author="Wai Tam" w:date="2022-02-18T11:52:00Z" w:original="(c)"/>
              </w:fldChar>
            </w:r>
            <w:r w:rsidR="008837B2" w:rsidRPr="003A6EA3">
              <w:rPr>
                <w:rFonts w:eastAsia="Times New Roman"/>
                <w:noProof/>
              </w:rPr>
              <w:tab/>
              <w:t xml:space="preserve">the awning is </w:t>
            </w:r>
            <w:r w:rsidR="008837B2" w:rsidRPr="003A6EA3">
              <w:rPr>
                <w:rFonts w:eastAsia="Times New Roman"/>
              </w:rPr>
              <w:t>aligned to provide continuity with shelter on adjoining sites; and</w:t>
            </w:r>
          </w:p>
          <w:p w14:paraId="2C4A58F0" w14:textId="77777777" w:rsidR="008837B2" w:rsidRPr="003A6EA3" w:rsidRDefault="00C46E4E" w:rsidP="008837B2">
            <w:pPr>
              <w:pStyle w:val="TableNumberProvision2"/>
              <w:rPr>
                <w:rFonts w:eastAsia="Times New Roman"/>
              </w:rPr>
            </w:pPr>
            <w:r w:rsidRPr="003A6EA3">
              <w:rPr>
                <w:rFonts w:eastAsia="Times New Roman"/>
                <w:noProof/>
              </w:rPr>
              <w:fldChar w:fldCharType="begin"/>
            </w:r>
            <w:r w:rsidR="008837B2" w:rsidRPr="003A6EA3">
              <w:rPr>
                <w:rFonts w:eastAsia="Times New Roman"/>
                <w:noProof/>
              </w:rPr>
              <w:instrText xml:space="preserve"> LISTNUM  "UseDef"  \l 5</w:instrText>
            </w:r>
            <w:r w:rsidRPr="003A6EA3">
              <w:rPr>
                <w:rFonts w:eastAsia="Times New Roman"/>
                <w:noProof/>
              </w:rPr>
              <w:fldChar w:fldCharType="end">
                <w:numberingChange w:id="46" w:author="Wai Tam" w:date="2022-02-18T11:52:00Z" w:original="(d)"/>
              </w:fldChar>
            </w:r>
            <w:r w:rsidR="008837B2" w:rsidRPr="003A6EA3">
              <w:rPr>
                <w:rFonts w:eastAsia="Times New Roman"/>
                <w:noProof/>
              </w:rPr>
              <w:tab/>
              <w:t xml:space="preserve">the awning is </w:t>
            </w:r>
            <w:r w:rsidR="008837B2" w:rsidRPr="003A6EA3">
              <w:rPr>
                <w:rFonts w:eastAsia="Times New Roman"/>
              </w:rPr>
              <w:t>cantilevered from the main building with any posts within the footpath being non-load bearing.</w:t>
            </w:r>
          </w:p>
          <w:p w14:paraId="3B42B03A" w14:textId="77777777" w:rsidR="00144639" w:rsidRPr="003A6EA3" w:rsidRDefault="00144639" w:rsidP="00144639">
            <w:pPr>
              <w:pStyle w:val="Outcomes"/>
              <w:rPr>
                <w:rFonts w:eastAsia="Times New Roman"/>
              </w:rPr>
            </w:pPr>
            <w:r w:rsidRPr="003A6EA3">
              <w:rPr>
                <w:rFonts w:eastAsia="Times New Roman" w:cs="Arial"/>
                <w:bCs/>
              </w:rPr>
              <w:t>AO</w:t>
            </w:r>
            <w:r w:rsidRPr="003A6EA3">
              <w:rPr>
                <w:rFonts w:eastAsia="Times New Roman" w:cs="Arial"/>
                <w:bCs/>
                <w:vertAlign w:val="subscript"/>
              </w:rPr>
              <w:t>12.5</w:t>
            </w:r>
            <w:r w:rsidRPr="003A6EA3">
              <w:rPr>
                <w:rFonts w:eastAsia="Times New Roman"/>
              </w:rPr>
              <w:tab/>
            </w:r>
            <w:r w:rsidRPr="003A6EA3">
              <w:rPr>
                <w:rFonts w:eastAsia="Times New Roman" w:cs="Arial"/>
                <w:bCs/>
              </w:rPr>
              <w:t>If development does not provide awnings as outlined in AO</w:t>
            </w:r>
            <w:r w:rsidRPr="003A6EA3">
              <w:rPr>
                <w:rFonts w:eastAsia="Times New Roman" w:cs="Arial"/>
                <w:bCs/>
                <w:vertAlign w:val="subscript"/>
              </w:rPr>
              <w:t>12.4</w:t>
            </w:r>
            <w:r w:rsidRPr="003A6EA3">
              <w:rPr>
                <w:rFonts w:eastAsia="Times New Roman" w:cs="Arial"/>
                <w:bCs/>
              </w:rPr>
              <w:t>, pedestrian shelter is provided as a free standing structure (such as an umbrella), and:</w:t>
            </w:r>
          </w:p>
          <w:p w14:paraId="086F6E06" w14:textId="77777777" w:rsidR="00144639" w:rsidRPr="003A6EA3" w:rsidRDefault="00C46E4E" w:rsidP="00144639">
            <w:pPr>
              <w:pStyle w:val="TableNumberProvision2"/>
              <w:rPr>
                <w:rFonts w:eastAsia="Times New Roman"/>
              </w:rPr>
            </w:pPr>
            <w:r w:rsidRPr="003A6EA3">
              <w:rPr>
                <w:rFonts w:eastAsia="Times New Roman"/>
                <w:noProof/>
              </w:rPr>
              <w:fldChar w:fldCharType="begin"/>
            </w:r>
            <w:r w:rsidR="00144639" w:rsidRPr="003A6EA3">
              <w:rPr>
                <w:rFonts w:eastAsia="Times New Roman"/>
                <w:noProof/>
              </w:rPr>
              <w:instrText xml:space="preserve"> LISTNUM  "UseDef" \s 1 \l 5</w:instrText>
            </w:r>
            <w:r w:rsidRPr="003A6EA3">
              <w:rPr>
                <w:rFonts w:eastAsia="Times New Roman"/>
                <w:noProof/>
              </w:rPr>
              <w:fldChar w:fldCharType="end">
                <w:numberingChange w:id="47" w:author="Wai Tam" w:date="2022-02-18T11:52:00Z" w:original="(a)"/>
              </w:fldChar>
            </w:r>
            <w:r w:rsidR="00144639" w:rsidRPr="003A6EA3">
              <w:rPr>
                <w:rFonts w:eastAsia="Times New Roman"/>
                <w:noProof/>
              </w:rPr>
              <w:tab/>
            </w:r>
            <w:r w:rsidR="00144639" w:rsidRPr="003A6EA3">
              <w:rPr>
                <w:rFonts w:eastAsia="Times New Roman"/>
              </w:rPr>
              <w:t xml:space="preserve">is provided and maintained by the building owner on their premises; </w:t>
            </w:r>
          </w:p>
          <w:p w14:paraId="35DCA490" w14:textId="77777777" w:rsidR="00144639" w:rsidRPr="003A6EA3" w:rsidRDefault="00C46E4E" w:rsidP="00144639">
            <w:pPr>
              <w:pStyle w:val="TableNumberProvision2"/>
              <w:rPr>
                <w:rFonts w:eastAsia="Times New Roman"/>
              </w:rPr>
            </w:pPr>
            <w:r w:rsidRPr="003A6EA3">
              <w:rPr>
                <w:rFonts w:eastAsia="Times New Roman"/>
                <w:noProof/>
              </w:rPr>
              <w:fldChar w:fldCharType="begin"/>
            </w:r>
            <w:r w:rsidR="00144639" w:rsidRPr="003A6EA3">
              <w:rPr>
                <w:rFonts w:eastAsia="Times New Roman"/>
                <w:noProof/>
              </w:rPr>
              <w:instrText xml:space="preserve"> LISTNUM  "UseDef"  \l 5</w:instrText>
            </w:r>
            <w:r w:rsidRPr="003A6EA3">
              <w:rPr>
                <w:rFonts w:eastAsia="Times New Roman"/>
                <w:noProof/>
              </w:rPr>
              <w:fldChar w:fldCharType="end">
                <w:numberingChange w:id="48" w:author="Wai Tam" w:date="2022-02-18T11:52:00Z" w:original="(b)"/>
              </w:fldChar>
            </w:r>
            <w:r w:rsidR="00144639" w:rsidRPr="003A6EA3">
              <w:rPr>
                <w:rFonts w:eastAsia="Times New Roman"/>
                <w:noProof/>
              </w:rPr>
              <w:tab/>
            </w:r>
            <w:r w:rsidR="00144639" w:rsidRPr="003A6EA3">
              <w:rPr>
                <w:rFonts w:eastAsia="Times New Roman"/>
              </w:rPr>
              <w:t>does not interrupt the normal flow of pedestrians;</w:t>
            </w:r>
          </w:p>
          <w:p w14:paraId="6CA1ED9E" w14:textId="77777777" w:rsidR="00144639" w:rsidRPr="003A6EA3" w:rsidRDefault="00C46E4E" w:rsidP="00144639">
            <w:pPr>
              <w:pStyle w:val="TableNumberProvision2"/>
              <w:rPr>
                <w:rFonts w:eastAsia="Times New Roman"/>
              </w:rPr>
            </w:pPr>
            <w:r w:rsidRPr="003A6EA3">
              <w:rPr>
                <w:rFonts w:eastAsia="Times New Roman"/>
                <w:noProof/>
              </w:rPr>
              <w:fldChar w:fldCharType="begin"/>
            </w:r>
            <w:r w:rsidR="00144639" w:rsidRPr="003A6EA3">
              <w:rPr>
                <w:rFonts w:eastAsia="Times New Roman"/>
                <w:noProof/>
              </w:rPr>
              <w:instrText xml:space="preserve"> LISTNUM  "UseDef"  \l 5</w:instrText>
            </w:r>
            <w:r w:rsidRPr="003A6EA3">
              <w:rPr>
                <w:rFonts w:eastAsia="Times New Roman"/>
                <w:noProof/>
              </w:rPr>
              <w:fldChar w:fldCharType="end">
                <w:numberingChange w:id="49" w:author="Wai Tam" w:date="2022-02-18T11:52:00Z" w:original="(c)"/>
              </w:fldChar>
            </w:r>
            <w:r w:rsidR="00144639" w:rsidRPr="003A6EA3">
              <w:rPr>
                <w:rFonts w:eastAsia="Times New Roman"/>
                <w:noProof/>
              </w:rPr>
              <w:tab/>
            </w:r>
            <w:r w:rsidR="00144639" w:rsidRPr="003A6EA3">
              <w:rPr>
                <w:rFonts w:eastAsia="Times New Roman"/>
              </w:rPr>
              <w:t xml:space="preserve">is a minimum 2.5m above pavement height; </w:t>
            </w:r>
          </w:p>
          <w:p w14:paraId="1B25C747" w14:textId="77777777" w:rsidR="00144639" w:rsidRPr="003A6EA3" w:rsidRDefault="00C46E4E" w:rsidP="00144639">
            <w:pPr>
              <w:pStyle w:val="TableNumberProvision2"/>
              <w:rPr>
                <w:rFonts w:eastAsia="Times New Roman"/>
              </w:rPr>
            </w:pPr>
            <w:r w:rsidRPr="003A6EA3">
              <w:rPr>
                <w:rFonts w:eastAsia="Times New Roman"/>
                <w:noProof/>
              </w:rPr>
              <w:fldChar w:fldCharType="begin"/>
            </w:r>
            <w:r w:rsidR="00144639" w:rsidRPr="003A6EA3">
              <w:rPr>
                <w:rFonts w:eastAsia="Times New Roman"/>
                <w:noProof/>
              </w:rPr>
              <w:instrText xml:space="preserve"> LISTNUM  "UseDef"  \l 5</w:instrText>
            </w:r>
            <w:r w:rsidRPr="003A6EA3">
              <w:rPr>
                <w:rFonts w:eastAsia="Times New Roman"/>
                <w:noProof/>
              </w:rPr>
              <w:fldChar w:fldCharType="end">
                <w:numberingChange w:id="50" w:author="Wai Tam" w:date="2022-02-18T11:52:00Z" w:original="(d)"/>
              </w:fldChar>
            </w:r>
            <w:r w:rsidR="00144639" w:rsidRPr="003A6EA3">
              <w:rPr>
                <w:rFonts w:eastAsia="Times New Roman"/>
                <w:noProof/>
              </w:rPr>
              <w:tab/>
            </w:r>
            <w:r w:rsidR="00144639" w:rsidRPr="003A6EA3">
              <w:rPr>
                <w:rFonts w:eastAsia="Times New Roman"/>
              </w:rPr>
              <w:t>does not extend past a vertical plane 0.6m inside the kerbline;</w:t>
            </w:r>
          </w:p>
          <w:p w14:paraId="135AB275" w14:textId="77777777" w:rsidR="00144639" w:rsidRPr="003A6EA3" w:rsidRDefault="00C46E4E" w:rsidP="00144639">
            <w:pPr>
              <w:pStyle w:val="TableNumberProvision2"/>
              <w:rPr>
                <w:rFonts w:eastAsia="Times New Roman"/>
              </w:rPr>
            </w:pPr>
            <w:r w:rsidRPr="003A6EA3">
              <w:rPr>
                <w:rFonts w:eastAsia="Times New Roman"/>
                <w:noProof/>
              </w:rPr>
              <w:fldChar w:fldCharType="begin"/>
            </w:r>
            <w:r w:rsidR="00144639" w:rsidRPr="003A6EA3">
              <w:rPr>
                <w:rFonts w:eastAsia="Times New Roman"/>
                <w:noProof/>
              </w:rPr>
              <w:instrText xml:space="preserve"> LISTNUM  "UseDef"  \l 5</w:instrText>
            </w:r>
            <w:r w:rsidRPr="003A6EA3">
              <w:rPr>
                <w:rFonts w:eastAsia="Times New Roman"/>
                <w:noProof/>
              </w:rPr>
              <w:fldChar w:fldCharType="end">
                <w:numberingChange w:id="51" w:author="Wai Tam" w:date="2022-02-18T11:52:00Z" w:original="(e)"/>
              </w:fldChar>
            </w:r>
            <w:r w:rsidR="00144639" w:rsidRPr="003A6EA3">
              <w:rPr>
                <w:rFonts w:eastAsia="Times New Roman"/>
                <w:noProof/>
              </w:rPr>
              <w:tab/>
            </w:r>
            <w:r w:rsidR="00144639" w:rsidRPr="003A6EA3">
              <w:rPr>
                <w:rFonts w:eastAsia="Times New Roman"/>
              </w:rPr>
              <w:t>minimises the number of posts; and</w:t>
            </w:r>
          </w:p>
          <w:p w14:paraId="197CE6CE" w14:textId="77777777" w:rsidR="00144639" w:rsidRPr="003A6EA3" w:rsidRDefault="00C46E4E" w:rsidP="00144639">
            <w:pPr>
              <w:pStyle w:val="TableNumberProvision2"/>
              <w:rPr>
                <w:rFonts w:eastAsia="Times New Roman"/>
              </w:rPr>
            </w:pPr>
            <w:r w:rsidRPr="003A6EA3">
              <w:rPr>
                <w:rFonts w:eastAsia="Times New Roman"/>
                <w:noProof/>
              </w:rPr>
              <w:fldChar w:fldCharType="begin"/>
            </w:r>
            <w:r w:rsidR="00144639" w:rsidRPr="003A6EA3">
              <w:rPr>
                <w:rFonts w:eastAsia="Times New Roman"/>
                <w:noProof/>
              </w:rPr>
              <w:instrText xml:space="preserve"> LISTNUM  "UseDef"  \l 5</w:instrText>
            </w:r>
            <w:r w:rsidRPr="003A6EA3">
              <w:rPr>
                <w:rFonts w:eastAsia="Times New Roman"/>
                <w:noProof/>
              </w:rPr>
              <w:fldChar w:fldCharType="end">
                <w:numberingChange w:id="52" w:author="Wai Tam" w:date="2022-02-18T11:52:00Z" w:original="(f)"/>
              </w:fldChar>
            </w:r>
            <w:r w:rsidR="00144639" w:rsidRPr="003A6EA3">
              <w:rPr>
                <w:rFonts w:eastAsia="Times New Roman"/>
                <w:noProof/>
              </w:rPr>
              <w:tab/>
            </w:r>
            <w:r w:rsidR="00144639" w:rsidRPr="003A6EA3">
              <w:rPr>
                <w:rFonts w:eastAsia="Times New Roman"/>
              </w:rPr>
              <w:t>is constructed in lightweight materials.</w:t>
            </w:r>
          </w:p>
          <w:p w14:paraId="67AF3E6E" w14:textId="77777777" w:rsidR="00144639" w:rsidRPr="003A6EA3" w:rsidRDefault="00144639" w:rsidP="00144639">
            <w:pPr>
              <w:pStyle w:val="Outcomes"/>
              <w:rPr>
                <w:rFonts w:eastAsia="Times New Roman"/>
              </w:rPr>
            </w:pPr>
            <w:r w:rsidRPr="003A6EA3">
              <w:rPr>
                <w:rFonts w:eastAsia="Times New Roman"/>
              </w:rPr>
              <w:t>AO</w:t>
            </w:r>
            <w:r w:rsidRPr="003A6EA3">
              <w:rPr>
                <w:rFonts w:eastAsia="Times New Roman"/>
                <w:vertAlign w:val="subscript"/>
              </w:rPr>
              <w:t>12.6</w:t>
            </w:r>
            <w:r w:rsidRPr="003A6EA3">
              <w:rPr>
                <w:rFonts w:eastAsia="Times New Roman"/>
              </w:rPr>
              <w:tab/>
              <w:t xml:space="preserve">Where constructing an awning or other device over a footpath, a lighting system is provided according to </w:t>
            </w:r>
            <w:r w:rsidRPr="003A6EA3">
              <w:rPr>
                <w:rFonts w:eastAsia="Times New Roman"/>
                <w:i/>
              </w:rPr>
              <w:t>AS4282 – Control of the Obtrusive Effects of Outdoor Lighting</w:t>
            </w:r>
            <w:r w:rsidRPr="003A6EA3">
              <w:rPr>
                <w:rFonts w:eastAsia="Times New Roman"/>
              </w:rPr>
              <w:t>, while still being a minimum of 20 lux at footpath level.</w:t>
            </w:r>
          </w:p>
        </w:tc>
      </w:tr>
      <w:tr w:rsidR="00EF4489" w:rsidRPr="005A30D5" w14:paraId="6D2CAF74" w14:textId="77777777" w:rsidTr="005C0D44">
        <w:trPr>
          <w:cantSplit/>
        </w:trPr>
        <w:tc>
          <w:tcPr>
            <w:tcW w:w="2500" w:type="pct"/>
          </w:tcPr>
          <w:p w14:paraId="5F7243BB" w14:textId="77777777" w:rsidR="00EF4489" w:rsidRPr="00294E82" w:rsidRDefault="00EF4489" w:rsidP="008837B2">
            <w:pPr>
              <w:pStyle w:val="Outcomes"/>
              <w:rPr>
                <w:rFonts w:eastAsia="Times New Roman"/>
              </w:rPr>
            </w:pPr>
            <w:r w:rsidRPr="0096704B">
              <w:rPr>
                <w:rFonts w:eastAsia="Times New Roman"/>
              </w:rPr>
              <w:t>PO</w:t>
            </w:r>
            <w:r w:rsidRPr="0096704B">
              <w:rPr>
                <w:rFonts w:eastAsia="Times New Roman"/>
                <w:vertAlign w:val="subscript"/>
              </w:rPr>
              <w:t>13</w:t>
            </w:r>
            <w:r w:rsidRPr="004D6755">
              <w:rPr>
                <w:rFonts w:eastAsia="Times New Roman"/>
              </w:rPr>
              <w:t xml:space="preserve"> Appropriate and adequate bicycle parking facilities are provided to service the staff, services and visitors to the development.</w:t>
            </w:r>
          </w:p>
          <w:p w14:paraId="3D9D4EAD" w14:textId="77777777" w:rsidR="008E5707" w:rsidRPr="00364B5D" w:rsidRDefault="008E5707" w:rsidP="00EB35FB">
            <w:pPr>
              <w:pStyle w:val="Outcomes"/>
              <w:ind w:left="0" w:firstLine="0"/>
              <w:rPr>
                <w:rFonts w:eastAsia="Times New Roman"/>
              </w:rPr>
            </w:pPr>
          </w:p>
        </w:tc>
        <w:tc>
          <w:tcPr>
            <w:tcW w:w="2500" w:type="pct"/>
          </w:tcPr>
          <w:p w14:paraId="56E01258" w14:textId="77777777" w:rsidR="00EF4489" w:rsidRPr="002A396C" w:rsidRDefault="00EF4489" w:rsidP="008837B2">
            <w:pPr>
              <w:pStyle w:val="Outcomes"/>
              <w:rPr>
                <w:rFonts w:eastAsia="Times New Roman"/>
              </w:rPr>
            </w:pPr>
            <w:r w:rsidRPr="0096704B">
              <w:rPr>
                <w:rFonts w:eastAsia="Times New Roman"/>
              </w:rPr>
              <w:t>AO</w:t>
            </w:r>
            <w:r w:rsidRPr="0096704B">
              <w:rPr>
                <w:rFonts w:eastAsia="Times New Roman"/>
                <w:vertAlign w:val="subscript"/>
              </w:rPr>
              <w:t>13.1</w:t>
            </w:r>
            <w:r w:rsidRPr="004D6755">
              <w:rPr>
                <w:rFonts w:eastAsia="Times New Roman"/>
              </w:rPr>
              <w:tab/>
              <w:t xml:space="preserve">Bicycle parking facilities are provided in accordance with the </w:t>
            </w:r>
            <w:r w:rsidRPr="00294E82">
              <w:rPr>
                <w:rFonts w:eastAsia="Times New Roman"/>
                <w:i/>
              </w:rPr>
              <w:t xml:space="preserve">Austroads Guide to Traffic Management – Part 11: Parking (Section 7.8.5), </w:t>
            </w:r>
            <w:r w:rsidRPr="00364B5D">
              <w:rPr>
                <w:rFonts w:eastAsia="Times New Roman"/>
              </w:rPr>
              <w:t xml:space="preserve">and are designed to meet </w:t>
            </w:r>
            <w:r w:rsidRPr="002A396C">
              <w:rPr>
                <w:rFonts w:eastAsia="Times New Roman"/>
                <w:i/>
              </w:rPr>
              <w:t>AS 2890.3-1993</w:t>
            </w:r>
            <w:r w:rsidRPr="002A396C">
              <w:rPr>
                <w:rFonts w:eastAsia="Times New Roman"/>
              </w:rPr>
              <w:t>.</w:t>
            </w:r>
          </w:p>
        </w:tc>
      </w:tr>
      <w:tr w:rsidR="00300B26" w:rsidRPr="005A30D5" w14:paraId="76AE1CBE" w14:textId="77777777" w:rsidTr="005C0D44">
        <w:trPr>
          <w:cantSplit/>
        </w:trPr>
        <w:tc>
          <w:tcPr>
            <w:tcW w:w="2500" w:type="pct"/>
          </w:tcPr>
          <w:p w14:paraId="6653EE26" w14:textId="77777777" w:rsidR="00300B26" w:rsidRPr="002A396C" w:rsidRDefault="00300B26" w:rsidP="008E5707">
            <w:pPr>
              <w:pStyle w:val="Outcomes"/>
              <w:rPr>
                <w:rFonts w:eastAsia="Times New Roman"/>
              </w:rPr>
            </w:pPr>
            <w:r w:rsidRPr="0096704B">
              <w:rPr>
                <w:rFonts w:eastAsia="Times New Roman" w:cs="Arial"/>
                <w:bCs/>
              </w:rPr>
              <w:t>PO</w:t>
            </w:r>
            <w:r w:rsidRPr="0096704B">
              <w:rPr>
                <w:rFonts w:eastAsia="Times New Roman" w:cs="Arial"/>
                <w:bCs/>
                <w:vertAlign w:val="subscript"/>
              </w:rPr>
              <w:t>1</w:t>
            </w:r>
            <w:r w:rsidR="008E5707" w:rsidRPr="004D6755">
              <w:rPr>
                <w:rFonts w:eastAsia="Times New Roman" w:cs="Arial"/>
                <w:bCs/>
                <w:vertAlign w:val="subscript"/>
              </w:rPr>
              <w:t>4</w:t>
            </w:r>
            <w:r w:rsidRPr="004D6755">
              <w:rPr>
                <w:rFonts w:eastAsia="Times New Roman"/>
              </w:rPr>
              <w:tab/>
            </w:r>
            <w:r w:rsidRPr="004D6755">
              <w:rPr>
                <w:rFonts w:eastAsia="Times New Roman" w:cs="Arial"/>
                <w:bCs/>
              </w:rPr>
              <w:t>Develo</w:t>
            </w:r>
            <w:r w:rsidR="00F041B6" w:rsidRPr="004D6755">
              <w:rPr>
                <w:rFonts w:eastAsia="Times New Roman" w:cs="Arial"/>
                <w:bCs/>
              </w:rPr>
              <w:t xml:space="preserve">pment provides street furniture </w:t>
            </w:r>
            <w:r w:rsidR="007412AD" w:rsidRPr="004D6755">
              <w:rPr>
                <w:rFonts w:eastAsia="Times New Roman" w:cs="Arial"/>
                <w:bCs/>
              </w:rPr>
              <w:t>a</w:t>
            </w:r>
            <w:r w:rsidRPr="004D6755">
              <w:rPr>
                <w:rFonts w:eastAsia="Times New Roman" w:cs="Arial"/>
                <w:bCs/>
              </w:rPr>
              <w:t>nd landscape works which contributes to the desired character and landscaping theme of the ce</w:t>
            </w:r>
            <w:r w:rsidRPr="00294E82">
              <w:rPr>
                <w:rFonts w:eastAsia="Times New Roman" w:cs="Arial"/>
                <w:bCs/>
              </w:rPr>
              <w:t>ntre in which the site is located</w:t>
            </w:r>
            <w:r w:rsidR="00684ACA" w:rsidRPr="00364B5D">
              <w:rPr>
                <w:rFonts w:eastAsia="Times New Roman" w:cs="Arial"/>
                <w:bCs/>
              </w:rPr>
              <w:t>.</w:t>
            </w:r>
          </w:p>
        </w:tc>
        <w:tc>
          <w:tcPr>
            <w:tcW w:w="2500" w:type="pct"/>
          </w:tcPr>
          <w:p w14:paraId="3CE40F22" w14:textId="77777777" w:rsidR="00300B26" w:rsidRPr="002A396C" w:rsidRDefault="00300B26" w:rsidP="00300B26">
            <w:pPr>
              <w:pStyle w:val="Outcomes"/>
              <w:rPr>
                <w:rFonts w:eastAsia="Times New Roman"/>
              </w:rPr>
            </w:pPr>
          </w:p>
          <w:p w14:paraId="14255156" w14:textId="77777777" w:rsidR="00EF4489" w:rsidRPr="003E6248" w:rsidRDefault="00EF4489" w:rsidP="00300B26">
            <w:pPr>
              <w:pStyle w:val="Outcomes"/>
              <w:rPr>
                <w:rFonts w:eastAsia="Times New Roman"/>
              </w:rPr>
            </w:pPr>
            <w:r w:rsidRPr="002A396C">
              <w:rPr>
                <w:rFonts w:eastAsia="Times New Roman"/>
              </w:rPr>
              <w:t>AO</w:t>
            </w:r>
            <w:r w:rsidR="008E5707" w:rsidRPr="00AD6718">
              <w:rPr>
                <w:rFonts w:eastAsia="Times New Roman"/>
                <w:vertAlign w:val="subscript"/>
              </w:rPr>
              <w:t>14.1</w:t>
            </w:r>
            <w:r w:rsidRPr="00AD6718">
              <w:rPr>
                <w:rFonts w:eastAsia="Times New Roman"/>
              </w:rPr>
              <w:t xml:space="preserve"> The development provides </w:t>
            </w:r>
            <w:r w:rsidRPr="00AD6718">
              <w:rPr>
                <w:rFonts w:eastAsia="Times New Roman" w:cs="Arial"/>
                <w:bCs/>
              </w:rPr>
              <w:t>seating, drinking fountains, shade structures and shelters, litter bi</w:t>
            </w:r>
            <w:r w:rsidRPr="003E6248">
              <w:rPr>
                <w:rFonts w:eastAsia="Times New Roman" w:cs="Arial"/>
                <w:bCs/>
              </w:rPr>
              <w:t>ns, bicycle parking facilities, signs, bollards and lighting.</w:t>
            </w:r>
          </w:p>
        </w:tc>
      </w:tr>
      <w:tr w:rsidR="00300B26" w:rsidRPr="005A30D5" w14:paraId="40CA2B9E" w14:textId="77777777" w:rsidTr="005C0D44">
        <w:trPr>
          <w:cantSplit/>
        </w:trPr>
        <w:tc>
          <w:tcPr>
            <w:tcW w:w="2500" w:type="pct"/>
          </w:tcPr>
          <w:p w14:paraId="10919053" w14:textId="77777777" w:rsidR="00300B26" w:rsidRPr="003A6EA3" w:rsidRDefault="00300B26" w:rsidP="00300B26">
            <w:pPr>
              <w:pStyle w:val="Outcomes"/>
              <w:rPr>
                <w:rFonts w:eastAsia="Times New Roman"/>
              </w:rPr>
            </w:pPr>
            <w:r w:rsidRPr="003A6EA3">
              <w:rPr>
                <w:rFonts w:eastAsia="Times New Roman"/>
              </w:rPr>
              <w:lastRenderedPageBreak/>
              <w:t>PO</w:t>
            </w:r>
            <w:r w:rsidRPr="003A6EA3">
              <w:rPr>
                <w:rFonts w:eastAsia="Times New Roman"/>
                <w:vertAlign w:val="subscript"/>
              </w:rPr>
              <w:t>1</w:t>
            </w:r>
            <w:r w:rsidR="008E5707">
              <w:rPr>
                <w:rFonts w:eastAsia="Times New Roman"/>
                <w:vertAlign w:val="subscript"/>
              </w:rPr>
              <w:t>5</w:t>
            </w:r>
            <w:r w:rsidRPr="003A6EA3">
              <w:rPr>
                <w:rFonts w:eastAsia="Times New Roman"/>
              </w:rPr>
              <w:tab/>
              <w:t>The development incorporates:</w:t>
            </w:r>
            <w:r w:rsidRPr="003A6EA3">
              <w:rPr>
                <w:rStyle w:val="FootnoteReference"/>
                <w:rFonts w:eastAsia="Times New Roman"/>
              </w:rPr>
              <w:footnoteReference w:id="5"/>
            </w:r>
          </w:p>
          <w:p w14:paraId="3B5A77D3"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53" w:author="Wai Tam" w:date="2022-02-18T11:52:00Z" w:original="(a)"/>
              </w:fldChar>
            </w:r>
            <w:r w:rsidR="00300B26" w:rsidRPr="003A6EA3">
              <w:rPr>
                <w:rFonts w:eastAsia="Times New Roman"/>
                <w:noProof/>
              </w:rPr>
              <w:tab/>
            </w:r>
            <w:r w:rsidR="00300B26" w:rsidRPr="003A6EA3">
              <w:rPr>
                <w:rFonts w:eastAsia="Times New Roman"/>
              </w:rPr>
              <w:t>opportunities for casual surveillance and sightlines to public spaces, car parking and other potentially vulnerable locations;</w:t>
            </w:r>
          </w:p>
          <w:p w14:paraId="18B3B1EC"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54" w:author="Wai Tam" w:date="2022-02-18T11:52:00Z" w:original="(b)"/>
              </w:fldChar>
            </w:r>
            <w:r w:rsidR="00300B26" w:rsidRPr="003A6EA3">
              <w:rPr>
                <w:rFonts w:eastAsia="Times New Roman"/>
                <w:noProof/>
              </w:rPr>
              <w:tab/>
            </w:r>
            <w:r w:rsidR="00300B26" w:rsidRPr="003A6EA3">
              <w:rPr>
                <w:rFonts w:eastAsia="Times New Roman"/>
              </w:rPr>
              <w:t>exterior building designs which promote safety by maximising windows or active uses and avoiding concealed spaces or potential entrapment spaces;</w:t>
            </w:r>
          </w:p>
          <w:p w14:paraId="40BD5D29"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55" w:author="Wai Tam" w:date="2022-02-18T11:52:00Z" w:original="(c)"/>
              </w:fldChar>
            </w:r>
            <w:r w:rsidR="00300B26" w:rsidRPr="003A6EA3">
              <w:rPr>
                <w:rFonts w:eastAsia="Times New Roman"/>
                <w:noProof/>
              </w:rPr>
              <w:tab/>
            </w:r>
            <w:r w:rsidR="00300B26" w:rsidRPr="003A6EA3">
              <w:rPr>
                <w:rFonts w:eastAsia="Times New Roman"/>
              </w:rPr>
              <w:t>adequate definition of private, semi private and public space;</w:t>
            </w:r>
          </w:p>
          <w:p w14:paraId="3BABD11A"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56" w:author="Wai Tam" w:date="2022-02-18T11:52:00Z" w:original="(d)"/>
              </w:fldChar>
            </w:r>
            <w:r w:rsidR="00300B26" w:rsidRPr="003A6EA3">
              <w:rPr>
                <w:rFonts w:eastAsia="Times New Roman"/>
                <w:noProof/>
              </w:rPr>
              <w:tab/>
            </w:r>
            <w:r w:rsidR="00300B26" w:rsidRPr="003A6EA3">
              <w:rPr>
                <w:rFonts w:eastAsia="Times New Roman"/>
              </w:rPr>
              <w:t>adequate lighting especially of potential entrapment locations; and</w:t>
            </w:r>
          </w:p>
          <w:p w14:paraId="498198CD"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57" w:author="Wai Tam" w:date="2022-02-18T11:52:00Z" w:original="(e)"/>
              </w:fldChar>
            </w:r>
            <w:r w:rsidR="00300B26" w:rsidRPr="003A6EA3">
              <w:rPr>
                <w:rFonts w:eastAsia="Times New Roman"/>
                <w:noProof/>
              </w:rPr>
              <w:tab/>
            </w:r>
            <w:r w:rsidR="00300B26" w:rsidRPr="003A6EA3">
              <w:rPr>
                <w:rFonts w:eastAsia="Times New Roman"/>
              </w:rPr>
              <w:t>appropriate way-finding mechanisms.</w:t>
            </w:r>
          </w:p>
        </w:tc>
        <w:tc>
          <w:tcPr>
            <w:tcW w:w="2500" w:type="pct"/>
          </w:tcPr>
          <w:p w14:paraId="0BCFDFD2" w14:textId="77777777" w:rsidR="00300B26" w:rsidRPr="003A6EA3" w:rsidRDefault="00300B26" w:rsidP="00300B26">
            <w:pPr>
              <w:pStyle w:val="Outcomes"/>
              <w:rPr>
                <w:rFonts w:eastAsia="Times New Roman"/>
              </w:rPr>
            </w:pPr>
            <w:r w:rsidRPr="003A6EA3">
              <w:rPr>
                <w:rFonts w:eastAsia="Times New Roman"/>
              </w:rPr>
              <w:t>No acceptable outcome is nominated.</w:t>
            </w:r>
          </w:p>
        </w:tc>
      </w:tr>
      <w:tr w:rsidR="00300B26" w:rsidRPr="005A30D5" w14:paraId="223E684E" w14:textId="77777777" w:rsidTr="005C0D44">
        <w:trPr>
          <w:cantSplit/>
        </w:trPr>
        <w:tc>
          <w:tcPr>
            <w:tcW w:w="2500" w:type="pct"/>
          </w:tcPr>
          <w:p w14:paraId="26F82C4F" w14:textId="77777777" w:rsidR="00300B26" w:rsidRPr="003A6EA3" w:rsidRDefault="00300B26" w:rsidP="00300B26">
            <w:pPr>
              <w:pStyle w:val="Outcomes"/>
              <w:rPr>
                <w:rFonts w:eastAsia="Times New Roman"/>
              </w:rPr>
            </w:pPr>
            <w:r w:rsidRPr="003A6EA3">
              <w:rPr>
                <w:rFonts w:eastAsia="Times New Roman"/>
              </w:rPr>
              <w:t>PO</w:t>
            </w:r>
            <w:r w:rsidR="00737746" w:rsidRPr="003A6EA3">
              <w:rPr>
                <w:rFonts w:eastAsia="Times New Roman"/>
                <w:vertAlign w:val="subscript"/>
              </w:rPr>
              <w:t>1</w:t>
            </w:r>
            <w:r w:rsidR="008E5707">
              <w:rPr>
                <w:rFonts w:eastAsia="Times New Roman"/>
                <w:vertAlign w:val="subscript"/>
              </w:rPr>
              <w:t>6</w:t>
            </w:r>
            <w:r w:rsidRPr="003A6EA3">
              <w:rPr>
                <w:rFonts w:eastAsia="Times New Roman"/>
              </w:rPr>
              <w:tab/>
              <w:t>Car parks and service areas are located and designed:</w:t>
            </w:r>
          </w:p>
          <w:p w14:paraId="19C8995C"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58" w:author="Wai Tam" w:date="2022-02-18T11:52:00Z" w:original="(a)"/>
              </w:fldChar>
            </w:r>
            <w:r w:rsidR="00300B26" w:rsidRPr="003A6EA3">
              <w:rPr>
                <w:rFonts w:eastAsia="Times New Roman"/>
                <w:noProof/>
              </w:rPr>
              <w:tab/>
            </w:r>
            <w:r w:rsidR="0068442B" w:rsidRPr="003A6EA3">
              <w:rPr>
                <w:rFonts w:eastAsia="Times New Roman"/>
                <w:noProof/>
              </w:rPr>
              <w:t xml:space="preserve">to </w:t>
            </w:r>
            <w:r w:rsidR="00300B26" w:rsidRPr="003A6EA3">
              <w:rPr>
                <w:rFonts w:eastAsia="Times New Roman"/>
              </w:rPr>
              <w:t>be discrete with respect to their size, location and</w:t>
            </w:r>
            <w:r w:rsidR="00BC6305" w:rsidRPr="003A6EA3">
              <w:rPr>
                <w:rFonts w:eastAsia="Times New Roman"/>
              </w:rPr>
              <w:t xml:space="preserve"> impact on the street frontage;</w:t>
            </w:r>
          </w:p>
          <w:p w14:paraId="3FB01CEA"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59" w:author="Wai Tam" w:date="2022-02-18T11:52:00Z" w:original="(b)"/>
              </w:fldChar>
            </w:r>
            <w:r w:rsidR="00300B26" w:rsidRPr="003A6EA3">
              <w:rPr>
                <w:rFonts w:eastAsia="Times New Roman"/>
                <w:noProof/>
              </w:rPr>
              <w:tab/>
            </w:r>
            <w:r w:rsidR="0068442B" w:rsidRPr="003A6EA3">
              <w:rPr>
                <w:rFonts w:eastAsia="Times New Roman"/>
                <w:noProof/>
              </w:rPr>
              <w:t xml:space="preserve">to </w:t>
            </w:r>
            <w:r w:rsidR="00300B26" w:rsidRPr="003A6EA3">
              <w:rPr>
                <w:rFonts w:eastAsia="Times New Roman"/>
              </w:rPr>
              <w:t>minimise the impact on any adjoining residential premises</w:t>
            </w:r>
            <w:r w:rsidR="00BC6305" w:rsidRPr="003A6EA3">
              <w:rPr>
                <w:rFonts w:eastAsia="Times New Roman"/>
              </w:rPr>
              <w:t>;</w:t>
            </w:r>
          </w:p>
          <w:p w14:paraId="62520337" w14:textId="77777777" w:rsidR="0012187B" w:rsidRPr="003A6EA3" w:rsidRDefault="00C46E4E" w:rsidP="007412AD">
            <w:pPr>
              <w:pStyle w:val="TableNumberProvision2"/>
              <w:rPr>
                <w:rFonts w:eastAsia="Times New Roman"/>
              </w:rPr>
            </w:pPr>
            <w:r w:rsidRPr="003A6EA3">
              <w:rPr>
                <w:rFonts w:eastAsia="Times New Roman"/>
                <w:noProof/>
              </w:rPr>
              <w:fldChar w:fldCharType="begin"/>
            </w:r>
            <w:r w:rsidR="007412AD" w:rsidRPr="003A6EA3">
              <w:rPr>
                <w:rFonts w:eastAsia="Times New Roman"/>
                <w:noProof/>
              </w:rPr>
              <w:instrText xml:space="preserve"> LISTNUM  "UseDef"  \l 5</w:instrText>
            </w:r>
            <w:r w:rsidRPr="003A6EA3">
              <w:rPr>
                <w:rFonts w:eastAsia="Times New Roman"/>
                <w:noProof/>
              </w:rPr>
              <w:fldChar w:fldCharType="end">
                <w:numberingChange w:id="60" w:author="Wai Tam" w:date="2022-02-18T11:52:00Z" w:original="(c)"/>
              </w:fldChar>
            </w:r>
            <w:r w:rsidR="007412AD" w:rsidRPr="003A6EA3">
              <w:rPr>
                <w:rFonts w:eastAsia="Times New Roman"/>
                <w:noProof/>
              </w:rPr>
              <w:tab/>
            </w:r>
            <w:r w:rsidR="0068442B" w:rsidRPr="003A6EA3">
              <w:rPr>
                <w:rFonts w:eastAsia="Times New Roman"/>
                <w:noProof/>
              </w:rPr>
              <w:t xml:space="preserve">to ensure that </w:t>
            </w:r>
            <w:r w:rsidR="0012187B" w:rsidRPr="003A6EA3">
              <w:rPr>
                <w:rFonts w:eastAsia="Times New Roman"/>
              </w:rPr>
              <w:t xml:space="preserve">car parking </w:t>
            </w:r>
            <w:r w:rsidR="0068442B" w:rsidRPr="003A6EA3">
              <w:rPr>
                <w:rFonts w:eastAsia="Times New Roman"/>
              </w:rPr>
              <w:t>does not</w:t>
            </w:r>
            <w:r w:rsidR="0012187B" w:rsidRPr="003A6EA3">
              <w:rPr>
                <w:rFonts w:eastAsia="Times New Roman"/>
              </w:rPr>
              <w:t xml:space="preserve"> dominate the frontage of the site</w:t>
            </w:r>
            <w:r w:rsidR="00BC6305" w:rsidRPr="003A6EA3">
              <w:rPr>
                <w:rFonts w:eastAsia="Times New Roman"/>
              </w:rPr>
              <w:t>;</w:t>
            </w:r>
          </w:p>
          <w:p w14:paraId="7F523662" w14:textId="77777777" w:rsidR="0012187B" w:rsidRPr="003A6EA3" w:rsidRDefault="00C46E4E" w:rsidP="007412AD">
            <w:pPr>
              <w:pStyle w:val="TableNumberProvision2"/>
              <w:rPr>
                <w:rFonts w:eastAsia="Times New Roman"/>
              </w:rPr>
            </w:pPr>
            <w:r w:rsidRPr="003A6EA3">
              <w:rPr>
                <w:rFonts w:eastAsia="Times New Roman"/>
                <w:noProof/>
              </w:rPr>
              <w:fldChar w:fldCharType="begin"/>
            </w:r>
            <w:r w:rsidR="007412AD" w:rsidRPr="003A6EA3">
              <w:rPr>
                <w:rFonts w:eastAsia="Times New Roman"/>
                <w:noProof/>
              </w:rPr>
              <w:instrText xml:space="preserve"> LISTNUM  "UseDef"  \l 5</w:instrText>
            </w:r>
            <w:r w:rsidRPr="003A6EA3">
              <w:rPr>
                <w:rFonts w:eastAsia="Times New Roman"/>
                <w:noProof/>
              </w:rPr>
              <w:fldChar w:fldCharType="end">
                <w:numberingChange w:id="61" w:author="Wai Tam" w:date="2022-02-18T11:52:00Z" w:original="(d)"/>
              </w:fldChar>
            </w:r>
            <w:r w:rsidR="007412AD" w:rsidRPr="003A6EA3">
              <w:rPr>
                <w:rFonts w:eastAsia="Times New Roman"/>
                <w:noProof/>
              </w:rPr>
              <w:tab/>
            </w:r>
            <w:r w:rsidR="0068442B" w:rsidRPr="003A6EA3">
              <w:rPr>
                <w:rFonts w:eastAsia="Times New Roman"/>
              </w:rPr>
              <w:t xml:space="preserve">to facilitate </w:t>
            </w:r>
            <w:r w:rsidR="0012187B" w:rsidRPr="003A6EA3">
              <w:rPr>
                <w:rFonts w:eastAsia="Times New Roman"/>
              </w:rPr>
              <w:t>clear and safe pedestrian access to the entrance of the building</w:t>
            </w:r>
            <w:r w:rsidR="00BC6305" w:rsidRPr="003A6EA3">
              <w:rPr>
                <w:rFonts w:eastAsia="Times New Roman"/>
              </w:rPr>
              <w:t>; and</w:t>
            </w:r>
          </w:p>
          <w:p w14:paraId="0FFD52E7" w14:textId="77777777" w:rsidR="0012187B" w:rsidRPr="003A6EA3" w:rsidRDefault="00C46E4E" w:rsidP="007412AD">
            <w:pPr>
              <w:pStyle w:val="TableNumberProvision2"/>
              <w:rPr>
                <w:rFonts w:eastAsia="Times New Roman"/>
              </w:rPr>
            </w:pPr>
            <w:r w:rsidRPr="003A6EA3">
              <w:rPr>
                <w:rFonts w:eastAsia="Times New Roman"/>
                <w:noProof/>
              </w:rPr>
              <w:fldChar w:fldCharType="begin"/>
            </w:r>
            <w:r w:rsidR="007412AD" w:rsidRPr="003A6EA3">
              <w:rPr>
                <w:rFonts w:eastAsia="Times New Roman"/>
                <w:noProof/>
              </w:rPr>
              <w:instrText xml:space="preserve"> LISTNUM  "UseDef"  \l 5</w:instrText>
            </w:r>
            <w:r w:rsidRPr="003A6EA3">
              <w:rPr>
                <w:rFonts w:eastAsia="Times New Roman"/>
                <w:noProof/>
              </w:rPr>
              <w:fldChar w:fldCharType="end">
                <w:numberingChange w:id="62" w:author="Wai Tam" w:date="2022-02-18T11:52:00Z" w:original="(e)"/>
              </w:fldChar>
            </w:r>
            <w:r w:rsidR="007412AD" w:rsidRPr="003A6EA3">
              <w:rPr>
                <w:rFonts w:eastAsia="Times New Roman"/>
                <w:noProof/>
              </w:rPr>
              <w:tab/>
            </w:r>
            <w:r w:rsidR="0068442B" w:rsidRPr="003A6EA3">
              <w:rPr>
                <w:rFonts w:eastAsia="Times New Roman"/>
                <w:noProof/>
              </w:rPr>
              <w:t>for</w:t>
            </w:r>
            <w:r w:rsidR="0012187B" w:rsidRPr="003A6EA3">
              <w:rPr>
                <w:rFonts w:eastAsia="Times New Roman"/>
              </w:rPr>
              <w:t xml:space="preserve"> landscaping and shade trees to soften the impact of car parking and service areas where contained at the front of the site.</w:t>
            </w:r>
          </w:p>
        </w:tc>
        <w:tc>
          <w:tcPr>
            <w:tcW w:w="2500" w:type="pct"/>
          </w:tcPr>
          <w:p w14:paraId="046220CB" w14:textId="77777777" w:rsidR="00300B26" w:rsidRPr="003A6EA3" w:rsidRDefault="00300B26" w:rsidP="00300B26">
            <w:pPr>
              <w:pStyle w:val="Outcomes"/>
              <w:rPr>
                <w:rFonts w:eastAsia="Times New Roman"/>
              </w:rPr>
            </w:pPr>
            <w:r w:rsidRPr="003A6EA3">
              <w:rPr>
                <w:rFonts w:eastAsia="Times New Roman" w:cs="Arial"/>
                <w:bCs/>
              </w:rPr>
              <w:t>AO</w:t>
            </w:r>
            <w:r w:rsidR="00144639" w:rsidRPr="003A6EA3">
              <w:rPr>
                <w:rFonts w:eastAsia="Times New Roman" w:cs="Arial"/>
                <w:bCs/>
                <w:vertAlign w:val="subscript"/>
              </w:rPr>
              <w:t>1</w:t>
            </w:r>
            <w:r w:rsidR="008E5707">
              <w:rPr>
                <w:rFonts w:eastAsia="Times New Roman" w:cs="Arial"/>
                <w:bCs/>
                <w:vertAlign w:val="subscript"/>
              </w:rPr>
              <w:t>6</w:t>
            </w:r>
            <w:r w:rsidRPr="003A6EA3">
              <w:rPr>
                <w:rFonts w:eastAsia="Times New Roman" w:cs="Arial"/>
                <w:bCs/>
                <w:vertAlign w:val="subscript"/>
              </w:rPr>
              <w:t>.1</w:t>
            </w:r>
            <w:r w:rsidRPr="003A6EA3">
              <w:rPr>
                <w:rFonts w:eastAsia="Times New Roman"/>
              </w:rPr>
              <w:tab/>
            </w:r>
            <w:r w:rsidRPr="003A6EA3">
              <w:rPr>
                <w:rFonts w:eastAsia="Times New Roman" w:cs="Arial"/>
                <w:bCs/>
              </w:rPr>
              <w:t>Car parking and service areas are concealed within, under or behind buildings.</w:t>
            </w:r>
          </w:p>
          <w:p w14:paraId="4390BA0D" w14:textId="77777777" w:rsidR="00300B26" w:rsidRPr="003A6EA3" w:rsidRDefault="00300B26" w:rsidP="008E5707">
            <w:pPr>
              <w:pStyle w:val="Outcomes"/>
              <w:rPr>
                <w:rFonts w:eastAsia="Times New Roman"/>
              </w:rPr>
            </w:pPr>
            <w:r w:rsidRPr="003A6EA3">
              <w:rPr>
                <w:rFonts w:eastAsia="Times New Roman" w:cs="Arial"/>
                <w:bCs/>
              </w:rPr>
              <w:t>AO</w:t>
            </w:r>
            <w:r w:rsidR="00144639" w:rsidRPr="003A6EA3">
              <w:rPr>
                <w:rFonts w:eastAsia="Times New Roman" w:cs="Arial"/>
                <w:bCs/>
                <w:vertAlign w:val="subscript"/>
              </w:rPr>
              <w:t>1</w:t>
            </w:r>
            <w:r w:rsidR="008E5707">
              <w:rPr>
                <w:rFonts w:eastAsia="Times New Roman" w:cs="Arial"/>
                <w:bCs/>
                <w:vertAlign w:val="subscript"/>
              </w:rPr>
              <w:t>6</w:t>
            </w:r>
            <w:r w:rsidR="007D63E9" w:rsidRPr="003A6EA3">
              <w:rPr>
                <w:rFonts w:eastAsia="Times New Roman" w:cs="Arial"/>
                <w:bCs/>
                <w:vertAlign w:val="subscript"/>
              </w:rPr>
              <w:t>.</w:t>
            </w:r>
            <w:r w:rsidRPr="003A6EA3">
              <w:rPr>
                <w:rFonts w:eastAsia="Times New Roman" w:cs="Arial"/>
                <w:bCs/>
                <w:vertAlign w:val="subscript"/>
              </w:rPr>
              <w:t>2</w:t>
            </w:r>
            <w:r w:rsidR="007D63E9" w:rsidRPr="003A6EA3">
              <w:rPr>
                <w:rFonts w:eastAsia="Times New Roman"/>
              </w:rPr>
              <w:tab/>
            </w:r>
            <w:r w:rsidRPr="003A6EA3">
              <w:rPr>
                <w:rFonts w:eastAsia="Times New Roman" w:cs="Arial"/>
                <w:bCs/>
              </w:rPr>
              <w:t>No vehicular access point is closer than 3m to the boundary with accommodation activities or residential zones.</w:t>
            </w:r>
          </w:p>
        </w:tc>
      </w:tr>
      <w:tr w:rsidR="006D71F7" w:rsidRPr="005A30D5" w14:paraId="18B64EC6" w14:textId="77777777" w:rsidTr="005C0D44">
        <w:trPr>
          <w:cantSplit/>
        </w:trPr>
        <w:tc>
          <w:tcPr>
            <w:tcW w:w="2500" w:type="pct"/>
          </w:tcPr>
          <w:p w14:paraId="4F343B2C" w14:textId="77777777" w:rsidR="006D71F7" w:rsidRPr="003A6EA3" w:rsidRDefault="006D71F7" w:rsidP="00300B26">
            <w:pPr>
              <w:pStyle w:val="Outcomes"/>
              <w:rPr>
                <w:rFonts w:eastAsia="Times New Roman"/>
              </w:rPr>
            </w:pPr>
            <w:r w:rsidRPr="003A6EA3">
              <w:rPr>
                <w:rFonts w:eastAsia="Times New Roman"/>
              </w:rPr>
              <w:t>PO</w:t>
            </w:r>
            <w:r w:rsidRPr="003A6EA3">
              <w:rPr>
                <w:rFonts w:eastAsia="Times New Roman"/>
                <w:vertAlign w:val="subscript"/>
              </w:rPr>
              <w:t>1</w:t>
            </w:r>
            <w:r w:rsidR="008E5707">
              <w:rPr>
                <w:rFonts w:eastAsia="Times New Roman"/>
                <w:vertAlign w:val="subscript"/>
              </w:rPr>
              <w:t>7</w:t>
            </w:r>
            <w:r w:rsidRPr="003A6EA3">
              <w:rPr>
                <w:rFonts w:eastAsia="Times New Roman"/>
              </w:rPr>
              <w:tab/>
              <w:t>Structures, buildings and fences do not obstruct pedestrian and cyclist sightlines especially at vehicle access points.</w:t>
            </w:r>
          </w:p>
        </w:tc>
        <w:tc>
          <w:tcPr>
            <w:tcW w:w="2500" w:type="pct"/>
          </w:tcPr>
          <w:p w14:paraId="21CEE1BA" w14:textId="77777777" w:rsidR="006D71F7" w:rsidRPr="003A6EA3" w:rsidRDefault="00541CB0" w:rsidP="00300B26">
            <w:pPr>
              <w:pStyle w:val="Outcomes"/>
              <w:rPr>
                <w:rFonts w:eastAsia="Times New Roman" w:cs="Arial"/>
                <w:bCs/>
              </w:rPr>
            </w:pPr>
            <w:r w:rsidRPr="003A6EA3">
              <w:rPr>
                <w:rFonts w:eastAsia="Times New Roman"/>
              </w:rPr>
              <w:t>No acceptable outcome is nominated.</w:t>
            </w:r>
          </w:p>
        </w:tc>
      </w:tr>
      <w:tr w:rsidR="00CC7504" w:rsidRPr="005A30D5" w14:paraId="78593A27" w14:textId="77777777" w:rsidTr="0014634A">
        <w:trPr>
          <w:cantSplit/>
        </w:trPr>
        <w:tc>
          <w:tcPr>
            <w:tcW w:w="5000" w:type="pct"/>
            <w:gridSpan w:val="2"/>
            <w:shd w:val="clear" w:color="auto" w:fill="E0E0E0"/>
          </w:tcPr>
          <w:p w14:paraId="24F8D03B" w14:textId="77777777" w:rsidR="00CC7504" w:rsidRPr="003A6EA3" w:rsidRDefault="00CC7504" w:rsidP="0014634A">
            <w:pPr>
              <w:pStyle w:val="TableHeading3"/>
              <w:rPr>
                <w:rFonts w:eastAsia="Times New Roman"/>
              </w:rPr>
            </w:pPr>
            <w:r w:rsidRPr="003A6EA3">
              <w:rPr>
                <w:rFonts w:eastAsia="Times New Roman"/>
              </w:rPr>
              <w:t>Managing Impacts</w:t>
            </w:r>
          </w:p>
        </w:tc>
      </w:tr>
      <w:tr w:rsidR="00300B26" w:rsidRPr="005A30D5" w14:paraId="26A0348C" w14:textId="77777777" w:rsidTr="005C0D44">
        <w:trPr>
          <w:cantSplit/>
        </w:trPr>
        <w:tc>
          <w:tcPr>
            <w:tcW w:w="2500" w:type="pct"/>
          </w:tcPr>
          <w:p w14:paraId="1218D864" w14:textId="77777777" w:rsidR="00300B26" w:rsidRPr="003A6EA3" w:rsidRDefault="00300B26" w:rsidP="00300B26">
            <w:pPr>
              <w:pStyle w:val="Outcomes"/>
              <w:rPr>
                <w:rFonts w:eastAsia="Times New Roman" w:cs="Arial"/>
              </w:rPr>
            </w:pPr>
            <w:r w:rsidRPr="003A6EA3">
              <w:rPr>
                <w:rFonts w:eastAsia="Times New Roman" w:cs="Arial"/>
              </w:rPr>
              <w:t>PO</w:t>
            </w:r>
            <w:r w:rsidR="00737746" w:rsidRPr="003A6EA3">
              <w:rPr>
                <w:rFonts w:eastAsia="Times New Roman" w:cs="Arial"/>
                <w:vertAlign w:val="subscript"/>
              </w:rPr>
              <w:t>1</w:t>
            </w:r>
            <w:r w:rsidR="008E5707">
              <w:rPr>
                <w:rFonts w:eastAsia="Times New Roman" w:cs="Arial"/>
                <w:vertAlign w:val="subscript"/>
              </w:rPr>
              <w:t>8</w:t>
            </w:r>
            <w:r w:rsidRPr="003A6EA3">
              <w:rPr>
                <w:rFonts w:eastAsia="Times New Roman" w:cs="Arial"/>
              </w:rPr>
              <w:tab/>
              <w:t>The privacy of on-site residents and residents of adjacent properties is adequately protected from visual intrusion.</w:t>
            </w:r>
          </w:p>
        </w:tc>
        <w:tc>
          <w:tcPr>
            <w:tcW w:w="2500" w:type="pct"/>
          </w:tcPr>
          <w:p w14:paraId="5E322F4C" w14:textId="77777777" w:rsidR="00300B26" w:rsidRPr="003A6EA3" w:rsidRDefault="00300B26" w:rsidP="00300B26">
            <w:pPr>
              <w:pStyle w:val="Outcomes"/>
              <w:rPr>
                <w:rFonts w:eastAsia="Times New Roman" w:cs="Arial"/>
              </w:rPr>
            </w:pPr>
            <w:r w:rsidRPr="003A6EA3">
              <w:rPr>
                <w:rFonts w:eastAsia="Times New Roman" w:cs="Arial"/>
                <w:bCs/>
              </w:rPr>
              <w:t>AO</w:t>
            </w:r>
            <w:r w:rsidR="00144639" w:rsidRPr="003A6EA3">
              <w:rPr>
                <w:rFonts w:eastAsia="Times New Roman" w:cs="Arial"/>
                <w:bCs/>
                <w:vertAlign w:val="subscript"/>
              </w:rPr>
              <w:t>1</w:t>
            </w:r>
            <w:r w:rsidR="008E5707">
              <w:rPr>
                <w:rFonts w:eastAsia="Times New Roman" w:cs="Arial"/>
                <w:bCs/>
                <w:vertAlign w:val="subscript"/>
              </w:rPr>
              <w:t>8</w:t>
            </w:r>
            <w:r w:rsidRPr="003A6EA3">
              <w:rPr>
                <w:rFonts w:eastAsia="Times New Roman" w:cs="Arial"/>
                <w:bCs/>
                <w:vertAlign w:val="subscript"/>
              </w:rPr>
              <w:t>.1</w:t>
            </w:r>
            <w:r w:rsidRPr="003A6EA3">
              <w:rPr>
                <w:rFonts w:eastAsia="Times New Roman" w:cs="Arial"/>
              </w:rPr>
              <w:tab/>
            </w:r>
            <w:r w:rsidRPr="003A6EA3">
              <w:rPr>
                <w:rFonts w:eastAsia="Times New Roman" w:cs="Arial"/>
                <w:bCs/>
              </w:rPr>
              <w:t>Habitable room windows of a dwelling unit are separated a mini</w:t>
            </w:r>
            <w:r w:rsidR="00F041B6" w:rsidRPr="003A6EA3">
              <w:rPr>
                <w:rFonts w:eastAsia="Times New Roman" w:cs="Arial"/>
                <w:bCs/>
              </w:rPr>
              <w:t>mum of 9m from a habitable room window o</w:t>
            </w:r>
            <w:r w:rsidRPr="003A6EA3">
              <w:rPr>
                <w:rFonts w:eastAsia="Times New Roman" w:cs="Arial"/>
                <w:bCs/>
              </w:rPr>
              <w:t>r private open space of another dwelling unit.</w:t>
            </w:r>
          </w:p>
          <w:p w14:paraId="464D4E93" w14:textId="77777777" w:rsidR="00300B26" w:rsidRPr="003A6EA3" w:rsidRDefault="00300B26" w:rsidP="007D2674">
            <w:pPr>
              <w:pStyle w:val="Outcomes"/>
              <w:rPr>
                <w:rFonts w:eastAsia="Times New Roman"/>
              </w:rPr>
            </w:pPr>
            <w:r w:rsidRPr="003A6EA3">
              <w:rPr>
                <w:rFonts w:eastAsia="Times New Roman"/>
              </w:rPr>
              <w:t>OR</w:t>
            </w:r>
          </w:p>
          <w:p w14:paraId="1ECC40AF" w14:textId="77777777" w:rsidR="00300B26" w:rsidRPr="003A6EA3" w:rsidRDefault="00300B26" w:rsidP="00300B26">
            <w:pPr>
              <w:pStyle w:val="Outcomes"/>
              <w:rPr>
                <w:rFonts w:eastAsia="Times New Roman" w:cs="Arial"/>
              </w:rPr>
            </w:pPr>
            <w:r w:rsidRPr="003A6EA3">
              <w:rPr>
                <w:rFonts w:eastAsia="Times New Roman" w:cs="Arial"/>
                <w:bCs/>
              </w:rPr>
              <w:t>AO</w:t>
            </w:r>
            <w:r w:rsidR="00144639" w:rsidRPr="003A6EA3">
              <w:rPr>
                <w:rFonts w:eastAsia="Times New Roman" w:cs="Arial"/>
                <w:bCs/>
                <w:vertAlign w:val="subscript"/>
              </w:rPr>
              <w:t>1</w:t>
            </w:r>
            <w:r w:rsidR="008E5707">
              <w:rPr>
                <w:rFonts w:eastAsia="Times New Roman" w:cs="Arial"/>
                <w:bCs/>
                <w:vertAlign w:val="subscript"/>
              </w:rPr>
              <w:t>8</w:t>
            </w:r>
            <w:r w:rsidRPr="003A6EA3">
              <w:rPr>
                <w:rFonts w:eastAsia="Times New Roman" w:cs="Arial"/>
                <w:bCs/>
                <w:vertAlign w:val="subscript"/>
              </w:rPr>
              <w:t>.2</w:t>
            </w:r>
            <w:r w:rsidRPr="003A6EA3">
              <w:rPr>
                <w:rFonts w:eastAsia="Times New Roman" w:cs="Arial"/>
              </w:rPr>
              <w:tab/>
            </w:r>
            <w:r w:rsidRPr="003A6EA3">
              <w:rPr>
                <w:rFonts w:eastAsia="Times New Roman" w:cs="Arial"/>
                <w:bCs/>
              </w:rPr>
              <w:t xml:space="preserve">Outlook from windows, balconies, </w:t>
            </w:r>
            <w:r w:rsidR="007412AD" w:rsidRPr="003A6EA3">
              <w:rPr>
                <w:rFonts w:eastAsia="Times New Roman" w:cs="Arial"/>
                <w:bCs/>
              </w:rPr>
              <w:t xml:space="preserve">and terraces of a dwelling unit </w:t>
            </w:r>
            <w:r w:rsidRPr="003A6EA3">
              <w:rPr>
                <w:rFonts w:eastAsia="Times New Roman" w:cs="Arial"/>
                <w:bCs/>
              </w:rPr>
              <w:t xml:space="preserve">is screened where a direct view within 9m is available into a habitable room or private open </w:t>
            </w:r>
            <w:r w:rsidR="007412AD" w:rsidRPr="003A6EA3">
              <w:rPr>
                <w:rFonts w:eastAsia="Times New Roman" w:cs="Arial"/>
                <w:bCs/>
              </w:rPr>
              <w:t>space of another dwelling unit.</w:t>
            </w:r>
          </w:p>
          <w:p w14:paraId="1CDA46E7" w14:textId="77777777" w:rsidR="00300B26" w:rsidRPr="003A6EA3" w:rsidRDefault="00300B26" w:rsidP="007D2674">
            <w:pPr>
              <w:pStyle w:val="Outcomes"/>
              <w:rPr>
                <w:rFonts w:eastAsia="Times New Roman"/>
              </w:rPr>
            </w:pPr>
            <w:r w:rsidRPr="003A6EA3">
              <w:rPr>
                <w:rFonts w:eastAsia="Times New Roman"/>
              </w:rPr>
              <w:t>OR</w:t>
            </w:r>
          </w:p>
          <w:p w14:paraId="7CDED0C6" w14:textId="77777777" w:rsidR="00300B26" w:rsidRPr="003A6EA3" w:rsidRDefault="00300B26" w:rsidP="00300B26">
            <w:pPr>
              <w:pStyle w:val="Outcomes"/>
              <w:rPr>
                <w:rFonts w:eastAsia="Times New Roman" w:cs="Arial"/>
              </w:rPr>
            </w:pPr>
            <w:r w:rsidRPr="003A6EA3">
              <w:rPr>
                <w:rFonts w:eastAsia="Times New Roman" w:cs="Arial"/>
              </w:rPr>
              <w:t>AO</w:t>
            </w:r>
            <w:r w:rsidRPr="003A6EA3">
              <w:rPr>
                <w:rFonts w:eastAsia="Times New Roman" w:cs="Arial"/>
                <w:vertAlign w:val="subscript"/>
              </w:rPr>
              <w:t>1</w:t>
            </w:r>
            <w:r w:rsidR="008E5707">
              <w:rPr>
                <w:rFonts w:eastAsia="Times New Roman" w:cs="Arial"/>
                <w:vertAlign w:val="subscript"/>
              </w:rPr>
              <w:t>8</w:t>
            </w:r>
            <w:r w:rsidRPr="003A6EA3">
              <w:rPr>
                <w:rFonts w:eastAsia="Times New Roman" w:cs="Arial"/>
                <w:vertAlign w:val="subscript"/>
              </w:rPr>
              <w:t>.3</w:t>
            </w:r>
            <w:r w:rsidRPr="003A6EA3">
              <w:rPr>
                <w:rFonts w:eastAsia="Times New Roman" w:cs="Arial"/>
              </w:rPr>
              <w:tab/>
              <w:t>Windows have translucent glazing or sill heights of at least 1.5m where within 9m of a habitable room or private open space of a dwelling unit.</w:t>
            </w:r>
          </w:p>
          <w:p w14:paraId="0AFC395D" w14:textId="77777777" w:rsidR="00300B26" w:rsidRPr="003A6EA3" w:rsidRDefault="00300B26" w:rsidP="00300B26">
            <w:pPr>
              <w:pStyle w:val="Outcomes"/>
              <w:rPr>
                <w:rFonts w:eastAsia="Times New Roman" w:cs="Arial"/>
              </w:rPr>
            </w:pPr>
            <w:r w:rsidRPr="003A6EA3">
              <w:rPr>
                <w:rFonts w:eastAsia="Times New Roman" w:cs="Arial"/>
              </w:rPr>
              <w:t>AO</w:t>
            </w:r>
            <w:r w:rsidR="00144639" w:rsidRPr="003A6EA3">
              <w:rPr>
                <w:rFonts w:eastAsia="Times New Roman" w:cs="Arial"/>
                <w:vertAlign w:val="subscript"/>
              </w:rPr>
              <w:t>1</w:t>
            </w:r>
            <w:r w:rsidR="008E5707">
              <w:rPr>
                <w:rFonts w:eastAsia="Times New Roman" w:cs="Arial"/>
                <w:vertAlign w:val="subscript"/>
              </w:rPr>
              <w:t>8</w:t>
            </w:r>
            <w:r w:rsidR="006730BA" w:rsidRPr="003A6EA3">
              <w:rPr>
                <w:rFonts w:eastAsia="Times New Roman" w:cs="Arial"/>
                <w:vertAlign w:val="subscript"/>
              </w:rPr>
              <w:t>.</w:t>
            </w:r>
            <w:r w:rsidRPr="003A6EA3">
              <w:rPr>
                <w:rFonts w:eastAsia="Times New Roman" w:cs="Arial"/>
                <w:vertAlign w:val="subscript"/>
              </w:rPr>
              <w:t>4</w:t>
            </w:r>
            <w:r w:rsidRPr="003A6EA3">
              <w:rPr>
                <w:rFonts w:eastAsia="Times New Roman" w:cs="Arial"/>
              </w:rPr>
              <w:tab/>
              <w:t>Where screening is used, it</w:t>
            </w:r>
            <w:r w:rsidR="007D2674" w:rsidRPr="003A6EA3">
              <w:rPr>
                <w:rFonts w:eastAsia="Times New Roman" w:cs="Arial"/>
              </w:rPr>
              <w:t xml:space="preserve"> is</w:t>
            </w:r>
            <w:r w:rsidRPr="003A6EA3">
              <w:rPr>
                <w:rFonts w:eastAsia="Times New Roman" w:cs="Arial"/>
              </w:rPr>
              <w:t>:</w:t>
            </w:r>
          </w:p>
          <w:p w14:paraId="09315AF6" w14:textId="77777777" w:rsidR="00300B26" w:rsidRPr="003A6EA3" w:rsidRDefault="00C46E4E" w:rsidP="007D63E9">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63" w:author="Wai Tam" w:date="2022-02-18T11:52:00Z" w:original="(a)"/>
              </w:fldChar>
            </w:r>
            <w:r w:rsidR="00300B26" w:rsidRPr="003A6EA3">
              <w:rPr>
                <w:rFonts w:eastAsia="Times New Roman"/>
                <w:noProof/>
              </w:rPr>
              <w:tab/>
            </w:r>
            <w:r w:rsidR="00300B26" w:rsidRPr="003A6EA3">
              <w:rPr>
                <w:rFonts w:eastAsia="Times New Roman"/>
              </w:rPr>
              <w:t>a solid translucent screen or perforated panels or trellises which have a maximum of 50% openings; and</w:t>
            </w:r>
          </w:p>
          <w:p w14:paraId="457B4F5B" w14:textId="77777777" w:rsidR="00300B26" w:rsidRPr="003A6EA3" w:rsidRDefault="00C46E4E" w:rsidP="007D63E9">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\l 5</w:instrText>
            </w:r>
            <w:r w:rsidR="00300B26" w:rsidRPr="003A6EA3">
              <w:rPr>
                <w:rFonts w:eastAsia="Times New Roman"/>
                <w:noProof/>
              </w:rPr>
              <w:instrText>(b)</w:instrText>
            </w:r>
            <w:r w:rsidRPr="003A6EA3">
              <w:rPr>
                <w:rFonts w:eastAsia="Times New Roman"/>
              </w:rPr>
              <w:fldChar w:fldCharType="end">
                <w:numberingChange w:id="64" w:author="Wai Tam" w:date="2022-02-18T11:52:00Z" w:original="(b)"/>
              </w:fldChar>
            </w:r>
            <w:r w:rsidR="00300B26" w:rsidRPr="003A6EA3">
              <w:rPr>
                <w:rFonts w:eastAsia="Times New Roman"/>
              </w:rPr>
              <w:tab/>
            </w:r>
            <w:r w:rsidR="00300B26" w:rsidRPr="003A6EA3">
              <w:rPr>
                <w:rFonts w:eastAsia="Times New Roman"/>
                <w:bCs/>
              </w:rPr>
              <w:t>permanent and fi</w:t>
            </w:r>
            <w:r w:rsidR="007412AD" w:rsidRPr="003A6EA3">
              <w:rPr>
                <w:rFonts w:eastAsia="Times New Roman"/>
                <w:bCs/>
              </w:rPr>
              <w:t xml:space="preserve">xed, and designed to complement </w:t>
            </w:r>
            <w:r w:rsidR="00300B26" w:rsidRPr="003A6EA3">
              <w:rPr>
                <w:rFonts w:eastAsia="Times New Roman"/>
                <w:bCs/>
              </w:rPr>
              <w:t>the development.</w:t>
            </w:r>
          </w:p>
        </w:tc>
      </w:tr>
      <w:tr w:rsidR="00300B26" w:rsidRPr="005A30D5" w14:paraId="4BC747BD" w14:textId="77777777" w:rsidTr="005C0D44">
        <w:trPr>
          <w:cantSplit/>
        </w:trPr>
        <w:tc>
          <w:tcPr>
            <w:tcW w:w="2500" w:type="pct"/>
          </w:tcPr>
          <w:p w14:paraId="6B0C9435" w14:textId="77777777" w:rsidR="00300B26" w:rsidRPr="003A6EA3" w:rsidRDefault="00300B26" w:rsidP="008E5707">
            <w:pPr>
              <w:pStyle w:val="Outcomes"/>
              <w:rPr>
                <w:rFonts w:eastAsia="Times New Roman" w:cs="Arial"/>
              </w:rPr>
            </w:pPr>
            <w:r w:rsidRPr="003A6EA3">
              <w:rPr>
                <w:rFonts w:eastAsia="Times New Roman" w:cs="Arial"/>
                <w:bCs/>
              </w:rPr>
              <w:lastRenderedPageBreak/>
              <w:t>PO</w:t>
            </w:r>
            <w:r w:rsidR="00737746" w:rsidRPr="003A6EA3">
              <w:rPr>
                <w:rFonts w:eastAsia="Times New Roman" w:cs="Arial"/>
                <w:bCs/>
                <w:vertAlign w:val="subscript"/>
              </w:rPr>
              <w:t>1</w:t>
            </w:r>
            <w:r w:rsidR="008E5707">
              <w:rPr>
                <w:rFonts w:eastAsia="Times New Roman" w:cs="Arial"/>
                <w:bCs/>
                <w:vertAlign w:val="subscript"/>
              </w:rPr>
              <w:t>9</w:t>
            </w:r>
            <w:r w:rsidRPr="003A6EA3">
              <w:rPr>
                <w:rFonts w:eastAsia="Times New Roman" w:cs="Arial"/>
              </w:rPr>
              <w:tab/>
            </w:r>
            <w:r w:rsidRPr="003A6EA3">
              <w:rPr>
                <w:rFonts w:eastAsia="Times New Roman" w:cs="Arial"/>
                <w:bCs/>
              </w:rPr>
              <w:t>Noise, vibrations and odour are ad</w:t>
            </w:r>
            <w:r w:rsidR="00D9013B" w:rsidRPr="003A6EA3">
              <w:rPr>
                <w:rFonts w:eastAsia="Times New Roman" w:cs="Arial"/>
                <w:bCs/>
              </w:rPr>
              <w:t xml:space="preserve">equately attenuated and managed </w:t>
            </w:r>
            <w:r w:rsidRPr="003A6EA3">
              <w:rPr>
                <w:rFonts w:eastAsia="Times New Roman" w:cs="Arial"/>
                <w:bCs/>
              </w:rPr>
              <w:t xml:space="preserve">so they do not cause environmental harm or nuisance, nor unreasonably affect the amenity of nearby sensitive </w:t>
            </w:r>
            <w:r w:rsidR="002114CC" w:rsidRPr="003A6EA3">
              <w:rPr>
                <w:rFonts w:eastAsia="Times New Roman" w:cs="Arial"/>
                <w:bCs/>
              </w:rPr>
              <w:t xml:space="preserve">land </w:t>
            </w:r>
            <w:r w:rsidRPr="003A6EA3">
              <w:rPr>
                <w:rFonts w:eastAsia="Times New Roman" w:cs="Arial"/>
                <w:bCs/>
              </w:rPr>
              <w:t>uses</w:t>
            </w:r>
            <w:r w:rsidR="00316B9F">
              <w:rPr>
                <w:rStyle w:val="FootnoteReference"/>
                <w:rFonts w:eastAsia="Times New Roman" w:cs="Arial"/>
                <w:bCs/>
              </w:rPr>
              <w:footnoteReference w:id="6"/>
            </w:r>
            <w:r w:rsidRPr="003A6EA3">
              <w:rPr>
                <w:rFonts w:eastAsia="Times New Roman" w:cs="Arial"/>
                <w:bCs/>
              </w:rPr>
              <w:t>.</w:t>
            </w:r>
            <w:r w:rsidR="00CC7504" w:rsidRPr="003A6EA3">
              <w:rPr>
                <w:rStyle w:val="FootnoteReference"/>
                <w:rFonts w:eastAsia="Times New Roman" w:cs="Arial"/>
                <w:bCs/>
              </w:rPr>
              <w:footnoteReference w:id="7"/>
            </w:r>
          </w:p>
        </w:tc>
        <w:tc>
          <w:tcPr>
            <w:tcW w:w="2500" w:type="pct"/>
          </w:tcPr>
          <w:p w14:paraId="5C9E9BAE" w14:textId="77777777" w:rsidR="00300B26" w:rsidRPr="003A6EA3" w:rsidRDefault="00300B26" w:rsidP="00300B26">
            <w:pPr>
              <w:pStyle w:val="Reportbodytext"/>
              <w:rPr>
                <w:rFonts w:eastAsia="Times New Roman"/>
                <w:sz w:val="17"/>
                <w:szCs w:val="17"/>
              </w:rPr>
            </w:pPr>
            <w:r w:rsidRPr="003A6EA3">
              <w:rPr>
                <w:rFonts w:eastAsia="Times New Roman"/>
                <w:sz w:val="17"/>
                <w:szCs w:val="17"/>
              </w:rPr>
              <w:t>No acceptable outcome is nominated.</w:t>
            </w:r>
          </w:p>
        </w:tc>
      </w:tr>
      <w:tr w:rsidR="00300B26" w:rsidRPr="005A30D5" w14:paraId="15336F7D" w14:textId="77777777" w:rsidTr="005C0D44">
        <w:trPr>
          <w:cantSplit/>
        </w:trPr>
        <w:tc>
          <w:tcPr>
            <w:tcW w:w="2500" w:type="pct"/>
          </w:tcPr>
          <w:p w14:paraId="3717FC38" w14:textId="77777777" w:rsidR="00300B26" w:rsidRPr="003A6EA3" w:rsidRDefault="00300B26" w:rsidP="00300B26">
            <w:pPr>
              <w:pStyle w:val="Outcomes"/>
              <w:rPr>
                <w:rFonts w:eastAsia="Times New Roman" w:cs="Arial"/>
              </w:rPr>
            </w:pPr>
            <w:r w:rsidRPr="003A6EA3">
              <w:rPr>
                <w:rFonts w:eastAsia="Times New Roman" w:cs="Arial"/>
                <w:bCs/>
              </w:rPr>
              <w:t>PO</w:t>
            </w:r>
            <w:r w:rsidR="008E5707">
              <w:rPr>
                <w:rFonts w:eastAsia="Times New Roman" w:cs="Arial"/>
                <w:bCs/>
                <w:vertAlign w:val="subscript"/>
              </w:rPr>
              <w:t>20</w:t>
            </w:r>
            <w:r w:rsidRPr="003A6EA3">
              <w:rPr>
                <w:rFonts w:eastAsia="Times New Roman" w:cs="Arial"/>
              </w:rPr>
              <w:tab/>
            </w:r>
            <w:r w:rsidRPr="003A6EA3">
              <w:rPr>
                <w:rFonts w:eastAsia="Times New Roman" w:cs="Arial"/>
                <w:bCs/>
              </w:rPr>
              <w:t>Plant such as air-conditioning and refrigeration units are located and treated so as not to be visually obtrusive or create noise impacts on adjoining or nearby uses.</w:t>
            </w:r>
          </w:p>
        </w:tc>
        <w:tc>
          <w:tcPr>
            <w:tcW w:w="2500" w:type="pct"/>
          </w:tcPr>
          <w:p w14:paraId="2E33D307" w14:textId="77777777" w:rsidR="00300B26" w:rsidRPr="003A6EA3" w:rsidRDefault="00300B26" w:rsidP="00300B26">
            <w:pPr>
              <w:pStyle w:val="Reportbodytext"/>
              <w:rPr>
                <w:rFonts w:eastAsia="Times New Roman"/>
                <w:sz w:val="17"/>
                <w:szCs w:val="17"/>
              </w:rPr>
            </w:pPr>
            <w:r w:rsidRPr="003A6EA3">
              <w:rPr>
                <w:rFonts w:eastAsia="Times New Roman"/>
                <w:sz w:val="17"/>
                <w:szCs w:val="17"/>
              </w:rPr>
              <w:t>No acceptable outcome is nominated</w:t>
            </w:r>
            <w:r w:rsidR="00585B8E" w:rsidRPr="003A6EA3">
              <w:rPr>
                <w:rFonts w:eastAsia="Times New Roman"/>
                <w:sz w:val="17"/>
                <w:szCs w:val="17"/>
              </w:rPr>
              <w:t>.</w:t>
            </w:r>
          </w:p>
        </w:tc>
      </w:tr>
      <w:tr w:rsidR="00300B26" w:rsidRPr="005A30D5" w14:paraId="59B05CD8" w14:textId="77777777" w:rsidTr="005C0D44">
        <w:trPr>
          <w:cantSplit/>
        </w:trPr>
        <w:tc>
          <w:tcPr>
            <w:tcW w:w="2500" w:type="pct"/>
          </w:tcPr>
          <w:p w14:paraId="7148CDDF" w14:textId="77777777" w:rsidR="00300B26" w:rsidRPr="003A6EA3" w:rsidRDefault="00300B26" w:rsidP="00F041B6">
            <w:pPr>
              <w:pStyle w:val="Outcomes"/>
              <w:rPr>
                <w:rFonts w:eastAsia="Times New Roman"/>
              </w:rPr>
            </w:pPr>
            <w:r w:rsidRPr="003A6EA3">
              <w:rPr>
                <w:rFonts w:eastAsia="Times New Roman"/>
              </w:rPr>
              <w:t>PO</w:t>
            </w:r>
            <w:r w:rsidR="00737746" w:rsidRPr="003A6EA3">
              <w:rPr>
                <w:rFonts w:eastAsia="Times New Roman"/>
                <w:vertAlign w:val="subscript"/>
              </w:rPr>
              <w:t>2</w:t>
            </w:r>
            <w:r w:rsidR="008E5707">
              <w:rPr>
                <w:rFonts w:eastAsia="Times New Roman"/>
                <w:vertAlign w:val="subscript"/>
              </w:rPr>
              <w:t>1</w:t>
            </w:r>
            <w:r w:rsidRPr="003A6EA3">
              <w:rPr>
                <w:rFonts w:eastAsia="Times New Roman"/>
              </w:rPr>
              <w:tab/>
              <w:t>Lighting is designed in a manner to ensure ongoing amenity and safety whilst ensuring surrounding areas are protected from undue glare or lighting overspill.</w:t>
            </w:r>
          </w:p>
        </w:tc>
        <w:tc>
          <w:tcPr>
            <w:tcW w:w="2500" w:type="pct"/>
          </w:tcPr>
          <w:p w14:paraId="110EDE73" w14:textId="77777777" w:rsidR="00300B26" w:rsidRPr="003A6EA3" w:rsidRDefault="00300B26" w:rsidP="00300B26">
            <w:pPr>
              <w:pStyle w:val="Outcomes"/>
              <w:rPr>
                <w:rFonts w:eastAsia="Times New Roman"/>
              </w:rPr>
            </w:pPr>
            <w:r w:rsidRPr="003A6EA3">
              <w:rPr>
                <w:rFonts w:eastAsia="Times New Roman"/>
              </w:rPr>
              <w:t>AO</w:t>
            </w:r>
            <w:r w:rsidR="00EF7231" w:rsidRPr="003A6EA3">
              <w:rPr>
                <w:rFonts w:eastAsia="Times New Roman"/>
                <w:vertAlign w:val="subscript"/>
              </w:rPr>
              <w:t>2</w:t>
            </w:r>
            <w:r w:rsidR="008E5707">
              <w:rPr>
                <w:rFonts w:eastAsia="Times New Roman"/>
                <w:vertAlign w:val="subscript"/>
              </w:rPr>
              <w:t>1</w:t>
            </w:r>
            <w:r w:rsidRPr="003A6EA3">
              <w:rPr>
                <w:rFonts w:eastAsia="Times New Roman"/>
                <w:vertAlign w:val="subscript"/>
              </w:rPr>
              <w:t>.1</w:t>
            </w:r>
            <w:r w:rsidR="0095325A" w:rsidRPr="003A6EA3">
              <w:rPr>
                <w:rFonts w:eastAsia="Times New Roman"/>
              </w:rPr>
              <w:tab/>
              <w:t>Lighting does not exceed 8.0</w:t>
            </w:r>
            <w:r w:rsidRPr="003A6EA3">
              <w:rPr>
                <w:rFonts w:eastAsia="Times New Roman"/>
              </w:rPr>
              <w:t xml:space="preserve"> lux at 1.5</w:t>
            </w:r>
            <w:r w:rsidR="005C0D44" w:rsidRPr="003A6EA3">
              <w:rPr>
                <w:rFonts w:eastAsia="Times New Roman"/>
              </w:rPr>
              <w:t>m</w:t>
            </w:r>
            <w:r w:rsidRPr="003A6EA3">
              <w:rPr>
                <w:rFonts w:eastAsia="Times New Roman"/>
              </w:rPr>
              <w:t xml:space="preserve"> from beyond the site boundary.</w:t>
            </w:r>
          </w:p>
          <w:p w14:paraId="02788DC4" w14:textId="77777777" w:rsidR="00300B26" w:rsidRPr="003A6EA3" w:rsidRDefault="00300B26" w:rsidP="00300B26">
            <w:pPr>
              <w:pStyle w:val="Outcomes"/>
              <w:rPr>
                <w:rFonts w:eastAsia="Times New Roman"/>
              </w:rPr>
            </w:pPr>
            <w:r w:rsidRPr="003A6EA3">
              <w:rPr>
                <w:rFonts w:eastAsia="Times New Roman" w:cs="Arial"/>
                <w:bCs/>
              </w:rPr>
              <w:t>AO</w:t>
            </w:r>
            <w:r w:rsidR="00EF7231" w:rsidRPr="003A6EA3">
              <w:rPr>
                <w:rFonts w:eastAsia="Times New Roman" w:cs="Arial"/>
                <w:bCs/>
                <w:vertAlign w:val="subscript"/>
              </w:rPr>
              <w:t>2</w:t>
            </w:r>
            <w:r w:rsidR="008E5707">
              <w:rPr>
                <w:rFonts w:eastAsia="Times New Roman" w:cs="Arial"/>
                <w:bCs/>
                <w:vertAlign w:val="subscript"/>
              </w:rPr>
              <w:t>1</w:t>
            </w:r>
            <w:r w:rsidRPr="003A6EA3">
              <w:rPr>
                <w:rFonts w:eastAsia="Times New Roman" w:cs="Arial"/>
                <w:bCs/>
                <w:vertAlign w:val="subscript"/>
              </w:rPr>
              <w:t>.2</w:t>
            </w:r>
            <w:r w:rsidRPr="003A6EA3">
              <w:rPr>
                <w:rFonts w:eastAsia="Times New Roman"/>
              </w:rPr>
              <w:tab/>
            </w:r>
            <w:r w:rsidRPr="003A6EA3">
              <w:rPr>
                <w:rFonts w:eastAsia="Times New Roman" w:cs="Arial"/>
                <w:bCs/>
              </w:rPr>
              <w:t>Light is not directed towards land used for existing or future accommodation activities and is directed downward and shielded at its source.</w:t>
            </w:r>
          </w:p>
          <w:p w14:paraId="65E33D37" w14:textId="77777777" w:rsidR="00300B26" w:rsidRPr="003A6EA3" w:rsidRDefault="00300B26" w:rsidP="00F041B6">
            <w:pPr>
              <w:pStyle w:val="Outcomes"/>
              <w:rPr>
                <w:rFonts w:eastAsia="Times New Roman"/>
              </w:rPr>
            </w:pPr>
            <w:r w:rsidRPr="003A6EA3">
              <w:rPr>
                <w:rFonts w:eastAsia="Times New Roman"/>
              </w:rPr>
              <w:t>AO</w:t>
            </w:r>
            <w:r w:rsidR="00EF7231" w:rsidRPr="003A6EA3">
              <w:rPr>
                <w:rFonts w:eastAsia="Times New Roman"/>
                <w:vertAlign w:val="subscript"/>
              </w:rPr>
              <w:t>2</w:t>
            </w:r>
            <w:r w:rsidR="008E5707">
              <w:rPr>
                <w:rFonts w:eastAsia="Times New Roman"/>
                <w:vertAlign w:val="subscript"/>
              </w:rPr>
              <w:t>1</w:t>
            </w:r>
            <w:r w:rsidRPr="003A6EA3">
              <w:rPr>
                <w:rFonts w:eastAsia="Times New Roman"/>
                <w:vertAlign w:val="subscript"/>
              </w:rPr>
              <w:t>.3</w:t>
            </w:r>
            <w:r w:rsidRPr="003A6EA3">
              <w:rPr>
                <w:rFonts w:eastAsia="Times New Roman"/>
              </w:rPr>
              <w:tab/>
              <w:t xml:space="preserve">Technical parameters, design, installation, operation and maintenance of outdoor lighting comply with the requirements of </w:t>
            </w:r>
            <w:r w:rsidRPr="006A2B28">
              <w:rPr>
                <w:rFonts w:eastAsia="Times New Roman"/>
                <w:i/>
              </w:rPr>
              <w:t>AS4282 – Control of the Obtrusive Effects of Outdoor Lighting</w:t>
            </w:r>
            <w:r w:rsidRPr="003A6EA3">
              <w:rPr>
                <w:rFonts w:eastAsia="Times New Roman"/>
              </w:rPr>
              <w:t>.</w:t>
            </w:r>
          </w:p>
        </w:tc>
      </w:tr>
      <w:tr w:rsidR="00CC7504" w:rsidRPr="005A30D5" w14:paraId="7611A729" w14:textId="77777777" w:rsidTr="0014634A">
        <w:trPr>
          <w:cantSplit/>
        </w:trPr>
        <w:tc>
          <w:tcPr>
            <w:tcW w:w="5000" w:type="pct"/>
            <w:gridSpan w:val="2"/>
            <w:shd w:val="clear" w:color="auto" w:fill="E0E0E0"/>
          </w:tcPr>
          <w:p w14:paraId="5DE6B098" w14:textId="77777777" w:rsidR="00CC7504" w:rsidRPr="003A6EA3" w:rsidRDefault="00CC7504" w:rsidP="0014634A">
            <w:pPr>
              <w:pStyle w:val="TableHeading3"/>
              <w:rPr>
                <w:rFonts w:eastAsia="Times New Roman"/>
              </w:rPr>
            </w:pPr>
            <w:r w:rsidRPr="003A6EA3">
              <w:rPr>
                <w:rFonts w:eastAsia="Times New Roman"/>
              </w:rPr>
              <w:t>Landscaping</w:t>
            </w:r>
          </w:p>
        </w:tc>
      </w:tr>
      <w:tr w:rsidR="00300B26" w:rsidRPr="005A30D5" w14:paraId="6E291494" w14:textId="77777777" w:rsidTr="005C0D44">
        <w:trPr>
          <w:cantSplit/>
        </w:trPr>
        <w:tc>
          <w:tcPr>
            <w:tcW w:w="2500" w:type="pct"/>
          </w:tcPr>
          <w:p w14:paraId="1E46B7F9" w14:textId="77777777" w:rsidR="00300B26" w:rsidRPr="003A6EA3" w:rsidRDefault="00300B26" w:rsidP="00F041B6">
            <w:pPr>
              <w:pStyle w:val="Outcomes"/>
              <w:rPr>
                <w:rFonts w:eastAsia="Times New Roman"/>
              </w:rPr>
            </w:pPr>
            <w:r w:rsidRPr="003A6EA3">
              <w:rPr>
                <w:rFonts w:eastAsia="Times New Roman"/>
              </w:rPr>
              <w:t>PO</w:t>
            </w:r>
            <w:r w:rsidR="00737746" w:rsidRPr="003A6EA3">
              <w:rPr>
                <w:rFonts w:eastAsia="Times New Roman"/>
                <w:vertAlign w:val="subscript"/>
              </w:rPr>
              <w:t>2</w:t>
            </w:r>
            <w:r w:rsidR="008E5707">
              <w:rPr>
                <w:rFonts w:eastAsia="Times New Roman"/>
                <w:vertAlign w:val="subscript"/>
              </w:rPr>
              <w:t>2</w:t>
            </w:r>
            <w:r w:rsidRPr="003A6EA3">
              <w:rPr>
                <w:rFonts w:eastAsia="Times New Roman"/>
              </w:rPr>
              <w:tab/>
              <w:t>Street trees and landscaping positively contribute to the character and amenity of the centre, particularly through the treatment of pedestrian routes and nodes and car parks.</w:t>
            </w:r>
            <w:r w:rsidRPr="003A6EA3">
              <w:rPr>
                <w:rStyle w:val="FootnoteReference"/>
                <w:rFonts w:eastAsia="Times New Roman"/>
              </w:rPr>
              <w:footnoteReference w:id="8"/>
            </w:r>
          </w:p>
        </w:tc>
        <w:tc>
          <w:tcPr>
            <w:tcW w:w="2500" w:type="pct"/>
          </w:tcPr>
          <w:p w14:paraId="1A0C8A79" w14:textId="77777777" w:rsidR="00300B26" w:rsidRPr="003A6EA3" w:rsidRDefault="00300B26" w:rsidP="00300B26">
            <w:pPr>
              <w:pStyle w:val="Outcomes"/>
              <w:rPr>
                <w:rFonts w:eastAsia="Times New Roman"/>
              </w:rPr>
            </w:pPr>
            <w:r w:rsidRPr="003A6EA3">
              <w:rPr>
                <w:rFonts w:eastAsia="Times New Roman"/>
              </w:rPr>
              <w:t>No acceptable outcome is nominated.</w:t>
            </w:r>
          </w:p>
        </w:tc>
      </w:tr>
      <w:tr w:rsidR="00CC7504" w:rsidRPr="005A30D5" w14:paraId="6A7BAD91" w14:textId="77777777" w:rsidTr="0014634A">
        <w:trPr>
          <w:cantSplit/>
        </w:trPr>
        <w:tc>
          <w:tcPr>
            <w:tcW w:w="5000" w:type="pct"/>
            <w:gridSpan w:val="2"/>
            <w:shd w:val="clear" w:color="auto" w:fill="E0E0E0"/>
          </w:tcPr>
          <w:p w14:paraId="39075CB0" w14:textId="77777777" w:rsidR="00CC7504" w:rsidRPr="003A6EA3" w:rsidRDefault="00CC7504" w:rsidP="0014634A">
            <w:pPr>
              <w:pStyle w:val="TableHeading3"/>
              <w:rPr>
                <w:rFonts w:eastAsia="Times New Roman"/>
              </w:rPr>
            </w:pPr>
            <w:r w:rsidRPr="003A6EA3">
              <w:rPr>
                <w:rFonts w:eastAsia="Times New Roman"/>
              </w:rPr>
              <w:t>Movement Networks</w:t>
            </w:r>
          </w:p>
        </w:tc>
      </w:tr>
      <w:tr w:rsidR="00300B26" w:rsidRPr="005A30D5" w14:paraId="03BD36F9" w14:textId="77777777" w:rsidTr="005C0D44">
        <w:trPr>
          <w:cantSplit/>
        </w:trPr>
        <w:tc>
          <w:tcPr>
            <w:tcW w:w="2500" w:type="pct"/>
          </w:tcPr>
          <w:p w14:paraId="25BE8784" w14:textId="77777777" w:rsidR="00300B26" w:rsidRPr="003A6EA3" w:rsidRDefault="00300B26" w:rsidP="00300B26">
            <w:pPr>
              <w:pStyle w:val="Outcomes"/>
              <w:rPr>
                <w:rFonts w:eastAsia="Times New Roman"/>
              </w:rPr>
            </w:pPr>
            <w:r w:rsidRPr="003A6EA3">
              <w:rPr>
                <w:rFonts w:eastAsia="Times New Roman"/>
              </w:rPr>
              <w:t>PO</w:t>
            </w:r>
            <w:r w:rsidR="00737746" w:rsidRPr="003A6EA3">
              <w:rPr>
                <w:rFonts w:eastAsia="Times New Roman"/>
                <w:vertAlign w:val="subscript"/>
              </w:rPr>
              <w:t>2</w:t>
            </w:r>
            <w:r w:rsidR="008E5707">
              <w:rPr>
                <w:rFonts w:eastAsia="Times New Roman"/>
                <w:vertAlign w:val="subscript"/>
              </w:rPr>
              <w:t>3</w:t>
            </w:r>
            <w:r w:rsidRPr="003A6EA3">
              <w:rPr>
                <w:rFonts w:eastAsia="Times New Roman"/>
              </w:rPr>
              <w:tab/>
            </w:r>
            <w:r w:rsidR="00927DE7" w:rsidRPr="003A6EA3">
              <w:rPr>
                <w:rFonts w:eastAsia="Times New Roman"/>
              </w:rPr>
              <w:t>On sites greater than 1,500m</w:t>
            </w:r>
            <w:r w:rsidR="00927DE7" w:rsidRPr="003A6EA3">
              <w:rPr>
                <w:rFonts w:eastAsia="Times New Roman"/>
                <w:vertAlign w:val="superscript"/>
              </w:rPr>
              <w:t>2</w:t>
            </w:r>
            <w:r w:rsidR="00927DE7" w:rsidRPr="003A6EA3">
              <w:rPr>
                <w:rFonts w:eastAsia="Times New Roman"/>
              </w:rPr>
              <w:t xml:space="preserve"> or where involving multiple adjoining sites or where the site adjoins land included in the centre zone, </w:t>
            </w:r>
            <w:r w:rsidRPr="003A6EA3">
              <w:rPr>
                <w:rFonts w:eastAsia="Times New Roman"/>
              </w:rPr>
              <w:t>development maintains or provides continuous, attractive, direct, convenient, safe and effectively signed routes through sites for pedestrians and cyclists, providing for:</w:t>
            </w:r>
          </w:p>
          <w:p w14:paraId="1961A5C0"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65" w:author="Wai Tam" w:date="2022-02-18T11:52:00Z" w:original="(a)"/>
              </w:fldChar>
            </w:r>
            <w:r w:rsidR="00300B26" w:rsidRPr="003A6EA3">
              <w:rPr>
                <w:rFonts w:eastAsia="Times New Roman"/>
                <w:noProof/>
              </w:rPr>
              <w:tab/>
            </w:r>
            <w:r w:rsidR="00300B26" w:rsidRPr="003A6EA3">
              <w:rPr>
                <w:rFonts w:eastAsia="Times New Roman"/>
              </w:rPr>
              <w:t>access to public transport facilities;</w:t>
            </w:r>
          </w:p>
          <w:p w14:paraId="52208593" w14:textId="77777777" w:rsidR="00300B26" w:rsidRPr="003A6EA3" w:rsidRDefault="00C46E4E" w:rsidP="00300B26">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\l 5</w:instrText>
            </w:r>
            <w:r w:rsidR="00300B26" w:rsidRPr="003A6EA3">
              <w:rPr>
                <w:rFonts w:eastAsia="Times New Roman"/>
                <w:noProof/>
              </w:rPr>
              <w:instrText>(b)</w:instrText>
            </w:r>
            <w:r w:rsidRPr="003A6EA3">
              <w:rPr>
                <w:rFonts w:eastAsia="Times New Roman"/>
              </w:rPr>
              <w:fldChar w:fldCharType="end">
                <w:numberingChange w:id="66" w:author="Wai Tam" w:date="2022-02-18T11:52:00Z" w:original="(b)"/>
              </w:fldChar>
            </w:r>
            <w:r w:rsidR="00300B26" w:rsidRPr="003A6EA3">
              <w:rPr>
                <w:rFonts w:eastAsia="Times New Roman"/>
              </w:rPr>
              <w:tab/>
            </w:r>
            <w:r w:rsidR="00300B26" w:rsidRPr="003A6EA3">
              <w:rPr>
                <w:rFonts w:eastAsia="Times New Roman" w:cs="Arial"/>
                <w:bCs/>
              </w:rPr>
              <w:t>links to car parking areas; and</w:t>
            </w:r>
          </w:p>
          <w:p w14:paraId="44B1358A" w14:textId="77777777" w:rsidR="00300B26" w:rsidRPr="003A6EA3" w:rsidRDefault="00C46E4E" w:rsidP="00300B26">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\l 5</w:instrText>
            </w:r>
            <w:r w:rsidR="00300B26" w:rsidRPr="003A6EA3">
              <w:rPr>
                <w:rFonts w:eastAsia="Times New Roman"/>
                <w:noProof/>
              </w:rPr>
              <w:instrText>(c)</w:instrText>
            </w:r>
            <w:r w:rsidRPr="003A6EA3">
              <w:rPr>
                <w:rFonts w:eastAsia="Times New Roman"/>
              </w:rPr>
              <w:fldChar w:fldCharType="end">
                <w:numberingChange w:id="67" w:author="Wai Tam" w:date="2022-02-18T11:52:00Z" w:original="(c)"/>
              </w:fldChar>
            </w:r>
            <w:r w:rsidR="00300B26" w:rsidRPr="003A6EA3">
              <w:rPr>
                <w:rFonts w:eastAsia="Times New Roman"/>
              </w:rPr>
              <w:tab/>
            </w:r>
            <w:r w:rsidR="00300B26" w:rsidRPr="003A6EA3">
              <w:rPr>
                <w:rFonts w:eastAsia="Times New Roman" w:cs="Arial"/>
                <w:bCs/>
              </w:rPr>
              <w:t>improved permeability and accessibility within a centre</w:t>
            </w:r>
            <w:r w:rsidR="00541CB0" w:rsidRPr="003A6EA3">
              <w:rPr>
                <w:rFonts w:eastAsia="Times New Roman" w:cs="Arial"/>
                <w:bCs/>
              </w:rPr>
              <w:t xml:space="preserve"> </w:t>
            </w:r>
            <w:r w:rsidR="00810030" w:rsidRPr="003A6EA3">
              <w:rPr>
                <w:rFonts w:eastAsia="Times New Roman" w:cs="Arial"/>
                <w:bCs/>
              </w:rPr>
              <w:t>and/or between attractors such as (but not limited to) Educational Establishments, Child Care Centres, Community Uses, Hospitals and Shopping Centres.</w:t>
            </w:r>
          </w:p>
        </w:tc>
        <w:tc>
          <w:tcPr>
            <w:tcW w:w="2500" w:type="pct"/>
          </w:tcPr>
          <w:p w14:paraId="5D5FC081" w14:textId="77777777" w:rsidR="00300B26" w:rsidRPr="003A6EA3" w:rsidRDefault="00300B26" w:rsidP="00300B26">
            <w:pPr>
              <w:pStyle w:val="Outcomes"/>
              <w:rPr>
                <w:rFonts w:eastAsia="Times New Roman"/>
              </w:rPr>
            </w:pPr>
            <w:r w:rsidRPr="003A6EA3">
              <w:rPr>
                <w:rFonts w:eastAsia="Times New Roman"/>
              </w:rPr>
              <w:t>AO</w:t>
            </w:r>
            <w:r w:rsidR="00737746" w:rsidRPr="003A6EA3">
              <w:rPr>
                <w:rFonts w:eastAsia="Times New Roman"/>
                <w:vertAlign w:val="subscript"/>
              </w:rPr>
              <w:t>2</w:t>
            </w:r>
            <w:r w:rsidR="008E5707">
              <w:rPr>
                <w:rFonts w:eastAsia="Times New Roman"/>
                <w:vertAlign w:val="subscript"/>
              </w:rPr>
              <w:t>3</w:t>
            </w:r>
            <w:r w:rsidRPr="003A6EA3">
              <w:rPr>
                <w:rFonts w:eastAsia="Times New Roman"/>
                <w:vertAlign w:val="subscript"/>
              </w:rPr>
              <w:t>.1</w:t>
            </w:r>
            <w:r w:rsidRPr="003A6EA3">
              <w:rPr>
                <w:rFonts w:eastAsia="Times New Roman"/>
              </w:rPr>
              <w:tab/>
              <w:t>Pedestrian connections:</w:t>
            </w:r>
          </w:p>
          <w:p w14:paraId="3D68F8BE"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68" w:author="Wai Tam" w:date="2022-02-18T11:52:00Z" w:original="(a)"/>
              </w:fldChar>
            </w:r>
            <w:r w:rsidR="00300B26" w:rsidRPr="003A6EA3">
              <w:rPr>
                <w:rFonts w:eastAsia="Times New Roman"/>
                <w:noProof/>
              </w:rPr>
              <w:tab/>
            </w:r>
            <w:r w:rsidR="00300B26" w:rsidRPr="003A6EA3">
              <w:rPr>
                <w:rFonts w:eastAsia="Times New Roman"/>
              </w:rPr>
              <w:t>are pro</w:t>
            </w:r>
            <w:r w:rsidR="007412AD" w:rsidRPr="003A6EA3">
              <w:rPr>
                <w:rFonts w:eastAsia="Times New Roman"/>
              </w:rPr>
              <w:t>perly illuminated at all times;</w:t>
            </w:r>
          </w:p>
          <w:p w14:paraId="7F1B6FBB"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69" w:author="Wai Tam" w:date="2022-02-18T11:52:00Z" w:original="(b)"/>
              </w:fldChar>
            </w:r>
            <w:r w:rsidR="00300B26" w:rsidRPr="003A6EA3">
              <w:rPr>
                <w:rFonts w:eastAsia="Times New Roman"/>
                <w:noProof/>
              </w:rPr>
              <w:tab/>
            </w:r>
            <w:r w:rsidR="00300B26" w:rsidRPr="003A6EA3">
              <w:rPr>
                <w:rFonts w:eastAsia="Times New Roman"/>
              </w:rPr>
              <w:t>are lined with active frontages such as display windows,</w:t>
            </w:r>
            <w:r w:rsidR="007412AD" w:rsidRPr="003A6EA3">
              <w:rPr>
                <w:rFonts w:eastAsia="Times New Roman"/>
              </w:rPr>
              <w:t xml:space="preserve"> shops, food and drink outlets;</w:t>
            </w:r>
          </w:p>
          <w:p w14:paraId="5A9A498D"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70" w:author="Wai Tam" w:date="2022-02-18T11:52:00Z" w:original="(c)"/>
              </w:fldChar>
            </w:r>
            <w:r w:rsidR="00300B26" w:rsidRPr="003A6EA3">
              <w:rPr>
                <w:rFonts w:eastAsia="Times New Roman"/>
                <w:noProof/>
              </w:rPr>
              <w:tab/>
            </w:r>
            <w:r w:rsidR="00300B26" w:rsidRPr="003A6EA3">
              <w:rPr>
                <w:rFonts w:eastAsia="Times New Roman"/>
              </w:rPr>
              <w:t>are a minimum 3m wide; and</w:t>
            </w:r>
          </w:p>
          <w:p w14:paraId="6C04805C" w14:textId="77777777" w:rsidR="00300B26" w:rsidRPr="003A6EA3" w:rsidRDefault="00C46E4E" w:rsidP="009350AD">
            <w:pPr>
              <w:pStyle w:val="TableNumberProvision2"/>
              <w:rPr>
                <w:rFonts w:eastAsia="Times New Roman" w:cs="Arial"/>
                <w:bCs/>
              </w:rPr>
            </w:pPr>
            <w:r w:rsidRPr="003A6EA3">
              <w:rPr>
                <w:rFonts w:eastAsia="Times New Roman"/>
              </w:rPr>
              <w:fldChar w:fldCharType="begin"/>
            </w:r>
            <w:r w:rsidR="00300B26" w:rsidRPr="003A6EA3">
              <w:rPr>
                <w:rFonts w:eastAsia="Times New Roman"/>
              </w:rPr>
              <w:instrText xml:space="preserve"> LISTNUM "UseDef" \l 5</w:instrText>
            </w:r>
            <w:r w:rsidR="00300B26" w:rsidRPr="003A6EA3">
              <w:rPr>
                <w:rFonts w:eastAsia="Times New Roman"/>
                <w:noProof/>
              </w:rPr>
              <w:instrText>(d)</w:instrText>
            </w:r>
            <w:r w:rsidRPr="003A6EA3">
              <w:rPr>
                <w:rFonts w:eastAsia="Times New Roman"/>
              </w:rPr>
              <w:fldChar w:fldCharType="end">
                <w:numberingChange w:id="71" w:author="Wai Tam" w:date="2022-02-18T11:52:00Z" w:original="(d)"/>
              </w:fldChar>
            </w:r>
            <w:r w:rsidR="00300B26" w:rsidRPr="003A6EA3">
              <w:rPr>
                <w:rFonts w:eastAsia="Times New Roman"/>
              </w:rPr>
              <w:tab/>
            </w:r>
            <w:r w:rsidR="00300B26" w:rsidRPr="003A6EA3">
              <w:rPr>
                <w:rFonts w:eastAsia="Times New Roman" w:cs="Arial"/>
                <w:bCs/>
              </w:rPr>
              <w:t>include a separate bikeway if appropriate</w:t>
            </w:r>
          </w:p>
        </w:tc>
      </w:tr>
      <w:tr w:rsidR="00300B26" w:rsidRPr="005A30D5" w14:paraId="20977D05" w14:textId="77777777" w:rsidTr="005C0D44">
        <w:trPr>
          <w:cantSplit/>
        </w:trPr>
        <w:tc>
          <w:tcPr>
            <w:tcW w:w="2500" w:type="pct"/>
          </w:tcPr>
          <w:p w14:paraId="0CF29127" w14:textId="77777777" w:rsidR="00300B26" w:rsidRPr="003A6EA3" w:rsidRDefault="00300B26" w:rsidP="00300B26">
            <w:pPr>
              <w:pStyle w:val="Outcomes"/>
              <w:rPr>
                <w:rFonts w:eastAsia="Times New Roman"/>
              </w:rPr>
            </w:pPr>
            <w:r w:rsidRPr="003A6EA3">
              <w:rPr>
                <w:rFonts w:eastAsia="Times New Roman"/>
              </w:rPr>
              <w:t>PO</w:t>
            </w:r>
            <w:r w:rsidR="00737746" w:rsidRPr="003A6EA3">
              <w:rPr>
                <w:rFonts w:eastAsia="Times New Roman"/>
                <w:vertAlign w:val="subscript"/>
              </w:rPr>
              <w:t>2</w:t>
            </w:r>
            <w:r w:rsidR="008E5707">
              <w:rPr>
                <w:rFonts w:eastAsia="Times New Roman"/>
                <w:vertAlign w:val="subscript"/>
              </w:rPr>
              <w:t>4</w:t>
            </w:r>
            <w:r w:rsidRPr="003A6EA3">
              <w:rPr>
                <w:rFonts w:eastAsia="Times New Roman"/>
              </w:rPr>
              <w:tab/>
              <w:t>Pedestrian pathways to public transport stops are clear and direct, and have a high degree of visibility, activity and surveillance along their entire length.</w:t>
            </w:r>
          </w:p>
        </w:tc>
        <w:tc>
          <w:tcPr>
            <w:tcW w:w="2500" w:type="pct"/>
          </w:tcPr>
          <w:p w14:paraId="50B73C77" w14:textId="77777777" w:rsidR="00300B26" w:rsidRPr="003A6EA3" w:rsidRDefault="00300B26" w:rsidP="00300B26">
            <w:pPr>
              <w:pStyle w:val="Outcomes"/>
              <w:rPr>
                <w:rFonts w:eastAsia="Times New Roman"/>
              </w:rPr>
            </w:pPr>
            <w:r w:rsidRPr="003A6EA3">
              <w:rPr>
                <w:rFonts w:eastAsia="Times New Roman"/>
              </w:rPr>
              <w:t>No acceptable outcome is nominated</w:t>
            </w:r>
            <w:r w:rsidR="00585B8E" w:rsidRPr="003A6EA3">
              <w:rPr>
                <w:rFonts w:eastAsia="Times New Roman"/>
              </w:rPr>
              <w:t>.</w:t>
            </w:r>
          </w:p>
        </w:tc>
      </w:tr>
      <w:tr w:rsidR="00300B26" w:rsidRPr="005A30D5" w14:paraId="2235392B" w14:textId="77777777" w:rsidTr="005C0D44">
        <w:trPr>
          <w:cantSplit/>
        </w:trPr>
        <w:tc>
          <w:tcPr>
            <w:tcW w:w="5000" w:type="pct"/>
            <w:gridSpan w:val="2"/>
            <w:shd w:val="clear" w:color="auto" w:fill="E0E0E0"/>
          </w:tcPr>
          <w:p w14:paraId="6EA3EFD9" w14:textId="77777777" w:rsidR="00300B26" w:rsidRPr="005311A0" w:rsidRDefault="00300B26" w:rsidP="00C26724">
            <w:pPr>
              <w:pStyle w:val="TableHeading2"/>
            </w:pPr>
            <w:r w:rsidRPr="004D388A">
              <w:lastRenderedPageBreak/>
              <w:t xml:space="preserve">The following apply to all applicable development </w:t>
            </w:r>
            <w:r>
              <w:t xml:space="preserve">when located </w:t>
            </w:r>
            <w:r w:rsidR="005311A0">
              <w:t xml:space="preserve">inside </w:t>
            </w:r>
            <w:r>
              <w:t>of a</w:t>
            </w:r>
            <w:r w:rsidR="00F041B6">
              <w:br/>
            </w:r>
            <w:r w:rsidR="001C4B3B">
              <w:t>Community Facilities</w:t>
            </w:r>
            <w:r w:rsidR="006E38D2">
              <w:t xml:space="preserve"> Zone,</w:t>
            </w:r>
            <w:r>
              <w:t xml:space="preserve"> </w:t>
            </w:r>
            <w:r w:rsidR="001C4B3B">
              <w:t>Low-medium</w:t>
            </w:r>
            <w:r w:rsidR="00247D6B">
              <w:t xml:space="preserve"> Density Residential</w:t>
            </w:r>
            <w:r w:rsidR="006E38D2">
              <w:t xml:space="preserve"> Zone, </w:t>
            </w:r>
            <w:r w:rsidR="00247D6B">
              <w:t>Low Density Residential</w:t>
            </w:r>
            <w:r w:rsidR="00F041B6">
              <w:t xml:space="preserve"> Zone,</w:t>
            </w:r>
            <w:r w:rsidR="001C4B3B">
              <w:t xml:space="preserve"> </w:t>
            </w:r>
            <w:r w:rsidR="006E38D2">
              <w:t xml:space="preserve">Rural Zone, </w:t>
            </w:r>
            <w:r w:rsidR="005311A0">
              <w:t>Rural Residential Zone and Township</w:t>
            </w:r>
            <w:r w:rsidR="006E38D2">
              <w:t xml:space="preserve"> Zone</w:t>
            </w:r>
          </w:p>
        </w:tc>
      </w:tr>
      <w:tr w:rsidR="00300B26" w:rsidRPr="005A30D5" w14:paraId="48DF5247" w14:textId="77777777" w:rsidTr="005C0D44">
        <w:trPr>
          <w:cantSplit/>
        </w:trPr>
        <w:tc>
          <w:tcPr>
            <w:tcW w:w="2500" w:type="pct"/>
          </w:tcPr>
          <w:p w14:paraId="6EDED84C" w14:textId="77777777" w:rsidR="00300B26" w:rsidRPr="003A6EA3" w:rsidRDefault="00300B26" w:rsidP="00300B26">
            <w:pPr>
              <w:pStyle w:val="Outcomes"/>
              <w:rPr>
                <w:rFonts w:eastAsia="Times New Roman"/>
              </w:rPr>
            </w:pPr>
            <w:r w:rsidRPr="003A6EA3">
              <w:rPr>
                <w:rFonts w:eastAsia="Times New Roman"/>
              </w:rPr>
              <w:t>PO</w:t>
            </w:r>
            <w:r w:rsidR="00737746" w:rsidRPr="003A6EA3">
              <w:rPr>
                <w:rFonts w:eastAsia="Times New Roman"/>
                <w:vertAlign w:val="subscript"/>
              </w:rPr>
              <w:t>2</w:t>
            </w:r>
            <w:r w:rsidR="00055896">
              <w:rPr>
                <w:rFonts w:eastAsia="Times New Roman"/>
                <w:vertAlign w:val="subscript"/>
              </w:rPr>
              <w:t>5</w:t>
            </w:r>
            <w:r w:rsidRPr="003A6EA3">
              <w:rPr>
                <w:rFonts w:eastAsia="Times New Roman"/>
              </w:rPr>
              <w:tab/>
              <w:t>Development does not undermine the role and function of any of the centre zones</w:t>
            </w:r>
            <w:r w:rsidR="007412AD" w:rsidRPr="003A6EA3">
              <w:rPr>
                <w:rFonts w:eastAsia="Times New Roman"/>
              </w:rPr>
              <w:t>.</w:t>
            </w:r>
          </w:p>
        </w:tc>
        <w:tc>
          <w:tcPr>
            <w:tcW w:w="2500" w:type="pct"/>
          </w:tcPr>
          <w:p w14:paraId="761CC5DB" w14:textId="77777777" w:rsidR="00300B26" w:rsidRPr="003A6EA3" w:rsidRDefault="00300B26" w:rsidP="002A32E6">
            <w:pPr>
              <w:pStyle w:val="Outcomes"/>
              <w:rPr>
                <w:rFonts w:eastAsia="Times New Roman"/>
              </w:rPr>
            </w:pPr>
            <w:r w:rsidRPr="003A6EA3">
              <w:rPr>
                <w:rFonts w:eastAsia="Times New Roman"/>
              </w:rPr>
              <w:t xml:space="preserve">No acceptable outcome is </w:t>
            </w:r>
            <w:r w:rsidR="002A32E6">
              <w:rPr>
                <w:rFonts w:eastAsia="Times New Roman"/>
              </w:rPr>
              <w:t>nominated</w:t>
            </w:r>
            <w:r w:rsidRPr="003A6EA3">
              <w:rPr>
                <w:rStyle w:val="FootnoteReference"/>
                <w:rFonts w:eastAsia="Times New Roman"/>
              </w:rPr>
              <w:footnoteReference w:id="9"/>
            </w:r>
            <w:r w:rsidRPr="003A6EA3">
              <w:rPr>
                <w:rFonts w:eastAsia="Times New Roman"/>
              </w:rPr>
              <w:t>.</w:t>
            </w:r>
          </w:p>
        </w:tc>
      </w:tr>
      <w:tr w:rsidR="00300B26" w:rsidRPr="005A30D5" w14:paraId="6B1CFEB0" w14:textId="77777777" w:rsidTr="005C0D44">
        <w:trPr>
          <w:cantSplit/>
        </w:trPr>
        <w:tc>
          <w:tcPr>
            <w:tcW w:w="2500" w:type="pct"/>
          </w:tcPr>
          <w:p w14:paraId="3A64410A" w14:textId="77777777" w:rsidR="00300B26" w:rsidRPr="003A6EA3" w:rsidRDefault="00300B26" w:rsidP="00300B26">
            <w:pPr>
              <w:pStyle w:val="Outcomes"/>
              <w:rPr>
                <w:rFonts w:eastAsia="Times New Roman"/>
              </w:rPr>
            </w:pPr>
            <w:r w:rsidRPr="003A6EA3">
              <w:rPr>
                <w:rFonts w:eastAsia="Times New Roman"/>
              </w:rPr>
              <w:t>PO</w:t>
            </w:r>
            <w:r w:rsidR="00737746" w:rsidRPr="003A6EA3">
              <w:rPr>
                <w:rFonts w:eastAsia="Times New Roman"/>
                <w:vertAlign w:val="subscript"/>
              </w:rPr>
              <w:t>2</w:t>
            </w:r>
            <w:r w:rsidR="00055896">
              <w:rPr>
                <w:rFonts w:eastAsia="Times New Roman"/>
                <w:vertAlign w:val="subscript"/>
              </w:rPr>
              <w:t>6</w:t>
            </w:r>
            <w:r w:rsidRPr="003A6EA3">
              <w:rPr>
                <w:rFonts w:eastAsia="Times New Roman"/>
              </w:rPr>
              <w:tab/>
              <w:t>The amenity of the locality is not unreasonably affected as a result of the activity</w:t>
            </w:r>
            <w:r w:rsidR="007412AD" w:rsidRPr="003A6EA3">
              <w:rPr>
                <w:rFonts w:eastAsia="Times New Roman"/>
              </w:rPr>
              <w:t>.</w:t>
            </w:r>
          </w:p>
        </w:tc>
        <w:tc>
          <w:tcPr>
            <w:tcW w:w="2500" w:type="pct"/>
          </w:tcPr>
          <w:p w14:paraId="331FEEE8" w14:textId="77777777" w:rsidR="00300B26" w:rsidRPr="003A6EA3" w:rsidRDefault="00300B26" w:rsidP="00300B26">
            <w:pPr>
              <w:pStyle w:val="Outcomes"/>
              <w:rPr>
                <w:rFonts w:eastAsia="Times New Roman"/>
              </w:rPr>
            </w:pPr>
            <w:r w:rsidRPr="003A6EA3">
              <w:rPr>
                <w:rFonts w:eastAsia="Times New Roman"/>
              </w:rPr>
              <w:t>AO</w:t>
            </w:r>
            <w:r w:rsidR="00737746" w:rsidRPr="003A6EA3">
              <w:rPr>
                <w:rFonts w:eastAsia="Times New Roman"/>
                <w:vertAlign w:val="subscript"/>
              </w:rPr>
              <w:t>2</w:t>
            </w:r>
            <w:r w:rsidR="00055896">
              <w:rPr>
                <w:rFonts w:eastAsia="Times New Roman"/>
                <w:vertAlign w:val="subscript"/>
              </w:rPr>
              <w:t>6</w:t>
            </w:r>
            <w:r w:rsidRPr="003A6EA3">
              <w:rPr>
                <w:rFonts w:eastAsia="Times New Roman"/>
                <w:vertAlign w:val="subscript"/>
              </w:rPr>
              <w:t>.1</w:t>
            </w:r>
            <w:r w:rsidRPr="003A6EA3">
              <w:rPr>
                <w:rFonts w:eastAsia="Times New Roman"/>
              </w:rPr>
              <w:tab/>
              <w:t>Hours of operation are limited to 7</w:t>
            </w:r>
            <w:r w:rsidR="007412AD" w:rsidRPr="003A6EA3">
              <w:rPr>
                <w:rFonts w:eastAsia="Times New Roman"/>
              </w:rPr>
              <w:t xml:space="preserve">:00 </w:t>
            </w:r>
            <w:r w:rsidRPr="003A6EA3">
              <w:rPr>
                <w:rFonts w:eastAsia="Times New Roman" w:cs="Arial"/>
                <w:bCs/>
              </w:rPr>
              <w:t xml:space="preserve">am to </w:t>
            </w:r>
            <w:r w:rsidR="002B4509" w:rsidRPr="003A6EA3">
              <w:rPr>
                <w:rFonts w:eastAsia="Times New Roman" w:cs="Arial"/>
                <w:bCs/>
              </w:rPr>
              <w:t>6</w:t>
            </w:r>
            <w:r w:rsidR="007412AD" w:rsidRPr="003A6EA3">
              <w:rPr>
                <w:rFonts w:eastAsia="Times New Roman" w:cs="Arial"/>
                <w:bCs/>
              </w:rPr>
              <w:t xml:space="preserve">:00 </w:t>
            </w:r>
            <w:r w:rsidRPr="003A6EA3">
              <w:rPr>
                <w:rFonts w:eastAsia="Times New Roman" w:cs="Arial"/>
                <w:bCs/>
              </w:rPr>
              <w:t>pm Monday to Saturda</w:t>
            </w:r>
            <w:r w:rsidR="00CC7504" w:rsidRPr="003A6EA3">
              <w:rPr>
                <w:rFonts w:eastAsia="Times New Roman" w:cs="Arial"/>
                <w:bCs/>
              </w:rPr>
              <w:t>y where in a zone other than a centre z</w:t>
            </w:r>
            <w:r w:rsidRPr="003A6EA3">
              <w:rPr>
                <w:rFonts w:eastAsia="Times New Roman" w:cs="Arial"/>
                <w:bCs/>
              </w:rPr>
              <w:t>one</w:t>
            </w:r>
            <w:r w:rsidRPr="003A6EA3">
              <w:rPr>
                <w:rFonts w:eastAsia="Times New Roman" w:cs="Arial"/>
                <w:bCs/>
                <w:i/>
              </w:rPr>
              <w:t>.</w:t>
            </w:r>
          </w:p>
        </w:tc>
      </w:tr>
      <w:tr w:rsidR="00300B26" w:rsidRPr="005A30D5" w14:paraId="59D99979" w14:textId="77777777" w:rsidTr="005C0D44">
        <w:trPr>
          <w:cantSplit/>
        </w:trPr>
        <w:tc>
          <w:tcPr>
            <w:tcW w:w="2500" w:type="pct"/>
          </w:tcPr>
          <w:p w14:paraId="52639FEC" w14:textId="77777777" w:rsidR="008658D2" w:rsidRPr="003A6EA3" w:rsidRDefault="00300B26" w:rsidP="00747A42">
            <w:pPr>
              <w:pStyle w:val="Outcomes"/>
              <w:rPr>
                <w:rFonts w:eastAsia="Times New Roman"/>
              </w:rPr>
            </w:pPr>
            <w:r w:rsidRPr="003A6EA3">
              <w:rPr>
                <w:rFonts w:eastAsia="Times New Roman"/>
              </w:rPr>
              <w:t>PO</w:t>
            </w:r>
            <w:r w:rsidR="007D63E9" w:rsidRPr="003A6EA3">
              <w:rPr>
                <w:rFonts w:eastAsia="Times New Roman"/>
                <w:vertAlign w:val="subscript"/>
              </w:rPr>
              <w:t>2</w:t>
            </w:r>
            <w:r w:rsidR="00055896">
              <w:rPr>
                <w:rFonts w:eastAsia="Times New Roman"/>
                <w:vertAlign w:val="subscript"/>
              </w:rPr>
              <w:t>7</w:t>
            </w:r>
            <w:r w:rsidRPr="003A6EA3">
              <w:rPr>
                <w:rFonts w:eastAsia="Times New Roman"/>
              </w:rPr>
              <w:tab/>
              <w:t>Parking and vehicular access is located to minimise the impact on any adjoining land used for residential purposes.</w:t>
            </w:r>
          </w:p>
        </w:tc>
        <w:tc>
          <w:tcPr>
            <w:tcW w:w="2500" w:type="pct"/>
          </w:tcPr>
          <w:p w14:paraId="52FAEF7C" w14:textId="77777777" w:rsidR="00300B26" w:rsidRPr="003A6EA3" w:rsidRDefault="00300B26" w:rsidP="00300B26">
            <w:pPr>
              <w:pStyle w:val="Outcomes"/>
              <w:rPr>
                <w:rFonts w:eastAsia="Times New Roman"/>
              </w:rPr>
            </w:pPr>
            <w:r w:rsidRPr="003A6EA3">
              <w:rPr>
                <w:rFonts w:eastAsia="Times New Roman"/>
              </w:rPr>
              <w:t>AO</w:t>
            </w:r>
            <w:r w:rsidR="007D63E9" w:rsidRPr="003A6EA3">
              <w:rPr>
                <w:rFonts w:eastAsia="Times New Roman"/>
                <w:vertAlign w:val="subscript"/>
              </w:rPr>
              <w:t>2</w:t>
            </w:r>
            <w:r w:rsidR="00055896">
              <w:rPr>
                <w:rFonts w:eastAsia="Times New Roman"/>
                <w:vertAlign w:val="subscript"/>
              </w:rPr>
              <w:t>7</w:t>
            </w:r>
            <w:r w:rsidRPr="003A6EA3">
              <w:rPr>
                <w:rFonts w:eastAsia="Times New Roman"/>
                <w:vertAlign w:val="subscript"/>
              </w:rPr>
              <w:t>.1</w:t>
            </w:r>
            <w:r w:rsidRPr="003A6EA3">
              <w:rPr>
                <w:rFonts w:eastAsia="Times New Roman"/>
              </w:rPr>
              <w:tab/>
              <w:t>Car parking areas do not adjoin any residential premises.</w:t>
            </w:r>
          </w:p>
          <w:p w14:paraId="7FC23E36" w14:textId="77777777" w:rsidR="00300B26" w:rsidRPr="003A6EA3" w:rsidRDefault="00300B26" w:rsidP="00055896">
            <w:pPr>
              <w:pStyle w:val="Outcomes"/>
              <w:rPr>
                <w:rFonts w:eastAsia="Times New Roman"/>
              </w:rPr>
            </w:pPr>
            <w:r w:rsidRPr="003A6EA3">
              <w:rPr>
                <w:rFonts w:eastAsia="Times New Roman"/>
              </w:rPr>
              <w:t>AO</w:t>
            </w:r>
            <w:r w:rsidR="007D63E9" w:rsidRPr="003A6EA3">
              <w:rPr>
                <w:rFonts w:eastAsia="Times New Roman"/>
                <w:vertAlign w:val="subscript"/>
              </w:rPr>
              <w:t>2</w:t>
            </w:r>
            <w:r w:rsidR="00055896">
              <w:rPr>
                <w:rFonts w:eastAsia="Times New Roman"/>
                <w:vertAlign w:val="subscript"/>
              </w:rPr>
              <w:t>7</w:t>
            </w:r>
            <w:r w:rsidRPr="003A6EA3">
              <w:rPr>
                <w:rFonts w:eastAsia="Times New Roman"/>
                <w:vertAlign w:val="subscript"/>
              </w:rPr>
              <w:t>.2</w:t>
            </w:r>
            <w:r w:rsidRPr="003A6EA3">
              <w:rPr>
                <w:rFonts w:eastAsia="Times New Roman"/>
              </w:rPr>
              <w:tab/>
              <w:t>No vehicular access point is located closer than 10m to a boundary that adjoins a residential premises.</w:t>
            </w:r>
            <w:r w:rsidR="00024632" w:rsidRPr="003A6EA3">
              <w:rPr>
                <w:rStyle w:val="FootnoteReference"/>
                <w:rFonts w:eastAsia="Times New Roman"/>
              </w:rPr>
              <w:footnoteReference w:id="10"/>
            </w:r>
          </w:p>
        </w:tc>
      </w:tr>
      <w:tr w:rsidR="00633E59" w:rsidRPr="005A30D5" w14:paraId="68F262F7" w14:textId="77777777" w:rsidTr="0014634A">
        <w:trPr>
          <w:cantSplit/>
        </w:trPr>
        <w:tc>
          <w:tcPr>
            <w:tcW w:w="5000" w:type="pct"/>
            <w:gridSpan w:val="2"/>
            <w:shd w:val="clear" w:color="auto" w:fill="E0E0E0"/>
          </w:tcPr>
          <w:p w14:paraId="0BE19A8A" w14:textId="77777777" w:rsidR="00633E59" w:rsidRPr="003A6EA3" w:rsidRDefault="00633E59" w:rsidP="0014634A">
            <w:pPr>
              <w:pStyle w:val="TableHeading3"/>
              <w:rPr>
                <w:rFonts w:eastAsia="Times New Roman"/>
              </w:rPr>
            </w:pPr>
            <w:r w:rsidRPr="003A6EA3">
              <w:rPr>
                <w:rFonts w:eastAsia="Times New Roman"/>
              </w:rPr>
              <w:t>The following apply to specific uses.</w:t>
            </w:r>
          </w:p>
        </w:tc>
      </w:tr>
      <w:tr w:rsidR="00633E59" w:rsidRPr="005A30D5" w14:paraId="5F9929F1" w14:textId="77777777" w:rsidTr="0014634A">
        <w:trPr>
          <w:cantSplit/>
        </w:trPr>
        <w:tc>
          <w:tcPr>
            <w:tcW w:w="5000" w:type="pct"/>
            <w:gridSpan w:val="2"/>
            <w:shd w:val="clear" w:color="auto" w:fill="E0E0E0"/>
          </w:tcPr>
          <w:p w14:paraId="35CB9ED5" w14:textId="77777777" w:rsidR="00633E59" w:rsidRPr="003A6EA3" w:rsidRDefault="00633E59" w:rsidP="0014634A">
            <w:pPr>
              <w:pStyle w:val="TableHeading3"/>
              <w:rPr>
                <w:rFonts w:eastAsia="Times New Roman"/>
              </w:rPr>
            </w:pPr>
            <w:r w:rsidRPr="003A6EA3">
              <w:rPr>
                <w:rFonts w:eastAsia="Times New Roman"/>
              </w:rPr>
              <w:t>Where a Service Station</w:t>
            </w:r>
          </w:p>
        </w:tc>
      </w:tr>
      <w:tr w:rsidR="00300B26" w:rsidRPr="005A30D5" w14:paraId="71C75DD7" w14:textId="77777777" w:rsidTr="005C0D44">
        <w:trPr>
          <w:cantSplit/>
        </w:trPr>
        <w:tc>
          <w:tcPr>
            <w:tcW w:w="2500" w:type="pct"/>
          </w:tcPr>
          <w:p w14:paraId="11EAF738" w14:textId="77777777" w:rsidR="00300B26" w:rsidRPr="003A6EA3" w:rsidRDefault="00300B26" w:rsidP="007D63E9">
            <w:pPr>
              <w:pStyle w:val="Outcomes"/>
              <w:rPr>
                <w:rFonts w:eastAsia="Times New Roman"/>
              </w:rPr>
            </w:pPr>
            <w:r w:rsidRPr="003A6EA3">
              <w:rPr>
                <w:rFonts w:eastAsia="Times New Roman"/>
              </w:rPr>
              <w:t>PO</w:t>
            </w:r>
            <w:r w:rsidR="00737746" w:rsidRPr="003A6EA3">
              <w:rPr>
                <w:rFonts w:eastAsia="Times New Roman"/>
                <w:vertAlign w:val="subscript"/>
              </w:rPr>
              <w:t>2</w:t>
            </w:r>
            <w:r w:rsidR="00055896">
              <w:rPr>
                <w:rFonts w:eastAsia="Times New Roman"/>
                <w:vertAlign w:val="subscript"/>
              </w:rPr>
              <w:t>8</w:t>
            </w:r>
            <w:r w:rsidRPr="003A6EA3">
              <w:rPr>
                <w:rFonts w:eastAsia="Times New Roman"/>
              </w:rPr>
              <w:tab/>
              <w:t>The site has sufficient area and dimensions to accommodate the required:</w:t>
            </w:r>
          </w:p>
          <w:p w14:paraId="7E1ACBB3" w14:textId="77777777" w:rsidR="00300B26" w:rsidRPr="003A6EA3" w:rsidRDefault="00C46E4E" w:rsidP="007D63E9">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\s 1 \l 5</w:instrText>
            </w:r>
            <w:r w:rsidRPr="003A6EA3">
              <w:rPr>
                <w:rFonts w:eastAsia="Times New Roman"/>
              </w:rPr>
              <w:fldChar w:fldCharType="end">
                <w:numberingChange w:id="72" w:author="Wai Tam" w:date="2022-02-18T11:52:00Z" w:original="(a)"/>
              </w:fldChar>
            </w:r>
            <w:r w:rsidR="00300B26" w:rsidRPr="003A6EA3">
              <w:rPr>
                <w:rFonts w:eastAsia="Times New Roman"/>
              </w:rPr>
              <w:tab/>
              <w:t>buildings and structure;</w:t>
            </w:r>
          </w:p>
          <w:p w14:paraId="6505803F" w14:textId="77777777" w:rsidR="00300B26" w:rsidRPr="003A6EA3" w:rsidRDefault="00C46E4E" w:rsidP="007D63E9">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\l 5</w:instrText>
            </w:r>
            <w:r w:rsidRPr="003A6EA3">
              <w:rPr>
                <w:rFonts w:eastAsia="Times New Roman"/>
              </w:rPr>
              <w:fldChar w:fldCharType="end">
                <w:numberingChange w:id="73" w:author="Wai Tam" w:date="2022-02-18T11:52:00Z" w:original="(b)"/>
              </w:fldChar>
            </w:r>
            <w:r w:rsidR="00300B26" w:rsidRPr="003A6EA3">
              <w:rPr>
                <w:rFonts w:eastAsia="Times New Roman"/>
              </w:rPr>
              <w:tab/>
              <w:t>vehicle accesses;</w:t>
            </w:r>
          </w:p>
          <w:p w14:paraId="1F15D239" w14:textId="77777777" w:rsidR="00300B26" w:rsidRPr="003A6EA3" w:rsidRDefault="00C46E4E" w:rsidP="007D63E9">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\l 5</w:instrText>
            </w:r>
            <w:r w:rsidRPr="003A6EA3">
              <w:rPr>
                <w:rFonts w:eastAsia="Times New Roman"/>
              </w:rPr>
              <w:fldChar w:fldCharType="end">
                <w:numberingChange w:id="74" w:author="Wai Tam" w:date="2022-02-18T11:52:00Z" w:original="(c)"/>
              </w:fldChar>
            </w:r>
            <w:r w:rsidR="00300B26" w:rsidRPr="003A6EA3">
              <w:rPr>
                <w:rFonts w:eastAsia="Times New Roman"/>
              </w:rPr>
              <w:tab/>
              <w:t>vehicle parking, manoeuvring and loading/unloading areas; and</w:t>
            </w:r>
          </w:p>
          <w:p w14:paraId="232E8650" w14:textId="77777777" w:rsidR="00300B26" w:rsidRPr="003A6EA3" w:rsidRDefault="00C46E4E" w:rsidP="007D63E9">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\l 5</w:instrText>
            </w:r>
            <w:r w:rsidRPr="003A6EA3">
              <w:rPr>
                <w:rFonts w:eastAsia="Times New Roman"/>
              </w:rPr>
              <w:fldChar w:fldCharType="end">
                <w:numberingChange w:id="75" w:author="Wai Tam" w:date="2022-02-18T11:52:00Z" w:original="(d)"/>
              </w:fldChar>
            </w:r>
            <w:r w:rsidR="00300B26" w:rsidRPr="003A6EA3">
              <w:rPr>
                <w:rFonts w:eastAsia="Times New Roman"/>
              </w:rPr>
              <w:tab/>
              <w:t>landscaping and buffers</w:t>
            </w:r>
            <w:r w:rsidR="007412AD" w:rsidRPr="003A6EA3">
              <w:rPr>
                <w:rFonts w:eastAsia="Times New Roman"/>
              </w:rPr>
              <w:t>.</w:t>
            </w:r>
          </w:p>
        </w:tc>
        <w:tc>
          <w:tcPr>
            <w:tcW w:w="2500" w:type="pct"/>
          </w:tcPr>
          <w:p w14:paraId="4AE367FB" w14:textId="77777777" w:rsidR="00300B26" w:rsidRPr="003A6EA3" w:rsidRDefault="00300B26" w:rsidP="007D63E9">
            <w:pPr>
              <w:pStyle w:val="Outcomes"/>
              <w:rPr>
                <w:rFonts w:eastAsia="Times New Roman"/>
              </w:rPr>
            </w:pPr>
            <w:r w:rsidRPr="003A6EA3">
              <w:rPr>
                <w:rFonts w:eastAsia="Times New Roman"/>
              </w:rPr>
              <w:t>AO</w:t>
            </w:r>
            <w:r w:rsidR="00737746" w:rsidRPr="003A6EA3">
              <w:rPr>
                <w:rFonts w:eastAsia="Times New Roman"/>
                <w:vertAlign w:val="subscript"/>
              </w:rPr>
              <w:t>2</w:t>
            </w:r>
            <w:r w:rsidR="00055896">
              <w:rPr>
                <w:rFonts w:eastAsia="Times New Roman"/>
                <w:vertAlign w:val="subscript"/>
              </w:rPr>
              <w:t>8</w:t>
            </w:r>
            <w:r w:rsidRPr="003A6EA3">
              <w:rPr>
                <w:rFonts w:eastAsia="Times New Roman"/>
                <w:vertAlign w:val="subscript"/>
              </w:rPr>
              <w:t>.1</w:t>
            </w:r>
            <w:r w:rsidRPr="003A6EA3">
              <w:rPr>
                <w:rFonts w:eastAsia="Times New Roman"/>
              </w:rPr>
              <w:tab/>
              <w:t>The site has</w:t>
            </w:r>
            <w:r w:rsidR="007412AD" w:rsidRPr="003A6EA3">
              <w:rPr>
                <w:rFonts w:eastAsia="Times New Roman"/>
              </w:rPr>
              <w:t xml:space="preserve"> a</w:t>
            </w:r>
            <w:r w:rsidRPr="003A6EA3">
              <w:rPr>
                <w:rFonts w:eastAsia="Times New Roman"/>
              </w:rPr>
              <w:t>:</w:t>
            </w:r>
          </w:p>
          <w:p w14:paraId="1118D583" w14:textId="77777777" w:rsidR="00300B26" w:rsidRPr="003A6EA3" w:rsidRDefault="00C46E4E" w:rsidP="007D63E9">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\s 1 \l 5</w:instrText>
            </w:r>
            <w:r w:rsidRPr="003A6EA3">
              <w:rPr>
                <w:rFonts w:eastAsia="Times New Roman"/>
              </w:rPr>
              <w:fldChar w:fldCharType="end">
                <w:numberingChange w:id="76" w:author="Wai Tam" w:date="2022-02-18T11:52:00Z" w:original="(a)"/>
              </w:fldChar>
            </w:r>
            <w:r w:rsidR="00300B26" w:rsidRPr="003A6EA3">
              <w:rPr>
                <w:rFonts w:eastAsia="Times New Roman"/>
              </w:rPr>
              <w:tab/>
              <w:t>minimum area of 1</w:t>
            </w:r>
            <w:r w:rsidR="007412AD" w:rsidRPr="003A6EA3">
              <w:rPr>
                <w:rFonts w:eastAsia="Times New Roman"/>
              </w:rPr>
              <w:t>,</w:t>
            </w:r>
            <w:r w:rsidR="00300B26" w:rsidRPr="003A6EA3">
              <w:rPr>
                <w:rFonts w:eastAsia="Times New Roman"/>
              </w:rPr>
              <w:t>500m</w:t>
            </w:r>
            <w:r w:rsidR="00F041B6" w:rsidRPr="003A6EA3">
              <w:rPr>
                <w:rFonts w:eastAsia="Times New Roman"/>
              </w:rPr>
              <w:t>²</w:t>
            </w:r>
            <w:r w:rsidR="00300B26" w:rsidRPr="003A6EA3">
              <w:rPr>
                <w:rFonts w:eastAsia="Times New Roman"/>
              </w:rPr>
              <w:t>;</w:t>
            </w:r>
            <w:r w:rsidR="00DF28FA" w:rsidRPr="003A6EA3">
              <w:rPr>
                <w:rFonts w:eastAsia="Times New Roman"/>
              </w:rPr>
              <w:t xml:space="preserve"> and</w:t>
            </w:r>
          </w:p>
          <w:p w14:paraId="00C3C774" w14:textId="77777777" w:rsidR="00300B26" w:rsidRPr="003A6EA3" w:rsidRDefault="00C46E4E" w:rsidP="007D63E9">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\l 5</w:instrText>
            </w:r>
            <w:r w:rsidR="00300B26" w:rsidRPr="003A6EA3">
              <w:rPr>
                <w:rFonts w:eastAsia="Times New Roman"/>
                <w:noProof/>
              </w:rPr>
              <w:instrText>(b)</w:instrText>
            </w:r>
            <w:r w:rsidRPr="003A6EA3">
              <w:rPr>
                <w:rFonts w:eastAsia="Times New Roman"/>
              </w:rPr>
              <w:fldChar w:fldCharType="end">
                <w:numberingChange w:id="77" w:author="Wai Tam" w:date="2022-02-18T11:52:00Z" w:original="(b)"/>
              </w:fldChar>
            </w:r>
            <w:r w:rsidR="00300B26" w:rsidRPr="003A6EA3">
              <w:rPr>
                <w:rFonts w:eastAsia="Times New Roman"/>
              </w:rPr>
              <w:tab/>
            </w:r>
            <w:r w:rsidR="00300B26" w:rsidRPr="003A6EA3">
              <w:rPr>
                <w:rFonts w:eastAsia="Times New Roman" w:cs="Arial"/>
                <w:bCs/>
              </w:rPr>
              <w:t>frontage of not less than 40m.</w:t>
            </w:r>
          </w:p>
        </w:tc>
      </w:tr>
      <w:tr w:rsidR="00300B26" w:rsidRPr="005A30D5" w14:paraId="36CCEA73" w14:textId="77777777" w:rsidTr="005C0D44">
        <w:trPr>
          <w:cantSplit/>
        </w:trPr>
        <w:tc>
          <w:tcPr>
            <w:tcW w:w="2500" w:type="pct"/>
          </w:tcPr>
          <w:p w14:paraId="086803DC" w14:textId="77777777" w:rsidR="00300B26" w:rsidRPr="003A6EA3" w:rsidRDefault="00300B26" w:rsidP="00300B26">
            <w:pPr>
              <w:pStyle w:val="Outcomes"/>
              <w:rPr>
                <w:rFonts w:eastAsia="Times New Roman"/>
              </w:rPr>
            </w:pPr>
            <w:r w:rsidRPr="003A6EA3">
              <w:rPr>
                <w:rFonts w:eastAsia="Times New Roman"/>
              </w:rPr>
              <w:t>PO</w:t>
            </w:r>
            <w:r w:rsidR="00737746" w:rsidRPr="003A6EA3">
              <w:rPr>
                <w:rFonts w:eastAsia="Times New Roman"/>
                <w:vertAlign w:val="subscript"/>
              </w:rPr>
              <w:t>2</w:t>
            </w:r>
            <w:r w:rsidR="00055896">
              <w:rPr>
                <w:rFonts w:eastAsia="Times New Roman"/>
                <w:vertAlign w:val="subscript"/>
              </w:rPr>
              <w:t>9</w:t>
            </w:r>
            <w:r w:rsidRPr="003A6EA3">
              <w:rPr>
                <w:rFonts w:eastAsia="Times New Roman"/>
              </w:rPr>
              <w:tab/>
              <w:t>The development is located and designed so that:</w:t>
            </w:r>
          </w:p>
          <w:p w14:paraId="1968CC97" w14:textId="77777777" w:rsidR="00300B26" w:rsidRPr="003A6EA3" w:rsidRDefault="00C46E4E" w:rsidP="007D63E9">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\s 1 \l 5</w:instrText>
            </w:r>
            <w:r w:rsidRPr="003A6EA3">
              <w:rPr>
                <w:rFonts w:eastAsia="Times New Roman"/>
              </w:rPr>
              <w:fldChar w:fldCharType="end">
                <w:numberingChange w:id="78" w:author="Wai Tam" w:date="2022-02-18T11:52:00Z" w:original="(a)"/>
              </w:fldChar>
            </w:r>
            <w:r w:rsidR="00300B26" w:rsidRPr="003A6EA3">
              <w:rPr>
                <w:rFonts w:eastAsia="Times New Roman"/>
              </w:rPr>
              <w:tab/>
              <w:t xml:space="preserve">the visual impact of the buildings </w:t>
            </w:r>
            <w:r w:rsidR="001F21F5" w:rsidRPr="003A6EA3">
              <w:rPr>
                <w:rFonts w:eastAsia="Times New Roman"/>
              </w:rPr>
              <w:t>or structures is minimised; and</w:t>
            </w:r>
          </w:p>
          <w:p w14:paraId="647D8323" w14:textId="77777777" w:rsidR="00300B26" w:rsidRPr="003A6EA3" w:rsidRDefault="00C46E4E" w:rsidP="007D63E9">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\l 5</w:instrText>
            </w:r>
            <w:r w:rsidRPr="003A6EA3">
              <w:rPr>
                <w:rFonts w:eastAsia="Times New Roman"/>
              </w:rPr>
              <w:fldChar w:fldCharType="end">
                <w:numberingChange w:id="79" w:author="Wai Tam" w:date="2022-02-18T11:52:00Z" w:original="(b)"/>
              </w:fldChar>
            </w:r>
            <w:r w:rsidR="00300B26" w:rsidRPr="003A6EA3">
              <w:rPr>
                <w:rFonts w:eastAsia="Times New Roman"/>
              </w:rPr>
              <w:tab/>
              <w:t>an adequate buffer can be provided to any adjoining residential use or zone.</w:t>
            </w:r>
          </w:p>
        </w:tc>
        <w:tc>
          <w:tcPr>
            <w:tcW w:w="2500" w:type="pct"/>
          </w:tcPr>
          <w:p w14:paraId="3E1CBE17" w14:textId="77777777" w:rsidR="00300B26" w:rsidRPr="003A6EA3" w:rsidRDefault="00300B26" w:rsidP="00300B26">
            <w:pPr>
              <w:pStyle w:val="Outcomes"/>
              <w:rPr>
                <w:rFonts w:eastAsia="Times New Roman"/>
              </w:rPr>
            </w:pPr>
            <w:r w:rsidRPr="003A6EA3">
              <w:rPr>
                <w:rFonts w:eastAsia="Times New Roman"/>
              </w:rPr>
              <w:t>AO</w:t>
            </w:r>
            <w:r w:rsidR="00737746" w:rsidRPr="003A6EA3">
              <w:rPr>
                <w:rFonts w:eastAsia="Times New Roman"/>
                <w:vertAlign w:val="subscript"/>
              </w:rPr>
              <w:t>2</w:t>
            </w:r>
            <w:r w:rsidR="00055896">
              <w:rPr>
                <w:rFonts w:eastAsia="Times New Roman"/>
                <w:vertAlign w:val="subscript"/>
              </w:rPr>
              <w:t>9</w:t>
            </w:r>
            <w:r w:rsidRPr="003A6EA3">
              <w:rPr>
                <w:rFonts w:eastAsia="Times New Roman"/>
                <w:vertAlign w:val="subscript"/>
              </w:rPr>
              <w:t>.1</w:t>
            </w:r>
            <w:r w:rsidRPr="003A6EA3">
              <w:rPr>
                <w:rFonts w:eastAsia="Times New Roman"/>
              </w:rPr>
              <w:tab/>
              <w:t>The following minimum setbacks are provided:</w:t>
            </w:r>
          </w:p>
          <w:p w14:paraId="6FB5532A" w14:textId="77777777" w:rsidR="00300B26" w:rsidRPr="003A6EA3" w:rsidRDefault="00C46E4E" w:rsidP="007D63E9">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\s 1 \l 5</w:instrText>
            </w:r>
            <w:r w:rsidRPr="003A6EA3">
              <w:rPr>
                <w:rFonts w:eastAsia="Times New Roman"/>
              </w:rPr>
              <w:fldChar w:fldCharType="end">
                <w:numberingChange w:id="80" w:author="Wai Tam" w:date="2022-02-18T11:52:00Z" w:original="(a)"/>
              </w:fldChar>
            </w:r>
            <w:r w:rsidR="00300B26" w:rsidRPr="003A6EA3">
              <w:rPr>
                <w:rFonts w:eastAsia="Times New Roman"/>
              </w:rPr>
              <w:tab/>
            </w:r>
            <w:r w:rsidR="00DF28FA" w:rsidRPr="003A6EA3">
              <w:rPr>
                <w:rFonts w:eastAsia="Times New Roman"/>
              </w:rPr>
              <w:t>b</w:t>
            </w:r>
            <w:r w:rsidR="00300B26" w:rsidRPr="003A6EA3">
              <w:rPr>
                <w:rFonts w:eastAsia="Times New Roman"/>
              </w:rPr>
              <w:t>uilding, structure or fixture:</w:t>
            </w:r>
          </w:p>
          <w:p w14:paraId="1A447828" w14:textId="77777777" w:rsidR="00300B26" w:rsidRPr="003A6EA3" w:rsidRDefault="00C46E4E" w:rsidP="007D63E9">
            <w:pPr>
              <w:pStyle w:val="TableNumberProvision3"/>
              <w:rPr>
                <w:rFonts w:eastAsia="Times New Roman"/>
              </w:rPr>
            </w:pPr>
            <w:r w:rsidRPr="003A6EA3">
              <w:rPr>
                <w:rFonts w:eastAsia="Times New Roman"/>
              </w:rPr>
              <w:fldChar w:fldCharType="begin"/>
            </w:r>
            <w:r w:rsidR="00300B26" w:rsidRPr="003A6EA3">
              <w:rPr>
                <w:rFonts w:eastAsia="Times New Roman"/>
              </w:rPr>
              <w:instrText xml:space="preserve"> LISTNUM  "UseDef" \s 1 \l 6</w:instrText>
            </w:r>
            <w:r w:rsidRPr="003A6EA3">
              <w:rPr>
                <w:rFonts w:eastAsia="Times New Roman"/>
              </w:rPr>
              <w:fldChar w:fldCharType="end">
                <w:numberingChange w:id="81" w:author="Wai Tam" w:date="2022-02-18T11:52:00Z" w:original="(i)"/>
              </w:fldChar>
            </w:r>
            <w:r w:rsidR="00300B26" w:rsidRPr="003A6EA3">
              <w:rPr>
                <w:rFonts w:eastAsia="Times New Roman"/>
              </w:rPr>
              <w:tab/>
            </w:r>
            <w:r w:rsidR="00DF28FA" w:rsidRPr="003A6EA3">
              <w:rPr>
                <w:rFonts w:eastAsia="Times New Roman"/>
              </w:rPr>
              <w:t>f</w:t>
            </w:r>
            <w:r w:rsidR="00300B26" w:rsidRPr="003A6EA3">
              <w:rPr>
                <w:rFonts w:eastAsia="Times New Roman"/>
              </w:rPr>
              <w:t>ront boundary setback</w:t>
            </w:r>
            <w:r w:rsidR="007D2674" w:rsidRPr="003A6EA3">
              <w:rPr>
                <w:rFonts w:eastAsia="Times New Roman"/>
              </w:rPr>
              <w:t>,</w:t>
            </w:r>
            <w:r w:rsidR="00300B26" w:rsidRPr="003A6EA3">
              <w:rPr>
                <w:rFonts w:eastAsia="Times New Roman"/>
              </w:rPr>
              <w:t xml:space="preserve"> </w:t>
            </w:r>
            <w:r w:rsidR="00836E87" w:rsidRPr="003A6EA3">
              <w:rPr>
                <w:rFonts w:eastAsia="Times New Roman"/>
              </w:rPr>
              <w:t>15m; and</w:t>
            </w:r>
          </w:p>
          <w:p w14:paraId="4FC260C9" w14:textId="77777777" w:rsidR="00300B26" w:rsidRPr="003A6EA3" w:rsidRDefault="00C46E4E" w:rsidP="007D63E9">
            <w:pPr>
              <w:pStyle w:val="TableNumberProvision3"/>
              <w:rPr>
                <w:rFonts w:eastAsia="Times New Roman"/>
              </w:rPr>
            </w:pPr>
            <w:r w:rsidRPr="003A6EA3">
              <w:rPr>
                <w:rFonts w:eastAsia="Times New Roman"/>
              </w:rPr>
              <w:fldChar w:fldCharType="begin"/>
            </w:r>
            <w:r w:rsidR="00300B26" w:rsidRPr="003A6EA3">
              <w:rPr>
                <w:rFonts w:eastAsia="Times New Roman"/>
              </w:rPr>
              <w:instrText xml:space="preserve"> LISTNUM "UseDef" \l 6(ii)</w:instrText>
            </w:r>
            <w:r w:rsidRPr="003A6EA3">
              <w:rPr>
                <w:rFonts w:eastAsia="Times New Roman"/>
              </w:rPr>
              <w:fldChar w:fldCharType="end">
                <w:numberingChange w:id="82" w:author="Wai Tam" w:date="2022-02-18T11:52:00Z" w:original="(ii)"/>
              </w:fldChar>
            </w:r>
            <w:r w:rsidR="00300B26" w:rsidRPr="003A6EA3">
              <w:rPr>
                <w:rFonts w:eastAsia="Times New Roman"/>
              </w:rPr>
              <w:tab/>
            </w:r>
            <w:r w:rsidR="00DF28FA" w:rsidRPr="003A6EA3">
              <w:rPr>
                <w:rFonts w:eastAsia="Times New Roman" w:cs="Arial"/>
                <w:bCs/>
              </w:rPr>
              <w:t>o</w:t>
            </w:r>
            <w:r w:rsidR="00836E87" w:rsidRPr="003A6EA3">
              <w:rPr>
                <w:rFonts w:eastAsia="Times New Roman" w:cs="Arial"/>
                <w:bCs/>
              </w:rPr>
              <w:t>ther boundary setbacks,</w:t>
            </w:r>
            <w:r w:rsidR="00300B26" w:rsidRPr="003A6EA3">
              <w:rPr>
                <w:rFonts w:eastAsia="Times New Roman" w:cs="Arial"/>
                <w:bCs/>
              </w:rPr>
              <w:t xml:space="preserve"> 6m to accommoda</w:t>
            </w:r>
            <w:r w:rsidR="00F041B6" w:rsidRPr="003A6EA3">
              <w:rPr>
                <w:rFonts w:eastAsia="Times New Roman" w:cs="Arial"/>
                <w:bCs/>
              </w:rPr>
              <w:t xml:space="preserve">tion activities and residential </w:t>
            </w:r>
            <w:r w:rsidR="00300B26" w:rsidRPr="003A6EA3">
              <w:rPr>
                <w:rFonts w:eastAsia="Times New Roman" w:cs="Arial"/>
                <w:bCs/>
              </w:rPr>
              <w:t>zones, 2m otherwise.</w:t>
            </w:r>
          </w:p>
          <w:p w14:paraId="6F07D915" w14:textId="77777777" w:rsidR="00300B26" w:rsidRPr="003A6EA3" w:rsidRDefault="00C46E4E" w:rsidP="007D63E9">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\l 5</w:instrText>
            </w:r>
            <w:r w:rsidRPr="003A6EA3">
              <w:rPr>
                <w:rFonts w:eastAsia="Times New Roman"/>
              </w:rPr>
              <w:fldChar w:fldCharType="end">
                <w:numberingChange w:id="83" w:author="Wai Tam" w:date="2022-02-18T11:52:00Z" w:original="(b)"/>
              </w:fldChar>
            </w:r>
            <w:r w:rsidR="00300B26" w:rsidRPr="003A6EA3">
              <w:rPr>
                <w:rFonts w:eastAsia="Times New Roman"/>
              </w:rPr>
              <w:tab/>
            </w:r>
            <w:r w:rsidR="00DF28FA" w:rsidRPr="003A6EA3">
              <w:rPr>
                <w:rFonts w:eastAsia="Times New Roman"/>
              </w:rPr>
              <w:t>f</w:t>
            </w:r>
            <w:r w:rsidR="00300B26" w:rsidRPr="003A6EA3">
              <w:rPr>
                <w:rFonts w:eastAsia="Times New Roman"/>
              </w:rPr>
              <w:t>uel pump:</w:t>
            </w:r>
          </w:p>
          <w:p w14:paraId="1B1FE135" w14:textId="77777777" w:rsidR="00300B26" w:rsidRPr="003A6EA3" w:rsidRDefault="00C46E4E" w:rsidP="007D63E9">
            <w:pPr>
              <w:pStyle w:val="TableNumberProvision3"/>
              <w:rPr>
                <w:rFonts w:eastAsia="Times New Roman"/>
              </w:rPr>
            </w:pPr>
            <w:r w:rsidRPr="003A6EA3">
              <w:rPr>
                <w:rFonts w:eastAsia="Times New Roman"/>
              </w:rPr>
              <w:fldChar w:fldCharType="begin"/>
            </w:r>
            <w:r w:rsidR="00300B26" w:rsidRPr="003A6EA3">
              <w:rPr>
                <w:rFonts w:eastAsia="Times New Roman"/>
              </w:rPr>
              <w:instrText xml:space="preserve"> LISTNUM  "UseDef" \s 1 \l 6</w:instrText>
            </w:r>
            <w:r w:rsidRPr="003A6EA3">
              <w:rPr>
                <w:rFonts w:eastAsia="Times New Roman"/>
              </w:rPr>
              <w:fldChar w:fldCharType="end">
                <w:numberingChange w:id="84" w:author="Wai Tam" w:date="2022-02-18T11:52:00Z" w:original="(i)"/>
              </w:fldChar>
            </w:r>
            <w:r w:rsidR="00300B26" w:rsidRPr="003A6EA3">
              <w:rPr>
                <w:rFonts w:eastAsia="Times New Roman"/>
              </w:rPr>
              <w:tab/>
            </w:r>
            <w:r w:rsidR="00DF28FA" w:rsidRPr="003A6EA3">
              <w:rPr>
                <w:rFonts w:eastAsia="Times New Roman"/>
              </w:rPr>
              <w:t>f</w:t>
            </w:r>
            <w:r w:rsidR="00300B26" w:rsidRPr="003A6EA3">
              <w:rPr>
                <w:rFonts w:eastAsia="Times New Roman"/>
              </w:rPr>
              <w:t>ront boundary setback,10m</w:t>
            </w:r>
            <w:r w:rsidR="00836E87" w:rsidRPr="003A6EA3">
              <w:rPr>
                <w:rFonts w:eastAsia="Times New Roman"/>
              </w:rPr>
              <w:t>; and</w:t>
            </w:r>
          </w:p>
          <w:p w14:paraId="310F7B5B" w14:textId="77777777" w:rsidR="00300B26" w:rsidRPr="003A6EA3" w:rsidRDefault="00C46E4E" w:rsidP="007D63E9">
            <w:pPr>
              <w:pStyle w:val="TableNumberProvision3"/>
              <w:rPr>
                <w:rFonts w:eastAsia="Times New Roman"/>
              </w:rPr>
            </w:pPr>
            <w:r w:rsidRPr="003A6EA3">
              <w:rPr>
                <w:rFonts w:eastAsia="Times New Roman"/>
              </w:rPr>
              <w:fldChar w:fldCharType="begin"/>
            </w:r>
            <w:r w:rsidR="00300B26" w:rsidRPr="003A6EA3">
              <w:rPr>
                <w:rFonts w:eastAsia="Times New Roman"/>
              </w:rPr>
              <w:instrText xml:space="preserve"> LISTNUM  "UseDef"  \l 6</w:instrText>
            </w:r>
            <w:r w:rsidRPr="003A6EA3">
              <w:rPr>
                <w:rFonts w:eastAsia="Times New Roman"/>
              </w:rPr>
              <w:fldChar w:fldCharType="end">
                <w:numberingChange w:id="85" w:author="Wai Tam" w:date="2022-02-18T11:52:00Z" w:original="(ii)"/>
              </w:fldChar>
            </w:r>
            <w:r w:rsidR="00300B26" w:rsidRPr="003A6EA3">
              <w:rPr>
                <w:rFonts w:eastAsia="Times New Roman"/>
              </w:rPr>
              <w:tab/>
            </w:r>
            <w:r w:rsidR="00DF28FA" w:rsidRPr="003A6EA3">
              <w:rPr>
                <w:rFonts w:eastAsia="Times New Roman"/>
              </w:rPr>
              <w:t>o</w:t>
            </w:r>
            <w:r w:rsidR="00300B26" w:rsidRPr="003A6EA3">
              <w:rPr>
                <w:rFonts w:eastAsia="Times New Roman"/>
              </w:rPr>
              <w:t>ther boundary setbacks, 10m to land in a residential zone.</w:t>
            </w:r>
          </w:p>
          <w:p w14:paraId="39FC2860" w14:textId="77777777" w:rsidR="00300B26" w:rsidRPr="003A6EA3" w:rsidRDefault="00C46E4E" w:rsidP="007D63E9">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\l 5</w:instrText>
            </w:r>
            <w:r w:rsidRPr="003A6EA3">
              <w:rPr>
                <w:rFonts w:eastAsia="Times New Roman"/>
              </w:rPr>
              <w:fldChar w:fldCharType="end">
                <w:numberingChange w:id="86" w:author="Wai Tam" w:date="2022-02-18T11:52:00Z" w:original="(c)"/>
              </w:fldChar>
            </w:r>
            <w:r w:rsidR="00300B26" w:rsidRPr="003A6EA3">
              <w:rPr>
                <w:rFonts w:eastAsia="Times New Roman"/>
              </w:rPr>
              <w:tab/>
            </w:r>
            <w:r w:rsidR="00DF28FA" w:rsidRPr="003A6EA3">
              <w:rPr>
                <w:rFonts w:eastAsia="Times New Roman"/>
              </w:rPr>
              <w:t>c</w:t>
            </w:r>
            <w:r w:rsidR="00300B26" w:rsidRPr="003A6EA3">
              <w:rPr>
                <w:rFonts w:eastAsia="Times New Roman"/>
              </w:rPr>
              <w:t>ar washing:</w:t>
            </w:r>
          </w:p>
          <w:p w14:paraId="19A5CE4F" w14:textId="77777777" w:rsidR="00300B26" w:rsidRPr="003A6EA3" w:rsidRDefault="00C46E4E" w:rsidP="007D63E9">
            <w:pPr>
              <w:pStyle w:val="TableNumberProvision3"/>
              <w:rPr>
                <w:rFonts w:eastAsia="Times New Roman"/>
              </w:rPr>
            </w:pPr>
            <w:r w:rsidRPr="003A6EA3">
              <w:rPr>
                <w:rFonts w:eastAsia="Times New Roman"/>
              </w:rPr>
              <w:fldChar w:fldCharType="begin"/>
            </w:r>
            <w:r w:rsidR="00300B26" w:rsidRPr="003A6EA3">
              <w:rPr>
                <w:rFonts w:eastAsia="Times New Roman"/>
              </w:rPr>
              <w:instrText xml:space="preserve"> LISTNUM  "UseDef" \s 1 \l 6</w:instrText>
            </w:r>
            <w:r w:rsidRPr="003A6EA3">
              <w:rPr>
                <w:rFonts w:eastAsia="Times New Roman"/>
              </w:rPr>
              <w:fldChar w:fldCharType="end">
                <w:numberingChange w:id="87" w:author="Wai Tam" w:date="2022-02-18T11:52:00Z" w:original="(i)"/>
              </w:fldChar>
            </w:r>
            <w:r w:rsidR="00300B26" w:rsidRPr="003A6EA3">
              <w:rPr>
                <w:rFonts w:eastAsia="Times New Roman"/>
              </w:rPr>
              <w:tab/>
            </w:r>
            <w:r w:rsidR="00DF28FA" w:rsidRPr="003A6EA3">
              <w:rPr>
                <w:rFonts w:eastAsia="Times New Roman"/>
              </w:rPr>
              <w:t>f</w:t>
            </w:r>
            <w:r w:rsidR="00300B26" w:rsidRPr="003A6EA3">
              <w:rPr>
                <w:rFonts w:eastAsia="Times New Roman"/>
              </w:rPr>
              <w:t>ront boundary setback,15m</w:t>
            </w:r>
            <w:r w:rsidR="00836E87" w:rsidRPr="003A6EA3">
              <w:rPr>
                <w:rFonts w:eastAsia="Times New Roman"/>
              </w:rPr>
              <w:t>; and</w:t>
            </w:r>
          </w:p>
          <w:p w14:paraId="08E8619A" w14:textId="77777777" w:rsidR="00300B26" w:rsidRPr="003A6EA3" w:rsidRDefault="00C46E4E" w:rsidP="007D63E9">
            <w:pPr>
              <w:pStyle w:val="TableNumberProvision3"/>
              <w:rPr>
                <w:rFonts w:eastAsia="Times New Roman"/>
              </w:rPr>
            </w:pPr>
            <w:r w:rsidRPr="003A6EA3">
              <w:rPr>
                <w:rFonts w:eastAsia="Times New Roman"/>
              </w:rPr>
              <w:fldChar w:fldCharType="begin"/>
            </w:r>
            <w:r w:rsidR="00300B26" w:rsidRPr="003A6EA3">
              <w:rPr>
                <w:rFonts w:eastAsia="Times New Roman"/>
              </w:rPr>
              <w:instrText xml:space="preserve"> LISTNUM  "UseDef"  \l 6</w:instrText>
            </w:r>
            <w:r w:rsidRPr="003A6EA3">
              <w:rPr>
                <w:rFonts w:eastAsia="Times New Roman"/>
              </w:rPr>
              <w:fldChar w:fldCharType="end">
                <w:numberingChange w:id="88" w:author="Wai Tam" w:date="2022-02-18T11:52:00Z" w:original="(ii)"/>
              </w:fldChar>
            </w:r>
            <w:r w:rsidR="00300B26" w:rsidRPr="003A6EA3">
              <w:rPr>
                <w:rFonts w:eastAsia="Times New Roman"/>
              </w:rPr>
              <w:tab/>
            </w:r>
            <w:r w:rsidR="00DF28FA" w:rsidRPr="003A6EA3">
              <w:rPr>
                <w:rFonts w:eastAsia="Times New Roman"/>
              </w:rPr>
              <w:t>o</w:t>
            </w:r>
            <w:r w:rsidR="00300B26" w:rsidRPr="003A6EA3">
              <w:rPr>
                <w:rFonts w:eastAsia="Times New Roman"/>
              </w:rPr>
              <w:t>ther boundary setbacks, 6m to land in a residential zone.</w:t>
            </w:r>
          </w:p>
          <w:p w14:paraId="55F50D90" w14:textId="77777777" w:rsidR="00300B26" w:rsidRPr="003A6EA3" w:rsidRDefault="00C46E4E" w:rsidP="007D63E9">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\l 5</w:instrText>
            </w:r>
            <w:r w:rsidRPr="003A6EA3">
              <w:rPr>
                <w:rFonts w:eastAsia="Times New Roman"/>
              </w:rPr>
              <w:fldChar w:fldCharType="end">
                <w:numberingChange w:id="89" w:author="Wai Tam" w:date="2022-02-18T11:52:00Z" w:original="(d)"/>
              </w:fldChar>
            </w:r>
            <w:r w:rsidR="00300B26" w:rsidRPr="003A6EA3">
              <w:rPr>
                <w:rFonts w:eastAsia="Times New Roman"/>
              </w:rPr>
              <w:tab/>
            </w:r>
            <w:r w:rsidR="00DF28FA" w:rsidRPr="003A6EA3">
              <w:rPr>
                <w:rFonts w:eastAsia="Times New Roman"/>
              </w:rPr>
              <w:t>a</w:t>
            </w:r>
            <w:r w:rsidR="00300B26" w:rsidRPr="003A6EA3">
              <w:rPr>
                <w:rFonts w:eastAsia="Times New Roman"/>
              </w:rPr>
              <w:t>ir hose facility:</w:t>
            </w:r>
          </w:p>
          <w:p w14:paraId="35162521" w14:textId="77777777" w:rsidR="00300B26" w:rsidRPr="003A6EA3" w:rsidRDefault="00C46E4E" w:rsidP="007D63E9">
            <w:pPr>
              <w:pStyle w:val="TableNumberProvision3"/>
              <w:rPr>
                <w:rFonts w:eastAsia="Times New Roman"/>
              </w:rPr>
            </w:pPr>
            <w:r w:rsidRPr="003A6EA3">
              <w:rPr>
                <w:rFonts w:eastAsia="Times New Roman"/>
              </w:rPr>
              <w:fldChar w:fldCharType="begin"/>
            </w:r>
            <w:r w:rsidR="00300B26" w:rsidRPr="003A6EA3">
              <w:rPr>
                <w:rFonts w:eastAsia="Times New Roman"/>
              </w:rPr>
              <w:instrText xml:space="preserve"> LISTNUM  "UseDef" \s 1 \l 6</w:instrText>
            </w:r>
            <w:r w:rsidRPr="003A6EA3">
              <w:rPr>
                <w:rFonts w:eastAsia="Times New Roman"/>
              </w:rPr>
              <w:fldChar w:fldCharType="end">
                <w:numberingChange w:id="90" w:author="Wai Tam" w:date="2022-02-18T11:52:00Z" w:original="(i)"/>
              </w:fldChar>
            </w:r>
            <w:r w:rsidR="00300B26" w:rsidRPr="003A6EA3">
              <w:rPr>
                <w:rFonts w:eastAsia="Times New Roman"/>
              </w:rPr>
              <w:tab/>
            </w:r>
            <w:r w:rsidR="00DF28FA" w:rsidRPr="003A6EA3">
              <w:rPr>
                <w:rFonts w:eastAsia="Times New Roman"/>
              </w:rPr>
              <w:t>f</w:t>
            </w:r>
            <w:r w:rsidR="00300B26" w:rsidRPr="003A6EA3">
              <w:rPr>
                <w:rFonts w:eastAsia="Times New Roman"/>
              </w:rPr>
              <w:t>ront boundary setback, 3m</w:t>
            </w:r>
            <w:r w:rsidR="00836E87" w:rsidRPr="003A6EA3">
              <w:rPr>
                <w:rFonts w:eastAsia="Times New Roman"/>
              </w:rPr>
              <w:t>; and</w:t>
            </w:r>
          </w:p>
          <w:p w14:paraId="2D9B3855" w14:textId="77777777" w:rsidR="00300B26" w:rsidRPr="003A6EA3" w:rsidRDefault="00C46E4E" w:rsidP="007D63E9">
            <w:pPr>
              <w:pStyle w:val="TableNumberProvision3"/>
              <w:rPr>
                <w:rFonts w:eastAsia="Times New Roman"/>
              </w:rPr>
            </w:pPr>
            <w:r w:rsidRPr="003A6EA3">
              <w:rPr>
                <w:rFonts w:eastAsia="Times New Roman"/>
              </w:rPr>
              <w:fldChar w:fldCharType="begin"/>
            </w:r>
            <w:r w:rsidR="00300B26" w:rsidRPr="003A6EA3">
              <w:rPr>
                <w:rFonts w:eastAsia="Times New Roman"/>
              </w:rPr>
              <w:instrText xml:space="preserve"> LISTNUM  "UseDef"  \l 6</w:instrText>
            </w:r>
            <w:r w:rsidRPr="003A6EA3">
              <w:rPr>
                <w:rFonts w:eastAsia="Times New Roman"/>
              </w:rPr>
              <w:fldChar w:fldCharType="end">
                <w:numberingChange w:id="91" w:author="Wai Tam" w:date="2022-02-18T11:52:00Z" w:original="(ii)"/>
              </w:fldChar>
            </w:r>
            <w:r w:rsidR="00300B26" w:rsidRPr="003A6EA3">
              <w:rPr>
                <w:rFonts w:eastAsia="Times New Roman"/>
              </w:rPr>
              <w:tab/>
            </w:r>
            <w:r w:rsidR="00DF28FA" w:rsidRPr="003A6EA3">
              <w:rPr>
                <w:rFonts w:eastAsia="Times New Roman"/>
              </w:rPr>
              <w:t>o</w:t>
            </w:r>
            <w:r w:rsidR="00300B26" w:rsidRPr="003A6EA3">
              <w:rPr>
                <w:rFonts w:eastAsia="Times New Roman"/>
              </w:rPr>
              <w:t>ther boundary setbacks; 3m to land in a residential zone.</w:t>
            </w:r>
          </w:p>
        </w:tc>
      </w:tr>
      <w:tr w:rsidR="00300B26" w:rsidRPr="005A30D5" w14:paraId="4ADF46E2" w14:textId="77777777" w:rsidTr="005C0D44">
        <w:trPr>
          <w:cantSplit/>
        </w:trPr>
        <w:tc>
          <w:tcPr>
            <w:tcW w:w="2500" w:type="pct"/>
          </w:tcPr>
          <w:p w14:paraId="6E4B01E2" w14:textId="77777777" w:rsidR="00300B26" w:rsidRPr="003A6EA3" w:rsidRDefault="00300B26" w:rsidP="00300B26">
            <w:pPr>
              <w:pStyle w:val="Outcomes"/>
              <w:rPr>
                <w:rFonts w:eastAsia="Times New Roman"/>
              </w:rPr>
            </w:pPr>
            <w:r w:rsidRPr="003A6EA3">
              <w:rPr>
                <w:rFonts w:eastAsia="Times New Roman"/>
              </w:rPr>
              <w:lastRenderedPageBreak/>
              <w:t>PO</w:t>
            </w:r>
            <w:r w:rsidR="00055896">
              <w:rPr>
                <w:rFonts w:eastAsia="Times New Roman"/>
                <w:vertAlign w:val="subscript"/>
              </w:rPr>
              <w:t>30</w:t>
            </w:r>
            <w:r w:rsidRPr="003A6EA3">
              <w:rPr>
                <w:rFonts w:eastAsia="Times New Roman"/>
              </w:rPr>
              <w:tab/>
              <w:t xml:space="preserve">The development and use does not cause environmental harm or nuisance to nearby noise sensitive </w:t>
            </w:r>
            <w:r w:rsidR="002114CC" w:rsidRPr="003A6EA3">
              <w:rPr>
                <w:rFonts w:eastAsia="Times New Roman"/>
              </w:rPr>
              <w:t xml:space="preserve">land </w:t>
            </w:r>
            <w:r w:rsidRPr="003A6EA3">
              <w:rPr>
                <w:rFonts w:eastAsia="Times New Roman"/>
              </w:rPr>
              <w:t>uses</w:t>
            </w:r>
            <w:r w:rsidRPr="003A6EA3">
              <w:rPr>
                <w:rStyle w:val="FootnoteReference"/>
                <w:rFonts w:eastAsia="Times New Roman"/>
              </w:rPr>
              <w:footnoteReference w:id="11"/>
            </w:r>
            <w:r w:rsidRPr="003A6EA3">
              <w:rPr>
                <w:rFonts w:eastAsia="Times New Roman"/>
              </w:rPr>
              <w:t>.</w:t>
            </w:r>
          </w:p>
        </w:tc>
        <w:tc>
          <w:tcPr>
            <w:tcW w:w="2500" w:type="pct"/>
          </w:tcPr>
          <w:p w14:paraId="4E943F93" w14:textId="77777777" w:rsidR="00300B26" w:rsidRPr="003A6EA3" w:rsidRDefault="00300B26" w:rsidP="00300B26">
            <w:pPr>
              <w:pStyle w:val="Outcomes"/>
              <w:rPr>
                <w:rFonts w:eastAsia="Times New Roman"/>
              </w:rPr>
            </w:pPr>
            <w:r w:rsidRPr="003A6EA3">
              <w:rPr>
                <w:rFonts w:eastAsia="Times New Roman" w:cs="Arial"/>
                <w:bCs/>
              </w:rPr>
              <w:t>AO</w:t>
            </w:r>
            <w:r w:rsidR="00DA1429">
              <w:rPr>
                <w:rFonts w:eastAsia="Times New Roman" w:cs="Arial"/>
                <w:bCs/>
                <w:vertAlign w:val="subscript"/>
              </w:rPr>
              <w:t>30</w:t>
            </w:r>
            <w:r w:rsidRPr="003A6EA3">
              <w:rPr>
                <w:rFonts w:eastAsia="Times New Roman" w:cs="Arial"/>
                <w:bCs/>
                <w:vertAlign w:val="subscript"/>
              </w:rPr>
              <w:t>.1</w:t>
            </w:r>
            <w:r w:rsidRPr="003A6EA3">
              <w:rPr>
                <w:rFonts w:eastAsia="Times New Roman"/>
              </w:rPr>
              <w:tab/>
            </w:r>
            <w:r w:rsidRPr="003A6EA3">
              <w:rPr>
                <w:rFonts w:eastAsia="Times New Roman" w:cs="Arial"/>
                <w:bCs/>
              </w:rPr>
              <w:t>Car wash facilities are enclosed where adjoining accommodation activ</w:t>
            </w:r>
            <w:r w:rsidR="00836E87" w:rsidRPr="003A6EA3">
              <w:rPr>
                <w:rFonts w:eastAsia="Times New Roman" w:cs="Arial"/>
                <w:bCs/>
              </w:rPr>
              <w:t>ities and/or residential zones.</w:t>
            </w:r>
          </w:p>
          <w:p w14:paraId="2857C9A3" w14:textId="77777777" w:rsidR="00300B26" w:rsidRPr="003A6EA3" w:rsidRDefault="00300B26" w:rsidP="002B4509">
            <w:pPr>
              <w:pStyle w:val="Outcomes"/>
              <w:rPr>
                <w:rFonts w:eastAsia="Times New Roman"/>
              </w:rPr>
            </w:pPr>
            <w:r w:rsidRPr="003A6EA3">
              <w:rPr>
                <w:rFonts w:eastAsia="Times New Roman"/>
              </w:rPr>
              <w:t>AO</w:t>
            </w:r>
            <w:r w:rsidR="00DA1429">
              <w:rPr>
                <w:rFonts w:eastAsia="Times New Roman"/>
                <w:vertAlign w:val="subscript"/>
              </w:rPr>
              <w:t>30</w:t>
            </w:r>
            <w:r w:rsidRPr="003A6EA3">
              <w:rPr>
                <w:rFonts w:eastAsia="Times New Roman"/>
                <w:vertAlign w:val="subscript"/>
              </w:rPr>
              <w:t>.2</w:t>
            </w:r>
            <w:r w:rsidRPr="003A6EA3">
              <w:rPr>
                <w:rFonts w:eastAsia="Times New Roman"/>
              </w:rPr>
              <w:tab/>
              <w:t xml:space="preserve">All plant and machinery is located, enclosed and/or otherwise attenuated to achieve the noise generation levels set out in the </w:t>
            </w:r>
            <w:r w:rsidRPr="006A2B28">
              <w:rPr>
                <w:rFonts w:eastAsia="Times New Roman"/>
                <w:i/>
              </w:rPr>
              <w:t>Environmental Protection (Noise) Policy 1997</w:t>
            </w:r>
            <w:r w:rsidRPr="003A6EA3">
              <w:rPr>
                <w:rFonts w:eastAsia="Times New Roman"/>
              </w:rPr>
              <w:t>,</w:t>
            </w:r>
            <w:r w:rsidR="007D2674" w:rsidRPr="003A6EA3">
              <w:rPr>
                <w:rFonts w:eastAsia="Times New Roman"/>
              </w:rPr>
              <w:t xml:space="preserve"> and under that policy are not ‘</w:t>
            </w:r>
            <w:r w:rsidRPr="003A6EA3">
              <w:rPr>
                <w:rFonts w:eastAsia="Times New Roman"/>
              </w:rPr>
              <w:t>unreasonable’.</w:t>
            </w:r>
          </w:p>
        </w:tc>
      </w:tr>
      <w:tr w:rsidR="00300B26" w:rsidRPr="005A30D5" w14:paraId="27A0FBAB" w14:textId="77777777" w:rsidTr="005C0D44">
        <w:trPr>
          <w:cantSplit/>
        </w:trPr>
        <w:tc>
          <w:tcPr>
            <w:tcW w:w="2500" w:type="pct"/>
          </w:tcPr>
          <w:p w14:paraId="72AF2FAE" w14:textId="77777777" w:rsidR="00300B26" w:rsidRPr="003A6EA3" w:rsidRDefault="00300B26" w:rsidP="00DA1429">
            <w:pPr>
              <w:pStyle w:val="Outcomes"/>
              <w:rPr>
                <w:rFonts w:eastAsia="Times New Roman"/>
              </w:rPr>
            </w:pPr>
            <w:r w:rsidRPr="003A6EA3">
              <w:rPr>
                <w:rFonts w:eastAsia="Times New Roman" w:cs="Arial"/>
                <w:bCs/>
              </w:rPr>
              <w:t>PO</w:t>
            </w:r>
            <w:r w:rsidR="00737746" w:rsidRPr="003A6EA3">
              <w:rPr>
                <w:rFonts w:eastAsia="Times New Roman" w:cs="Arial"/>
                <w:bCs/>
                <w:vertAlign w:val="subscript"/>
              </w:rPr>
              <w:t>3</w:t>
            </w:r>
            <w:r w:rsidR="00DA1429">
              <w:rPr>
                <w:rFonts w:eastAsia="Times New Roman" w:cs="Arial"/>
                <w:bCs/>
                <w:vertAlign w:val="subscript"/>
              </w:rPr>
              <w:t>1</w:t>
            </w:r>
            <w:r w:rsidRPr="003A6EA3">
              <w:rPr>
                <w:rFonts w:eastAsia="Times New Roman"/>
              </w:rPr>
              <w:tab/>
            </w:r>
            <w:r w:rsidRPr="003A6EA3">
              <w:rPr>
                <w:rFonts w:eastAsia="Times New Roman" w:cs="Arial"/>
                <w:bCs/>
              </w:rPr>
              <w:t>The development achieves acceptable levels of risk and institutes effective emergency measures.</w:t>
            </w:r>
          </w:p>
        </w:tc>
        <w:tc>
          <w:tcPr>
            <w:tcW w:w="2500" w:type="pct"/>
          </w:tcPr>
          <w:p w14:paraId="45C50F69" w14:textId="77777777" w:rsidR="00300B26" w:rsidRPr="003A6EA3" w:rsidRDefault="00300B26" w:rsidP="00300B26">
            <w:pPr>
              <w:pStyle w:val="Outcomes"/>
              <w:rPr>
                <w:rFonts w:eastAsia="Times New Roman"/>
              </w:rPr>
            </w:pPr>
            <w:r w:rsidRPr="003A6EA3">
              <w:rPr>
                <w:rFonts w:eastAsia="Times New Roman"/>
              </w:rPr>
              <w:t>AO</w:t>
            </w:r>
            <w:r w:rsidR="00737746" w:rsidRPr="003A6EA3">
              <w:rPr>
                <w:rFonts w:eastAsia="Times New Roman"/>
                <w:vertAlign w:val="subscript"/>
              </w:rPr>
              <w:t>3</w:t>
            </w:r>
            <w:r w:rsidR="00DA1429">
              <w:rPr>
                <w:rFonts w:eastAsia="Times New Roman"/>
                <w:vertAlign w:val="subscript"/>
              </w:rPr>
              <w:t>1</w:t>
            </w:r>
            <w:r w:rsidRPr="003A6EA3">
              <w:rPr>
                <w:rFonts w:eastAsia="Times New Roman"/>
                <w:vertAlign w:val="subscript"/>
              </w:rPr>
              <w:t>.1</w:t>
            </w:r>
            <w:r w:rsidRPr="003A6EA3">
              <w:rPr>
                <w:rFonts w:eastAsia="Times New Roman"/>
              </w:rPr>
              <w:tab/>
              <w:t xml:space="preserve">The design and layout of the Service Station complies with Australian Standard </w:t>
            </w:r>
            <w:r w:rsidRPr="006A2B28">
              <w:rPr>
                <w:rFonts w:eastAsia="Times New Roman"/>
                <w:i/>
              </w:rPr>
              <w:t>AS1940 – 1993 – Storage and Handling of Flammable and Combustible Liquids</w:t>
            </w:r>
            <w:r w:rsidRPr="003A6EA3">
              <w:rPr>
                <w:rFonts w:eastAsia="Times New Roman"/>
              </w:rPr>
              <w:t>.</w:t>
            </w:r>
          </w:p>
          <w:p w14:paraId="33ED09E2" w14:textId="77777777" w:rsidR="00300B26" w:rsidRPr="003A6EA3" w:rsidRDefault="00300B26" w:rsidP="00DA1429">
            <w:pPr>
              <w:pStyle w:val="Outcomes"/>
              <w:rPr>
                <w:rFonts w:eastAsia="Times New Roman"/>
              </w:rPr>
            </w:pPr>
            <w:r w:rsidRPr="003A6EA3">
              <w:rPr>
                <w:rFonts w:eastAsia="Times New Roman"/>
              </w:rPr>
              <w:t>AO</w:t>
            </w:r>
            <w:r w:rsidR="00737746" w:rsidRPr="003A6EA3">
              <w:rPr>
                <w:rFonts w:eastAsia="Times New Roman"/>
                <w:vertAlign w:val="subscript"/>
              </w:rPr>
              <w:t>3</w:t>
            </w:r>
            <w:r w:rsidR="00DA1429">
              <w:rPr>
                <w:rFonts w:eastAsia="Times New Roman"/>
                <w:vertAlign w:val="subscript"/>
              </w:rPr>
              <w:t>1</w:t>
            </w:r>
            <w:r w:rsidRPr="003A6EA3">
              <w:rPr>
                <w:rFonts w:eastAsia="Times New Roman"/>
                <w:vertAlign w:val="subscript"/>
              </w:rPr>
              <w:t>.2</w:t>
            </w:r>
            <w:r w:rsidRPr="003A6EA3">
              <w:rPr>
                <w:rFonts w:eastAsia="Times New Roman"/>
              </w:rPr>
              <w:tab/>
              <w:t xml:space="preserve">The design and layout of the Service Station complies with Australian Standard </w:t>
            </w:r>
            <w:r w:rsidRPr="006A2B28">
              <w:rPr>
                <w:rFonts w:eastAsia="Times New Roman"/>
                <w:i/>
              </w:rPr>
              <w:t xml:space="preserve">AS1596 – 1997 – Storage and Handling of </w:t>
            </w:r>
            <w:r w:rsidR="00D92DB2" w:rsidRPr="006A2B28">
              <w:rPr>
                <w:rFonts w:eastAsia="Times New Roman"/>
                <w:i/>
              </w:rPr>
              <w:t>Liquid Petroleum (</w:t>
            </w:r>
            <w:r w:rsidRPr="006A2B28">
              <w:rPr>
                <w:rFonts w:eastAsia="Times New Roman"/>
                <w:i/>
              </w:rPr>
              <w:t>LP</w:t>
            </w:r>
            <w:r w:rsidR="00D92DB2" w:rsidRPr="006A2B28">
              <w:rPr>
                <w:rFonts w:eastAsia="Times New Roman"/>
                <w:i/>
              </w:rPr>
              <w:t>)</w:t>
            </w:r>
            <w:r w:rsidRPr="006A2B28">
              <w:rPr>
                <w:rFonts w:eastAsia="Times New Roman"/>
                <w:i/>
              </w:rPr>
              <w:t xml:space="preserve"> Gas</w:t>
            </w:r>
            <w:r w:rsidRPr="003A6EA3">
              <w:rPr>
                <w:rFonts w:eastAsia="Times New Roman"/>
              </w:rPr>
              <w:t xml:space="preserve"> if LP Gas is supplied on site.</w:t>
            </w:r>
          </w:p>
        </w:tc>
      </w:tr>
      <w:tr w:rsidR="00144639" w:rsidRPr="005A30D5" w14:paraId="60E040C3" w14:textId="77777777" w:rsidTr="005C0D44">
        <w:trPr>
          <w:cantSplit/>
        </w:trPr>
        <w:tc>
          <w:tcPr>
            <w:tcW w:w="2500" w:type="pct"/>
          </w:tcPr>
          <w:p w14:paraId="65E39D6B" w14:textId="77777777" w:rsidR="00144639" w:rsidRPr="003A6EA3" w:rsidRDefault="00144639" w:rsidP="00144639">
            <w:pPr>
              <w:pStyle w:val="Outcomes"/>
              <w:rPr>
                <w:rFonts w:eastAsia="Times New Roman"/>
              </w:rPr>
            </w:pPr>
            <w:r w:rsidRPr="003A6EA3">
              <w:rPr>
                <w:rFonts w:eastAsia="Times New Roman"/>
              </w:rPr>
              <w:t>PO</w:t>
            </w:r>
            <w:r w:rsidRPr="003A6EA3">
              <w:rPr>
                <w:rFonts w:eastAsia="Times New Roman"/>
                <w:vertAlign w:val="subscript"/>
              </w:rPr>
              <w:t>3</w:t>
            </w:r>
            <w:r w:rsidR="00DA1429">
              <w:rPr>
                <w:rFonts w:eastAsia="Times New Roman"/>
                <w:vertAlign w:val="subscript"/>
              </w:rPr>
              <w:t>2</w:t>
            </w:r>
            <w:r w:rsidRPr="003A6EA3">
              <w:rPr>
                <w:rFonts w:eastAsia="Times New Roman"/>
              </w:rPr>
              <w:tab/>
              <w:t>Vehicular access to the site:</w:t>
            </w:r>
          </w:p>
          <w:p w14:paraId="681B0AF4" w14:textId="77777777" w:rsidR="00144639" w:rsidRPr="003A6EA3" w:rsidRDefault="00C46E4E" w:rsidP="00144639">
            <w:pPr>
              <w:pStyle w:val="TableNumberProvision2"/>
              <w:rPr>
                <w:rFonts w:eastAsia="Times New Roman"/>
              </w:rPr>
            </w:pPr>
            <w:r w:rsidRPr="003A6EA3">
              <w:rPr>
                <w:rFonts w:eastAsia="Times New Roman"/>
              </w:rPr>
              <w:fldChar w:fldCharType="begin"/>
            </w:r>
            <w:r w:rsidR="00144639" w:rsidRPr="003A6EA3">
              <w:rPr>
                <w:rFonts w:eastAsia="Times New Roman"/>
              </w:rPr>
              <w:instrText xml:space="preserve"> LISTNUM  "UseDef" \s 1 \l 5</w:instrText>
            </w:r>
            <w:r w:rsidRPr="003A6EA3">
              <w:rPr>
                <w:rFonts w:eastAsia="Times New Roman"/>
              </w:rPr>
              <w:fldChar w:fldCharType="end">
                <w:numberingChange w:id="92" w:author="Wai Tam" w:date="2022-02-18T11:52:00Z" w:original="(a)"/>
              </w:fldChar>
            </w:r>
            <w:r w:rsidR="00144639" w:rsidRPr="003A6EA3">
              <w:rPr>
                <w:rFonts w:eastAsia="Times New Roman"/>
              </w:rPr>
              <w:tab/>
              <w:t>is adequate and safe;</w:t>
            </w:r>
          </w:p>
          <w:p w14:paraId="708020DC" w14:textId="77777777" w:rsidR="00144639" w:rsidRPr="003A6EA3" w:rsidRDefault="00C46E4E" w:rsidP="00144639">
            <w:pPr>
              <w:pStyle w:val="TableNumberProvision2"/>
              <w:rPr>
                <w:rFonts w:eastAsia="Times New Roman"/>
              </w:rPr>
            </w:pPr>
            <w:r w:rsidRPr="003A6EA3">
              <w:rPr>
                <w:rFonts w:eastAsia="Times New Roman"/>
              </w:rPr>
              <w:fldChar w:fldCharType="begin"/>
            </w:r>
            <w:r w:rsidR="00144639" w:rsidRPr="003A6EA3">
              <w:rPr>
                <w:rFonts w:eastAsia="Times New Roman"/>
              </w:rPr>
              <w:instrText xml:space="preserve"> LISTNUM  "UseDef"  \l 5</w:instrText>
            </w:r>
            <w:r w:rsidRPr="003A6EA3">
              <w:rPr>
                <w:rFonts w:eastAsia="Times New Roman"/>
              </w:rPr>
              <w:fldChar w:fldCharType="end">
                <w:numberingChange w:id="93" w:author="Wai Tam" w:date="2022-02-18T11:52:00Z" w:original="(b)"/>
              </w:fldChar>
            </w:r>
            <w:r w:rsidR="00144639" w:rsidRPr="003A6EA3">
              <w:rPr>
                <w:rFonts w:eastAsia="Times New Roman"/>
              </w:rPr>
              <w:tab/>
              <w:t>does not detrimentally impact upon the safety, capacity or efficiency of the road or street system; and</w:t>
            </w:r>
          </w:p>
          <w:p w14:paraId="7E79792D" w14:textId="77777777" w:rsidR="00144639" w:rsidRPr="003A6EA3" w:rsidRDefault="00C46E4E" w:rsidP="00144639">
            <w:pPr>
              <w:pStyle w:val="TableNumberProvision2"/>
              <w:rPr>
                <w:rFonts w:eastAsia="Times New Roman" w:cs="Arial"/>
                <w:bCs/>
              </w:rPr>
            </w:pPr>
            <w:r w:rsidRPr="003A6EA3">
              <w:rPr>
                <w:rFonts w:eastAsia="Times New Roman"/>
              </w:rPr>
              <w:fldChar w:fldCharType="begin"/>
            </w:r>
            <w:r w:rsidR="00144639" w:rsidRPr="003A6EA3">
              <w:rPr>
                <w:rFonts w:eastAsia="Times New Roman"/>
              </w:rPr>
              <w:instrText xml:space="preserve"> LISTNUM  "UseDef"  \l 5</w:instrText>
            </w:r>
            <w:r w:rsidRPr="003A6EA3">
              <w:rPr>
                <w:rFonts w:eastAsia="Times New Roman"/>
              </w:rPr>
              <w:fldChar w:fldCharType="end">
                <w:numberingChange w:id="94" w:author="Wai Tam" w:date="2022-02-18T11:52:00Z" w:original="(c)"/>
              </w:fldChar>
            </w:r>
            <w:r w:rsidR="00144639" w:rsidRPr="003A6EA3">
              <w:rPr>
                <w:rFonts w:eastAsia="Times New Roman"/>
              </w:rPr>
              <w:tab/>
              <w:t>does not cause the intrusion of non-residential traffic onto local residential streets.</w:t>
            </w:r>
          </w:p>
        </w:tc>
        <w:tc>
          <w:tcPr>
            <w:tcW w:w="2500" w:type="pct"/>
          </w:tcPr>
          <w:p w14:paraId="152AAADC" w14:textId="77777777" w:rsidR="00144639" w:rsidRPr="003A6EA3" w:rsidRDefault="00144639" w:rsidP="00144639">
            <w:pPr>
              <w:pStyle w:val="Outcomes"/>
              <w:rPr>
                <w:rFonts w:eastAsia="Times New Roman"/>
              </w:rPr>
            </w:pPr>
            <w:r w:rsidRPr="003A6EA3">
              <w:rPr>
                <w:rFonts w:eastAsia="Times New Roman"/>
              </w:rPr>
              <w:t>AO</w:t>
            </w:r>
            <w:r w:rsidRPr="003A6EA3">
              <w:rPr>
                <w:rFonts w:eastAsia="Times New Roman"/>
                <w:vertAlign w:val="subscript"/>
              </w:rPr>
              <w:t>3</w:t>
            </w:r>
            <w:r w:rsidR="00DA1429">
              <w:rPr>
                <w:rFonts w:eastAsia="Times New Roman"/>
                <w:vertAlign w:val="subscript"/>
              </w:rPr>
              <w:t>2</w:t>
            </w:r>
            <w:r w:rsidRPr="003A6EA3">
              <w:rPr>
                <w:rFonts w:eastAsia="Times New Roman"/>
                <w:vertAlign w:val="subscript"/>
              </w:rPr>
              <w:t>.1</w:t>
            </w:r>
            <w:r w:rsidRPr="003A6EA3">
              <w:rPr>
                <w:rFonts w:eastAsia="Times New Roman"/>
              </w:rPr>
              <w:tab/>
              <w:t>Vehicular access</w:t>
            </w:r>
            <w:r w:rsidRPr="003A6EA3">
              <w:rPr>
                <w:rStyle w:val="FootnoteReference"/>
                <w:rFonts w:eastAsia="Times New Roman"/>
              </w:rPr>
              <w:footnoteReference w:id="12"/>
            </w:r>
            <w:r w:rsidRPr="003A6EA3">
              <w:rPr>
                <w:rFonts w:eastAsia="Times New Roman"/>
              </w:rPr>
              <w:t xml:space="preserve"> satisfies the following requirements:</w:t>
            </w:r>
          </w:p>
          <w:p w14:paraId="20E988F9" w14:textId="77777777" w:rsidR="00144639" w:rsidRPr="003A6EA3" w:rsidRDefault="00C46E4E" w:rsidP="00144639">
            <w:pPr>
              <w:pStyle w:val="TableNumberProvision2"/>
              <w:rPr>
                <w:rFonts w:eastAsia="Times New Roman"/>
              </w:rPr>
            </w:pPr>
            <w:r w:rsidRPr="003A6EA3">
              <w:rPr>
                <w:rFonts w:eastAsia="Times New Roman"/>
              </w:rPr>
              <w:fldChar w:fldCharType="begin"/>
            </w:r>
            <w:r w:rsidR="00144639" w:rsidRPr="003A6EA3">
              <w:rPr>
                <w:rFonts w:eastAsia="Times New Roman"/>
              </w:rPr>
              <w:instrText xml:space="preserve"> LISTNUM  "UseDef" \s 1 \l 5</w:instrText>
            </w:r>
            <w:r w:rsidRPr="003A6EA3">
              <w:rPr>
                <w:rFonts w:eastAsia="Times New Roman"/>
              </w:rPr>
              <w:fldChar w:fldCharType="end">
                <w:numberingChange w:id="95" w:author="Wai Tam" w:date="2022-02-18T11:52:00Z" w:original="(a)"/>
              </w:fldChar>
            </w:r>
            <w:r w:rsidR="00144639" w:rsidRPr="003A6EA3">
              <w:rPr>
                <w:rFonts w:eastAsia="Times New Roman"/>
              </w:rPr>
              <w:tab/>
              <w:t>not less than two vehicle crossings are provided to the site;</w:t>
            </w:r>
          </w:p>
          <w:p w14:paraId="3A388423" w14:textId="77777777" w:rsidR="00144639" w:rsidRPr="003A6EA3" w:rsidRDefault="00C46E4E" w:rsidP="00144639">
            <w:pPr>
              <w:pStyle w:val="TableNumberProvision2"/>
              <w:rPr>
                <w:rFonts w:eastAsia="Times New Roman"/>
              </w:rPr>
            </w:pPr>
            <w:r w:rsidRPr="003A6EA3">
              <w:rPr>
                <w:rFonts w:eastAsia="Times New Roman"/>
              </w:rPr>
              <w:fldChar w:fldCharType="begin"/>
            </w:r>
            <w:r w:rsidR="00144639" w:rsidRPr="003A6EA3">
              <w:rPr>
                <w:rFonts w:eastAsia="Times New Roman"/>
              </w:rPr>
              <w:instrText xml:space="preserve"> LISTNUM  "UseDef"  \l 5</w:instrText>
            </w:r>
            <w:r w:rsidRPr="003A6EA3">
              <w:rPr>
                <w:rFonts w:eastAsia="Times New Roman"/>
              </w:rPr>
              <w:fldChar w:fldCharType="end">
                <w:numberingChange w:id="96" w:author="Wai Tam" w:date="2022-02-18T11:52:00Z" w:original="(b)"/>
              </w:fldChar>
            </w:r>
            <w:r w:rsidR="00144639" w:rsidRPr="003A6EA3">
              <w:rPr>
                <w:rFonts w:eastAsia="Times New Roman"/>
              </w:rPr>
              <w:tab/>
              <w:t>vehicle access is provided to or from a trunk collector road or higher in the road hierarchy;</w:t>
            </w:r>
          </w:p>
          <w:p w14:paraId="2531F7BA" w14:textId="77777777" w:rsidR="00144639" w:rsidRPr="003A6EA3" w:rsidRDefault="00C46E4E" w:rsidP="00144639">
            <w:pPr>
              <w:pStyle w:val="TableNumberProvision2"/>
              <w:rPr>
                <w:rFonts w:eastAsia="Times New Roman"/>
              </w:rPr>
            </w:pPr>
            <w:r w:rsidRPr="003A6EA3">
              <w:rPr>
                <w:rFonts w:eastAsia="Times New Roman"/>
              </w:rPr>
              <w:fldChar w:fldCharType="begin"/>
            </w:r>
            <w:r w:rsidR="00144639" w:rsidRPr="003A6EA3">
              <w:rPr>
                <w:rFonts w:eastAsia="Times New Roman"/>
              </w:rPr>
              <w:instrText xml:space="preserve"> LISTNUM  "UseDef"  \l 5</w:instrText>
            </w:r>
            <w:r w:rsidRPr="003A6EA3">
              <w:rPr>
                <w:rFonts w:eastAsia="Times New Roman"/>
              </w:rPr>
              <w:fldChar w:fldCharType="end">
                <w:numberingChange w:id="97" w:author="Wai Tam" w:date="2022-02-18T11:52:00Z" w:original="(c)"/>
              </w:fldChar>
            </w:r>
            <w:r w:rsidR="00144639" w:rsidRPr="003A6EA3">
              <w:rPr>
                <w:rFonts w:eastAsia="Times New Roman"/>
              </w:rPr>
              <w:tab/>
              <w:t>every driveway crossover:</w:t>
            </w:r>
          </w:p>
          <w:p w14:paraId="08F95937" w14:textId="77777777" w:rsidR="00144639" w:rsidRPr="003A6EA3" w:rsidRDefault="00C46E4E" w:rsidP="00144639">
            <w:pPr>
              <w:pStyle w:val="TableNumberProvision3"/>
              <w:rPr>
                <w:rFonts w:eastAsia="Times New Roman"/>
              </w:rPr>
            </w:pPr>
            <w:r w:rsidRPr="003A6EA3">
              <w:rPr>
                <w:rFonts w:eastAsia="Times New Roman"/>
              </w:rPr>
              <w:fldChar w:fldCharType="begin"/>
            </w:r>
            <w:r w:rsidR="00144639" w:rsidRPr="003A6EA3">
              <w:rPr>
                <w:rFonts w:eastAsia="Times New Roman"/>
              </w:rPr>
              <w:instrText xml:space="preserve"> LISTNUM  "UseDef" \s 1 \l 6</w:instrText>
            </w:r>
            <w:r w:rsidRPr="003A6EA3">
              <w:rPr>
                <w:rFonts w:eastAsia="Times New Roman"/>
              </w:rPr>
              <w:fldChar w:fldCharType="end">
                <w:numberingChange w:id="98" w:author="Wai Tam" w:date="2022-02-18T11:52:00Z" w:original="(i)"/>
              </w:fldChar>
            </w:r>
            <w:r w:rsidR="00144639" w:rsidRPr="003A6EA3">
              <w:rPr>
                <w:rFonts w:eastAsia="Times New Roman"/>
              </w:rPr>
              <w:tab/>
              <w:t>has a width of not less than 7.5m but not greater than 10m; and</w:t>
            </w:r>
          </w:p>
        </w:tc>
      </w:tr>
      <w:tr w:rsidR="00300B26" w:rsidRPr="005A30D5" w14:paraId="30F27997" w14:textId="77777777" w:rsidTr="005C0D44">
        <w:trPr>
          <w:cantSplit/>
        </w:trPr>
        <w:tc>
          <w:tcPr>
            <w:tcW w:w="2500" w:type="pct"/>
          </w:tcPr>
          <w:p w14:paraId="16215202" w14:textId="77777777" w:rsidR="00300B26" w:rsidRPr="003A6EA3" w:rsidRDefault="00300B26" w:rsidP="007D63E9">
            <w:pPr>
              <w:pStyle w:val="TableNumberProvision2"/>
              <w:rPr>
                <w:rFonts w:eastAsia="Times New Roman"/>
              </w:rPr>
            </w:pPr>
          </w:p>
        </w:tc>
        <w:tc>
          <w:tcPr>
            <w:tcW w:w="2500" w:type="pct"/>
          </w:tcPr>
          <w:p w14:paraId="1753D00D" w14:textId="77777777" w:rsidR="00300B26" w:rsidRPr="003A6EA3" w:rsidRDefault="00C46E4E" w:rsidP="007D63E9">
            <w:pPr>
              <w:pStyle w:val="TableNumberProvision3"/>
              <w:rPr>
                <w:rFonts w:eastAsia="Times New Roman"/>
              </w:rPr>
            </w:pPr>
            <w:r w:rsidRPr="003A6EA3">
              <w:rPr>
                <w:rFonts w:eastAsia="Times New Roman"/>
              </w:rPr>
              <w:fldChar w:fldCharType="begin"/>
            </w:r>
            <w:r w:rsidR="00300B26" w:rsidRPr="003A6EA3">
              <w:rPr>
                <w:rFonts w:eastAsia="Times New Roman"/>
              </w:rPr>
              <w:instrText xml:space="preserve"> LISTNUM  "UseDef"  \l 6</w:instrText>
            </w:r>
            <w:r w:rsidRPr="003A6EA3">
              <w:rPr>
                <w:rFonts w:eastAsia="Times New Roman"/>
              </w:rPr>
              <w:fldChar w:fldCharType="end">
                <w:numberingChange w:id="99" w:author="Wai Tam" w:date="2022-02-18T11:52:00Z" w:original="(ii)"/>
              </w:fldChar>
            </w:r>
            <w:r w:rsidR="00300B26" w:rsidRPr="003A6EA3">
              <w:rPr>
                <w:rFonts w:eastAsia="Times New Roman"/>
              </w:rPr>
              <w:tab/>
              <w:t>is situated so that, at the kerb line, no part is closer than:</w:t>
            </w:r>
          </w:p>
          <w:p w14:paraId="0561347B" w14:textId="77777777" w:rsidR="00300B26" w:rsidRPr="003A6EA3" w:rsidRDefault="00300B26" w:rsidP="007D63E9">
            <w:pPr>
              <w:pStyle w:val="TableNumberProvision4"/>
              <w:rPr>
                <w:rFonts w:eastAsia="Times New Roman"/>
              </w:rPr>
            </w:pPr>
            <w:r w:rsidRPr="003A6EA3">
              <w:rPr>
                <w:rFonts w:eastAsia="Times New Roman"/>
              </w:rPr>
              <w:t>(A)</w:t>
            </w:r>
            <w:r w:rsidRPr="003A6EA3">
              <w:rPr>
                <w:rFonts w:eastAsia="Times New Roman"/>
              </w:rPr>
              <w:tab/>
              <w:t>10m to any part of any other crossing provided to the same site; and</w:t>
            </w:r>
          </w:p>
          <w:p w14:paraId="7D26F72C" w14:textId="77777777" w:rsidR="00300B26" w:rsidRPr="003A6EA3" w:rsidRDefault="00300B26" w:rsidP="007D63E9">
            <w:pPr>
              <w:pStyle w:val="TableNumberProvision4"/>
              <w:rPr>
                <w:rFonts w:eastAsia="Times New Roman"/>
              </w:rPr>
            </w:pPr>
            <w:r w:rsidRPr="003A6EA3">
              <w:rPr>
                <w:rFonts w:eastAsia="Times New Roman"/>
              </w:rPr>
              <w:t>(B)</w:t>
            </w:r>
            <w:r w:rsidRPr="003A6EA3">
              <w:rPr>
                <w:rFonts w:eastAsia="Times New Roman"/>
              </w:rPr>
              <w:tab/>
              <w:t>12m to any part of a road intersection or traffic signal.</w:t>
            </w:r>
          </w:p>
          <w:p w14:paraId="5AE53E6E" w14:textId="77777777" w:rsidR="00300B26" w:rsidRPr="003A6EA3" w:rsidRDefault="00C46E4E" w:rsidP="007D63E9">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\l 5</w:instrText>
            </w:r>
            <w:r w:rsidRPr="003A6EA3">
              <w:rPr>
                <w:rFonts w:eastAsia="Times New Roman"/>
              </w:rPr>
              <w:fldChar w:fldCharType="end">
                <w:numberingChange w:id="100" w:author="Wai Tam" w:date="2022-02-18T11:52:00Z" w:original="(d)"/>
              </w:fldChar>
            </w:r>
            <w:r w:rsidR="00300B26" w:rsidRPr="003A6EA3">
              <w:rPr>
                <w:rFonts w:eastAsia="Times New Roman"/>
              </w:rPr>
              <w:tab/>
              <w:t>a deceleration lane is provided including, where necessary, the dedication of land as road to accommodate the deceleration lane and verge; and</w:t>
            </w:r>
          </w:p>
          <w:p w14:paraId="2798EE16" w14:textId="77777777" w:rsidR="00300B26" w:rsidRPr="003A6EA3" w:rsidRDefault="00C46E4E" w:rsidP="00633E59">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\l 5</w:instrText>
            </w:r>
            <w:r w:rsidRPr="003A6EA3">
              <w:rPr>
                <w:rFonts w:eastAsia="Times New Roman"/>
              </w:rPr>
              <w:fldChar w:fldCharType="end">
                <w:numberingChange w:id="101" w:author="Wai Tam" w:date="2022-02-18T11:52:00Z" w:original="(e)"/>
              </w:fldChar>
            </w:r>
            <w:r w:rsidR="00300B26" w:rsidRPr="003A6EA3">
              <w:rPr>
                <w:rFonts w:eastAsia="Times New Roman"/>
              </w:rPr>
              <w:tab/>
              <w:t xml:space="preserve">the design, formation, grading and construction of any deceleration lane, and of the roadway on the truncated area, </w:t>
            </w:r>
            <w:r w:rsidR="00D92DB2" w:rsidRPr="003A6EA3">
              <w:rPr>
                <w:rFonts w:eastAsia="Times New Roman"/>
              </w:rPr>
              <w:t>satisfy the requirements of Queensland</w:t>
            </w:r>
            <w:r w:rsidR="00300B26" w:rsidRPr="003A6EA3">
              <w:rPr>
                <w:rFonts w:eastAsia="Times New Roman"/>
              </w:rPr>
              <w:t xml:space="preserve"> Transport </w:t>
            </w:r>
            <w:r w:rsidR="00633E59" w:rsidRPr="003A6EA3">
              <w:rPr>
                <w:rFonts w:eastAsia="Times New Roman"/>
              </w:rPr>
              <w:t>or</w:t>
            </w:r>
            <w:r w:rsidR="00300B26" w:rsidRPr="003A6EA3">
              <w:rPr>
                <w:rFonts w:eastAsia="Times New Roman"/>
              </w:rPr>
              <w:t xml:space="preserve"> </w:t>
            </w:r>
            <w:r w:rsidR="004D6F20" w:rsidRPr="006A2B28">
              <w:rPr>
                <w:rFonts w:eastAsia="Times New Roman"/>
                <w:i/>
              </w:rPr>
              <w:t>Schedule 6</w:t>
            </w:r>
            <w:r w:rsidR="00633E59" w:rsidRPr="006A2B28">
              <w:rPr>
                <w:rFonts w:eastAsia="Times New Roman"/>
                <w:i/>
              </w:rPr>
              <w:t xml:space="preserve"> PSP No. 2 Engineering Standards - Roads and Drainage Infrastructure</w:t>
            </w:r>
            <w:r w:rsidR="00300B26" w:rsidRPr="006A2B28">
              <w:rPr>
                <w:rFonts w:eastAsia="Times New Roman"/>
                <w:i/>
              </w:rPr>
              <w:t>.</w:t>
            </w:r>
          </w:p>
        </w:tc>
      </w:tr>
      <w:tr w:rsidR="001F21F5" w:rsidRPr="005A30D5" w14:paraId="19A214D3" w14:textId="77777777" w:rsidTr="005C0D44">
        <w:trPr>
          <w:cantSplit/>
        </w:trPr>
        <w:tc>
          <w:tcPr>
            <w:tcW w:w="2500" w:type="pct"/>
          </w:tcPr>
          <w:p w14:paraId="612F6727" w14:textId="77777777" w:rsidR="001F21F5" w:rsidRPr="003A6EA3" w:rsidRDefault="001F21F5" w:rsidP="00DA1429">
            <w:pPr>
              <w:pStyle w:val="Outcomes"/>
              <w:rPr>
                <w:rFonts w:eastAsia="Times New Roman"/>
              </w:rPr>
            </w:pPr>
            <w:r w:rsidRPr="003A6EA3">
              <w:rPr>
                <w:rFonts w:eastAsia="Times New Roman"/>
              </w:rPr>
              <w:t>PO</w:t>
            </w:r>
            <w:r w:rsidR="00737746" w:rsidRPr="003A6EA3">
              <w:rPr>
                <w:rFonts w:eastAsia="Times New Roman"/>
                <w:vertAlign w:val="subscript"/>
              </w:rPr>
              <w:t>3</w:t>
            </w:r>
            <w:r w:rsidR="00DA1429">
              <w:rPr>
                <w:rFonts w:eastAsia="Times New Roman"/>
                <w:vertAlign w:val="subscript"/>
              </w:rPr>
              <w:t>3</w:t>
            </w:r>
            <w:r w:rsidRPr="003A6EA3">
              <w:rPr>
                <w:rFonts w:eastAsia="Times New Roman"/>
              </w:rPr>
              <w:tab/>
              <w:t>Vehicles using, waiting to use or servicing the development do not interfere with road users, including pedestrians and cyclists.</w:t>
            </w:r>
          </w:p>
        </w:tc>
        <w:tc>
          <w:tcPr>
            <w:tcW w:w="2500" w:type="pct"/>
          </w:tcPr>
          <w:p w14:paraId="72952014" w14:textId="77777777" w:rsidR="001F21F5" w:rsidRPr="003A6EA3" w:rsidRDefault="001F21F5" w:rsidP="001F21F5">
            <w:pPr>
              <w:pStyle w:val="Outcomes"/>
              <w:rPr>
                <w:rFonts w:eastAsia="Times New Roman"/>
              </w:rPr>
            </w:pPr>
            <w:r w:rsidRPr="003A6EA3">
              <w:rPr>
                <w:rFonts w:eastAsia="Times New Roman"/>
              </w:rPr>
              <w:t>AO</w:t>
            </w:r>
            <w:r w:rsidR="00737746" w:rsidRPr="003A6EA3">
              <w:rPr>
                <w:rFonts w:eastAsia="Times New Roman"/>
                <w:vertAlign w:val="subscript"/>
              </w:rPr>
              <w:t>3</w:t>
            </w:r>
            <w:r w:rsidR="00DA1429">
              <w:rPr>
                <w:rFonts w:eastAsia="Times New Roman"/>
                <w:vertAlign w:val="subscript"/>
              </w:rPr>
              <w:t>3</w:t>
            </w:r>
            <w:r w:rsidRPr="003A6EA3">
              <w:rPr>
                <w:rFonts w:eastAsia="Times New Roman"/>
                <w:vertAlign w:val="subscript"/>
              </w:rPr>
              <w:t>.1</w:t>
            </w:r>
            <w:r w:rsidRPr="003A6EA3">
              <w:rPr>
                <w:rFonts w:eastAsia="Times New Roman"/>
              </w:rPr>
              <w:tab/>
              <w:t>Fill points are located so that tankers can stand wholly on-site when unloading fuel.</w:t>
            </w:r>
          </w:p>
          <w:p w14:paraId="5DFC8218" w14:textId="77777777" w:rsidR="001F21F5" w:rsidRPr="003A6EA3" w:rsidRDefault="001F21F5" w:rsidP="001F21F5">
            <w:pPr>
              <w:pStyle w:val="Outcomes"/>
              <w:rPr>
                <w:rFonts w:eastAsia="Times New Roman"/>
              </w:rPr>
            </w:pPr>
            <w:r w:rsidRPr="003A6EA3">
              <w:rPr>
                <w:rFonts w:eastAsia="Times New Roman"/>
              </w:rPr>
              <w:t>AO</w:t>
            </w:r>
            <w:r w:rsidR="00737746" w:rsidRPr="003A6EA3">
              <w:rPr>
                <w:rFonts w:eastAsia="Times New Roman"/>
                <w:vertAlign w:val="subscript"/>
              </w:rPr>
              <w:t>3</w:t>
            </w:r>
            <w:r w:rsidR="00DA1429">
              <w:rPr>
                <w:rFonts w:eastAsia="Times New Roman"/>
                <w:vertAlign w:val="subscript"/>
              </w:rPr>
              <w:t>3</w:t>
            </w:r>
            <w:r w:rsidRPr="003A6EA3">
              <w:rPr>
                <w:rFonts w:eastAsia="Times New Roman"/>
                <w:vertAlign w:val="subscript"/>
              </w:rPr>
              <w:t>.2</w:t>
            </w:r>
            <w:r w:rsidRPr="003A6EA3">
              <w:rPr>
                <w:rFonts w:eastAsia="Times New Roman"/>
              </w:rPr>
              <w:tab/>
              <w:t xml:space="preserve">Minimum on-site queuing space, clear of any other access or manoeuvring path, is provided for </w:t>
            </w:r>
            <w:r w:rsidR="00404F4A" w:rsidRPr="003A6EA3">
              <w:rPr>
                <w:rFonts w:eastAsia="Times New Roman"/>
              </w:rPr>
              <w:t>three (</w:t>
            </w:r>
            <w:r w:rsidRPr="003A6EA3">
              <w:rPr>
                <w:rFonts w:eastAsia="Times New Roman"/>
              </w:rPr>
              <w:t>3</w:t>
            </w:r>
            <w:r w:rsidR="00404F4A" w:rsidRPr="003A6EA3">
              <w:rPr>
                <w:rFonts w:eastAsia="Times New Roman"/>
              </w:rPr>
              <w:t>)</w:t>
            </w:r>
            <w:r w:rsidRPr="003A6EA3">
              <w:rPr>
                <w:rFonts w:eastAsia="Times New Roman"/>
              </w:rPr>
              <w:t xml:space="preserve"> vehicles on the entry side of any car wash bay and the first bay of any line of petrol bowsers.</w:t>
            </w:r>
          </w:p>
          <w:p w14:paraId="3B17C309" w14:textId="77777777" w:rsidR="00737746" w:rsidRPr="003A6EA3" w:rsidRDefault="00737746" w:rsidP="00DA1429">
            <w:pPr>
              <w:pStyle w:val="Outcomes"/>
              <w:rPr>
                <w:rFonts w:eastAsia="Times New Roman"/>
              </w:rPr>
            </w:pPr>
            <w:r w:rsidRPr="003A6EA3">
              <w:rPr>
                <w:rFonts w:eastAsia="Times New Roman"/>
              </w:rPr>
              <w:t>AO</w:t>
            </w:r>
            <w:r w:rsidRPr="003A6EA3">
              <w:rPr>
                <w:rFonts w:eastAsia="Times New Roman"/>
                <w:vertAlign w:val="subscript"/>
              </w:rPr>
              <w:t>3</w:t>
            </w:r>
            <w:r w:rsidR="00DA1429">
              <w:rPr>
                <w:rFonts w:eastAsia="Times New Roman"/>
                <w:vertAlign w:val="subscript"/>
              </w:rPr>
              <w:t>3</w:t>
            </w:r>
            <w:r w:rsidRPr="003A6EA3">
              <w:rPr>
                <w:rFonts w:eastAsia="Times New Roman"/>
                <w:vertAlign w:val="subscript"/>
              </w:rPr>
              <w:t>.3</w:t>
            </w:r>
            <w:r w:rsidRPr="003A6EA3">
              <w:rPr>
                <w:rFonts w:eastAsia="Times New Roman"/>
              </w:rPr>
              <w:tab/>
              <w:t>Vehicles loading, unloading or filling, or being washed, dried, or otherwise using the facility, stand wholly on-site.</w:t>
            </w:r>
          </w:p>
        </w:tc>
      </w:tr>
      <w:tr w:rsidR="00300B26" w:rsidRPr="005A30D5" w14:paraId="65082152" w14:textId="77777777" w:rsidTr="005C0D44">
        <w:trPr>
          <w:cantSplit/>
        </w:trPr>
        <w:tc>
          <w:tcPr>
            <w:tcW w:w="2500" w:type="pct"/>
          </w:tcPr>
          <w:p w14:paraId="7A05B359" w14:textId="77777777" w:rsidR="00300B26" w:rsidRPr="003A6EA3" w:rsidRDefault="00300B26" w:rsidP="00DA1429">
            <w:pPr>
              <w:pStyle w:val="Outcomes"/>
              <w:rPr>
                <w:rFonts w:eastAsia="Times New Roman"/>
              </w:rPr>
            </w:pPr>
            <w:r w:rsidRPr="003A6EA3">
              <w:rPr>
                <w:rFonts w:eastAsia="Times New Roman"/>
              </w:rPr>
              <w:lastRenderedPageBreak/>
              <w:t>PO</w:t>
            </w:r>
            <w:r w:rsidR="00737746" w:rsidRPr="003A6EA3">
              <w:rPr>
                <w:rFonts w:eastAsia="Times New Roman"/>
                <w:vertAlign w:val="subscript"/>
              </w:rPr>
              <w:t>3</w:t>
            </w:r>
            <w:r w:rsidR="00DA1429">
              <w:rPr>
                <w:rFonts w:eastAsia="Times New Roman"/>
                <w:vertAlign w:val="subscript"/>
              </w:rPr>
              <w:t>4</w:t>
            </w:r>
            <w:r w:rsidRPr="003A6EA3">
              <w:rPr>
                <w:rFonts w:eastAsia="Times New Roman"/>
              </w:rPr>
              <w:tab/>
              <w:t>Adequate and safe car parking and loading/unloading facilities are provided on-site.</w:t>
            </w:r>
          </w:p>
        </w:tc>
        <w:tc>
          <w:tcPr>
            <w:tcW w:w="2500" w:type="pct"/>
          </w:tcPr>
          <w:p w14:paraId="47BE4F39" w14:textId="77777777" w:rsidR="00300B26" w:rsidRPr="003A6EA3" w:rsidRDefault="00300B26" w:rsidP="00300B26">
            <w:pPr>
              <w:pStyle w:val="Outcomes"/>
              <w:rPr>
                <w:rFonts w:eastAsia="Times New Roman"/>
              </w:rPr>
            </w:pPr>
            <w:r w:rsidRPr="003A6EA3">
              <w:rPr>
                <w:rFonts w:eastAsia="Times New Roman"/>
              </w:rPr>
              <w:t>AO</w:t>
            </w:r>
            <w:r w:rsidR="008A7C88" w:rsidRPr="003A6EA3">
              <w:rPr>
                <w:rFonts w:eastAsia="Times New Roman"/>
                <w:vertAlign w:val="subscript"/>
              </w:rPr>
              <w:t>3</w:t>
            </w:r>
            <w:r w:rsidR="00DA1429">
              <w:rPr>
                <w:rFonts w:eastAsia="Times New Roman"/>
                <w:vertAlign w:val="subscript"/>
              </w:rPr>
              <w:t>4</w:t>
            </w:r>
            <w:r w:rsidRPr="003A6EA3">
              <w:rPr>
                <w:rFonts w:eastAsia="Times New Roman"/>
                <w:vertAlign w:val="subscript"/>
              </w:rPr>
              <w:t>.1</w:t>
            </w:r>
            <w:r w:rsidRPr="003A6EA3">
              <w:rPr>
                <w:rFonts w:eastAsia="Times New Roman"/>
              </w:rPr>
              <w:tab/>
              <w:t>Standing areas for the finishing of vehicles are provided on the exit side of the car washing bay(s) so that they do not interfere with any other access or manoeuvring paths</w:t>
            </w:r>
            <w:r w:rsidR="006D4740" w:rsidRPr="003A6EA3">
              <w:rPr>
                <w:rFonts w:eastAsia="Times New Roman"/>
              </w:rPr>
              <w:t>.</w:t>
            </w:r>
          </w:p>
          <w:p w14:paraId="6AF21B24" w14:textId="77777777" w:rsidR="00300B26" w:rsidRPr="003A6EA3" w:rsidRDefault="00300B26" w:rsidP="00DA1429">
            <w:pPr>
              <w:pStyle w:val="Outcomes"/>
              <w:rPr>
                <w:rFonts w:eastAsia="Times New Roman"/>
              </w:rPr>
            </w:pPr>
            <w:r w:rsidRPr="003A6EA3">
              <w:rPr>
                <w:rFonts w:eastAsia="Times New Roman"/>
              </w:rPr>
              <w:t>AO</w:t>
            </w:r>
            <w:r w:rsidR="00737746" w:rsidRPr="003A6EA3">
              <w:rPr>
                <w:rFonts w:eastAsia="Times New Roman"/>
                <w:vertAlign w:val="subscript"/>
              </w:rPr>
              <w:t>3</w:t>
            </w:r>
            <w:r w:rsidR="00DA1429">
              <w:rPr>
                <w:rFonts w:eastAsia="Times New Roman"/>
                <w:vertAlign w:val="subscript"/>
              </w:rPr>
              <w:t>4</w:t>
            </w:r>
            <w:r w:rsidRPr="003A6EA3">
              <w:rPr>
                <w:rFonts w:eastAsia="Times New Roman"/>
                <w:vertAlign w:val="subscript"/>
              </w:rPr>
              <w:t>.2</w:t>
            </w:r>
            <w:r w:rsidRPr="003A6EA3">
              <w:rPr>
                <w:rFonts w:eastAsia="Times New Roman"/>
              </w:rPr>
              <w:tab/>
              <w:t>Where a shop</w:t>
            </w:r>
            <w:r w:rsidRPr="003A6EA3">
              <w:rPr>
                <w:rStyle w:val="FootnoteReference"/>
                <w:rFonts w:eastAsia="Times New Roman"/>
              </w:rPr>
              <w:footnoteReference w:id="13"/>
            </w:r>
            <w:r w:rsidRPr="003A6EA3">
              <w:rPr>
                <w:rFonts w:eastAsia="Times New Roman"/>
              </w:rPr>
              <w:t xml:space="preserve"> is provided as part of the service station development, at least 60% of the required customer parking spaces required</w:t>
            </w:r>
            <w:r w:rsidRPr="003A6EA3">
              <w:rPr>
                <w:rStyle w:val="FootnoteReference"/>
                <w:rFonts w:eastAsia="Times New Roman"/>
              </w:rPr>
              <w:footnoteReference w:id="14"/>
            </w:r>
            <w:r w:rsidRPr="003A6EA3">
              <w:rPr>
                <w:rFonts w:eastAsia="Times New Roman"/>
              </w:rPr>
              <w:t xml:space="preserve"> </w:t>
            </w:r>
            <w:r w:rsidR="00EF5A38" w:rsidRPr="003A6EA3">
              <w:rPr>
                <w:rFonts w:eastAsia="Times New Roman"/>
              </w:rPr>
              <w:t>are</w:t>
            </w:r>
            <w:r w:rsidRPr="003A6EA3">
              <w:rPr>
                <w:rFonts w:eastAsia="Times New Roman"/>
              </w:rPr>
              <w:t xml:space="preserve"> provided on the exit side of the fuel pumps.</w:t>
            </w:r>
          </w:p>
        </w:tc>
      </w:tr>
      <w:tr w:rsidR="00300B26" w:rsidRPr="005A30D5" w14:paraId="1F6A4A14" w14:textId="77777777" w:rsidTr="005C0D44">
        <w:trPr>
          <w:cantSplit/>
        </w:trPr>
        <w:tc>
          <w:tcPr>
            <w:tcW w:w="2500" w:type="pct"/>
          </w:tcPr>
          <w:p w14:paraId="03F340B4" w14:textId="77777777" w:rsidR="00300B26" w:rsidRPr="003A6EA3" w:rsidRDefault="00300B26" w:rsidP="00300B26">
            <w:pPr>
              <w:pStyle w:val="Outcomes"/>
              <w:rPr>
                <w:rFonts w:eastAsia="Times New Roman"/>
              </w:rPr>
            </w:pPr>
            <w:r w:rsidRPr="003A6EA3">
              <w:rPr>
                <w:rFonts w:eastAsia="Times New Roman"/>
              </w:rPr>
              <w:t>PO</w:t>
            </w:r>
            <w:r w:rsidR="00737746" w:rsidRPr="003A6EA3">
              <w:rPr>
                <w:rFonts w:eastAsia="Times New Roman"/>
                <w:vertAlign w:val="subscript"/>
              </w:rPr>
              <w:t>3</w:t>
            </w:r>
            <w:r w:rsidR="00DA1429">
              <w:rPr>
                <w:rFonts w:eastAsia="Times New Roman"/>
                <w:vertAlign w:val="subscript"/>
              </w:rPr>
              <w:t>5</w:t>
            </w:r>
            <w:r w:rsidRPr="003A6EA3">
              <w:rPr>
                <w:rFonts w:eastAsia="Times New Roman"/>
              </w:rPr>
              <w:tab/>
              <w:t>The development is landscaped to:</w:t>
            </w:r>
          </w:p>
          <w:p w14:paraId="2605DAD0"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6D4740" w:rsidRPr="003A6EA3">
              <w:rPr>
                <w:rFonts w:eastAsia="Times New Roman"/>
                <w:noProof/>
              </w:rPr>
              <w:instrText xml:space="preserve"> LISTNUM  "UseDef" \s 1 \l 5</w:instrText>
            </w:r>
            <w:r w:rsidRPr="003A6EA3">
              <w:rPr>
                <w:rFonts w:eastAsia="Times New Roman"/>
                <w:noProof/>
              </w:rPr>
              <w:fldChar w:fldCharType="end">
                <w:numberingChange w:id="102" w:author="Wai Tam" w:date="2022-02-18T11:52:00Z" w:original="(a)"/>
              </w:fldChar>
            </w:r>
            <w:r w:rsidR="006D4740" w:rsidRPr="003A6EA3">
              <w:rPr>
                <w:rFonts w:eastAsia="Times New Roman"/>
                <w:noProof/>
              </w:rPr>
              <w:tab/>
            </w:r>
            <w:r w:rsidR="00300B26" w:rsidRPr="003A6EA3">
              <w:rPr>
                <w:rFonts w:eastAsia="Times New Roman"/>
              </w:rPr>
              <w:t>present an attractive appearance to the street; and</w:t>
            </w:r>
          </w:p>
          <w:p w14:paraId="49A8117D" w14:textId="77777777" w:rsidR="00300B26" w:rsidRPr="003A6EA3" w:rsidRDefault="00C46E4E" w:rsidP="008A7C88">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\l 5</w:instrText>
            </w:r>
            <w:r w:rsidRPr="003A6EA3">
              <w:rPr>
                <w:rFonts w:eastAsia="Times New Roman"/>
              </w:rPr>
              <w:fldChar w:fldCharType="end">
                <w:numberingChange w:id="103" w:author="Wai Tam" w:date="2022-02-18T11:52:00Z" w:original="(b)"/>
              </w:fldChar>
            </w:r>
            <w:r w:rsidR="00300B26" w:rsidRPr="003A6EA3">
              <w:rPr>
                <w:rFonts w:eastAsia="Times New Roman"/>
              </w:rPr>
              <w:tab/>
              <w:t>minimise visual impact of the development</w:t>
            </w:r>
            <w:r w:rsidR="008D23BB" w:rsidRPr="003A6EA3">
              <w:rPr>
                <w:rFonts w:eastAsia="Times New Roman"/>
              </w:rPr>
              <w:t xml:space="preserve"> on adjoining accommodation activities</w:t>
            </w:r>
            <w:r w:rsidR="00300B26" w:rsidRPr="003A6EA3">
              <w:rPr>
                <w:rFonts w:eastAsia="Times New Roman"/>
              </w:rPr>
              <w:t>.</w:t>
            </w:r>
          </w:p>
        </w:tc>
        <w:tc>
          <w:tcPr>
            <w:tcW w:w="2500" w:type="pct"/>
          </w:tcPr>
          <w:p w14:paraId="4FB3BD87" w14:textId="77777777" w:rsidR="00300B26" w:rsidRPr="003A6EA3" w:rsidRDefault="00300B26" w:rsidP="00300B26">
            <w:pPr>
              <w:pStyle w:val="Outcomes"/>
              <w:rPr>
                <w:rFonts w:eastAsia="Times New Roman"/>
              </w:rPr>
            </w:pPr>
            <w:r w:rsidRPr="003A6EA3">
              <w:rPr>
                <w:rFonts w:eastAsia="Times New Roman"/>
              </w:rPr>
              <w:t>AO</w:t>
            </w:r>
            <w:r w:rsidR="00737746" w:rsidRPr="003A6EA3">
              <w:rPr>
                <w:rFonts w:eastAsia="Times New Roman"/>
                <w:vertAlign w:val="subscript"/>
              </w:rPr>
              <w:t>3</w:t>
            </w:r>
            <w:r w:rsidR="00DA1429">
              <w:rPr>
                <w:rFonts w:eastAsia="Times New Roman"/>
                <w:vertAlign w:val="subscript"/>
              </w:rPr>
              <w:t>5</w:t>
            </w:r>
            <w:r w:rsidRPr="003A6EA3">
              <w:rPr>
                <w:rFonts w:eastAsia="Times New Roman"/>
                <w:vertAlign w:val="subscript"/>
              </w:rPr>
              <w:t>.1</w:t>
            </w:r>
            <w:r w:rsidRPr="003A6EA3">
              <w:rPr>
                <w:rFonts w:eastAsia="Times New Roman"/>
              </w:rPr>
              <w:tab/>
              <w:t>A minimum 3m wide landscape strip is provided along the frontage(s) of the site, except for that part of any frontage where vehicle crossings are provided.</w:t>
            </w:r>
          </w:p>
          <w:p w14:paraId="3D7ACB12" w14:textId="77777777" w:rsidR="00300B26" w:rsidRPr="003A6EA3" w:rsidRDefault="00300B26" w:rsidP="00300B26">
            <w:pPr>
              <w:pStyle w:val="Outcomes"/>
              <w:rPr>
                <w:rFonts w:eastAsia="Times New Roman"/>
              </w:rPr>
            </w:pPr>
            <w:r w:rsidRPr="003A6EA3">
              <w:rPr>
                <w:rFonts w:eastAsia="Times New Roman" w:cs="Arial"/>
                <w:bCs/>
              </w:rPr>
              <w:t>AO</w:t>
            </w:r>
            <w:r w:rsidR="00737746" w:rsidRPr="003A6EA3">
              <w:rPr>
                <w:rFonts w:eastAsia="Times New Roman" w:cs="Arial"/>
                <w:bCs/>
                <w:vertAlign w:val="subscript"/>
              </w:rPr>
              <w:t>3</w:t>
            </w:r>
            <w:r w:rsidR="00DA1429">
              <w:rPr>
                <w:rFonts w:eastAsia="Times New Roman" w:cs="Arial"/>
                <w:bCs/>
                <w:vertAlign w:val="subscript"/>
              </w:rPr>
              <w:t>5</w:t>
            </w:r>
            <w:r w:rsidRPr="003A6EA3">
              <w:rPr>
                <w:rFonts w:eastAsia="Times New Roman" w:cs="Arial"/>
                <w:bCs/>
                <w:vertAlign w:val="subscript"/>
              </w:rPr>
              <w:t>.2</w:t>
            </w:r>
            <w:r w:rsidRPr="003A6EA3">
              <w:rPr>
                <w:rFonts w:eastAsia="Times New Roman"/>
              </w:rPr>
              <w:tab/>
            </w:r>
            <w:r w:rsidRPr="003A6EA3">
              <w:rPr>
                <w:rFonts w:eastAsia="Times New Roman" w:cs="Arial"/>
                <w:bCs/>
              </w:rPr>
              <w:t>A minimum 3m wide densely planted landscape strip is provided along any common boundary with an accommodation activity or land in a residential zone.</w:t>
            </w:r>
          </w:p>
          <w:p w14:paraId="2ACD4203" w14:textId="77777777" w:rsidR="00300B26" w:rsidRPr="003A6EA3" w:rsidRDefault="00300B26" w:rsidP="00DA1429">
            <w:pPr>
              <w:pStyle w:val="Outcomes"/>
              <w:rPr>
                <w:rFonts w:eastAsia="Times New Roman"/>
              </w:rPr>
            </w:pPr>
            <w:r w:rsidRPr="003A6EA3">
              <w:rPr>
                <w:rFonts w:eastAsia="Times New Roman" w:cs="Arial"/>
                <w:bCs/>
              </w:rPr>
              <w:t>AO</w:t>
            </w:r>
            <w:r w:rsidR="00737746" w:rsidRPr="003A6EA3">
              <w:rPr>
                <w:rFonts w:eastAsia="Times New Roman" w:cs="Arial"/>
                <w:bCs/>
                <w:vertAlign w:val="subscript"/>
              </w:rPr>
              <w:t>3</w:t>
            </w:r>
            <w:r w:rsidR="00DA1429">
              <w:rPr>
                <w:rFonts w:eastAsia="Times New Roman" w:cs="Arial"/>
                <w:bCs/>
                <w:vertAlign w:val="subscript"/>
              </w:rPr>
              <w:t>5</w:t>
            </w:r>
            <w:r w:rsidRPr="003A6EA3">
              <w:rPr>
                <w:rFonts w:eastAsia="Times New Roman" w:cs="Arial"/>
                <w:bCs/>
                <w:vertAlign w:val="subscript"/>
              </w:rPr>
              <w:t>.3</w:t>
            </w:r>
            <w:r w:rsidRPr="003A6EA3">
              <w:rPr>
                <w:rFonts w:eastAsia="Times New Roman"/>
              </w:rPr>
              <w:tab/>
            </w:r>
            <w:r w:rsidRPr="003A6EA3">
              <w:rPr>
                <w:rFonts w:eastAsia="Times New Roman" w:cs="Arial"/>
                <w:bCs/>
              </w:rPr>
              <w:t>A minimum 1.8m high acoustic screen fence is provided along any common boundary with an accommodation activity</w:t>
            </w:r>
            <w:r w:rsidR="00A55CCE" w:rsidRPr="003A6EA3">
              <w:rPr>
                <w:rFonts w:eastAsia="Times New Roman" w:cs="Arial"/>
                <w:bCs/>
              </w:rPr>
              <w:t xml:space="preserve"> </w:t>
            </w:r>
            <w:r w:rsidRPr="003A6EA3">
              <w:rPr>
                <w:rFonts w:eastAsia="Times New Roman" w:cs="Arial"/>
                <w:bCs/>
              </w:rPr>
              <w:t xml:space="preserve">or other noise sensitive </w:t>
            </w:r>
            <w:r w:rsidR="002114CC" w:rsidRPr="003A6EA3">
              <w:rPr>
                <w:rFonts w:eastAsia="Times New Roman" w:cs="Arial"/>
                <w:bCs/>
              </w:rPr>
              <w:t xml:space="preserve">land </w:t>
            </w:r>
            <w:r w:rsidRPr="003A6EA3">
              <w:rPr>
                <w:rFonts w:eastAsia="Times New Roman" w:cs="Arial"/>
                <w:bCs/>
              </w:rPr>
              <w:t xml:space="preserve">use </w:t>
            </w:r>
            <w:r w:rsidR="00316B9F">
              <w:rPr>
                <w:rStyle w:val="FootnoteReference"/>
                <w:rFonts w:eastAsia="Times New Roman" w:cs="Arial"/>
                <w:bCs/>
              </w:rPr>
              <w:footnoteReference w:id="15"/>
            </w:r>
            <w:r w:rsidRPr="003A6EA3">
              <w:rPr>
                <w:rFonts w:eastAsia="Times New Roman" w:cs="Arial"/>
                <w:bCs/>
              </w:rPr>
              <w:t>or with land in a residential zone.</w:t>
            </w:r>
          </w:p>
        </w:tc>
      </w:tr>
      <w:tr w:rsidR="00300B26" w:rsidRPr="005A30D5" w14:paraId="2359B6C4" w14:textId="77777777" w:rsidTr="005C0D44">
        <w:trPr>
          <w:cantSplit/>
        </w:trPr>
        <w:tc>
          <w:tcPr>
            <w:tcW w:w="2500" w:type="pct"/>
          </w:tcPr>
          <w:p w14:paraId="4BA8A4B3" w14:textId="77777777" w:rsidR="00300B26" w:rsidRPr="003A6EA3" w:rsidRDefault="00300B26" w:rsidP="00DA1429">
            <w:pPr>
              <w:pStyle w:val="Outcomes"/>
              <w:rPr>
                <w:rFonts w:eastAsia="Times New Roman"/>
              </w:rPr>
            </w:pPr>
            <w:r w:rsidRPr="003A6EA3">
              <w:rPr>
                <w:rFonts w:eastAsia="Times New Roman"/>
              </w:rPr>
              <w:t>PO</w:t>
            </w:r>
            <w:r w:rsidR="00737746" w:rsidRPr="003A6EA3">
              <w:rPr>
                <w:rFonts w:eastAsia="Times New Roman"/>
                <w:vertAlign w:val="subscript"/>
              </w:rPr>
              <w:t>3</w:t>
            </w:r>
            <w:r w:rsidR="00DA1429">
              <w:rPr>
                <w:rFonts w:eastAsia="Times New Roman"/>
                <w:vertAlign w:val="subscript"/>
              </w:rPr>
              <w:t>6</w:t>
            </w:r>
            <w:r w:rsidRPr="003A6EA3">
              <w:rPr>
                <w:rFonts w:eastAsia="Times New Roman"/>
              </w:rPr>
              <w:tab/>
              <w:t>Development provides for an adequate, safe and reliable supply of potable and general use water, including (where available) connection to an approved reticulated system.</w:t>
            </w:r>
          </w:p>
        </w:tc>
        <w:tc>
          <w:tcPr>
            <w:tcW w:w="2500" w:type="pct"/>
          </w:tcPr>
          <w:p w14:paraId="1FC35327" w14:textId="77777777" w:rsidR="00300B26" w:rsidRPr="003A6EA3" w:rsidRDefault="00300B26" w:rsidP="00DA1429">
            <w:pPr>
              <w:pStyle w:val="Outcomes"/>
              <w:rPr>
                <w:rFonts w:eastAsia="Times New Roman"/>
              </w:rPr>
            </w:pPr>
            <w:r w:rsidRPr="003A6EA3">
              <w:rPr>
                <w:rFonts w:eastAsia="Times New Roman"/>
              </w:rPr>
              <w:t>AO</w:t>
            </w:r>
            <w:r w:rsidR="00737746" w:rsidRPr="003A6EA3">
              <w:rPr>
                <w:rFonts w:eastAsia="Times New Roman"/>
                <w:vertAlign w:val="subscript"/>
              </w:rPr>
              <w:t>3</w:t>
            </w:r>
            <w:r w:rsidR="00DA1429">
              <w:rPr>
                <w:rFonts w:eastAsia="Times New Roman"/>
                <w:vertAlign w:val="subscript"/>
              </w:rPr>
              <w:t>6</w:t>
            </w:r>
            <w:r w:rsidRPr="003A6EA3">
              <w:rPr>
                <w:rFonts w:eastAsia="Times New Roman"/>
                <w:vertAlign w:val="subscript"/>
              </w:rPr>
              <w:t>.1</w:t>
            </w:r>
            <w:r w:rsidRPr="003A6EA3">
              <w:rPr>
                <w:rFonts w:eastAsia="Times New Roman"/>
              </w:rPr>
              <w:tab/>
              <w:t>Development is connected to the Council’s reticulated water supply system</w:t>
            </w:r>
            <w:r w:rsidR="006D4740" w:rsidRPr="003A6EA3">
              <w:rPr>
                <w:rFonts w:eastAsia="Times New Roman"/>
              </w:rPr>
              <w:t>.</w:t>
            </w:r>
          </w:p>
        </w:tc>
      </w:tr>
      <w:tr w:rsidR="00300B26" w:rsidRPr="005A30D5" w14:paraId="49E2DBFA" w14:textId="77777777" w:rsidTr="005C0D44">
        <w:trPr>
          <w:cantSplit/>
        </w:trPr>
        <w:tc>
          <w:tcPr>
            <w:tcW w:w="2500" w:type="pct"/>
          </w:tcPr>
          <w:p w14:paraId="43C54E80" w14:textId="77777777" w:rsidR="00300B26" w:rsidRPr="003A6EA3" w:rsidRDefault="00300B26" w:rsidP="00DA1429">
            <w:pPr>
              <w:pStyle w:val="Outcomes"/>
              <w:rPr>
                <w:rFonts w:eastAsia="Times New Roman"/>
              </w:rPr>
            </w:pPr>
            <w:r w:rsidRPr="003A6EA3">
              <w:rPr>
                <w:rFonts w:eastAsia="Times New Roman"/>
              </w:rPr>
              <w:t>PO</w:t>
            </w:r>
            <w:r w:rsidR="00737746" w:rsidRPr="003A6EA3">
              <w:rPr>
                <w:rFonts w:eastAsia="Times New Roman"/>
                <w:vertAlign w:val="subscript"/>
              </w:rPr>
              <w:t>3</w:t>
            </w:r>
            <w:r w:rsidR="00DA1429">
              <w:rPr>
                <w:rFonts w:eastAsia="Times New Roman"/>
                <w:vertAlign w:val="subscript"/>
              </w:rPr>
              <w:t>7</w:t>
            </w:r>
            <w:r w:rsidRPr="003A6EA3">
              <w:rPr>
                <w:rFonts w:eastAsia="Times New Roman"/>
              </w:rPr>
              <w:tab/>
              <w:t>Provision is made for the treatment and disposal of wastewater so that acceptable public health and environmental standards are maintained.</w:t>
            </w:r>
          </w:p>
        </w:tc>
        <w:tc>
          <w:tcPr>
            <w:tcW w:w="2500" w:type="pct"/>
          </w:tcPr>
          <w:p w14:paraId="0361616A" w14:textId="77777777" w:rsidR="00300B26" w:rsidRPr="003A6EA3" w:rsidRDefault="00300B26" w:rsidP="00DA1429">
            <w:pPr>
              <w:pStyle w:val="Outcomes"/>
              <w:rPr>
                <w:rFonts w:eastAsia="Times New Roman"/>
              </w:rPr>
            </w:pPr>
            <w:r w:rsidRPr="003A6EA3">
              <w:rPr>
                <w:rFonts w:eastAsia="Times New Roman"/>
              </w:rPr>
              <w:t>AO</w:t>
            </w:r>
            <w:r w:rsidR="00737746" w:rsidRPr="003A6EA3">
              <w:rPr>
                <w:rFonts w:eastAsia="Times New Roman"/>
                <w:vertAlign w:val="subscript"/>
              </w:rPr>
              <w:t>3</w:t>
            </w:r>
            <w:r w:rsidR="00DA1429">
              <w:rPr>
                <w:rFonts w:eastAsia="Times New Roman"/>
                <w:vertAlign w:val="subscript"/>
              </w:rPr>
              <w:t>7</w:t>
            </w:r>
            <w:r w:rsidRPr="003A6EA3">
              <w:rPr>
                <w:rFonts w:eastAsia="Times New Roman"/>
                <w:vertAlign w:val="subscript"/>
              </w:rPr>
              <w:t>.1</w:t>
            </w:r>
            <w:r w:rsidRPr="003A6EA3">
              <w:rPr>
                <w:rFonts w:eastAsia="Times New Roman"/>
              </w:rPr>
              <w:tab/>
              <w:t xml:space="preserve">Where in a sewered area, the development is connected to the Council’s reticulated </w:t>
            </w:r>
            <w:r w:rsidR="00D8397C" w:rsidRPr="003A6EA3">
              <w:rPr>
                <w:rFonts w:eastAsia="Times New Roman"/>
              </w:rPr>
              <w:t>wastewater</w:t>
            </w:r>
            <w:r w:rsidRPr="003A6EA3">
              <w:rPr>
                <w:rFonts w:eastAsia="Times New Roman"/>
              </w:rPr>
              <w:t xml:space="preserve"> system</w:t>
            </w:r>
            <w:r w:rsidR="006D4740" w:rsidRPr="003A6EA3">
              <w:rPr>
                <w:rFonts w:eastAsia="Times New Roman"/>
              </w:rPr>
              <w:t>.</w:t>
            </w:r>
          </w:p>
        </w:tc>
      </w:tr>
    </w:tbl>
    <w:p w14:paraId="1F1DCFB4" w14:textId="77777777" w:rsidR="001208BB" w:rsidRPr="005A30D5" w:rsidRDefault="001208BB" w:rsidP="00300B26">
      <w:pPr>
        <w:pStyle w:val="BodyText2"/>
        <w:ind w:left="0"/>
      </w:pPr>
    </w:p>
    <w:p w14:paraId="55B5E39D" w14:textId="77777777" w:rsidR="001208BB" w:rsidRPr="005A30D5" w:rsidRDefault="0089612C" w:rsidP="00F675E3">
      <w:pPr>
        <w:pStyle w:val="Heading3"/>
      </w:pPr>
      <w:r>
        <w:br w:type="page"/>
      </w:r>
      <w:bookmarkStart w:id="104" w:name="_Toc21426772"/>
      <w:r w:rsidR="001208BB" w:rsidRPr="005A30D5">
        <w:lastRenderedPageBreak/>
        <w:t>Community and Recreation Uses Code</w:t>
      </w:r>
      <w:bookmarkEnd w:id="104"/>
    </w:p>
    <w:p w14:paraId="3DE9D2DB" w14:textId="77777777" w:rsidR="00B34827" w:rsidRPr="00B34827" w:rsidRDefault="00B34827" w:rsidP="00B34827">
      <w:pPr>
        <w:pStyle w:val="Heading4"/>
        <w:rPr>
          <w:rFonts w:eastAsia="Calibri"/>
          <w:lang w:eastAsia="en-AU"/>
        </w:rPr>
      </w:pPr>
      <w:bookmarkStart w:id="105" w:name="_Toc21426773"/>
      <w:r w:rsidRPr="00C23156">
        <w:rPr>
          <w:rFonts w:eastAsia="Calibri"/>
          <w:lang w:eastAsia="en-AU"/>
        </w:rPr>
        <w:t>Application</w:t>
      </w:r>
      <w:bookmarkEnd w:id="105"/>
    </w:p>
    <w:p w14:paraId="4E4AE6B6" w14:textId="77777777" w:rsidR="00BD2E0F" w:rsidRPr="005A30D5" w:rsidRDefault="00BD2E0F" w:rsidP="00BD2E0F">
      <w:pPr>
        <w:pStyle w:val="Heading5"/>
      </w:pPr>
      <w:r>
        <w:t xml:space="preserve">This code applies to assessable development identified as requiring assessment against the Community and Recreation Uses Code by the </w:t>
      </w:r>
      <w:r w:rsidR="00DF4146">
        <w:t xml:space="preserve">categories of development and assessment </w:t>
      </w:r>
      <w:r>
        <w:t>tables in Part 5 – Tables of Assessment.</w:t>
      </w:r>
    </w:p>
    <w:p w14:paraId="2A81B513" w14:textId="77777777" w:rsidR="00B34827" w:rsidRPr="00F675E3" w:rsidRDefault="00B34827" w:rsidP="00F675E3">
      <w:pPr>
        <w:pStyle w:val="Heading5"/>
        <w:numPr>
          <w:ilvl w:val="0"/>
          <w:numId w:val="0"/>
        </w:numPr>
      </w:pPr>
    </w:p>
    <w:p w14:paraId="4D0C7564" w14:textId="77777777" w:rsidR="00B34827" w:rsidRPr="00BE6B28" w:rsidRDefault="00B34827" w:rsidP="00B34827">
      <w:pPr>
        <w:pStyle w:val="Heading4"/>
        <w:rPr>
          <w:rFonts w:eastAsia="Calibri"/>
          <w:lang w:eastAsia="en-AU"/>
        </w:rPr>
      </w:pPr>
      <w:bookmarkStart w:id="106" w:name="_Toc21426774"/>
      <w:r w:rsidRPr="00BE6B28">
        <w:rPr>
          <w:rFonts w:eastAsia="Calibri"/>
          <w:lang w:eastAsia="en-AU"/>
        </w:rPr>
        <w:t>Purpose</w:t>
      </w:r>
      <w:bookmarkEnd w:id="106"/>
    </w:p>
    <w:p w14:paraId="72004ED9" w14:textId="77777777" w:rsidR="00300B26" w:rsidRDefault="00300B26" w:rsidP="006A2B28">
      <w:pPr>
        <w:pStyle w:val="Heading5"/>
        <w:numPr>
          <w:ilvl w:val="4"/>
          <w:numId w:val="28"/>
        </w:numPr>
      </w:pPr>
      <w:r>
        <w:t>The purpose of the Community and Recreation Uses Code is to guide the development of the following uses to facilitate their establishment in a manner that minimises impacts on other surrounding uses</w:t>
      </w:r>
      <w:r w:rsidR="009326CA">
        <w:t>:</w:t>
      </w:r>
    </w:p>
    <w:p w14:paraId="10DDCCA7" w14:textId="77777777" w:rsidR="00326ABB" w:rsidRDefault="00326ABB" w:rsidP="006A2B28">
      <w:pPr>
        <w:pStyle w:val="Heading5"/>
        <w:numPr>
          <w:ilvl w:val="0"/>
          <w:numId w:val="49"/>
        </w:numPr>
        <w:tabs>
          <w:tab w:val="left" w:pos="2127"/>
        </w:tabs>
        <w:ind w:left="2127" w:hanging="709"/>
      </w:pPr>
      <w:r>
        <w:t>Cemetery</w:t>
      </w:r>
      <w:r w:rsidR="00EF5A38">
        <w:t>.</w:t>
      </w:r>
    </w:p>
    <w:p w14:paraId="2800D2D9" w14:textId="77777777" w:rsidR="00300B26" w:rsidRDefault="00300B26" w:rsidP="006A2B28">
      <w:pPr>
        <w:pStyle w:val="Heading5"/>
        <w:numPr>
          <w:ilvl w:val="0"/>
          <w:numId w:val="49"/>
        </w:numPr>
        <w:tabs>
          <w:tab w:val="left" w:pos="2127"/>
        </w:tabs>
        <w:ind w:left="2127" w:hanging="709"/>
      </w:pPr>
      <w:r>
        <w:t>Child Care Centre</w:t>
      </w:r>
      <w:r w:rsidR="00EF5A38">
        <w:t>.</w:t>
      </w:r>
    </w:p>
    <w:p w14:paraId="42A5A0CE" w14:textId="77777777" w:rsidR="00300B26" w:rsidRDefault="00300B26" w:rsidP="006A2B28">
      <w:pPr>
        <w:pStyle w:val="Heading5"/>
        <w:numPr>
          <w:ilvl w:val="0"/>
          <w:numId w:val="49"/>
        </w:numPr>
        <w:tabs>
          <w:tab w:val="left" w:pos="2127"/>
        </w:tabs>
        <w:ind w:left="2127" w:hanging="709"/>
      </w:pPr>
      <w:r>
        <w:t>Club</w:t>
      </w:r>
      <w:r w:rsidR="00EF5A38">
        <w:t>.</w:t>
      </w:r>
    </w:p>
    <w:p w14:paraId="6716CDBC" w14:textId="77777777" w:rsidR="00300B26" w:rsidRDefault="00300B26" w:rsidP="006A2B28">
      <w:pPr>
        <w:pStyle w:val="Heading5"/>
        <w:numPr>
          <w:ilvl w:val="0"/>
          <w:numId w:val="49"/>
        </w:numPr>
        <w:tabs>
          <w:tab w:val="left" w:pos="2127"/>
        </w:tabs>
        <w:ind w:left="2127" w:hanging="709"/>
      </w:pPr>
      <w:r>
        <w:t>Community Care Centre</w:t>
      </w:r>
      <w:r w:rsidR="00EF5A38">
        <w:t>.</w:t>
      </w:r>
    </w:p>
    <w:p w14:paraId="70DF8966" w14:textId="77777777" w:rsidR="00300B26" w:rsidRDefault="00300B26" w:rsidP="006A2B28">
      <w:pPr>
        <w:pStyle w:val="Heading5"/>
        <w:numPr>
          <w:ilvl w:val="0"/>
          <w:numId w:val="49"/>
        </w:numPr>
        <w:tabs>
          <w:tab w:val="left" w:pos="2127"/>
        </w:tabs>
        <w:ind w:left="2127" w:hanging="709"/>
      </w:pPr>
      <w:r>
        <w:t>Community Use</w:t>
      </w:r>
      <w:r w:rsidR="00EF5A38">
        <w:t>.</w:t>
      </w:r>
    </w:p>
    <w:p w14:paraId="4AA701AB" w14:textId="77777777" w:rsidR="00300B26" w:rsidRDefault="00300B26" w:rsidP="006A2B28">
      <w:pPr>
        <w:pStyle w:val="Heading5"/>
        <w:numPr>
          <w:ilvl w:val="0"/>
          <w:numId w:val="49"/>
        </w:numPr>
        <w:tabs>
          <w:tab w:val="left" w:pos="2127"/>
        </w:tabs>
        <w:ind w:left="2127" w:hanging="709"/>
      </w:pPr>
      <w:r>
        <w:t>Educational Establishment</w:t>
      </w:r>
      <w:r w:rsidR="00EF5A38">
        <w:t>.</w:t>
      </w:r>
    </w:p>
    <w:p w14:paraId="03F7E174" w14:textId="77777777" w:rsidR="00326ABB" w:rsidRDefault="00326ABB" w:rsidP="006A2B28">
      <w:pPr>
        <w:pStyle w:val="Heading5"/>
        <w:numPr>
          <w:ilvl w:val="0"/>
          <w:numId w:val="49"/>
        </w:numPr>
        <w:tabs>
          <w:tab w:val="left" w:pos="2127"/>
        </w:tabs>
        <w:ind w:left="2127" w:hanging="709"/>
      </w:pPr>
      <w:r>
        <w:t>Emergency services</w:t>
      </w:r>
      <w:r w:rsidR="00EF5A38">
        <w:t>.</w:t>
      </w:r>
    </w:p>
    <w:p w14:paraId="5790DAEF" w14:textId="77777777" w:rsidR="00300B26" w:rsidRDefault="00300B26" w:rsidP="006A2B28">
      <w:pPr>
        <w:pStyle w:val="Heading5"/>
        <w:numPr>
          <w:ilvl w:val="0"/>
          <w:numId w:val="49"/>
        </w:numPr>
        <w:tabs>
          <w:tab w:val="left" w:pos="2127"/>
        </w:tabs>
        <w:ind w:left="2127" w:hanging="709"/>
      </w:pPr>
      <w:r>
        <w:t>Hospital</w:t>
      </w:r>
      <w:r w:rsidR="00EF5A38">
        <w:t>.</w:t>
      </w:r>
    </w:p>
    <w:p w14:paraId="6B2BDAB6" w14:textId="77777777" w:rsidR="00300B26" w:rsidRDefault="006D4740" w:rsidP="006A2B28">
      <w:pPr>
        <w:pStyle w:val="Heading5"/>
        <w:numPr>
          <w:ilvl w:val="0"/>
          <w:numId w:val="49"/>
        </w:numPr>
        <w:tabs>
          <w:tab w:val="left" w:pos="2127"/>
        </w:tabs>
        <w:ind w:left="2127" w:hanging="709"/>
      </w:pPr>
      <w:r>
        <w:t>Indoor Sport and Recreation</w:t>
      </w:r>
      <w:r w:rsidR="00EF5A38">
        <w:t>.</w:t>
      </w:r>
    </w:p>
    <w:p w14:paraId="0C727ACC" w14:textId="77777777" w:rsidR="00300B26" w:rsidRDefault="00300B26" w:rsidP="006A2B28">
      <w:pPr>
        <w:pStyle w:val="Heading5"/>
        <w:numPr>
          <w:ilvl w:val="0"/>
          <w:numId w:val="49"/>
        </w:numPr>
        <w:tabs>
          <w:tab w:val="left" w:pos="2127"/>
        </w:tabs>
        <w:ind w:left="2127" w:hanging="709"/>
      </w:pPr>
      <w:r>
        <w:t>Major Sport, Recreation and Entertainment Facility</w:t>
      </w:r>
      <w:r w:rsidR="00EF5A38">
        <w:t>.</w:t>
      </w:r>
    </w:p>
    <w:p w14:paraId="1EDD8F32" w14:textId="77777777" w:rsidR="00300B26" w:rsidRDefault="006D4740" w:rsidP="006A2B28">
      <w:pPr>
        <w:pStyle w:val="Heading5"/>
        <w:numPr>
          <w:ilvl w:val="0"/>
          <w:numId w:val="49"/>
        </w:numPr>
        <w:tabs>
          <w:tab w:val="left" w:pos="2127"/>
        </w:tabs>
        <w:ind w:left="2127" w:hanging="709"/>
      </w:pPr>
      <w:r>
        <w:t>Motor Sport</w:t>
      </w:r>
      <w:r w:rsidR="00C23156">
        <w:t xml:space="preserve"> Facility</w:t>
      </w:r>
      <w:r w:rsidR="001F0AFF">
        <w:t>.</w:t>
      </w:r>
    </w:p>
    <w:p w14:paraId="34CB35A6" w14:textId="77777777" w:rsidR="00300B26" w:rsidRDefault="006D4740" w:rsidP="006A2B28">
      <w:pPr>
        <w:pStyle w:val="Heading5"/>
        <w:numPr>
          <w:ilvl w:val="0"/>
          <w:numId w:val="49"/>
        </w:numPr>
        <w:tabs>
          <w:tab w:val="left" w:pos="2127"/>
        </w:tabs>
        <w:ind w:left="2127" w:hanging="709"/>
      </w:pPr>
      <w:r>
        <w:t>Outdoor Sport and Recreation</w:t>
      </w:r>
      <w:r w:rsidR="00EF5A38">
        <w:t>.</w:t>
      </w:r>
    </w:p>
    <w:p w14:paraId="72D5FBE4" w14:textId="77777777" w:rsidR="00C23BF8" w:rsidRDefault="00C23BF8" w:rsidP="006A2B28">
      <w:pPr>
        <w:pStyle w:val="Heading5"/>
        <w:numPr>
          <w:ilvl w:val="0"/>
          <w:numId w:val="49"/>
        </w:numPr>
        <w:tabs>
          <w:tab w:val="left" w:pos="2127"/>
        </w:tabs>
        <w:ind w:left="2127" w:hanging="709"/>
      </w:pPr>
      <w:r>
        <w:t>Park</w:t>
      </w:r>
      <w:r w:rsidR="00EF5A38">
        <w:t>.</w:t>
      </w:r>
    </w:p>
    <w:p w14:paraId="162D4AD3" w14:textId="77777777" w:rsidR="00300B26" w:rsidRDefault="00300B26" w:rsidP="006A2B28">
      <w:pPr>
        <w:pStyle w:val="Heading5"/>
        <w:numPr>
          <w:ilvl w:val="0"/>
          <w:numId w:val="49"/>
        </w:numPr>
        <w:tabs>
          <w:tab w:val="left" w:pos="2127"/>
        </w:tabs>
        <w:ind w:left="2127" w:hanging="709"/>
      </w:pPr>
      <w:r>
        <w:t>Place of Worship.</w:t>
      </w:r>
    </w:p>
    <w:p w14:paraId="629C30D4" w14:textId="77777777" w:rsidR="00300B26" w:rsidRPr="005A30D5" w:rsidRDefault="00300B26" w:rsidP="006A2B28">
      <w:pPr>
        <w:pStyle w:val="Heading5"/>
        <w:numPr>
          <w:ilvl w:val="4"/>
          <w:numId w:val="45"/>
        </w:numPr>
        <w:tabs>
          <w:tab w:val="clear" w:pos="1418"/>
          <w:tab w:val="num" w:pos="2268"/>
        </w:tabs>
        <w:ind w:left="2268"/>
      </w:pPr>
      <w:r w:rsidRPr="005A30D5">
        <w:t xml:space="preserve">The purpose of the </w:t>
      </w:r>
      <w:r w:rsidR="00B34827">
        <w:t>Community and Recreation Uses Code</w:t>
      </w:r>
      <w:r w:rsidR="00B34827" w:rsidRPr="005A30D5">
        <w:t xml:space="preserve"> </w:t>
      </w:r>
      <w:r w:rsidRPr="005A30D5">
        <w:t>will be achieved through the following overall outcomes:</w:t>
      </w:r>
    </w:p>
    <w:p w14:paraId="1D0A2D5A" w14:textId="77777777" w:rsidR="00300B26" w:rsidRPr="005A30D5" w:rsidRDefault="00300B26" w:rsidP="006A2B28">
      <w:pPr>
        <w:pStyle w:val="Heading6"/>
        <w:numPr>
          <w:ilvl w:val="5"/>
          <w:numId w:val="45"/>
        </w:numPr>
        <w:tabs>
          <w:tab w:val="clear" w:pos="1985"/>
          <w:tab w:val="num" w:pos="2977"/>
        </w:tabs>
        <w:ind w:left="2977" w:hanging="709"/>
      </w:pPr>
      <w:r w:rsidRPr="005A30D5">
        <w:t>new community and recreation uses and the expansion or redevelopment of existing community and recreation uses are designed to:</w:t>
      </w:r>
    </w:p>
    <w:p w14:paraId="2A7AA499" w14:textId="77777777" w:rsidR="00300B26" w:rsidRPr="005A30D5" w:rsidRDefault="00300B26" w:rsidP="006A2B28">
      <w:pPr>
        <w:pStyle w:val="Heading7"/>
        <w:tabs>
          <w:tab w:val="clear" w:pos="2552"/>
        </w:tabs>
        <w:ind w:left="3544"/>
      </w:pPr>
      <w:r w:rsidRPr="005A30D5">
        <w:t>operate safely and efficiently;</w:t>
      </w:r>
    </w:p>
    <w:p w14:paraId="3E093F53" w14:textId="77777777" w:rsidR="00300B26" w:rsidRPr="005A30D5" w:rsidRDefault="00300B26" w:rsidP="006A2B28">
      <w:pPr>
        <w:pStyle w:val="Heading7"/>
        <w:tabs>
          <w:tab w:val="clear" w:pos="2552"/>
        </w:tabs>
        <w:ind w:left="3544"/>
      </w:pPr>
      <w:r w:rsidRPr="005A30D5">
        <w:t>enhance community identity and character;</w:t>
      </w:r>
    </w:p>
    <w:p w14:paraId="03CF2068" w14:textId="77777777" w:rsidR="00300B26" w:rsidRPr="005A30D5" w:rsidRDefault="00300B26" w:rsidP="006A2B28">
      <w:pPr>
        <w:pStyle w:val="Heading7"/>
        <w:tabs>
          <w:tab w:val="clear" w:pos="2552"/>
        </w:tabs>
        <w:ind w:left="3544"/>
      </w:pPr>
      <w:r w:rsidRPr="005A30D5">
        <w:t>create high quality public realm, where appropriate; and</w:t>
      </w:r>
    </w:p>
    <w:p w14:paraId="3C1AF3AC" w14:textId="77777777" w:rsidR="00300B26" w:rsidRPr="005A30D5" w:rsidRDefault="00300B26" w:rsidP="006A2B28">
      <w:pPr>
        <w:pStyle w:val="Heading7"/>
        <w:tabs>
          <w:tab w:val="clear" w:pos="2552"/>
        </w:tabs>
        <w:ind w:left="3544"/>
      </w:pPr>
      <w:r w:rsidRPr="005A30D5">
        <w:t>discourage crime and anti-social behaviour</w:t>
      </w:r>
      <w:r w:rsidR="00EF5A38">
        <w:t>.</w:t>
      </w:r>
    </w:p>
    <w:p w14:paraId="7102E8AB" w14:textId="77777777" w:rsidR="005160E0" w:rsidRDefault="005160E0" w:rsidP="006A2B28">
      <w:pPr>
        <w:pStyle w:val="Heading6"/>
        <w:numPr>
          <w:ilvl w:val="5"/>
          <w:numId w:val="45"/>
        </w:numPr>
        <w:tabs>
          <w:tab w:val="clear" w:pos="1985"/>
          <w:tab w:val="num" w:pos="2977"/>
        </w:tabs>
        <w:ind w:left="2977" w:hanging="709"/>
      </w:pPr>
      <w:r>
        <w:t>community facilities and public spaces to be safe, accessible, conveniently located and include linkages to the adjacent pedestrian and cycleway networks;</w:t>
      </w:r>
    </w:p>
    <w:p w14:paraId="17A4EA80" w14:textId="77777777" w:rsidR="00300B26" w:rsidRPr="005A30D5" w:rsidRDefault="00300B26" w:rsidP="006A2B28">
      <w:pPr>
        <w:pStyle w:val="Heading6"/>
        <w:numPr>
          <w:ilvl w:val="5"/>
          <w:numId w:val="45"/>
        </w:numPr>
        <w:tabs>
          <w:tab w:val="clear" w:pos="1985"/>
          <w:tab w:val="num" w:pos="2977"/>
        </w:tabs>
        <w:ind w:left="2977" w:hanging="709"/>
      </w:pPr>
      <w:r w:rsidRPr="005A30D5">
        <w:t xml:space="preserve">community and recreation uses do not </w:t>
      </w:r>
      <w:r>
        <w:t>unduly</w:t>
      </w:r>
      <w:r w:rsidRPr="005A30D5">
        <w:t xml:space="preserve"> impact on the amenity of the surrounding area;</w:t>
      </w:r>
    </w:p>
    <w:p w14:paraId="2CC4E613" w14:textId="77777777" w:rsidR="00300B26" w:rsidRPr="005A30D5" w:rsidRDefault="00300B26" w:rsidP="006A2B28">
      <w:pPr>
        <w:pStyle w:val="Heading6"/>
        <w:numPr>
          <w:ilvl w:val="5"/>
          <w:numId w:val="45"/>
        </w:numPr>
        <w:tabs>
          <w:tab w:val="clear" w:pos="1985"/>
          <w:tab w:val="num" w:pos="2977"/>
        </w:tabs>
        <w:ind w:left="2977" w:hanging="709"/>
      </w:pPr>
      <w:r>
        <w:rPr>
          <w:rFonts w:cs="Arial"/>
          <w:bCs/>
        </w:rPr>
        <w:t>community and recreation uses are established in appropriate locations that will best serve the community through accessibility, safety and co-location and integration with other</w:t>
      </w:r>
      <w:r w:rsidR="006D4740">
        <w:rPr>
          <w:rFonts w:cs="Arial"/>
          <w:bCs/>
        </w:rPr>
        <w:t xml:space="preserve"> community uses and facilities.</w:t>
      </w:r>
    </w:p>
    <w:p w14:paraId="18BB3BE0" w14:textId="77777777" w:rsidR="00F675E3" w:rsidRPr="00F675E3" w:rsidRDefault="00C8681B" w:rsidP="00F675E3">
      <w:pPr>
        <w:pStyle w:val="Heading4"/>
        <w:rPr>
          <w:rFonts w:eastAsia="Calibri"/>
          <w:lang w:eastAsia="en-AU"/>
        </w:rPr>
      </w:pPr>
      <w:bookmarkStart w:id="107" w:name="_Toc21426775"/>
      <w:r>
        <w:rPr>
          <w:rFonts w:eastAsia="Calibri"/>
          <w:lang w:eastAsia="en-AU"/>
        </w:rPr>
        <w:lastRenderedPageBreak/>
        <w:t>Assessment benchmarks</w:t>
      </w:r>
      <w:r w:rsidRPr="00F675E3">
        <w:rPr>
          <w:rFonts w:eastAsia="Calibri"/>
          <w:lang w:eastAsia="en-AU"/>
        </w:rPr>
        <w:t xml:space="preserve"> </w:t>
      </w:r>
      <w:r w:rsidR="00F675E3" w:rsidRPr="00F675E3">
        <w:rPr>
          <w:rFonts w:eastAsia="Calibri"/>
          <w:lang w:eastAsia="en-AU"/>
        </w:rPr>
        <w:t xml:space="preserve">for </w:t>
      </w:r>
      <w:r w:rsidRPr="00F675E3">
        <w:rPr>
          <w:rFonts w:eastAsia="Calibri"/>
          <w:lang w:eastAsia="en-AU"/>
        </w:rPr>
        <w:t>assess</w:t>
      </w:r>
      <w:r>
        <w:rPr>
          <w:rFonts w:eastAsia="Calibri"/>
          <w:lang w:eastAsia="en-AU"/>
        </w:rPr>
        <w:t>able development</w:t>
      </w:r>
      <w:bookmarkEnd w:id="107"/>
    </w:p>
    <w:p w14:paraId="61F4B31A" w14:textId="01F3DCCE" w:rsidR="00300B26" w:rsidRPr="005A30D5" w:rsidRDefault="00300B26" w:rsidP="00A72B28">
      <w:pPr>
        <w:pStyle w:val="Caption"/>
      </w:pPr>
      <w:r>
        <w:t xml:space="preserve">Table </w:t>
      </w:r>
      <w:r w:rsidR="0096704B">
        <w:rPr>
          <w:noProof/>
        </w:rPr>
        <w:fldChar w:fldCharType="begin"/>
      </w:r>
      <w:r w:rsidR="0096704B">
        <w:rPr>
          <w:noProof/>
        </w:rPr>
        <w:instrText xml:space="preserve"> STYLEREF 3 \s </w:instrText>
      </w:r>
      <w:r w:rsidR="0096704B">
        <w:rPr>
          <w:noProof/>
        </w:rPr>
        <w:fldChar w:fldCharType="separate"/>
      </w:r>
      <w:r w:rsidR="004B080E">
        <w:rPr>
          <w:noProof/>
        </w:rPr>
        <w:t>9.3.2</w:t>
      </w:r>
      <w:r w:rsidR="0096704B">
        <w:rPr>
          <w:noProof/>
        </w:rPr>
        <w:fldChar w:fldCharType="end"/>
      </w:r>
      <w:r w:rsidR="00DA5929">
        <w:t>:</w:t>
      </w:r>
      <w:r w:rsidR="0096704B">
        <w:rPr>
          <w:noProof/>
        </w:rPr>
        <w:fldChar w:fldCharType="begin"/>
      </w:r>
      <w:r w:rsidR="0096704B">
        <w:rPr>
          <w:noProof/>
        </w:rPr>
        <w:instrText xml:space="preserve"> SEQ Table \* ARABIC \s 3 </w:instrText>
      </w:r>
      <w:r w:rsidR="0096704B">
        <w:rPr>
          <w:noProof/>
        </w:rPr>
        <w:fldChar w:fldCharType="separate"/>
      </w:r>
      <w:r w:rsidR="004B080E">
        <w:rPr>
          <w:noProof/>
        </w:rPr>
        <w:t>1</w:t>
      </w:r>
      <w:r w:rsidR="0096704B">
        <w:rPr>
          <w:noProof/>
        </w:rPr>
        <w:fldChar w:fldCharType="end"/>
      </w:r>
      <w:r>
        <w:t xml:space="preserve"> Community and Recreation Uses Code – </w:t>
      </w:r>
      <w:r w:rsidR="00C8681B">
        <w:t xml:space="preserve">Assessment benchmarks </w:t>
      </w:r>
      <w:r>
        <w:t>for assessable development</w:t>
      </w:r>
    </w:p>
    <w:tbl>
      <w:tblPr>
        <w:tblW w:w="4544" w:type="pct"/>
        <w:tblInd w:w="8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242"/>
        <w:gridCol w:w="4245"/>
      </w:tblGrid>
      <w:tr w:rsidR="00300B26" w:rsidRPr="00EE07AC" w14:paraId="4029ECD5" w14:textId="77777777" w:rsidTr="005C0D44">
        <w:trPr>
          <w:cantSplit/>
          <w:tblHeader/>
        </w:trPr>
        <w:tc>
          <w:tcPr>
            <w:tcW w:w="2499" w:type="pct"/>
            <w:shd w:val="clear" w:color="auto" w:fill="CCCCCC"/>
          </w:tcPr>
          <w:p w14:paraId="0387C52A" w14:textId="77777777" w:rsidR="00300B26" w:rsidRPr="003A6EA3" w:rsidRDefault="00300B26" w:rsidP="00633E59">
            <w:pPr>
              <w:pStyle w:val="TableHeading3"/>
              <w:rPr>
                <w:rFonts w:eastAsia="Times New Roman"/>
              </w:rPr>
            </w:pPr>
            <w:r w:rsidRPr="003A6EA3">
              <w:rPr>
                <w:rFonts w:eastAsia="Times New Roman"/>
              </w:rPr>
              <w:t>Performance outcomes</w:t>
            </w:r>
          </w:p>
        </w:tc>
        <w:tc>
          <w:tcPr>
            <w:tcW w:w="2501" w:type="pct"/>
            <w:shd w:val="clear" w:color="auto" w:fill="CCCCCC"/>
          </w:tcPr>
          <w:p w14:paraId="0AA39223" w14:textId="77777777" w:rsidR="00300B26" w:rsidRPr="003A6EA3" w:rsidRDefault="00300B26" w:rsidP="00633E59">
            <w:pPr>
              <w:pStyle w:val="TableHeading3"/>
              <w:rPr>
                <w:rFonts w:eastAsia="Times New Roman"/>
              </w:rPr>
            </w:pPr>
            <w:r w:rsidRPr="003A6EA3">
              <w:rPr>
                <w:rFonts w:eastAsia="Times New Roman"/>
              </w:rPr>
              <w:t>Acceptable outcomes</w:t>
            </w:r>
          </w:p>
        </w:tc>
      </w:tr>
      <w:tr w:rsidR="00300B26" w:rsidRPr="00EE07AC" w14:paraId="0527F0C4" w14:textId="77777777" w:rsidTr="005C0D44">
        <w:trPr>
          <w:cantSplit/>
        </w:trPr>
        <w:tc>
          <w:tcPr>
            <w:tcW w:w="5000" w:type="pct"/>
            <w:gridSpan w:val="2"/>
            <w:shd w:val="clear" w:color="auto" w:fill="E0E0E0"/>
          </w:tcPr>
          <w:p w14:paraId="236F6FFD" w14:textId="77777777" w:rsidR="00300B26" w:rsidRPr="003A6EA3" w:rsidRDefault="00300B26" w:rsidP="00633E59">
            <w:pPr>
              <w:pStyle w:val="TableHeading3"/>
              <w:rPr>
                <w:rFonts w:eastAsia="Times New Roman"/>
              </w:rPr>
            </w:pPr>
            <w:r w:rsidRPr="003A6EA3">
              <w:rPr>
                <w:rFonts w:eastAsia="Times New Roman"/>
              </w:rPr>
              <w:t>Character</w:t>
            </w:r>
          </w:p>
        </w:tc>
      </w:tr>
      <w:tr w:rsidR="00300B26" w:rsidRPr="00EE07AC" w14:paraId="68278330" w14:textId="77777777" w:rsidTr="005C0D44">
        <w:trPr>
          <w:cantSplit/>
        </w:trPr>
        <w:tc>
          <w:tcPr>
            <w:tcW w:w="2499" w:type="pct"/>
          </w:tcPr>
          <w:p w14:paraId="684C36FD" w14:textId="77777777" w:rsidR="00300B26" w:rsidRPr="003A6EA3" w:rsidRDefault="00300B26" w:rsidP="008A7C88">
            <w:pPr>
              <w:pStyle w:val="Outcomes"/>
              <w:rPr>
                <w:rFonts w:eastAsia="Times New Roman"/>
              </w:rPr>
            </w:pPr>
            <w:r w:rsidRPr="003A6EA3">
              <w:rPr>
                <w:rFonts w:eastAsia="Times New Roman"/>
              </w:rPr>
              <w:t>PO</w:t>
            </w:r>
            <w:r w:rsidR="008A7C88" w:rsidRPr="003A6EA3">
              <w:rPr>
                <w:rFonts w:eastAsia="Times New Roman"/>
                <w:vertAlign w:val="subscript"/>
              </w:rPr>
              <w:t>1</w:t>
            </w:r>
            <w:r w:rsidRPr="003A6EA3">
              <w:rPr>
                <w:rFonts w:eastAsia="Times New Roman"/>
              </w:rPr>
              <w:tab/>
              <w:t>Development positively contributes to a pleasant streetscape and complements the character of the locality, having regard to:</w:t>
            </w:r>
          </w:p>
          <w:p w14:paraId="4EE6730F"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B2374F" w:rsidRPr="003A6EA3">
              <w:rPr>
                <w:rFonts w:eastAsia="Times New Roman"/>
                <w:noProof/>
              </w:rPr>
              <w:instrText xml:space="preserve"> LISTNUM  "UseDef" \s 1 \l 5</w:instrText>
            </w:r>
            <w:r w:rsidRPr="003A6EA3">
              <w:rPr>
                <w:rFonts w:eastAsia="Times New Roman"/>
                <w:noProof/>
              </w:rPr>
              <w:fldChar w:fldCharType="end">
                <w:numberingChange w:id="108" w:author="Wai Tam" w:date="2022-02-18T11:52:00Z" w:original="(a)"/>
              </w:fldChar>
            </w:r>
            <w:r w:rsidR="00B2374F" w:rsidRPr="003A6EA3">
              <w:rPr>
                <w:rFonts w:eastAsia="Times New Roman"/>
                <w:noProof/>
              </w:rPr>
              <w:tab/>
            </w:r>
            <w:r w:rsidR="00300B26" w:rsidRPr="003A6EA3">
              <w:rPr>
                <w:rFonts w:eastAsia="Times New Roman"/>
              </w:rPr>
              <w:t>avoidance of large blank walls through variations in plan shape, such as curves, steps, recesses, projections or splays;</w:t>
            </w:r>
            <w:r w:rsidR="00EF5A38" w:rsidRPr="003A6EA3">
              <w:rPr>
                <w:rFonts w:eastAsia="Times New Roman"/>
              </w:rPr>
              <w:t xml:space="preserve"> and</w:t>
            </w:r>
          </w:p>
          <w:p w14:paraId="79D8D68B" w14:textId="77777777" w:rsidR="00300B26" w:rsidRPr="003A6EA3" w:rsidRDefault="00C46E4E" w:rsidP="0050605A">
            <w:pPr>
              <w:pStyle w:val="TableNumberProvision2"/>
              <w:rPr>
                <w:rFonts w:eastAsia="Times New Roman"/>
              </w:rPr>
            </w:pPr>
            <w:r w:rsidRPr="003A6EA3">
              <w:rPr>
                <w:rFonts w:eastAsia="Times New Roman"/>
                <w:noProof/>
              </w:rPr>
              <w:fldChar w:fldCharType="begin"/>
            </w:r>
            <w:r w:rsidR="008A7C88" w:rsidRPr="003A6EA3">
              <w:rPr>
                <w:rFonts w:eastAsia="Times New Roman"/>
                <w:noProof/>
              </w:rPr>
              <w:instrText xml:space="preserve"> LISTNUM  "UseDef"  \l 5</w:instrText>
            </w:r>
            <w:r w:rsidRPr="003A6EA3">
              <w:rPr>
                <w:rFonts w:eastAsia="Times New Roman"/>
                <w:noProof/>
              </w:rPr>
              <w:fldChar w:fldCharType="end">
                <w:numberingChange w:id="109" w:author="Wai Tam" w:date="2022-02-18T11:52:00Z" w:original="(b)"/>
              </w:fldChar>
            </w:r>
            <w:r w:rsidR="008A7C88" w:rsidRPr="003A6EA3">
              <w:rPr>
                <w:rFonts w:eastAsia="Times New Roman"/>
                <w:noProof/>
              </w:rPr>
              <w:tab/>
            </w:r>
            <w:r w:rsidR="00300B26" w:rsidRPr="003A6EA3">
              <w:rPr>
                <w:rFonts w:eastAsia="Times New Roman"/>
              </w:rPr>
              <w:t>variations in the treatment and patterning of windows, sun protection devices, or other elements of a fa</w:t>
            </w:r>
            <w:r w:rsidR="004C53A0" w:rsidRPr="003A6EA3">
              <w:rPr>
                <w:rFonts w:eastAsia="Times New Roman"/>
              </w:rPr>
              <w:t>c</w:t>
            </w:r>
            <w:r w:rsidR="00300B26" w:rsidRPr="003A6EA3">
              <w:rPr>
                <w:rFonts w:eastAsia="Times New Roman"/>
              </w:rPr>
              <w:t>ade;</w:t>
            </w:r>
          </w:p>
        </w:tc>
        <w:tc>
          <w:tcPr>
            <w:tcW w:w="2501" w:type="pct"/>
          </w:tcPr>
          <w:p w14:paraId="0EAB995F" w14:textId="77777777" w:rsidR="00300B26" w:rsidRPr="003A6EA3" w:rsidRDefault="00300B26" w:rsidP="008A7C88">
            <w:pPr>
              <w:pStyle w:val="Outcomes"/>
              <w:rPr>
                <w:rFonts w:eastAsia="Times New Roman"/>
              </w:rPr>
            </w:pPr>
            <w:r w:rsidRPr="003A6EA3">
              <w:rPr>
                <w:rFonts w:eastAsia="Times New Roman"/>
              </w:rPr>
              <w:t>No acceptable outcome is nominated</w:t>
            </w:r>
            <w:r w:rsidR="00A55CCE" w:rsidRPr="003A6EA3">
              <w:rPr>
                <w:rFonts w:eastAsia="Times New Roman"/>
              </w:rPr>
              <w:t>.</w:t>
            </w:r>
          </w:p>
        </w:tc>
      </w:tr>
      <w:tr w:rsidR="00B06962" w:rsidRPr="00EE07AC" w14:paraId="26FB9979" w14:textId="77777777" w:rsidTr="005C0D44">
        <w:trPr>
          <w:cantSplit/>
        </w:trPr>
        <w:tc>
          <w:tcPr>
            <w:tcW w:w="2499" w:type="pct"/>
          </w:tcPr>
          <w:p w14:paraId="4EE0B2AF" w14:textId="77777777" w:rsidR="0050605A" w:rsidRPr="003A6EA3" w:rsidRDefault="00C46E4E" w:rsidP="0050605A">
            <w:pPr>
              <w:pStyle w:val="TableNumberProvision2"/>
              <w:rPr>
                <w:rFonts w:eastAsia="Times New Roman"/>
              </w:rPr>
            </w:pPr>
            <w:r w:rsidRPr="003A6EA3">
              <w:rPr>
                <w:rFonts w:eastAsia="Times New Roman"/>
                <w:noProof/>
              </w:rPr>
              <w:fldChar w:fldCharType="begin"/>
            </w:r>
            <w:r w:rsidR="0050605A" w:rsidRPr="003A6EA3">
              <w:rPr>
                <w:rFonts w:eastAsia="Times New Roman"/>
                <w:noProof/>
              </w:rPr>
              <w:instrText xml:space="preserve"> LISTNUM  "UseDef"  \l 5</w:instrText>
            </w:r>
            <w:r w:rsidRPr="003A6EA3">
              <w:rPr>
                <w:rFonts w:eastAsia="Times New Roman"/>
                <w:noProof/>
              </w:rPr>
              <w:fldChar w:fldCharType="end">
                <w:numberingChange w:id="110" w:author="Wai Tam" w:date="2022-02-18T11:52:00Z" w:original="(c)"/>
              </w:fldChar>
            </w:r>
            <w:r w:rsidR="0050605A" w:rsidRPr="003A6EA3">
              <w:rPr>
                <w:rFonts w:eastAsia="Times New Roman"/>
                <w:noProof/>
              </w:rPr>
              <w:tab/>
            </w:r>
            <w:r w:rsidR="0050605A" w:rsidRPr="003A6EA3">
              <w:rPr>
                <w:rFonts w:eastAsia="Times New Roman"/>
              </w:rPr>
              <w:t>use of elements of a finer scale than the main structural framing;</w:t>
            </w:r>
          </w:p>
          <w:p w14:paraId="1D33D325" w14:textId="77777777" w:rsidR="0050605A" w:rsidRPr="003A6EA3" w:rsidRDefault="00C46E4E" w:rsidP="0050605A">
            <w:pPr>
              <w:pStyle w:val="TableNumberProvision2"/>
              <w:rPr>
                <w:rFonts w:eastAsia="Times New Roman"/>
              </w:rPr>
            </w:pPr>
            <w:r w:rsidRPr="003A6EA3">
              <w:rPr>
                <w:rFonts w:eastAsia="Times New Roman"/>
                <w:noProof/>
              </w:rPr>
              <w:fldChar w:fldCharType="begin"/>
            </w:r>
            <w:r w:rsidR="0050605A" w:rsidRPr="003A6EA3">
              <w:rPr>
                <w:rFonts w:eastAsia="Times New Roman"/>
                <w:noProof/>
              </w:rPr>
              <w:instrText xml:space="preserve"> LISTNUM  "UseDef"  \l 5</w:instrText>
            </w:r>
            <w:r w:rsidRPr="003A6EA3">
              <w:rPr>
                <w:rFonts w:eastAsia="Times New Roman"/>
                <w:noProof/>
              </w:rPr>
              <w:fldChar w:fldCharType="end">
                <w:numberingChange w:id="111" w:author="Wai Tam" w:date="2022-02-18T11:52:00Z" w:original="(d)"/>
              </w:fldChar>
            </w:r>
            <w:r w:rsidR="0050605A" w:rsidRPr="003A6EA3">
              <w:rPr>
                <w:rFonts w:eastAsia="Times New Roman"/>
                <w:noProof/>
              </w:rPr>
              <w:tab/>
            </w:r>
            <w:r w:rsidR="0050605A" w:rsidRPr="003A6EA3">
              <w:rPr>
                <w:rFonts w:eastAsia="Times New Roman"/>
              </w:rPr>
              <w:t>planting at any or all levels, including on podiums or roof decks; and</w:t>
            </w:r>
          </w:p>
          <w:p w14:paraId="6837F7AC" w14:textId="77777777" w:rsidR="00B06962" w:rsidRPr="003A6EA3" w:rsidRDefault="00C46E4E" w:rsidP="0050605A">
            <w:pPr>
              <w:pStyle w:val="TableNumberProvision2"/>
              <w:rPr>
                <w:rFonts w:eastAsia="Times New Roman"/>
              </w:rPr>
            </w:pPr>
            <w:r w:rsidRPr="003A6EA3">
              <w:rPr>
                <w:rFonts w:eastAsia="Times New Roman"/>
                <w:noProof/>
              </w:rPr>
              <w:fldChar w:fldCharType="begin"/>
            </w:r>
            <w:r w:rsidR="0050605A" w:rsidRPr="003A6EA3">
              <w:rPr>
                <w:rFonts w:eastAsia="Times New Roman"/>
                <w:noProof/>
              </w:rPr>
              <w:instrText xml:space="preserve"> LISTNUM  "UseDef"  \l 5</w:instrText>
            </w:r>
            <w:r w:rsidRPr="003A6EA3">
              <w:rPr>
                <w:rFonts w:eastAsia="Times New Roman"/>
                <w:noProof/>
              </w:rPr>
              <w:fldChar w:fldCharType="end">
                <w:numberingChange w:id="112" w:author="Wai Tam" w:date="2022-02-18T11:52:00Z" w:original="(e)"/>
              </w:fldChar>
            </w:r>
            <w:r w:rsidR="0050605A" w:rsidRPr="003A6EA3">
              <w:rPr>
                <w:rFonts w:eastAsia="Times New Roman"/>
                <w:noProof/>
              </w:rPr>
              <w:tab/>
            </w:r>
            <w:r w:rsidR="0050605A" w:rsidRPr="003A6EA3">
              <w:rPr>
                <w:rFonts w:eastAsia="Times New Roman"/>
              </w:rPr>
              <w:t>use of murals and artworks.</w:t>
            </w:r>
          </w:p>
        </w:tc>
        <w:tc>
          <w:tcPr>
            <w:tcW w:w="2501" w:type="pct"/>
          </w:tcPr>
          <w:p w14:paraId="46257B65" w14:textId="77777777" w:rsidR="00B06962" w:rsidRPr="003A6EA3" w:rsidRDefault="00B06962" w:rsidP="008A7C88">
            <w:pPr>
              <w:pStyle w:val="Outcomes"/>
              <w:rPr>
                <w:rFonts w:eastAsia="Times New Roman"/>
              </w:rPr>
            </w:pPr>
          </w:p>
        </w:tc>
      </w:tr>
      <w:tr w:rsidR="00300B26" w:rsidRPr="00EE07AC" w14:paraId="18C54CF8" w14:textId="77777777" w:rsidTr="005C0D44">
        <w:trPr>
          <w:cantSplit/>
        </w:trPr>
        <w:tc>
          <w:tcPr>
            <w:tcW w:w="2499" w:type="pct"/>
          </w:tcPr>
          <w:p w14:paraId="1D3B9140" w14:textId="77777777" w:rsidR="00300B26" w:rsidRPr="003A6EA3" w:rsidRDefault="00300B26" w:rsidP="00A55CCE">
            <w:pPr>
              <w:pStyle w:val="Outcomes"/>
              <w:rPr>
                <w:rFonts w:eastAsia="Times New Roman"/>
              </w:rPr>
            </w:pPr>
            <w:r w:rsidRPr="003A6EA3">
              <w:rPr>
                <w:rFonts w:eastAsia="Times New Roman"/>
              </w:rPr>
              <w:t>PO</w:t>
            </w:r>
            <w:r w:rsidR="008A7C88" w:rsidRPr="003A6EA3">
              <w:rPr>
                <w:rFonts w:eastAsia="Times New Roman"/>
                <w:vertAlign w:val="subscript"/>
              </w:rPr>
              <w:t>2</w:t>
            </w:r>
            <w:r w:rsidRPr="003A6EA3">
              <w:rPr>
                <w:rFonts w:eastAsia="Times New Roman"/>
              </w:rPr>
              <w:tab/>
              <w:t>Development has a high quality appearance and makes a positive contribution to the streetscape having regard to orientation of buildings to the street and incorporation of way-finding elements.</w:t>
            </w:r>
          </w:p>
        </w:tc>
        <w:tc>
          <w:tcPr>
            <w:tcW w:w="2501" w:type="pct"/>
          </w:tcPr>
          <w:p w14:paraId="113FF302" w14:textId="77777777" w:rsidR="00300B26" w:rsidRPr="003A6EA3" w:rsidRDefault="00300B26" w:rsidP="008A7C88">
            <w:pPr>
              <w:pStyle w:val="Outcomes"/>
              <w:rPr>
                <w:rFonts w:eastAsia="Times New Roman"/>
              </w:rPr>
            </w:pPr>
            <w:r w:rsidRPr="003A6EA3">
              <w:rPr>
                <w:rFonts w:eastAsia="Times New Roman"/>
              </w:rPr>
              <w:t>AO</w:t>
            </w:r>
            <w:r w:rsidR="008A7C88" w:rsidRPr="003A6EA3">
              <w:rPr>
                <w:rFonts w:eastAsia="Times New Roman"/>
                <w:vertAlign w:val="subscript"/>
              </w:rPr>
              <w:t>2</w:t>
            </w:r>
            <w:r w:rsidRPr="003A6EA3">
              <w:rPr>
                <w:rFonts w:eastAsia="Times New Roman"/>
                <w:vertAlign w:val="subscript"/>
              </w:rPr>
              <w:t>.1</w:t>
            </w:r>
            <w:r w:rsidRPr="003A6EA3">
              <w:rPr>
                <w:rFonts w:eastAsia="Times New Roman"/>
              </w:rPr>
              <w:tab/>
              <w:t>The unarticulated length of external walls along a road frontage does not exceed 15m.</w:t>
            </w:r>
          </w:p>
          <w:p w14:paraId="5D5A5463" w14:textId="77777777" w:rsidR="00300B26" w:rsidRPr="003A6EA3" w:rsidRDefault="00300B26" w:rsidP="008A7C88">
            <w:pPr>
              <w:pStyle w:val="Outcomes"/>
              <w:rPr>
                <w:rFonts w:eastAsia="Times New Roman"/>
              </w:rPr>
            </w:pPr>
            <w:r w:rsidRPr="003A6EA3">
              <w:rPr>
                <w:rFonts w:eastAsia="Times New Roman"/>
              </w:rPr>
              <w:t>AO</w:t>
            </w:r>
            <w:r w:rsidR="008A7C88" w:rsidRPr="003A6EA3">
              <w:rPr>
                <w:rFonts w:eastAsia="Times New Roman"/>
                <w:vertAlign w:val="subscript"/>
              </w:rPr>
              <w:t>2</w:t>
            </w:r>
            <w:r w:rsidR="00C17415" w:rsidRPr="003A6EA3">
              <w:rPr>
                <w:rFonts w:eastAsia="Times New Roman"/>
                <w:vertAlign w:val="subscript"/>
              </w:rPr>
              <w:t>.2</w:t>
            </w:r>
            <w:r w:rsidRPr="003A6EA3">
              <w:rPr>
                <w:rFonts w:eastAsia="Times New Roman"/>
              </w:rPr>
              <w:tab/>
              <w:t>Pedestrian entries:</w:t>
            </w:r>
          </w:p>
          <w:p w14:paraId="6D6450CC" w14:textId="77777777" w:rsidR="00300B26" w:rsidRPr="003A6EA3" w:rsidRDefault="00C46E4E" w:rsidP="008A7C88">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\s 1 \l 5</w:instrText>
            </w:r>
            <w:r w:rsidR="00300B26" w:rsidRPr="003A6EA3">
              <w:rPr>
                <w:rFonts w:eastAsia="Times New Roman"/>
                <w:noProof/>
              </w:rPr>
              <w:instrText>(a)</w:instrText>
            </w:r>
            <w:r w:rsidRPr="003A6EA3">
              <w:rPr>
                <w:rFonts w:eastAsia="Times New Roman"/>
              </w:rPr>
              <w:fldChar w:fldCharType="end">
                <w:numberingChange w:id="113" w:author="Wai Tam" w:date="2022-02-18T11:52:00Z" w:original="(a)"/>
              </w:fldChar>
            </w:r>
            <w:r w:rsidR="00C17415" w:rsidRPr="003A6EA3">
              <w:rPr>
                <w:rFonts w:eastAsia="Times New Roman"/>
              </w:rPr>
              <w:tab/>
              <w:t xml:space="preserve">are visible </w:t>
            </w:r>
            <w:r w:rsidR="00300B26" w:rsidRPr="003A6EA3">
              <w:rPr>
                <w:rFonts w:eastAsia="Times New Roman"/>
              </w:rPr>
              <w:t>from the street and visitor car parking areas and are separate to vehicle access points;</w:t>
            </w:r>
          </w:p>
          <w:p w14:paraId="3C7CA576"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14" w:author="Wai Tam" w:date="2022-02-18T11:52:00Z" w:original="(b)"/>
              </w:fldChar>
            </w:r>
            <w:r w:rsidR="00300B26" w:rsidRPr="003A6EA3">
              <w:rPr>
                <w:rFonts w:eastAsia="Times New Roman"/>
                <w:noProof/>
              </w:rPr>
              <w:tab/>
            </w:r>
            <w:r w:rsidR="00300B26" w:rsidRPr="003A6EA3">
              <w:rPr>
                <w:rFonts w:eastAsia="Times New Roman"/>
              </w:rPr>
              <w:t>incorporate sun and rain shelter, such as overhangs or awnings, that are a minimum of 900mm wide from the external building face to the outermost projection; and</w:t>
            </w:r>
          </w:p>
          <w:p w14:paraId="14E46361"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15" w:author="Wai Tam" w:date="2022-02-18T11:52:00Z" w:original="(c)"/>
              </w:fldChar>
            </w:r>
            <w:r w:rsidR="00300B26" w:rsidRPr="003A6EA3">
              <w:rPr>
                <w:rFonts w:eastAsia="Times New Roman"/>
                <w:noProof/>
              </w:rPr>
              <w:tab/>
            </w:r>
            <w:r w:rsidR="00300B26" w:rsidRPr="003A6EA3">
              <w:rPr>
                <w:rFonts w:eastAsia="Times New Roman"/>
              </w:rPr>
              <w:t>are defined by human scale design elements (such as, doors, windows, awnings, a portico, landscaping, etc).</w:t>
            </w:r>
          </w:p>
        </w:tc>
      </w:tr>
      <w:tr w:rsidR="00300B26" w:rsidRPr="00EE07AC" w14:paraId="6DB8CA81" w14:textId="77777777" w:rsidTr="005C0D44">
        <w:trPr>
          <w:cantSplit/>
        </w:trPr>
        <w:tc>
          <w:tcPr>
            <w:tcW w:w="2499" w:type="pct"/>
          </w:tcPr>
          <w:p w14:paraId="64267991" w14:textId="77777777" w:rsidR="00300B26" w:rsidRPr="003A6EA3" w:rsidRDefault="00300B26" w:rsidP="008A7C88">
            <w:pPr>
              <w:pStyle w:val="Outcomes"/>
              <w:rPr>
                <w:rFonts w:eastAsia="Times New Roman"/>
              </w:rPr>
            </w:pPr>
            <w:r w:rsidRPr="003A6EA3">
              <w:rPr>
                <w:rFonts w:eastAsia="Times New Roman"/>
              </w:rPr>
              <w:t>PO</w:t>
            </w:r>
            <w:r w:rsidR="008A7C88" w:rsidRPr="003A6EA3">
              <w:rPr>
                <w:rFonts w:eastAsia="Times New Roman"/>
                <w:vertAlign w:val="subscript"/>
              </w:rPr>
              <w:t>3</w:t>
            </w:r>
            <w:r w:rsidR="008A7C88" w:rsidRPr="003A6EA3">
              <w:rPr>
                <w:rFonts w:eastAsia="Times New Roman"/>
              </w:rPr>
              <w:tab/>
            </w:r>
            <w:r w:rsidRPr="003A6EA3">
              <w:rPr>
                <w:rFonts w:eastAsia="Times New Roman"/>
              </w:rPr>
              <w:t>A variety of building materials, textures and colours, building elements, articulation and landscaping are used to provide visual interest.</w:t>
            </w:r>
          </w:p>
        </w:tc>
        <w:tc>
          <w:tcPr>
            <w:tcW w:w="2501" w:type="pct"/>
          </w:tcPr>
          <w:p w14:paraId="3312A7B6" w14:textId="77777777" w:rsidR="00300B26" w:rsidRPr="003A6EA3" w:rsidRDefault="00300B26" w:rsidP="008A7C88">
            <w:pPr>
              <w:pStyle w:val="Outcomes"/>
              <w:rPr>
                <w:rFonts w:eastAsia="Times New Roman"/>
              </w:rPr>
            </w:pPr>
            <w:r w:rsidRPr="003A6EA3">
              <w:rPr>
                <w:rFonts w:eastAsia="Times New Roman"/>
              </w:rPr>
              <w:t>No acceptable outcome is nominated.</w:t>
            </w:r>
          </w:p>
        </w:tc>
      </w:tr>
      <w:tr w:rsidR="00300B26" w:rsidRPr="00EE07AC" w14:paraId="1FFB1B74" w14:textId="77777777" w:rsidTr="005C0D44">
        <w:trPr>
          <w:cantSplit/>
        </w:trPr>
        <w:tc>
          <w:tcPr>
            <w:tcW w:w="2499" w:type="pct"/>
          </w:tcPr>
          <w:p w14:paraId="653DAB73" w14:textId="77777777" w:rsidR="00300B26" w:rsidRPr="003A6EA3" w:rsidRDefault="00300B26" w:rsidP="00C17415">
            <w:pPr>
              <w:pStyle w:val="Outcomes"/>
              <w:rPr>
                <w:rFonts w:eastAsia="Times New Roman"/>
              </w:rPr>
            </w:pPr>
            <w:r w:rsidRPr="003A6EA3">
              <w:rPr>
                <w:rFonts w:eastAsia="Times New Roman"/>
              </w:rPr>
              <w:t>PO</w:t>
            </w:r>
            <w:r w:rsidR="008A7C88" w:rsidRPr="003A6EA3">
              <w:rPr>
                <w:rFonts w:eastAsia="Times New Roman"/>
                <w:vertAlign w:val="subscript"/>
              </w:rPr>
              <w:t>4</w:t>
            </w:r>
            <w:r w:rsidR="008A7C88" w:rsidRPr="003A6EA3">
              <w:rPr>
                <w:rFonts w:eastAsia="Times New Roman"/>
              </w:rPr>
              <w:tab/>
            </w:r>
            <w:r w:rsidRPr="003A6EA3">
              <w:rPr>
                <w:rFonts w:eastAsia="Times New Roman"/>
              </w:rPr>
              <w:t xml:space="preserve">Landscaping is provided </w:t>
            </w:r>
            <w:r w:rsidRPr="003A6EA3">
              <w:rPr>
                <w:rFonts w:eastAsia="Times New Roman"/>
                <w:bCs/>
              </w:rPr>
              <w:t>to enhance the appearance</w:t>
            </w:r>
            <w:r w:rsidRPr="003A6EA3">
              <w:rPr>
                <w:rFonts w:eastAsia="Times New Roman"/>
              </w:rPr>
              <w:t xml:space="preserve"> of the development and </w:t>
            </w:r>
            <w:r w:rsidRPr="003A6EA3">
              <w:rPr>
                <w:rFonts w:eastAsia="Times New Roman"/>
                <w:bCs/>
              </w:rPr>
              <w:t>unsightly components are screened.</w:t>
            </w:r>
          </w:p>
        </w:tc>
        <w:tc>
          <w:tcPr>
            <w:tcW w:w="2501" w:type="pct"/>
          </w:tcPr>
          <w:p w14:paraId="09E74CE6" w14:textId="77777777" w:rsidR="00300B26" w:rsidRPr="003A6EA3" w:rsidRDefault="00C17415" w:rsidP="00C17415">
            <w:pPr>
              <w:pStyle w:val="Outcomes"/>
              <w:rPr>
                <w:rFonts w:eastAsia="Times New Roman"/>
              </w:rPr>
            </w:pPr>
            <w:r w:rsidRPr="003A6EA3">
              <w:rPr>
                <w:rFonts w:eastAsia="Times New Roman"/>
              </w:rPr>
              <w:t>AO</w:t>
            </w:r>
            <w:r w:rsidRPr="003A6EA3">
              <w:rPr>
                <w:rFonts w:eastAsia="Times New Roman"/>
                <w:vertAlign w:val="subscript"/>
              </w:rPr>
              <w:t>4.1</w:t>
            </w:r>
            <w:r w:rsidRPr="003A6EA3">
              <w:rPr>
                <w:rFonts w:eastAsia="Times New Roman"/>
              </w:rPr>
              <w:tab/>
            </w:r>
            <w:r w:rsidR="00300B26" w:rsidRPr="003A6EA3">
              <w:rPr>
                <w:rFonts w:eastAsia="Times New Roman"/>
              </w:rPr>
              <w:t>Where a front setback is provided, landscaping is provided</w:t>
            </w:r>
            <w:r w:rsidR="00300B26" w:rsidRPr="003A6EA3">
              <w:rPr>
                <w:rStyle w:val="FootnoteReference"/>
                <w:rFonts w:eastAsia="Times New Roman" w:cs="Arial"/>
                <w:sz w:val="20"/>
                <w:szCs w:val="20"/>
              </w:rPr>
              <w:footnoteReference w:id="16"/>
            </w:r>
            <w:r w:rsidR="00300B26" w:rsidRPr="003A6EA3">
              <w:rPr>
                <w:rFonts w:eastAsia="Times New Roman"/>
              </w:rPr>
              <w:t xml:space="preserve"> along all road frontages of the site.</w:t>
            </w:r>
          </w:p>
          <w:p w14:paraId="097DB92C" w14:textId="77777777" w:rsidR="00300B26" w:rsidRPr="003A6EA3" w:rsidRDefault="00300B26" w:rsidP="008A7C88">
            <w:pPr>
              <w:pStyle w:val="Outcomes"/>
              <w:rPr>
                <w:rFonts w:eastAsia="Times New Roman"/>
              </w:rPr>
            </w:pPr>
            <w:r w:rsidRPr="003A6EA3">
              <w:rPr>
                <w:rFonts w:eastAsia="Times New Roman"/>
              </w:rPr>
              <w:t>AO</w:t>
            </w:r>
            <w:r w:rsidRPr="003A6EA3">
              <w:rPr>
                <w:rFonts w:eastAsia="Times New Roman"/>
                <w:vertAlign w:val="subscript"/>
              </w:rPr>
              <w:t>4.</w:t>
            </w:r>
            <w:r w:rsidR="008A7C88" w:rsidRPr="003A6EA3">
              <w:rPr>
                <w:rFonts w:eastAsia="Times New Roman"/>
                <w:vertAlign w:val="subscript"/>
              </w:rPr>
              <w:t>2</w:t>
            </w:r>
            <w:r w:rsidRPr="003A6EA3">
              <w:rPr>
                <w:rFonts w:eastAsia="Times New Roman"/>
              </w:rPr>
              <w:tab/>
              <w:t>Outdoor work, storage (including bin storage) and servicing areas are:</w:t>
            </w:r>
          </w:p>
          <w:p w14:paraId="37358781"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116" w:author="Wai Tam" w:date="2022-02-18T11:52:00Z" w:original="(a)"/>
              </w:fldChar>
            </w:r>
            <w:r w:rsidR="00300B26" w:rsidRPr="003A6EA3">
              <w:rPr>
                <w:rFonts w:eastAsia="Times New Roman"/>
                <w:noProof/>
              </w:rPr>
              <w:tab/>
            </w:r>
            <w:r w:rsidR="00300B26" w:rsidRPr="003A6EA3">
              <w:rPr>
                <w:rFonts w:eastAsia="Times New Roman"/>
              </w:rPr>
              <w:t>not located adjacent to any road frontage; and</w:t>
            </w:r>
          </w:p>
          <w:p w14:paraId="1B9C3463"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17" w:author="Wai Tam" w:date="2022-02-18T11:52:00Z" w:original="(b)"/>
              </w:fldChar>
            </w:r>
            <w:r w:rsidR="00300B26" w:rsidRPr="003A6EA3">
              <w:rPr>
                <w:rFonts w:eastAsia="Times New Roman"/>
                <w:noProof/>
              </w:rPr>
              <w:tab/>
            </w:r>
            <w:r w:rsidR="00300B26" w:rsidRPr="003A6EA3">
              <w:rPr>
                <w:rFonts w:eastAsia="Times New Roman"/>
              </w:rPr>
              <w:t>scree</w:t>
            </w:r>
            <w:r w:rsidR="00C17415" w:rsidRPr="003A6EA3">
              <w:rPr>
                <w:rFonts w:eastAsia="Times New Roman"/>
              </w:rPr>
              <w:t>ned from public view by either:</w:t>
            </w:r>
          </w:p>
          <w:p w14:paraId="5292693E" w14:textId="77777777" w:rsidR="00300B26" w:rsidRPr="003A6EA3" w:rsidRDefault="00C46E4E" w:rsidP="008A7C88">
            <w:pPr>
              <w:pStyle w:val="TableNumberProvision3"/>
              <w:rPr>
                <w:rFonts w:eastAsia="Times New Roman"/>
              </w:rPr>
            </w:pPr>
            <w:r w:rsidRPr="003A6EA3">
              <w:rPr>
                <w:rFonts w:eastAsia="Times New Roman"/>
              </w:rPr>
              <w:fldChar w:fldCharType="begin"/>
            </w:r>
            <w:r w:rsidR="00300B26" w:rsidRPr="003A6EA3">
              <w:rPr>
                <w:rFonts w:eastAsia="Times New Roman"/>
              </w:rPr>
              <w:instrText xml:space="preserve"> LISTNUM  "UseDef" \s 1 \l 6</w:instrText>
            </w:r>
            <w:r w:rsidRPr="003A6EA3">
              <w:rPr>
                <w:rFonts w:eastAsia="Times New Roman"/>
              </w:rPr>
              <w:fldChar w:fldCharType="end">
                <w:numberingChange w:id="118" w:author="Wai Tam" w:date="2022-02-18T11:52:00Z" w:original="(i)"/>
              </w:fldChar>
            </w:r>
            <w:r w:rsidR="00300B26" w:rsidRPr="003A6EA3">
              <w:rPr>
                <w:rFonts w:eastAsia="Times New Roman"/>
              </w:rPr>
              <w:tab/>
              <w:t xml:space="preserve">a </w:t>
            </w:r>
            <w:r w:rsidR="00C17415" w:rsidRPr="003A6EA3">
              <w:rPr>
                <w:rFonts w:eastAsia="Times New Roman"/>
              </w:rPr>
              <w:t xml:space="preserve">1.8m high solid wall or fence, </w:t>
            </w:r>
            <w:r w:rsidR="00300B26" w:rsidRPr="003A6EA3">
              <w:rPr>
                <w:rFonts w:eastAsia="Times New Roman"/>
              </w:rPr>
              <w:t>constructed in materials and colours compatible with the main building on site; or</w:t>
            </w:r>
          </w:p>
          <w:p w14:paraId="55DC60F7" w14:textId="77777777" w:rsidR="00300B26" w:rsidRPr="003A6EA3" w:rsidRDefault="00C46E4E" w:rsidP="008A7C88">
            <w:pPr>
              <w:pStyle w:val="TableNumberProvision3"/>
              <w:rPr>
                <w:rFonts w:eastAsia="Times New Roman"/>
              </w:rPr>
            </w:pPr>
            <w:r w:rsidRPr="003A6EA3">
              <w:rPr>
                <w:rFonts w:eastAsia="Times New Roman"/>
              </w:rPr>
              <w:fldChar w:fldCharType="begin"/>
            </w:r>
            <w:r w:rsidR="00300B26" w:rsidRPr="003A6EA3">
              <w:rPr>
                <w:rFonts w:eastAsia="Times New Roman"/>
              </w:rPr>
              <w:instrText xml:space="preserve"> LISTNUM  "UseDef"  \l 6</w:instrText>
            </w:r>
            <w:r w:rsidRPr="003A6EA3">
              <w:rPr>
                <w:rFonts w:eastAsia="Times New Roman"/>
              </w:rPr>
              <w:fldChar w:fldCharType="end">
                <w:numberingChange w:id="119" w:author="Wai Tam" w:date="2022-02-18T11:52:00Z" w:original="(ii)"/>
              </w:fldChar>
            </w:r>
            <w:r w:rsidR="00300B26" w:rsidRPr="003A6EA3">
              <w:rPr>
                <w:rFonts w:eastAsia="Times New Roman"/>
              </w:rPr>
              <w:tab/>
              <w:t>mature landscaping that has the same effect as a 1.8m high wall.</w:t>
            </w:r>
          </w:p>
          <w:p w14:paraId="0280BDB9" w14:textId="77777777" w:rsidR="00300B26" w:rsidRPr="003A6EA3" w:rsidRDefault="00300B26" w:rsidP="00C17415">
            <w:pPr>
              <w:pStyle w:val="Outcomes"/>
              <w:rPr>
                <w:rFonts w:eastAsia="Times New Roman"/>
              </w:rPr>
            </w:pPr>
            <w:r w:rsidRPr="003A6EA3">
              <w:rPr>
                <w:rFonts w:eastAsia="Times New Roman"/>
              </w:rPr>
              <w:t>AO</w:t>
            </w:r>
            <w:r w:rsidRPr="003A6EA3">
              <w:rPr>
                <w:rFonts w:eastAsia="Times New Roman"/>
                <w:vertAlign w:val="subscript"/>
              </w:rPr>
              <w:t>4.</w:t>
            </w:r>
            <w:r w:rsidR="008A7C88" w:rsidRPr="003A6EA3">
              <w:rPr>
                <w:rFonts w:eastAsia="Times New Roman"/>
                <w:vertAlign w:val="subscript"/>
              </w:rPr>
              <w:t>3</w:t>
            </w:r>
            <w:r w:rsidRPr="003A6EA3">
              <w:rPr>
                <w:rFonts w:eastAsia="Times New Roman"/>
              </w:rPr>
              <w:tab/>
              <w:t>A minimum of 5% of the site is used to provide landscaping</w:t>
            </w:r>
            <w:r w:rsidR="00C17415" w:rsidRPr="003A6EA3">
              <w:rPr>
                <w:rFonts w:eastAsia="Times New Roman"/>
              </w:rPr>
              <w:t>.</w:t>
            </w:r>
          </w:p>
        </w:tc>
      </w:tr>
      <w:tr w:rsidR="00300B26" w:rsidRPr="00EE07AC" w14:paraId="33A8F801" w14:textId="77777777" w:rsidTr="005C0D44">
        <w:trPr>
          <w:cantSplit/>
        </w:trPr>
        <w:tc>
          <w:tcPr>
            <w:tcW w:w="2499" w:type="pct"/>
          </w:tcPr>
          <w:p w14:paraId="7F590249" w14:textId="77777777" w:rsidR="00300B26" w:rsidRPr="003A6EA3" w:rsidRDefault="00300B26" w:rsidP="008A7C88">
            <w:pPr>
              <w:pStyle w:val="Outcomes"/>
              <w:rPr>
                <w:rFonts w:eastAsia="Times New Roman"/>
              </w:rPr>
            </w:pPr>
            <w:r w:rsidRPr="003A6EA3">
              <w:rPr>
                <w:rFonts w:eastAsia="Times New Roman"/>
              </w:rPr>
              <w:lastRenderedPageBreak/>
              <w:t>PO</w:t>
            </w:r>
            <w:r w:rsidR="008A7C88" w:rsidRPr="003A6EA3">
              <w:rPr>
                <w:rFonts w:eastAsia="Times New Roman"/>
                <w:vertAlign w:val="subscript"/>
              </w:rPr>
              <w:t>5</w:t>
            </w:r>
            <w:r w:rsidRPr="003A6EA3">
              <w:rPr>
                <w:rFonts w:eastAsia="Times New Roman"/>
              </w:rPr>
              <w:tab/>
              <w:t>Building design and site layout, optimise accessibility and convenience for users</w:t>
            </w:r>
            <w:r w:rsidR="00810030" w:rsidRPr="003A6EA3">
              <w:rPr>
                <w:rFonts w:eastAsia="Times New Roman"/>
              </w:rPr>
              <w:t>, particularly pedestrians.</w:t>
            </w:r>
          </w:p>
        </w:tc>
        <w:tc>
          <w:tcPr>
            <w:tcW w:w="2501" w:type="pct"/>
          </w:tcPr>
          <w:p w14:paraId="14B9B6DD" w14:textId="77777777" w:rsidR="00300B26" w:rsidRPr="003A6EA3" w:rsidRDefault="00300B26" w:rsidP="008A7C88">
            <w:pPr>
              <w:pStyle w:val="Outcomes"/>
              <w:rPr>
                <w:rFonts w:eastAsia="Times New Roman"/>
              </w:rPr>
            </w:pPr>
            <w:r w:rsidRPr="003A6EA3">
              <w:rPr>
                <w:rFonts w:eastAsia="Times New Roman"/>
              </w:rPr>
              <w:t>No acceptable outcome is nominated</w:t>
            </w:r>
            <w:r w:rsidR="00C17415" w:rsidRPr="003A6EA3">
              <w:rPr>
                <w:rFonts w:eastAsia="Times New Roman"/>
              </w:rPr>
              <w:t>.</w:t>
            </w:r>
          </w:p>
        </w:tc>
      </w:tr>
      <w:tr w:rsidR="00300B26" w:rsidRPr="00EE07AC" w14:paraId="323A43F4" w14:textId="77777777" w:rsidTr="005C0D44">
        <w:trPr>
          <w:cantSplit/>
        </w:trPr>
        <w:tc>
          <w:tcPr>
            <w:tcW w:w="5000" w:type="pct"/>
            <w:gridSpan w:val="2"/>
            <w:shd w:val="clear" w:color="auto" w:fill="E0E0E0"/>
          </w:tcPr>
          <w:p w14:paraId="743F0F48" w14:textId="77777777" w:rsidR="00300B26" w:rsidRPr="003A6EA3" w:rsidRDefault="00300B26" w:rsidP="00457280">
            <w:pPr>
              <w:pStyle w:val="TableHeading3"/>
              <w:rPr>
                <w:rFonts w:eastAsia="Times New Roman"/>
              </w:rPr>
            </w:pPr>
            <w:r w:rsidRPr="003A6EA3">
              <w:rPr>
                <w:rFonts w:eastAsia="Times New Roman"/>
              </w:rPr>
              <w:t>Amenity</w:t>
            </w:r>
          </w:p>
        </w:tc>
      </w:tr>
      <w:tr w:rsidR="00300B26" w:rsidRPr="00EE07AC" w14:paraId="2EC8BB82" w14:textId="77777777" w:rsidTr="005C0D44">
        <w:trPr>
          <w:cantSplit/>
        </w:trPr>
        <w:tc>
          <w:tcPr>
            <w:tcW w:w="2499" w:type="pct"/>
          </w:tcPr>
          <w:p w14:paraId="004DB8CB" w14:textId="77777777" w:rsidR="00300B26" w:rsidRPr="003A6EA3" w:rsidRDefault="00300B26" w:rsidP="008A7C88">
            <w:pPr>
              <w:pStyle w:val="Outcomes"/>
              <w:rPr>
                <w:rFonts w:eastAsia="Times New Roman"/>
              </w:rPr>
            </w:pPr>
            <w:r w:rsidRPr="003A6EA3">
              <w:rPr>
                <w:rFonts w:eastAsia="Times New Roman"/>
              </w:rPr>
              <w:t>PO</w:t>
            </w:r>
            <w:r w:rsidR="008A7C88" w:rsidRPr="003A6EA3">
              <w:rPr>
                <w:rFonts w:eastAsia="Times New Roman"/>
                <w:vertAlign w:val="subscript"/>
              </w:rPr>
              <w:t>6</w:t>
            </w:r>
            <w:r w:rsidRPr="003A6EA3">
              <w:rPr>
                <w:rFonts w:eastAsia="Times New Roman"/>
              </w:rPr>
              <w:tab/>
              <w:t>Development is compatible with the amenity of surrounding land, having regard to:</w:t>
            </w:r>
          </w:p>
          <w:p w14:paraId="40B6EC5C" w14:textId="77777777" w:rsidR="0040541F" w:rsidRPr="003A6EA3" w:rsidRDefault="00C46E4E" w:rsidP="008A7C88">
            <w:pPr>
              <w:pStyle w:val="TableNumberProvision2"/>
              <w:rPr>
                <w:rFonts w:eastAsia="Times New Roman"/>
                <w:noProof/>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120" w:author="Wai Tam" w:date="2022-02-18T11:52:00Z" w:original="(a)"/>
              </w:fldChar>
            </w:r>
            <w:r w:rsidR="00300B26" w:rsidRPr="003A6EA3">
              <w:rPr>
                <w:rFonts w:eastAsia="Times New Roman"/>
                <w:noProof/>
              </w:rPr>
              <w:tab/>
            </w:r>
            <w:r w:rsidR="0040541F" w:rsidRPr="003A6EA3">
              <w:rPr>
                <w:rFonts w:eastAsia="Times New Roman"/>
                <w:noProof/>
              </w:rPr>
              <w:t>the location and type of vehicular access;</w:t>
            </w:r>
          </w:p>
          <w:p w14:paraId="44964A22"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40541F" w:rsidRPr="003A6EA3">
              <w:rPr>
                <w:rFonts w:eastAsia="Times New Roman"/>
                <w:noProof/>
              </w:rPr>
              <w:instrText xml:space="preserve"> LISTNUM  "UseDef"  \l 5</w:instrText>
            </w:r>
            <w:r w:rsidRPr="003A6EA3">
              <w:rPr>
                <w:rFonts w:eastAsia="Times New Roman"/>
                <w:noProof/>
              </w:rPr>
              <w:fldChar w:fldCharType="end">
                <w:numberingChange w:id="121" w:author="Wai Tam" w:date="2022-02-18T11:52:00Z" w:original="(b)"/>
              </w:fldChar>
            </w:r>
            <w:r w:rsidR="0040541F" w:rsidRPr="003A6EA3">
              <w:rPr>
                <w:rFonts w:eastAsia="Times New Roman"/>
                <w:noProof/>
              </w:rPr>
              <w:tab/>
            </w:r>
            <w:r w:rsidR="00300B26" w:rsidRPr="003A6EA3">
              <w:rPr>
                <w:rFonts w:eastAsia="Times New Roman"/>
              </w:rPr>
              <w:t>hours of operation;</w:t>
            </w:r>
          </w:p>
          <w:p w14:paraId="54A6D1DE"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22" w:author="Wai Tam" w:date="2022-02-18T11:52:00Z" w:original="(c)"/>
              </w:fldChar>
            </w:r>
            <w:r w:rsidR="00300B26" w:rsidRPr="003A6EA3">
              <w:rPr>
                <w:rFonts w:eastAsia="Times New Roman"/>
                <w:noProof/>
              </w:rPr>
              <w:tab/>
            </w:r>
            <w:r w:rsidR="00300B26" w:rsidRPr="003A6EA3">
              <w:rPr>
                <w:rFonts w:eastAsia="Times New Roman"/>
              </w:rPr>
              <w:t>traffic;</w:t>
            </w:r>
          </w:p>
          <w:p w14:paraId="1ECE117C"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23" w:author="Wai Tam" w:date="2022-02-18T11:52:00Z" w:original="(d)"/>
              </w:fldChar>
            </w:r>
            <w:r w:rsidR="00300B26" w:rsidRPr="003A6EA3">
              <w:rPr>
                <w:rFonts w:eastAsia="Times New Roman"/>
                <w:noProof/>
              </w:rPr>
              <w:tab/>
            </w:r>
            <w:r w:rsidR="00300B26" w:rsidRPr="003A6EA3">
              <w:rPr>
                <w:rFonts w:eastAsia="Times New Roman"/>
              </w:rPr>
              <w:t>the location of car parking areas;</w:t>
            </w:r>
          </w:p>
          <w:p w14:paraId="628181BC"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24" w:author="Wai Tam" w:date="2022-02-18T11:52:00Z" w:original="(e)"/>
              </w:fldChar>
            </w:r>
            <w:r w:rsidR="00300B26" w:rsidRPr="003A6EA3">
              <w:rPr>
                <w:rFonts w:eastAsia="Times New Roman"/>
                <w:noProof/>
              </w:rPr>
              <w:tab/>
            </w:r>
            <w:r w:rsidR="00300B26" w:rsidRPr="003A6EA3">
              <w:rPr>
                <w:rFonts w:eastAsia="Times New Roman"/>
              </w:rPr>
              <w:t>waste storage and collection, and litter management;</w:t>
            </w:r>
          </w:p>
          <w:p w14:paraId="1D5AF246"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25" w:author="Wai Tam" w:date="2022-02-18T11:52:00Z" w:original="(f)"/>
              </w:fldChar>
            </w:r>
            <w:r w:rsidR="00300B26" w:rsidRPr="003A6EA3">
              <w:rPr>
                <w:rFonts w:eastAsia="Times New Roman"/>
                <w:noProof/>
              </w:rPr>
              <w:tab/>
            </w:r>
            <w:r w:rsidR="00300B26" w:rsidRPr="003A6EA3">
              <w:rPr>
                <w:rFonts w:eastAsia="Times New Roman"/>
              </w:rPr>
              <w:t>signage;</w:t>
            </w:r>
          </w:p>
          <w:p w14:paraId="450D2D43"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26" w:author="Wai Tam" w:date="2022-02-18T11:52:00Z" w:original="(g)"/>
              </w:fldChar>
            </w:r>
            <w:r w:rsidR="00300B26" w:rsidRPr="003A6EA3">
              <w:rPr>
                <w:rFonts w:eastAsia="Times New Roman"/>
                <w:noProof/>
              </w:rPr>
              <w:tab/>
            </w:r>
            <w:r w:rsidR="00300B26" w:rsidRPr="003A6EA3">
              <w:rPr>
                <w:rFonts w:eastAsia="Times New Roman"/>
              </w:rPr>
              <w:t>visual amenity;</w:t>
            </w:r>
          </w:p>
          <w:p w14:paraId="258E4845"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27" w:author="Wai Tam" w:date="2022-02-18T11:52:00Z" w:original="(h)"/>
              </w:fldChar>
            </w:r>
            <w:r w:rsidR="00300B26" w:rsidRPr="003A6EA3">
              <w:rPr>
                <w:rFonts w:eastAsia="Times New Roman"/>
                <w:noProof/>
              </w:rPr>
              <w:tab/>
            </w:r>
            <w:r w:rsidR="00300B26" w:rsidRPr="003A6EA3">
              <w:rPr>
                <w:rFonts w:eastAsia="Times New Roman"/>
              </w:rPr>
              <w:t>privacy; and</w:t>
            </w:r>
          </w:p>
          <w:p w14:paraId="5E774C3E"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28" w:author="Wai Tam" w:date="2022-02-18T11:52:00Z" w:original="(i)"/>
              </w:fldChar>
            </w:r>
            <w:r w:rsidR="00300B26" w:rsidRPr="003A6EA3">
              <w:rPr>
                <w:rFonts w:eastAsia="Times New Roman"/>
                <w:noProof/>
              </w:rPr>
              <w:tab/>
            </w:r>
            <w:r w:rsidR="00300B26" w:rsidRPr="003A6EA3">
              <w:rPr>
                <w:rFonts w:eastAsia="Times New Roman"/>
              </w:rPr>
              <w:t>noise, odour and dust emissions.</w:t>
            </w:r>
          </w:p>
        </w:tc>
        <w:tc>
          <w:tcPr>
            <w:tcW w:w="2501" w:type="pct"/>
          </w:tcPr>
          <w:p w14:paraId="21B4C3D0" w14:textId="77777777" w:rsidR="00300B26" w:rsidRPr="003A6EA3" w:rsidRDefault="00300B26" w:rsidP="008A7C88">
            <w:pPr>
              <w:pStyle w:val="Outcomes"/>
              <w:rPr>
                <w:rFonts w:eastAsia="Times New Roman"/>
              </w:rPr>
            </w:pPr>
            <w:r w:rsidRPr="003A6EA3">
              <w:rPr>
                <w:rFonts w:eastAsia="Times New Roman"/>
              </w:rPr>
              <w:t>No acceptable outcome is nominated</w:t>
            </w:r>
            <w:r w:rsidR="00C17415" w:rsidRPr="003A6EA3">
              <w:rPr>
                <w:rFonts w:eastAsia="Times New Roman"/>
              </w:rPr>
              <w:t>.</w:t>
            </w:r>
          </w:p>
        </w:tc>
      </w:tr>
      <w:tr w:rsidR="00300B26" w:rsidRPr="00EE07AC" w14:paraId="355B0EBF" w14:textId="77777777" w:rsidTr="005C0D44">
        <w:trPr>
          <w:cantSplit/>
        </w:trPr>
        <w:tc>
          <w:tcPr>
            <w:tcW w:w="5000" w:type="pct"/>
            <w:gridSpan w:val="2"/>
            <w:shd w:val="clear" w:color="auto" w:fill="E0E0E0"/>
          </w:tcPr>
          <w:p w14:paraId="65CE45DD" w14:textId="77777777" w:rsidR="00300B26" w:rsidRPr="003A6EA3" w:rsidRDefault="00300B26" w:rsidP="00457280">
            <w:pPr>
              <w:pStyle w:val="TableHeading3"/>
              <w:rPr>
                <w:rFonts w:eastAsia="Times New Roman"/>
              </w:rPr>
            </w:pPr>
            <w:r w:rsidRPr="003A6EA3">
              <w:rPr>
                <w:rFonts w:eastAsia="Times New Roman"/>
              </w:rPr>
              <w:t>Child Care Centre</w:t>
            </w:r>
          </w:p>
        </w:tc>
      </w:tr>
      <w:tr w:rsidR="00300B26" w:rsidRPr="00EE07AC" w14:paraId="7CD0E86E" w14:textId="77777777" w:rsidTr="005C0D44">
        <w:trPr>
          <w:cantSplit/>
        </w:trPr>
        <w:tc>
          <w:tcPr>
            <w:tcW w:w="2499" w:type="pct"/>
          </w:tcPr>
          <w:p w14:paraId="0151789A" w14:textId="77777777" w:rsidR="00300B26" w:rsidRPr="003A6EA3" w:rsidRDefault="00300B26" w:rsidP="008A7C88">
            <w:pPr>
              <w:pStyle w:val="Outcomes"/>
              <w:rPr>
                <w:rFonts w:eastAsia="Times New Roman"/>
              </w:rPr>
            </w:pPr>
            <w:r w:rsidRPr="003A6EA3">
              <w:rPr>
                <w:rFonts w:eastAsia="Times New Roman"/>
              </w:rPr>
              <w:t>PO</w:t>
            </w:r>
            <w:r w:rsidR="008A7C88" w:rsidRPr="003A6EA3">
              <w:rPr>
                <w:rFonts w:eastAsia="Times New Roman"/>
                <w:vertAlign w:val="subscript"/>
              </w:rPr>
              <w:t>7</w:t>
            </w:r>
            <w:r w:rsidRPr="003A6EA3">
              <w:rPr>
                <w:rFonts w:eastAsia="Times New Roman"/>
              </w:rPr>
              <w:tab/>
            </w:r>
            <w:r w:rsidR="00810030" w:rsidRPr="003A6EA3">
              <w:rPr>
                <w:rFonts w:eastAsia="Times New Roman"/>
              </w:rPr>
              <w:t>The location and site design of the child care centre is highly accessible and is co-located with, or located close to, centres or other community or recreation uses.</w:t>
            </w:r>
          </w:p>
        </w:tc>
        <w:tc>
          <w:tcPr>
            <w:tcW w:w="2501" w:type="pct"/>
          </w:tcPr>
          <w:p w14:paraId="2D8C5CCD" w14:textId="77777777" w:rsidR="00300B26" w:rsidRPr="003A6EA3" w:rsidRDefault="00300B26" w:rsidP="008A7C88">
            <w:pPr>
              <w:pStyle w:val="Outcomes"/>
              <w:rPr>
                <w:rFonts w:eastAsia="Times New Roman"/>
              </w:rPr>
            </w:pPr>
            <w:r w:rsidRPr="003A6EA3">
              <w:rPr>
                <w:rFonts w:eastAsia="Times New Roman"/>
              </w:rPr>
              <w:t>No acceptable outcome is nominated</w:t>
            </w:r>
            <w:r w:rsidR="000E1D6D" w:rsidRPr="003A6EA3">
              <w:rPr>
                <w:rFonts w:eastAsia="Times New Roman"/>
              </w:rPr>
              <w:t>.</w:t>
            </w:r>
          </w:p>
        </w:tc>
      </w:tr>
      <w:tr w:rsidR="00300B26" w:rsidRPr="00EE07AC" w14:paraId="67768CD2" w14:textId="77777777" w:rsidTr="005C0D44">
        <w:trPr>
          <w:cantSplit/>
        </w:trPr>
        <w:tc>
          <w:tcPr>
            <w:tcW w:w="2499" w:type="pct"/>
          </w:tcPr>
          <w:p w14:paraId="7571C5FF" w14:textId="77777777" w:rsidR="00300B26" w:rsidRPr="003A6EA3" w:rsidRDefault="00300B26" w:rsidP="008A7C88">
            <w:pPr>
              <w:pStyle w:val="Outcomes"/>
              <w:rPr>
                <w:rFonts w:eastAsia="Times New Roman"/>
              </w:rPr>
            </w:pPr>
            <w:r w:rsidRPr="003A6EA3">
              <w:rPr>
                <w:rFonts w:eastAsia="Times New Roman"/>
              </w:rPr>
              <w:t>PO</w:t>
            </w:r>
            <w:r w:rsidR="008A7C88" w:rsidRPr="003A6EA3">
              <w:rPr>
                <w:rFonts w:eastAsia="Times New Roman"/>
                <w:vertAlign w:val="subscript"/>
              </w:rPr>
              <w:t>8</w:t>
            </w:r>
            <w:r w:rsidRPr="003A6EA3">
              <w:rPr>
                <w:rFonts w:eastAsia="Times New Roman"/>
              </w:rPr>
              <w:tab/>
              <w:t>The site is located to minimise</w:t>
            </w:r>
            <w:r w:rsidR="004C53A0" w:rsidRPr="003A6EA3">
              <w:rPr>
                <w:rFonts w:eastAsia="Times New Roman"/>
              </w:rPr>
              <w:t xml:space="preserve"> the</w:t>
            </w:r>
            <w:r w:rsidRPr="003A6EA3">
              <w:rPr>
                <w:rFonts w:eastAsia="Times New Roman"/>
              </w:rPr>
              <w:t>:</w:t>
            </w:r>
          </w:p>
          <w:p w14:paraId="28C5BDCD"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129" w:author="Wai Tam" w:date="2022-02-18T11:52:00Z" w:original="(a)"/>
              </w:fldChar>
            </w:r>
            <w:r w:rsidR="00300B26" w:rsidRPr="003A6EA3">
              <w:rPr>
                <w:rFonts w:eastAsia="Times New Roman"/>
                <w:noProof/>
              </w:rPr>
              <w:tab/>
            </w:r>
            <w:r w:rsidR="00300B26" w:rsidRPr="003A6EA3">
              <w:rPr>
                <w:rFonts w:eastAsia="Times New Roman"/>
              </w:rPr>
              <w:t>hazards of heavy traffic; and</w:t>
            </w:r>
          </w:p>
          <w:p w14:paraId="450F262F"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30" w:author="Wai Tam" w:date="2022-02-18T11:52:00Z" w:original="(b)"/>
              </w:fldChar>
            </w:r>
            <w:r w:rsidR="00300B26" w:rsidRPr="003A6EA3">
              <w:rPr>
                <w:rFonts w:eastAsia="Times New Roman"/>
                <w:noProof/>
              </w:rPr>
              <w:tab/>
            </w:r>
            <w:r w:rsidR="00300B26" w:rsidRPr="003A6EA3">
              <w:rPr>
                <w:rFonts w:eastAsia="Times New Roman"/>
              </w:rPr>
              <w:t>introduction of non-local traffic into minor, residential streets.</w:t>
            </w:r>
          </w:p>
        </w:tc>
        <w:tc>
          <w:tcPr>
            <w:tcW w:w="2501" w:type="pct"/>
          </w:tcPr>
          <w:p w14:paraId="7138A234" w14:textId="77777777" w:rsidR="00300B26" w:rsidRPr="003A6EA3" w:rsidRDefault="00300B26" w:rsidP="008A7C88">
            <w:pPr>
              <w:pStyle w:val="Outcomes"/>
              <w:rPr>
                <w:rFonts w:eastAsia="Times New Roman"/>
              </w:rPr>
            </w:pPr>
            <w:r w:rsidRPr="003A6EA3">
              <w:rPr>
                <w:rFonts w:eastAsia="Times New Roman"/>
              </w:rPr>
              <w:t>AO</w:t>
            </w:r>
            <w:r w:rsidR="008A7C88" w:rsidRPr="003A6EA3">
              <w:rPr>
                <w:rFonts w:eastAsia="Times New Roman"/>
                <w:vertAlign w:val="subscript"/>
              </w:rPr>
              <w:t>8</w:t>
            </w:r>
            <w:r w:rsidRPr="003A6EA3">
              <w:rPr>
                <w:rFonts w:eastAsia="Times New Roman"/>
                <w:vertAlign w:val="subscript"/>
              </w:rPr>
              <w:t>.1</w:t>
            </w:r>
            <w:r w:rsidRPr="003A6EA3">
              <w:rPr>
                <w:rFonts w:eastAsia="Times New Roman"/>
              </w:rPr>
              <w:tab/>
              <w:t>The site is not located</w:t>
            </w:r>
            <w:r w:rsidR="004C53A0" w:rsidRPr="003A6EA3">
              <w:rPr>
                <w:rFonts w:eastAsia="Times New Roman"/>
              </w:rPr>
              <w:t xml:space="preserve"> on</w:t>
            </w:r>
            <w:r w:rsidRPr="003A6EA3">
              <w:rPr>
                <w:rFonts w:eastAsia="Times New Roman"/>
              </w:rPr>
              <w:t>:</w:t>
            </w:r>
          </w:p>
          <w:p w14:paraId="24B38985"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131" w:author="Wai Tam" w:date="2022-02-18T11:52:00Z" w:original="(a)"/>
              </w:fldChar>
            </w:r>
            <w:r w:rsidR="00300B26" w:rsidRPr="003A6EA3">
              <w:rPr>
                <w:rFonts w:eastAsia="Times New Roman"/>
                <w:noProof/>
              </w:rPr>
              <w:tab/>
            </w:r>
            <w:r w:rsidR="00300B26" w:rsidRPr="003A6EA3">
              <w:rPr>
                <w:rFonts w:eastAsia="Times New Roman"/>
              </w:rPr>
              <w:t xml:space="preserve">arterial routes; </w:t>
            </w:r>
            <w:r w:rsidR="003755CB" w:rsidRPr="003A6EA3">
              <w:rPr>
                <w:rFonts w:eastAsia="Times New Roman"/>
              </w:rPr>
              <w:t>or</w:t>
            </w:r>
          </w:p>
          <w:p w14:paraId="16AF8B0F" w14:textId="77777777" w:rsidR="00300B26" w:rsidRPr="003A6EA3" w:rsidRDefault="00C46E4E" w:rsidP="000E1D6D">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32" w:author="Wai Tam" w:date="2022-02-18T11:52:00Z" w:original="(b)"/>
              </w:fldChar>
            </w:r>
            <w:r w:rsidR="00300B26" w:rsidRPr="003A6EA3">
              <w:rPr>
                <w:rFonts w:eastAsia="Times New Roman"/>
                <w:noProof/>
              </w:rPr>
              <w:tab/>
            </w:r>
            <w:r w:rsidR="00300B26" w:rsidRPr="003A6EA3">
              <w:rPr>
                <w:rFonts w:eastAsia="Times New Roman"/>
              </w:rPr>
              <w:t>local access roads.</w:t>
            </w:r>
          </w:p>
        </w:tc>
      </w:tr>
      <w:tr w:rsidR="00300B26" w:rsidRPr="00EE07AC" w14:paraId="06DA1607" w14:textId="77777777" w:rsidTr="005C0D44">
        <w:trPr>
          <w:cantSplit/>
        </w:trPr>
        <w:tc>
          <w:tcPr>
            <w:tcW w:w="2499" w:type="pct"/>
          </w:tcPr>
          <w:p w14:paraId="4A055457" w14:textId="77777777" w:rsidR="00300B26" w:rsidRPr="003A6EA3" w:rsidRDefault="00300B26" w:rsidP="008A7C88">
            <w:pPr>
              <w:pStyle w:val="Outcomes"/>
              <w:rPr>
                <w:rFonts w:eastAsia="Times New Roman"/>
              </w:rPr>
            </w:pPr>
            <w:r w:rsidRPr="003A6EA3">
              <w:rPr>
                <w:rFonts w:eastAsia="Times New Roman"/>
              </w:rPr>
              <w:t>PO</w:t>
            </w:r>
            <w:r w:rsidR="008A7C88" w:rsidRPr="003A6EA3">
              <w:rPr>
                <w:rFonts w:eastAsia="Times New Roman"/>
                <w:vertAlign w:val="subscript"/>
              </w:rPr>
              <w:t>9</w:t>
            </w:r>
            <w:r w:rsidR="008A7C88" w:rsidRPr="003A6EA3">
              <w:rPr>
                <w:rFonts w:eastAsia="Times New Roman"/>
              </w:rPr>
              <w:tab/>
            </w:r>
            <w:r w:rsidRPr="003A6EA3">
              <w:rPr>
                <w:rFonts w:eastAsia="Times New Roman"/>
              </w:rPr>
              <w:t>Outdoor activity and storage areas are screened from adjoining properties and from the street.</w:t>
            </w:r>
          </w:p>
        </w:tc>
        <w:tc>
          <w:tcPr>
            <w:tcW w:w="2501" w:type="pct"/>
          </w:tcPr>
          <w:p w14:paraId="498177B4" w14:textId="77777777" w:rsidR="00300B26" w:rsidRPr="003A6EA3" w:rsidRDefault="00300B26" w:rsidP="008A7C88">
            <w:pPr>
              <w:pStyle w:val="Outcomes"/>
              <w:rPr>
                <w:rFonts w:eastAsia="Times New Roman"/>
              </w:rPr>
            </w:pPr>
            <w:r w:rsidRPr="003A6EA3">
              <w:rPr>
                <w:rFonts w:eastAsia="Times New Roman"/>
              </w:rPr>
              <w:t>No acceptable outcome is nominated</w:t>
            </w:r>
            <w:r w:rsidR="000E1D6D" w:rsidRPr="003A6EA3">
              <w:rPr>
                <w:rFonts w:eastAsia="Times New Roman"/>
              </w:rPr>
              <w:t>.</w:t>
            </w:r>
          </w:p>
        </w:tc>
      </w:tr>
      <w:tr w:rsidR="00300B26" w:rsidRPr="00EE07AC" w14:paraId="292F2FEB" w14:textId="77777777" w:rsidTr="005C0D44">
        <w:trPr>
          <w:cantSplit/>
        </w:trPr>
        <w:tc>
          <w:tcPr>
            <w:tcW w:w="2499" w:type="pct"/>
          </w:tcPr>
          <w:p w14:paraId="778BB1A7" w14:textId="77777777" w:rsidR="00300B26" w:rsidRPr="003A6EA3" w:rsidRDefault="00300B26" w:rsidP="008A7C88">
            <w:pPr>
              <w:pStyle w:val="Outcomes"/>
              <w:rPr>
                <w:rFonts w:eastAsia="Times New Roman"/>
              </w:rPr>
            </w:pPr>
            <w:r w:rsidRPr="003A6EA3">
              <w:rPr>
                <w:rFonts w:eastAsia="Times New Roman"/>
              </w:rPr>
              <w:t>PO</w:t>
            </w:r>
            <w:r w:rsidR="008A7C88" w:rsidRPr="003A6EA3">
              <w:rPr>
                <w:rFonts w:eastAsia="Times New Roman"/>
                <w:vertAlign w:val="subscript"/>
              </w:rPr>
              <w:t>10</w:t>
            </w:r>
            <w:r w:rsidRPr="003A6EA3">
              <w:rPr>
                <w:rFonts w:eastAsia="Times New Roman"/>
              </w:rPr>
              <w:tab/>
              <w:t>Buildings and activities are located and designed to discourage potentially hazardous vehicular or pedestrian movements and minimise on-site conflict between children’s activities and car parking.</w:t>
            </w:r>
          </w:p>
        </w:tc>
        <w:tc>
          <w:tcPr>
            <w:tcW w:w="2501" w:type="pct"/>
          </w:tcPr>
          <w:p w14:paraId="452B4CD4" w14:textId="77777777" w:rsidR="00300B26" w:rsidRPr="003A6EA3" w:rsidRDefault="006D4740" w:rsidP="006D4740">
            <w:pPr>
              <w:pStyle w:val="Outcomes"/>
              <w:rPr>
                <w:rFonts w:eastAsia="Times New Roman"/>
              </w:rPr>
            </w:pPr>
            <w:r w:rsidRPr="003A6EA3">
              <w:rPr>
                <w:rFonts w:eastAsia="Times New Roman"/>
              </w:rPr>
              <w:t>AO</w:t>
            </w:r>
            <w:r w:rsidRPr="003A6EA3">
              <w:rPr>
                <w:rFonts w:eastAsia="Times New Roman"/>
                <w:vertAlign w:val="subscript"/>
              </w:rPr>
              <w:t>10.1</w:t>
            </w:r>
            <w:r w:rsidRPr="003A6EA3">
              <w:rPr>
                <w:rFonts w:eastAsia="Times New Roman"/>
                <w:vertAlign w:val="subscript"/>
              </w:rPr>
              <w:tab/>
            </w:r>
            <w:r w:rsidR="006E38D2" w:rsidRPr="003A6EA3">
              <w:rPr>
                <w:rFonts w:eastAsia="Times New Roman"/>
              </w:rPr>
              <w:t>Parking spaces are located so that children are not required to cross the driveway or vehicular access way to reach the building.</w:t>
            </w:r>
          </w:p>
        </w:tc>
      </w:tr>
    </w:tbl>
    <w:p w14:paraId="124E081D" w14:textId="77777777" w:rsidR="001208BB" w:rsidRPr="005A30D5" w:rsidRDefault="001208BB" w:rsidP="00300B26">
      <w:pPr>
        <w:pStyle w:val="BodyText2"/>
        <w:ind w:left="0"/>
      </w:pPr>
    </w:p>
    <w:p w14:paraId="569A0DC9" w14:textId="77777777" w:rsidR="00A34C35" w:rsidRPr="005A30D5" w:rsidRDefault="0089612C" w:rsidP="00F675E3">
      <w:pPr>
        <w:pStyle w:val="Heading3"/>
      </w:pPr>
      <w:r>
        <w:br w:type="page"/>
      </w:r>
      <w:bookmarkStart w:id="133" w:name="_Toc21426776"/>
      <w:r w:rsidR="00A34C35" w:rsidRPr="005A30D5">
        <w:lastRenderedPageBreak/>
        <w:t>Extractive Industry Code</w:t>
      </w:r>
      <w:bookmarkEnd w:id="133"/>
    </w:p>
    <w:p w14:paraId="6F0FBC45" w14:textId="77777777" w:rsidR="00B34827" w:rsidRPr="00B34827" w:rsidRDefault="00B34827" w:rsidP="00B34827">
      <w:pPr>
        <w:pStyle w:val="Heading4"/>
        <w:rPr>
          <w:rFonts w:eastAsia="Calibri"/>
          <w:lang w:eastAsia="en-AU"/>
        </w:rPr>
      </w:pPr>
      <w:bookmarkStart w:id="134" w:name="_Toc21426777"/>
      <w:r w:rsidRPr="00C23156">
        <w:rPr>
          <w:rFonts w:eastAsia="Calibri"/>
          <w:lang w:eastAsia="en-AU"/>
        </w:rPr>
        <w:t>Application</w:t>
      </w:r>
      <w:bookmarkEnd w:id="134"/>
    </w:p>
    <w:p w14:paraId="49B6A49E" w14:textId="77777777" w:rsidR="00BD2E0F" w:rsidRPr="005A30D5" w:rsidRDefault="00BD2E0F" w:rsidP="00BD2E0F">
      <w:pPr>
        <w:pStyle w:val="Heading5"/>
      </w:pPr>
      <w:r>
        <w:t xml:space="preserve">This code applies to assessable development identified as requiring assessment against the Extractive Industry Code by the </w:t>
      </w:r>
      <w:r w:rsidR="00DF4146">
        <w:t xml:space="preserve">categories of development and assessment </w:t>
      </w:r>
      <w:r>
        <w:t>tables in Part 5 – Tables of Assessment.</w:t>
      </w:r>
    </w:p>
    <w:p w14:paraId="7ED61D7B" w14:textId="77777777" w:rsidR="00B34827" w:rsidRPr="00BE6B28" w:rsidRDefault="00B34827" w:rsidP="00B34827">
      <w:pPr>
        <w:pStyle w:val="Heading5"/>
        <w:numPr>
          <w:ilvl w:val="0"/>
          <w:numId w:val="0"/>
        </w:numPr>
      </w:pPr>
    </w:p>
    <w:p w14:paraId="773600F3" w14:textId="77777777" w:rsidR="00B34827" w:rsidRPr="00F675E3" w:rsidRDefault="00B34827" w:rsidP="00F675E3">
      <w:pPr>
        <w:pStyle w:val="Heading4"/>
        <w:rPr>
          <w:rFonts w:eastAsia="Calibri"/>
          <w:lang w:eastAsia="en-AU"/>
        </w:rPr>
      </w:pPr>
      <w:bookmarkStart w:id="135" w:name="_Toc21426778"/>
      <w:r w:rsidRPr="00BE6B28">
        <w:rPr>
          <w:rFonts w:eastAsia="Calibri"/>
          <w:lang w:eastAsia="en-AU"/>
        </w:rPr>
        <w:t>Purpose</w:t>
      </w:r>
      <w:bookmarkEnd w:id="135"/>
    </w:p>
    <w:p w14:paraId="6DCF617C" w14:textId="77777777" w:rsidR="00B34827" w:rsidRPr="00F675E3" w:rsidRDefault="00B34827" w:rsidP="00F675E3">
      <w:pPr>
        <w:pStyle w:val="Heading5"/>
      </w:pPr>
      <w:r>
        <w:t>The purpose of the Extractive Industry Code is to facilitate optimal use of extractive resources, the safe and efficient operation of extractive industries, to ensure adverse amenity and environmental impacts are managed and ensure sites are satisfactorily rehabilitated over the life of the development.</w:t>
      </w:r>
    </w:p>
    <w:p w14:paraId="47DBD1F3" w14:textId="77777777" w:rsidR="00300B26" w:rsidRPr="005A30D5" w:rsidRDefault="00300B26" w:rsidP="00300B26">
      <w:pPr>
        <w:pStyle w:val="Heading5"/>
      </w:pPr>
      <w:r w:rsidRPr="005A30D5">
        <w:t>The purpose of the code will be achieved through the following overall outcomes:</w:t>
      </w:r>
    </w:p>
    <w:p w14:paraId="57123383" w14:textId="77777777" w:rsidR="00300B26" w:rsidRPr="005A30D5" w:rsidRDefault="00300B26" w:rsidP="00300B26">
      <w:pPr>
        <w:pStyle w:val="Heading6"/>
      </w:pPr>
      <w:r w:rsidRPr="005A30D5">
        <w:t xml:space="preserve">the design and layout of extractive industries adequately address the impacts of the development on the environment and avoid impacts on sensitive </w:t>
      </w:r>
      <w:r w:rsidR="002114CC">
        <w:t xml:space="preserve">land </w:t>
      </w:r>
      <w:r w:rsidRPr="005A30D5">
        <w:t>uses;</w:t>
      </w:r>
      <w:r w:rsidR="00316B9F">
        <w:rPr>
          <w:rStyle w:val="FootnoteReference"/>
        </w:rPr>
        <w:footnoteReference w:id="17"/>
      </w:r>
    </w:p>
    <w:p w14:paraId="704F196E" w14:textId="77777777" w:rsidR="00300B26" w:rsidRPr="005A30D5" w:rsidRDefault="00300B26" w:rsidP="00300B26">
      <w:pPr>
        <w:pStyle w:val="Heading6"/>
      </w:pPr>
      <w:r>
        <w:t>extractive industry operations are managed so that significant impacts are contained within the site itself, or are managed and mitigated in the separation areas;</w:t>
      </w:r>
    </w:p>
    <w:p w14:paraId="258F7FEF" w14:textId="77777777" w:rsidR="00300B26" w:rsidRPr="005A30D5" w:rsidRDefault="00300B26" w:rsidP="00300B26">
      <w:pPr>
        <w:pStyle w:val="Heading6"/>
      </w:pPr>
      <w:r w:rsidRPr="005A30D5">
        <w:t>protection of environmental values is balanced with the operation of extractive industries;</w:t>
      </w:r>
    </w:p>
    <w:p w14:paraId="0D2BA7C1" w14:textId="77777777" w:rsidR="00300B26" w:rsidRPr="005A30D5" w:rsidRDefault="00300B26" w:rsidP="00300B26">
      <w:pPr>
        <w:pStyle w:val="Heading6"/>
      </w:pPr>
      <w:r w:rsidRPr="005A30D5">
        <w:t>haulage routes for extractive industries are safe</w:t>
      </w:r>
      <w:r w:rsidR="0040541F">
        <w:t xml:space="preserve"> </w:t>
      </w:r>
      <w:r w:rsidR="0040541F" w:rsidRPr="0040541F">
        <w:t xml:space="preserve">for all road users, particularly pedestrians and cyclists, </w:t>
      </w:r>
      <w:r w:rsidRPr="005A30D5">
        <w:t xml:space="preserve">operate efficiently, and do not unduly impact on sensitive </w:t>
      </w:r>
      <w:r w:rsidR="002114CC">
        <w:t xml:space="preserve">land </w:t>
      </w:r>
      <w:r w:rsidRPr="005A30D5">
        <w:t>uses; and</w:t>
      </w:r>
    </w:p>
    <w:p w14:paraId="5ECF45DE" w14:textId="77777777" w:rsidR="00300B26" w:rsidRPr="00F675E3" w:rsidRDefault="00300B26" w:rsidP="00300B26">
      <w:pPr>
        <w:pStyle w:val="Heading6"/>
      </w:pPr>
      <w:r w:rsidRPr="005A30D5">
        <w:t>land disturbed by extractive industry operations is restored and rehabilitated to achieve a stable landform and a suitable land use.</w:t>
      </w:r>
    </w:p>
    <w:p w14:paraId="50B83CAD" w14:textId="77777777" w:rsidR="00F675E3" w:rsidRPr="005A30D5" w:rsidRDefault="00F675E3" w:rsidP="00F675E3">
      <w:pPr>
        <w:pStyle w:val="Heading6"/>
        <w:numPr>
          <w:ilvl w:val="0"/>
          <w:numId w:val="0"/>
        </w:numPr>
        <w:ind w:left="1418"/>
      </w:pPr>
    </w:p>
    <w:p w14:paraId="46FC8952" w14:textId="77777777" w:rsidR="00F675E3" w:rsidRPr="00F675E3" w:rsidRDefault="00A908C6" w:rsidP="00F675E3">
      <w:pPr>
        <w:pStyle w:val="Heading4"/>
        <w:rPr>
          <w:rFonts w:eastAsia="Calibri"/>
          <w:lang w:eastAsia="en-AU"/>
        </w:rPr>
      </w:pPr>
      <w:bookmarkStart w:id="136" w:name="_Toc21426779"/>
      <w:r>
        <w:rPr>
          <w:rFonts w:eastAsia="Calibri"/>
          <w:lang w:eastAsia="en-AU"/>
        </w:rPr>
        <w:t>Assessment Benchmarks</w:t>
      </w:r>
      <w:r w:rsidRPr="00F675E3">
        <w:rPr>
          <w:rFonts w:eastAsia="Calibri"/>
          <w:lang w:eastAsia="en-AU"/>
        </w:rPr>
        <w:t xml:space="preserve"> </w:t>
      </w:r>
      <w:r w:rsidR="00F675E3" w:rsidRPr="00F675E3">
        <w:rPr>
          <w:rFonts w:eastAsia="Calibri"/>
          <w:lang w:eastAsia="en-AU"/>
        </w:rPr>
        <w:t>for assess</w:t>
      </w:r>
      <w:r>
        <w:rPr>
          <w:rFonts w:eastAsia="Calibri"/>
          <w:lang w:eastAsia="en-AU"/>
        </w:rPr>
        <w:t>able development</w:t>
      </w:r>
      <w:bookmarkEnd w:id="136"/>
    </w:p>
    <w:p w14:paraId="612CEBC6" w14:textId="63337F6E" w:rsidR="00300B26" w:rsidRPr="005A30D5" w:rsidRDefault="00300B26" w:rsidP="00A72B28">
      <w:pPr>
        <w:pStyle w:val="Caption"/>
      </w:pPr>
      <w:r w:rsidRPr="005A30D5">
        <w:t xml:space="preserve">Table </w:t>
      </w:r>
      <w:r w:rsidR="0096704B">
        <w:rPr>
          <w:noProof/>
        </w:rPr>
        <w:fldChar w:fldCharType="begin"/>
      </w:r>
      <w:r w:rsidR="0096704B">
        <w:rPr>
          <w:noProof/>
        </w:rPr>
        <w:instrText xml:space="preserve"> STYLEREF 3 \s </w:instrText>
      </w:r>
      <w:r w:rsidR="0096704B">
        <w:rPr>
          <w:noProof/>
        </w:rPr>
        <w:fldChar w:fldCharType="separate"/>
      </w:r>
      <w:r w:rsidR="004B080E">
        <w:rPr>
          <w:noProof/>
        </w:rPr>
        <w:t>9.3.3</w:t>
      </w:r>
      <w:r w:rsidR="0096704B">
        <w:rPr>
          <w:noProof/>
        </w:rPr>
        <w:fldChar w:fldCharType="end"/>
      </w:r>
      <w:r w:rsidR="00DA5929">
        <w:t>:</w:t>
      </w:r>
      <w:r w:rsidR="0096704B">
        <w:rPr>
          <w:noProof/>
        </w:rPr>
        <w:fldChar w:fldCharType="begin"/>
      </w:r>
      <w:r w:rsidR="0096704B">
        <w:rPr>
          <w:noProof/>
        </w:rPr>
        <w:instrText xml:space="preserve"> SEQ Table \* ARABIC \s 3 </w:instrText>
      </w:r>
      <w:r w:rsidR="0096704B">
        <w:rPr>
          <w:noProof/>
        </w:rPr>
        <w:fldChar w:fldCharType="separate"/>
      </w:r>
      <w:r w:rsidR="004B080E">
        <w:rPr>
          <w:noProof/>
        </w:rPr>
        <w:t>1</w:t>
      </w:r>
      <w:r w:rsidR="0096704B">
        <w:rPr>
          <w:noProof/>
        </w:rPr>
        <w:fldChar w:fldCharType="end"/>
      </w:r>
      <w:r w:rsidRPr="005A30D5">
        <w:t xml:space="preserve"> – Extractive Industry Code – </w:t>
      </w:r>
      <w:r w:rsidR="00A908C6">
        <w:t xml:space="preserve">Assessment benchmarks </w:t>
      </w:r>
      <w:r w:rsidRPr="005A30D5">
        <w:t xml:space="preserve">for </w:t>
      </w:r>
      <w:r w:rsidRPr="00170DFF">
        <w:t>assessable development</w:t>
      </w:r>
    </w:p>
    <w:tbl>
      <w:tblPr>
        <w:tblW w:w="446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172"/>
        <w:gridCol w:w="4173"/>
      </w:tblGrid>
      <w:tr w:rsidR="00300B26" w:rsidRPr="00976DC4" w14:paraId="2503B743" w14:textId="77777777" w:rsidTr="005C0D44">
        <w:trPr>
          <w:cantSplit/>
          <w:tblHeader/>
        </w:trPr>
        <w:tc>
          <w:tcPr>
            <w:tcW w:w="2500" w:type="pct"/>
            <w:shd w:val="clear" w:color="auto" w:fill="CCCCCC"/>
          </w:tcPr>
          <w:p w14:paraId="135DF4BB" w14:textId="77777777" w:rsidR="00300B26" w:rsidRPr="003A6EA3" w:rsidRDefault="00300B26" w:rsidP="00457280">
            <w:pPr>
              <w:pStyle w:val="TableHeading3"/>
              <w:rPr>
                <w:rFonts w:eastAsia="Times New Roman"/>
              </w:rPr>
            </w:pPr>
            <w:r w:rsidRPr="003A6EA3">
              <w:rPr>
                <w:rFonts w:eastAsia="Times New Roman"/>
              </w:rPr>
              <w:t>Performance outcomes</w:t>
            </w:r>
          </w:p>
        </w:tc>
        <w:tc>
          <w:tcPr>
            <w:tcW w:w="2500" w:type="pct"/>
            <w:shd w:val="clear" w:color="auto" w:fill="CCCCCC"/>
          </w:tcPr>
          <w:p w14:paraId="16826FB2" w14:textId="77777777" w:rsidR="00300B26" w:rsidRPr="003A6EA3" w:rsidRDefault="00300B26" w:rsidP="00457280">
            <w:pPr>
              <w:pStyle w:val="TableHeading3"/>
              <w:rPr>
                <w:rFonts w:eastAsia="Times New Roman"/>
              </w:rPr>
            </w:pPr>
            <w:r w:rsidRPr="003A6EA3">
              <w:rPr>
                <w:rFonts w:eastAsia="Times New Roman"/>
              </w:rPr>
              <w:t>Acceptable outcomes</w:t>
            </w:r>
          </w:p>
        </w:tc>
      </w:tr>
      <w:tr w:rsidR="00300B26" w:rsidRPr="00976DC4" w14:paraId="2DFA8821" w14:textId="77777777" w:rsidTr="005C0D44">
        <w:trPr>
          <w:cantSplit/>
        </w:trPr>
        <w:tc>
          <w:tcPr>
            <w:tcW w:w="5000" w:type="pct"/>
            <w:gridSpan w:val="2"/>
            <w:shd w:val="clear" w:color="auto" w:fill="E0E0E0"/>
          </w:tcPr>
          <w:p w14:paraId="1A9A56A4" w14:textId="77777777" w:rsidR="00300B26" w:rsidRPr="003A6EA3" w:rsidRDefault="00300B26" w:rsidP="00457280">
            <w:pPr>
              <w:pStyle w:val="TableHeading3"/>
              <w:rPr>
                <w:rFonts w:eastAsia="Times New Roman"/>
              </w:rPr>
            </w:pPr>
            <w:r w:rsidRPr="003A6EA3">
              <w:rPr>
                <w:rFonts w:eastAsia="Times New Roman"/>
              </w:rPr>
              <w:t>D</w:t>
            </w:r>
            <w:r w:rsidR="006D4740" w:rsidRPr="003A6EA3">
              <w:rPr>
                <w:rFonts w:eastAsia="Times New Roman"/>
              </w:rPr>
              <w:t>esign, Layout and Site Planning</w:t>
            </w:r>
          </w:p>
        </w:tc>
      </w:tr>
      <w:tr w:rsidR="00300B26" w:rsidRPr="00976DC4" w14:paraId="3A96CD6D" w14:textId="77777777" w:rsidTr="005C0D44">
        <w:trPr>
          <w:cantSplit/>
        </w:trPr>
        <w:tc>
          <w:tcPr>
            <w:tcW w:w="2500" w:type="pct"/>
          </w:tcPr>
          <w:p w14:paraId="7F451674" w14:textId="77777777" w:rsidR="00300B26" w:rsidRPr="003A6EA3" w:rsidRDefault="00300B26" w:rsidP="008A7C88">
            <w:pPr>
              <w:pStyle w:val="Outcomes"/>
              <w:rPr>
                <w:rFonts w:eastAsia="Times New Roman"/>
              </w:rPr>
            </w:pPr>
            <w:r w:rsidRPr="003A6EA3">
              <w:rPr>
                <w:rFonts w:eastAsia="Times New Roman"/>
              </w:rPr>
              <w:t>PO</w:t>
            </w:r>
            <w:r w:rsidRPr="003A6EA3">
              <w:rPr>
                <w:rFonts w:eastAsia="Times New Roman"/>
                <w:vertAlign w:val="subscript"/>
              </w:rPr>
              <w:t>1</w:t>
            </w:r>
            <w:r w:rsidRPr="003A6EA3">
              <w:rPr>
                <w:rFonts w:eastAsia="Times New Roman"/>
              </w:rPr>
              <w:tab/>
              <w:t xml:space="preserve">Extractive industries are separated from </w:t>
            </w:r>
            <w:r w:rsidR="009928A0">
              <w:t>accommodation activities (other than caretaker’s accommodation) and other</w:t>
            </w:r>
            <w:r w:rsidR="009928A0" w:rsidRPr="003A6EA3">
              <w:rPr>
                <w:rFonts w:eastAsia="Times New Roman"/>
              </w:rPr>
              <w:t xml:space="preserve"> </w:t>
            </w:r>
            <w:r w:rsidRPr="003A6EA3">
              <w:rPr>
                <w:rFonts w:eastAsia="Times New Roman"/>
              </w:rPr>
              <w:t xml:space="preserve">sensitive </w:t>
            </w:r>
            <w:r w:rsidR="002114CC" w:rsidRPr="003A6EA3">
              <w:rPr>
                <w:rFonts w:eastAsia="Times New Roman"/>
              </w:rPr>
              <w:t xml:space="preserve">land </w:t>
            </w:r>
            <w:r w:rsidRPr="003A6EA3">
              <w:rPr>
                <w:rFonts w:eastAsia="Times New Roman"/>
              </w:rPr>
              <w:t>uses to avoid potential for nuisance or complaint.</w:t>
            </w:r>
          </w:p>
        </w:tc>
        <w:tc>
          <w:tcPr>
            <w:tcW w:w="2500" w:type="pct"/>
          </w:tcPr>
          <w:p w14:paraId="187B5063" w14:textId="77777777" w:rsidR="00300B26" w:rsidRPr="003A6EA3" w:rsidRDefault="00300B26" w:rsidP="008A7C88">
            <w:pPr>
              <w:pStyle w:val="Outcomes"/>
              <w:rPr>
                <w:rFonts w:eastAsia="Times New Roman"/>
              </w:rPr>
            </w:pPr>
            <w:r w:rsidRPr="003A6EA3">
              <w:rPr>
                <w:rFonts w:eastAsia="Times New Roman"/>
              </w:rPr>
              <w:t>AO</w:t>
            </w:r>
            <w:r w:rsidRPr="003A6EA3">
              <w:rPr>
                <w:rFonts w:eastAsia="Times New Roman"/>
                <w:vertAlign w:val="subscript"/>
              </w:rPr>
              <w:t>1.1</w:t>
            </w:r>
            <w:r w:rsidRPr="003A6EA3">
              <w:rPr>
                <w:rFonts w:eastAsia="Times New Roman"/>
              </w:rPr>
              <w:tab/>
              <w:t>The resource/processing area</w:t>
            </w:r>
            <w:r w:rsidRPr="003A6EA3">
              <w:rPr>
                <w:rStyle w:val="FootnoteReference"/>
                <w:rFonts w:eastAsia="Times New Roman"/>
              </w:rPr>
              <w:footnoteReference w:id="18"/>
            </w:r>
            <w:r w:rsidRPr="003A6EA3">
              <w:rPr>
                <w:rFonts w:eastAsia="Times New Roman"/>
              </w:rPr>
              <w:t xml:space="preserve"> is surrounded by a separation area</w:t>
            </w:r>
            <w:r w:rsidRPr="003A6EA3">
              <w:rPr>
                <w:rStyle w:val="FootnoteReference"/>
                <w:rFonts w:eastAsia="Times New Roman"/>
              </w:rPr>
              <w:footnoteReference w:id="19"/>
            </w:r>
            <w:r w:rsidRPr="003A6EA3">
              <w:rPr>
                <w:rFonts w:eastAsia="Times New Roman"/>
              </w:rPr>
              <w:t xml:space="preserve"> </w:t>
            </w:r>
            <w:r w:rsidR="009928A0">
              <w:rPr>
                <w:rFonts w:eastAsia="Times New Roman"/>
              </w:rPr>
              <w:t xml:space="preserve">from accommodation activities (other than caretaker’s accommodation) and other sensitive land uses </w:t>
            </w:r>
            <w:r w:rsidRPr="003A6EA3">
              <w:rPr>
                <w:rFonts w:eastAsia="Times New Roman"/>
              </w:rPr>
              <w:t>having the following minimum distances:</w:t>
            </w:r>
          </w:p>
          <w:p w14:paraId="4DC79D56"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137" w:author="Wai Tam" w:date="2022-02-18T11:52:00Z" w:original="(a)"/>
              </w:fldChar>
            </w:r>
            <w:r w:rsidR="00300B26" w:rsidRPr="003A6EA3">
              <w:rPr>
                <w:rFonts w:eastAsia="Times New Roman"/>
                <w:noProof/>
              </w:rPr>
              <w:tab/>
            </w:r>
            <w:r w:rsidR="00300B26" w:rsidRPr="003A6EA3">
              <w:rPr>
                <w:rFonts w:eastAsia="Times New Roman"/>
              </w:rPr>
              <w:t>1</w:t>
            </w:r>
            <w:r w:rsidR="00404F4A" w:rsidRPr="003A6EA3">
              <w:rPr>
                <w:rFonts w:eastAsia="Times New Roman"/>
              </w:rPr>
              <w:t>,</w:t>
            </w:r>
            <w:r w:rsidR="00300B26" w:rsidRPr="003A6EA3">
              <w:rPr>
                <w:rFonts w:eastAsia="Times New Roman"/>
              </w:rPr>
              <w:t xml:space="preserve">000m where </w:t>
            </w:r>
            <w:r w:rsidR="009928A0">
              <w:rPr>
                <w:rFonts w:eastAsia="Times New Roman"/>
              </w:rPr>
              <w:t>extractive industry</w:t>
            </w:r>
            <w:r w:rsidR="00300B26" w:rsidRPr="003A6EA3">
              <w:rPr>
                <w:rFonts w:eastAsia="Times New Roman"/>
              </w:rPr>
              <w:t xml:space="preserve"> involves blasting or crushing (namely rock); </w:t>
            </w:r>
            <w:r w:rsidR="009928A0">
              <w:rPr>
                <w:rFonts w:eastAsia="Times New Roman"/>
              </w:rPr>
              <w:t>and</w:t>
            </w:r>
          </w:p>
          <w:p w14:paraId="7DEBCEFF"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38" w:author="Wai Tam" w:date="2022-02-18T11:52:00Z" w:original="(b)"/>
              </w:fldChar>
            </w:r>
            <w:r w:rsidR="00300B26" w:rsidRPr="003A6EA3">
              <w:rPr>
                <w:rFonts w:eastAsia="Times New Roman"/>
                <w:noProof/>
              </w:rPr>
              <w:tab/>
            </w:r>
            <w:r w:rsidR="00300B26" w:rsidRPr="003A6EA3">
              <w:rPr>
                <w:rFonts w:eastAsia="Times New Roman"/>
              </w:rPr>
              <w:t xml:space="preserve">200m for any other extractive </w:t>
            </w:r>
            <w:r w:rsidR="009928A0">
              <w:rPr>
                <w:rFonts w:eastAsia="Times New Roman"/>
              </w:rPr>
              <w:t>industry</w:t>
            </w:r>
            <w:r w:rsidR="00300B26" w:rsidRPr="003A6EA3">
              <w:rPr>
                <w:rFonts w:eastAsia="Times New Roman"/>
              </w:rPr>
              <w:t xml:space="preserve">; </w:t>
            </w:r>
            <w:r w:rsidR="009928A0">
              <w:rPr>
                <w:rFonts w:eastAsia="Times New Roman"/>
              </w:rPr>
              <w:t>and</w:t>
            </w:r>
          </w:p>
          <w:p w14:paraId="5A70F5E9" w14:textId="77777777" w:rsidR="00300B26" w:rsidRPr="003A6EA3" w:rsidRDefault="00C46E4E" w:rsidP="009058C2">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39" w:author="Wai Tam" w:date="2022-02-18T11:52:00Z" w:original="(c)"/>
              </w:fldChar>
            </w:r>
            <w:r w:rsidR="00300B26" w:rsidRPr="003A6EA3">
              <w:rPr>
                <w:rFonts w:eastAsia="Times New Roman"/>
                <w:noProof/>
              </w:rPr>
              <w:tab/>
            </w:r>
            <w:r w:rsidR="00725FC4" w:rsidRPr="003A6EA3">
              <w:rPr>
                <w:rFonts w:eastAsia="Times New Roman"/>
              </w:rPr>
              <w:t>w</w:t>
            </w:r>
            <w:r w:rsidR="00300B26" w:rsidRPr="003A6EA3">
              <w:rPr>
                <w:rFonts w:eastAsia="Times New Roman"/>
              </w:rPr>
              <w:t>here a Key Resource Area (KRA), the separation area shown in the State Planning Policy.</w:t>
            </w:r>
          </w:p>
        </w:tc>
      </w:tr>
      <w:tr w:rsidR="00300B26" w:rsidRPr="00976DC4" w14:paraId="4504A1BA" w14:textId="77777777" w:rsidTr="005C0D44">
        <w:trPr>
          <w:cantSplit/>
        </w:trPr>
        <w:tc>
          <w:tcPr>
            <w:tcW w:w="2500" w:type="pct"/>
          </w:tcPr>
          <w:p w14:paraId="4653AA03" w14:textId="77777777" w:rsidR="00300B26" w:rsidRPr="003A6EA3" w:rsidRDefault="00300B26" w:rsidP="008A7C88">
            <w:pPr>
              <w:pStyle w:val="Outcomes"/>
              <w:rPr>
                <w:rFonts w:eastAsia="Times New Roman"/>
              </w:rPr>
            </w:pPr>
            <w:r w:rsidRPr="003A6EA3">
              <w:rPr>
                <w:rFonts w:eastAsia="Times New Roman"/>
              </w:rPr>
              <w:lastRenderedPageBreak/>
              <w:t>PO</w:t>
            </w:r>
            <w:r w:rsidRPr="003A6EA3">
              <w:rPr>
                <w:rFonts w:eastAsia="Times New Roman"/>
                <w:vertAlign w:val="subscript"/>
              </w:rPr>
              <w:t>2</w:t>
            </w:r>
            <w:r w:rsidRPr="003A6EA3">
              <w:rPr>
                <w:rFonts w:eastAsia="Times New Roman"/>
              </w:rPr>
              <w:tab/>
              <w:t>To the extent practical, development is screened from roads, public vantage points and neighbouring properties, having regard to:</w:t>
            </w:r>
          </w:p>
          <w:p w14:paraId="12ADFFA6"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140" w:author="Wai Tam" w:date="2022-02-18T11:52:00Z" w:original="(a)"/>
              </w:fldChar>
            </w:r>
            <w:r w:rsidR="00300B26" w:rsidRPr="003A6EA3">
              <w:rPr>
                <w:rFonts w:eastAsia="Times New Roman"/>
                <w:noProof/>
              </w:rPr>
              <w:tab/>
            </w:r>
            <w:r w:rsidR="00300B26" w:rsidRPr="003A6EA3">
              <w:rPr>
                <w:rFonts w:eastAsia="Times New Roman"/>
              </w:rPr>
              <w:t>the characteristics of the site and surrounding area;</w:t>
            </w:r>
          </w:p>
          <w:p w14:paraId="38352C84"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41" w:author="Wai Tam" w:date="2022-02-18T11:52:00Z" w:original="(b)"/>
              </w:fldChar>
            </w:r>
            <w:r w:rsidR="00300B26" w:rsidRPr="003A6EA3">
              <w:rPr>
                <w:rFonts w:eastAsia="Times New Roman"/>
                <w:noProof/>
              </w:rPr>
              <w:tab/>
            </w:r>
            <w:r w:rsidR="00300B26" w:rsidRPr="003A6EA3">
              <w:rPr>
                <w:rFonts w:eastAsia="Times New Roman"/>
              </w:rPr>
              <w:t>the resource being extracted; and</w:t>
            </w:r>
          </w:p>
          <w:p w14:paraId="6AF99A0B"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42" w:author="Wai Tam" w:date="2022-02-18T11:52:00Z" w:original="(c)"/>
              </w:fldChar>
            </w:r>
            <w:r w:rsidR="00300B26" w:rsidRPr="003A6EA3">
              <w:rPr>
                <w:rFonts w:eastAsia="Times New Roman"/>
                <w:noProof/>
              </w:rPr>
              <w:tab/>
            </w:r>
            <w:r w:rsidR="00300B26" w:rsidRPr="003A6EA3">
              <w:rPr>
                <w:rFonts w:eastAsia="Times New Roman"/>
              </w:rPr>
              <w:t>the desired visual character of the locality.</w:t>
            </w:r>
          </w:p>
        </w:tc>
        <w:tc>
          <w:tcPr>
            <w:tcW w:w="2500" w:type="pct"/>
          </w:tcPr>
          <w:p w14:paraId="04978CE3" w14:textId="77777777" w:rsidR="00300B26" w:rsidRPr="003A6EA3" w:rsidRDefault="009058C2" w:rsidP="008A7C88">
            <w:pPr>
              <w:pStyle w:val="Outcomes"/>
              <w:rPr>
                <w:rFonts w:eastAsia="Times New Roman"/>
              </w:rPr>
            </w:pPr>
            <w:r w:rsidRPr="003A6EA3">
              <w:rPr>
                <w:rFonts w:eastAsia="Times New Roman"/>
              </w:rPr>
              <w:t>AO</w:t>
            </w:r>
            <w:r w:rsidRPr="003A6EA3">
              <w:rPr>
                <w:rFonts w:eastAsia="Times New Roman"/>
                <w:vertAlign w:val="subscript"/>
              </w:rPr>
              <w:t>2.1</w:t>
            </w:r>
            <w:r w:rsidRPr="003A6EA3">
              <w:rPr>
                <w:rFonts w:eastAsia="Times New Roman"/>
              </w:rPr>
              <w:tab/>
              <w:t>A densely vegetated buffer, having a minimum width of 30m, is provided to all boundaries of the site.</w:t>
            </w:r>
          </w:p>
        </w:tc>
      </w:tr>
      <w:tr w:rsidR="00300B26" w:rsidRPr="00976DC4" w14:paraId="4010BDFB" w14:textId="77777777" w:rsidTr="005C0D44">
        <w:trPr>
          <w:cantSplit/>
        </w:trPr>
        <w:tc>
          <w:tcPr>
            <w:tcW w:w="5000" w:type="pct"/>
            <w:gridSpan w:val="2"/>
            <w:shd w:val="clear" w:color="auto" w:fill="E0E0E0"/>
          </w:tcPr>
          <w:p w14:paraId="5DBD3E6D" w14:textId="77777777" w:rsidR="00300B26" w:rsidRPr="003A6EA3" w:rsidRDefault="00300B26" w:rsidP="00457280">
            <w:pPr>
              <w:pStyle w:val="TableHeading3"/>
              <w:rPr>
                <w:rFonts w:eastAsia="Times New Roman"/>
              </w:rPr>
            </w:pPr>
            <w:r w:rsidRPr="003A6EA3">
              <w:rPr>
                <w:rFonts w:eastAsia="Times New Roman"/>
              </w:rPr>
              <w:t>Management of Operations</w:t>
            </w:r>
          </w:p>
        </w:tc>
      </w:tr>
      <w:tr w:rsidR="00300B26" w:rsidRPr="00976DC4" w14:paraId="3E4937E7" w14:textId="77777777" w:rsidTr="005C0D44">
        <w:trPr>
          <w:cantSplit/>
        </w:trPr>
        <w:tc>
          <w:tcPr>
            <w:tcW w:w="2500" w:type="pct"/>
          </w:tcPr>
          <w:p w14:paraId="5D550C9D" w14:textId="77777777" w:rsidR="00300B26" w:rsidRPr="003A6EA3" w:rsidRDefault="00300B26" w:rsidP="008A7C88">
            <w:pPr>
              <w:pStyle w:val="Outcomes"/>
              <w:rPr>
                <w:rFonts w:eastAsia="Times New Roman"/>
              </w:rPr>
            </w:pPr>
            <w:r w:rsidRPr="003A6EA3">
              <w:rPr>
                <w:rFonts w:eastAsia="Times New Roman"/>
              </w:rPr>
              <w:t>PO</w:t>
            </w:r>
            <w:r w:rsidR="008A7C88" w:rsidRPr="003A6EA3">
              <w:rPr>
                <w:rFonts w:eastAsia="Times New Roman"/>
                <w:vertAlign w:val="subscript"/>
              </w:rPr>
              <w:t>3</w:t>
            </w:r>
            <w:r w:rsidRPr="003A6EA3">
              <w:rPr>
                <w:rFonts w:eastAsia="Times New Roman"/>
              </w:rPr>
              <w:tab/>
              <w:t>On-site drainage is designed, constructed and maintained to:</w:t>
            </w:r>
          </w:p>
          <w:p w14:paraId="22D1D959"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143" w:author="Wai Tam" w:date="2022-02-18T11:52:00Z" w:original="(a)"/>
              </w:fldChar>
            </w:r>
            <w:r w:rsidR="00300B26" w:rsidRPr="003A6EA3">
              <w:rPr>
                <w:rFonts w:eastAsia="Times New Roman"/>
                <w:noProof/>
              </w:rPr>
              <w:tab/>
            </w:r>
            <w:r w:rsidR="00300B26" w:rsidRPr="003A6EA3">
              <w:rPr>
                <w:rFonts w:eastAsia="Times New Roman"/>
              </w:rPr>
              <w:t>prevent ponding in excavated areas;</w:t>
            </w:r>
          </w:p>
          <w:p w14:paraId="678BFDE7"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44" w:author="Wai Tam" w:date="2022-02-18T11:52:00Z" w:original="(b)"/>
              </w:fldChar>
            </w:r>
            <w:r w:rsidR="00300B26" w:rsidRPr="003A6EA3">
              <w:rPr>
                <w:rFonts w:eastAsia="Times New Roman"/>
                <w:noProof/>
              </w:rPr>
              <w:tab/>
            </w:r>
            <w:r w:rsidR="00300B26" w:rsidRPr="003A6EA3">
              <w:rPr>
                <w:rFonts w:eastAsia="Times New Roman"/>
              </w:rPr>
              <w:t>avoid erosion;</w:t>
            </w:r>
          </w:p>
          <w:p w14:paraId="00986734"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45" w:author="Wai Tam" w:date="2022-02-18T11:52:00Z" w:original="(c)"/>
              </w:fldChar>
            </w:r>
            <w:r w:rsidR="00300B26" w:rsidRPr="003A6EA3">
              <w:rPr>
                <w:rFonts w:eastAsia="Times New Roman"/>
                <w:noProof/>
              </w:rPr>
              <w:tab/>
            </w:r>
            <w:r w:rsidR="00300B26" w:rsidRPr="003A6EA3">
              <w:rPr>
                <w:rFonts w:eastAsia="Times New Roman"/>
              </w:rPr>
              <w:t>prevent pollution of groundwater and surface water; and</w:t>
            </w:r>
          </w:p>
          <w:p w14:paraId="71BBF906"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46" w:author="Wai Tam" w:date="2022-02-18T11:52:00Z" w:original="(d)"/>
              </w:fldChar>
            </w:r>
            <w:r w:rsidR="00300B26" w:rsidRPr="003A6EA3">
              <w:rPr>
                <w:rFonts w:eastAsia="Times New Roman"/>
                <w:noProof/>
              </w:rPr>
              <w:tab/>
            </w:r>
            <w:r w:rsidR="00300B26" w:rsidRPr="003A6EA3">
              <w:rPr>
                <w:rFonts w:eastAsia="Times New Roman"/>
              </w:rPr>
              <w:t>provide opportunities to conserve and reuse water on the site.</w:t>
            </w:r>
          </w:p>
        </w:tc>
        <w:tc>
          <w:tcPr>
            <w:tcW w:w="2500" w:type="pct"/>
          </w:tcPr>
          <w:p w14:paraId="534D51CB" w14:textId="77777777" w:rsidR="00300B26" w:rsidRPr="003A6EA3" w:rsidRDefault="00300B26" w:rsidP="008A7C88">
            <w:pPr>
              <w:pStyle w:val="Outcomes"/>
              <w:rPr>
                <w:rFonts w:eastAsia="Times New Roman"/>
              </w:rPr>
            </w:pPr>
            <w:r w:rsidRPr="003A6EA3">
              <w:rPr>
                <w:rFonts w:eastAsia="Times New Roman"/>
              </w:rPr>
              <w:t>AO</w:t>
            </w:r>
            <w:r w:rsidR="008A7C88" w:rsidRPr="003A6EA3">
              <w:rPr>
                <w:rFonts w:eastAsia="Times New Roman"/>
                <w:vertAlign w:val="subscript"/>
              </w:rPr>
              <w:t>3</w:t>
            </w:r>
            <w:r w:rsidRPr="003A6EA3">
              <w:rPr>
                <w:rFonts w:eastAsia="Times New Roman"/>
                <w:vertAlign w:val="subscript"/>
              </w:rPr>
              <w:t>.1</w:t>
            </w:r>
            <w:r w:rsidRPr="003A6EA3">
              <w:rPr>
                <w:rFonts w:eastAsia="Times New Roman"/>
              </w:rPr>
              <w:tab/>
              <w:t>Banks and channels are constructed to divert stormwater runoff away from excavated areas.</w:t>
            </w:r>
          </w:p>
          <w:p w14:paraId="5847AC71" w14:textId="77777777" w:rsidR="00300B26" w:rsidRPr="003A6EA3" w:rsidRDefault="00300B26" w:rsidP="008A7C88">
            <w:pPr>
              <w:pStyle w:val="Outcomes"/>
              <w:rPr>
                <w:rFonts w:eastAsia="Times New Roman"/>
              </w:rPr>
            </w:pPr>
            <w:r w:rsidRPr="003A6EA3">
              <w:rPr>
                <w:rFonts w:eastAsia="Times New Roman"/>
              </w:rPr>
              <w:t>AO</w:t>
            </w:r>
            <w:r w:rsidR="008A7C88" w:rsidRPr="003A6EA3">
              <w:rPr>
                <w:rFonts w:eastAsia="Times New Roman"/>
                <w:vertAlign w:val="subscript"/>
              </w:rPr>
              <w:t>3</w:t>
            </w:r>
            <w:r w:rsidRPr="003A6EA3">
              <w:rPr>
                <w:rFonts w:eastAsia="Times New Roman"/>
                <w:vertAlign w:val="subscript"/>
              </w:rPr>
              <w:t>.2</w:t>
            </w:r>
            <w:r w:rsidRPr="003A6EA3">
              <w:rPr>
                <w:rFonts w:eastAsia="Times New Roman"/>
              </w:rPr>
              <w:tab/>
              <w:t>Sediment basins are provided as required to detain stormwater runoff from disturbed areas such that there is no off-site discharge likely to cause environmental harm.</w:t>
            </w:r>
          </w:p>
          <w:p w14:paraId="50AF40C5" w14:textId="77777777" w:rsidR="00300B26" w:rsidRPr="003A6EA3" w:rsidRDefault="00300B26" w:rsidP="008A7C88">
            <w:pPr>
              <w:pStyle w:val="Outcomes"/>
              <w:rPr>
                <w:rFonts w:eastAsia="Times New Roman"/>
              </w:rPr>
            </w:pPr>
            <w:r w:rsidRPr="003A6EA3">
              <w:rPr>
                <w:rFonts w:eastAsia="Times New Roman"/>
              </w:rPr>
              <w:t>AO</w:t>
            </w:r>
            <w:r w:rsidR="008A7C88" w:rsidRPr="003A6EA3">
              <w:rPr>
                <w:rFonts w:eastAsia="Times New Roman"/>
                <w:vertAlign w:val="subscript"/>
              </w:rPr>
              <w:t>3</w:t>
            </w:r>
            <w:r w:rsidRPr="003A6EA3">
              <w:rPr>
                <w:rFonts w:eastAsia="Times New Roman"/>
                <w:vertAlign w:val="subscript"/>
              </w:rPr>
              <w:t>.3</w:t>
            </w:r>
            <w:r w:rsidRPr="003A6EA3">
              <w:rPr>
                <w:rFonts w:eastAsia="Times New Roman"/>
              </w:rPr>
              <w:tab/>
              <w:t>Bunding, treatment and disposal of wastes is carried out such that no environmental harm is caused.</w:t>
            </w:r>
          </w:p>
          <w:p w14:paraId="6E54979C" w14:textId="77777777" w:rsidR="00300B26" w:rsidRPr="003A6EA3" w:rsidRDefault="00300B26" w:rsidP="008A7C88">
            <w:pPr>
              <w:pStyle w:val="Outcomes"/>
              <w:rPr>
                <w:rFonts w:eastAsia="Times New Roman"/>
              </w:rPr>
            </w:pPr>
            <w:r w:rsidRPr="003A6EA3">
              <w:rPr>
                <w:rFonts w:eastAsia="Times New Roman"/>
              </w:rPr>
              <w:t>AO</w:t>
            </w:r>
            <w:r w:rsidR="008A7C88" w:rsidRPr="003A6EA3">
              <w:rPr>
                <w:rFonts w:eastAsia="Times New Roman"/>
                <w:vertAlign w:val="subscript"/>
              </w:rPr>
              <w:t>3</w:t>
            </w:r>
            <w:r w:rsidRPr="003A6EA3">
              <w:rPr>
                <w:rFonts w:eastAsia="Times New Roman"/>
                <w:vertAlign w:val="subscript"/>
              </w:rPr>
              <w:t>.4</w:t>
            </w:r>
            <w:r w:rsidRPr="003A6EA3">
              <w:rPr>
                <w:rFonts w:eastAsia="Times New Roman"/>
              </w:rPr>
              <w:tab/>
              <w:t>Lining or other suitable treatment of erosion prone areas is established and maintained at discharge points.</w:t>
            </w:r>
          </w:p>
        </w:tc>
      </w:tr>
      <w:tr w:rsidR="00300B26" w:rsidRPr="00976DC4" w14:paraId="4BC2A002" w14:textId="77777777" w:rsidTr="005C0D44">
        <w:trPr>
          <w:cantSplit/>
        </w:trPr>
        <w:tc>
          <w:tcPr>
            <w:tcW w:w="2500" w:type="pct"/>
          </w:tcPr>
          <w:p w14:paraId="19F2790E" w14:textId="77777777" w:rsidR="00300B26" w:rsidRPr="003A6EA3" w:rsidRDefault="00300B26" w:rsidP="008A7C88">
            <w:pPr>
              <w:pStyle w:val="Outcomes"/>
              <w:rPr>
                <w:rFonts w:eastAsia="Times New Roman"/>
              </w:rPr>
            </w:pPr>
            <w:r w:rsidRPr="003A6EA3">
              <w:rPr>
                <w:rFonts w:eastAsia="Times New Roman"/>
              </w:rPr>
              <w:t>PO</w:t>
            </w:r>
            <w:r w:rsidR="008A7C88" w:rsidRPr="003A6EA3">
              <w:rPr>
                <w:rFonts w:eastAsia="Times New Roman"/>
                <w:vertAlign w:val="subscript"/>
              </w:rPr>
              <w:t>4</w:t>
            </w:r>
            <w:r w:rsidRPr="003A6EA3">
              <w:rPr>
                <w:rFonts w:eastAsia="Times New Roman"/>
              </w:rPr>
              <w:tab/>
              <w:t>The development (including haulage route) is designed and operated to minimise noise impacts on the surrounding area and so that noise levels are not increase</w:t>
            </w:r>
            <w:r w:rsidR="003755CB" w:rsidRPr="003A6EA3">
              <w:rPr>
                <w:rFonts w:eastAsia="Times New Roman"/>
              </w:rPr>
              <w:t>d</w:t>
            </w:r>
            <w:r w:rsidRPr="003A6EA3">
              <w:rPr>
                <w:rFonts w:eastAsia="Times New Roman"/>
              </w:rPr>
              <w:t xml:space="preserve"> to an unacceptable level at any sensitive receiving environment.</w:t>
            </w:r>
          </w:p>
        </w:tc>
        <w:tc>
          <w:tcPr>
            <w:tcW w:w="2500" w:type="pct"/>
          </w:tcPr>
          <w:p w14:paraId="061AC34A" w14:textId="77777777" w:rsidR="00300B26" w:rsidRPr="003A6EA3" w:rsidRDefault="00300B26" w:rsidP="008A7C88">
            <w:pPr>
              <w:pStyle w:val="Outcomes"/>
              <w:rPr>
                <w:rFonts w:eastAsia="Times New Roman"/>
              </w:rPr>
            </w:pPr>
            <w:r w:rsidRPr="003A6EA3">
              <w:rPr>
                <w:rFonts w:eastAsia="Times New Roman"/>
              </w:rPr>
              <w:t>No acceptable outcome is nominated</w:t>
            </w:r>
            <w:r w:rsidR="00585B8E" w:rsidRPr="003A6EA3">
              <w:rPr>
                <w:rFonts w:eastAsia="Times New Roman"/>
              </w:rPr>
              <w:t>.</w:t>
            </w:r>
          </w:p>
        </w:tc>
      </w:tr>
      <w:tr w:rsidR="00300B26" w:rsidRPr="00976DC4" w14:paraId="72809EBF" w14:textId="77777777" w:rsidTr="005C0D44">
        <w:trPr>
          <w:cantSplit/>
        </w:trPr>
        <w:tc>
          <w:tcPr>
            <w:tcW w:w="2500" w:type="pct"/>
          </w:tcPr>
          <w:p w14:paraId="04815A6D" w14:textId="77777777" w:rsidR="00300B26" w:rsidRPr="003A6EA3" w:rsidRDefault="00300B26" w:rsidP="008A7C88">
            <w:pPr>
              <w:pStyle w:val="Outcomes"/>
              <w:rPr>
                <w:rFonts w:eastAsia="Times New Roman"/>
              </w:rPr>
            </w:pPr>
            <w:r w:rsidRPr="003A6EA3">
              <w:rPr>
                <w:rFonts w:eastAsia="Times New Roman"/>
              </w:rPr>
              <w:t>PO</w:t>
            </w:r>
            <w:r w:rsidR="00B06140" w:rsidRPr="003A6EA3">
              <w:rPr>
                <w:rFonts w:eastAsia="Times New Roman"/>
                <w:vertAlign w:val="subscript"/>
              </w:rPr>
              <w:t>5</w:t>
            </w:r>
            <w:r w:rsidRPr="003A6EA3">
              <w:rPr>
                <w:rFonts w:eastAsia="Times New Roman"/>
              </w:rPr>
              <w:tab/>
              <w:t>Vibration from the development i</w:t>
            </w:r>
            <w:r w:rsidR="006D4740" w:rsidRPr="003A6EA3">
              <w:rPr>
                <w:rFonts w:eastAsia="Times New Roman"/>
              </w:rPr>
              <w:t>s managed to acceptable levels.</w:t>
            </w:r>
          </w:p>
        </w:tc>
        <w:tc>
          <w:tcPr>
            <w:tcW w:w="2500" w:type="pct"/>
          </w:tcPr>
          <w:p w14:paraId="7176B813" w14:textId="77777777" w:rsidR="00300B26" w:rsidRPr="003A6EA3" w:rsidRDefault="00024632" w:rsidP="008A7C88">
            <w:pPr>
              <w:pStyle w:val="Outcomes"/>
              <w:rPr>
                <w:rFonts w:eastAsia="Times New Roman"/>
              </w:rPr>
            </w:pPr>
            <w:r w:rsidRPr="003A6EA3">
              <w:rPr>
                <w:rFonts w:eastAsia="Times New Roman"/>
              </w:rPr>
              <w:t>AO</w:t>
            </w:r>
            <w:r w:rsidRPr="003A6EA3">
              <w:rPr>
                <w:rFonts w:eastAsia="Times New Roman"/>
                <w:vertAlign w:val="subscript"/>
              </w:rPr>
              <w:t>5.1</w:t>
            </w:r>
            <w:r w:rsidRPr="003A6EA3">
              <w:rPr>
                <w:rFonts w:eastAsia="Times New Roman"/>
              </w:rPr>
              <w:tab/>
              <w:t xml:space="preserve">Vibration levels do not exceed the Acoustic Quality Objectives contained in the </w:t>
            </w:r>
            <w:r w:rsidRPr="006A2B28">
              <w:rPr>
                <w:rFonts w:eastAsia="Times New Roman"/>
                <w:i/>
              </w:rPr>
              <w:t>Environmental Protection (Noise) Policy 2008</w:t>
            </w:r>
            <w:r w:rsidR="00585B8E" w:rsidRPr="003A6EA3">
              <w:rPr>
                <w:rFonts w:eastAsia="Times New Roman"/>
              </w:rPr>
              <w:t>.</w:t>
            </w:r>
          </w:p>
        </w:tc>
      </w:tr>
      <w:tr w:rsidR="00300B26" w:rsidRPr="00976DC4" w14:paraId="0ED5BB1B" w14:textId="77777777" w:rsidTr="005C0D44">
        <w:trPr>
          <w:cantSplit/>
        </w:trPr>
        <w:tc>
          <w:tcPr>
            <w:tcW w:w="2500" w:type="pct"/>
          </w:tcPr>
          <w:p w14:paraId="4B56EA51" w14:textId="77777777" w:rsidR="00300B26" w:rsidRPr="003A6EA3" w:rsidRDefault="00300B26" w:rsidP="008A7C88">
            <w:pPr>
              <w:pStyle w:val="Outcomes"/>
              <w:rPr>
                <w:rFonts w:eastAsia="Times New Roman"/>
              </w:rPr>
            </w:pPr>
            <w:r w:rsidRPr="003A6EA3">
              <w:rPr>
                <w:rFonts w:eastAsia="Times New Roman"/>
                <w:bCs/>
              </w:rPr>
              <w:t>PO</w:t>
            </w:r>
            <w:r w:rsidR="00B06140" w:rsidRPr="003A6EA3">
              <w:rPr>
                <w:rFonts w:eastAsia="Times New Roman"/>
                <w:bCs/>
                <w:vertAlign w:val="subscript"/>
              </w:rPr>
              <w:t>6</w:t>
            </w:r>
            <w:r w:rsidRPr="003A6EA3">
              <w:rPr>
                <w:rFonts w:eastAsia="Times New Roman"/>
              </w:rPr>
              <w:tab/>
            </w:r>
            <w:r w:rsidRPr="003A6EA3">
              <w:rPr>
                <w:rFonts w:eastAsia="Times New Roman"/>
                <w:bCs/>
              </w:rPr>
              <w:t>The development minimises potential air pollution impacts to acceptable levels.</w:t>
            </w:r>
          </w:p>
        </w:tc>
        <w:tc>
          <w:tcPr>
            <w:tcW w:w="2500" w:type="pct"/>
          </w:tcPr>
          <w:p w14:paraId="6067F2AD" w14:textId="77777777" w:rsidR="00300B26" w:rsidRPr="003A6EA3" w:rsidRDefault="00024632" w:rsidP="008A7C88">
            <w:pPr>
              <w:pStyle w:val="Outcomes"/>
              <w:rPr>
                <w:rFonts w:eastAsia="Times New Roman"/>
              </w:rPr>
            </w:pPr>
            <w:r w:rsidRPr="003A6EA3">
              <w:rPr>
                <w:rFonts w:eastAsia="Times New Roman"/>
              </w:rPr>
              <w:t>AO</w:t>
            </w:r>
            <w:r w:rsidRPr="003A6EA3">
              <w:rPr>
                <w:rFonts w:eastAsia="Times New Roman"/>
                <w:vertAlign w:val="subscript"/>
              </w:rPr>
              <w:t>6.1</w:t>
            </w:r>
            <w:r w:rsidRPr="003A6EA3">
              <w:rPr>
                <w:rFonts w:eastAsia="Times New Roman"/>
              </w:rPr>
              <w:tab/>
              <w:t xml:space="preserve">Air pollution levels do not exceed the Air Quality Objectives contained in the </w:t>
            </w:r>
            <w:r w:rsidRPr="006A2B28">
              <w:rPr>
                <w:rFonts w:eastAsia="Times New Roman"/>
                <w:i/>
              </w:rPr>
              <w:t>Environmental Protection (Air) Policy 2008</w:t>
            </w:r>
            <w:r w:rsidR="00B06140" w:rsidRPr="003A6EA3">
              <w:rPr>
                <w:rFonts w:eastAsia="Times New Roman"/>
              </w:rPr>
              <w:t>.</w:t>
            </w:r>
          </w:p>
        </w:tc>
      </w:tr>
      <w:tr w:rsidR="00300B26" w:rsidRPr="00976DC4" w14:paraId="1DF49EE8" w14:textId="77777777" w:rsidTr="005C0D44">
        <w:trPr>
          <w:cantSplit/>
        </w:trPr>
        <w:tc>
          <w:tcPr>
            <w:tcW w:w="2500" w:type="pct"/>
          </w:tcPr>
          <w:p w14:paraId="3877AFA2" w14:textId="77777777" w:rsidR="00300B26" w:rsidRPr="003A6EA3" w:rsidRDefault="00300B26" w:rsidP="008A7C88">
            <w:pPr>
              <w:pStyle w:val="Outcomes"/>
              <w:rPr>
                <w:rFonts w:eastAsia="Times New Roman"/>
              </w:rPr>
            </w:pPr>
            <w:r w:rsidRPr="003A6EA3">
              <w:rPr>
                <w:rFonts w:eastAsia="Times New Roman"/>
              </w:rPr>
              <w:t>PO</w:t>
            </w:r>
            <w:r w:rsidR="00B06140" w:rsidRPr="003A6EA3">
              <w:rPr>
                <w:rFonts w:eastAsia="Times New Roman"/>
                <w:vertAlign w:val="subscript"/>
              </w:rPr>
              <w:t>7</w:t>
            </w:r>
            <w:r w:rsidRPr="003A6EA3">
              <w:rPr>
                <w:rFonts w:eastAsia="Times New Roman"/>
              </w:rPr>
              <w:tab/>
              <w:t>Use of the site does not result in unacceptable impacts on the natural environment or adversely affect the ecology of the locality.</w:t>
            </w:r>
          </w:p>
        </w:tc>
        <w:tc>
          <w:tcPr>
            <w:tcW w:w="2500" w:type="pct"/>
          </w:tcPr>
          <w:p w14:paraId="6299B5DD" w14:textId="77777777" w:rsidR="00300B26" w:rsidRPr="003A6EA3" w:rsidRDefault="00300B26" w:rsidP="008A7C88">
            <w:pPr>
              <w:pStyle w:val="Outcomes"/>
              <w:rPr>
                <w:rFonts w:eastAsia="Times New Roman"/>
              </w:rPr>
            </w:pPr>
            <w:r w:rsidRPr="003A6EA3">
              <w:rPr>
                <w:rFonts w:eastAsia="Times New Roman"/>
              </w:rPr>
              <w:t>AO</w:t>
            </w:r>
            <w:r w:rsidR="00B06140" w:rsidRPr="003A6EA3">
              <w:rPr>
                <w:rFonts w:eastAsia="Times New Roman"/>
                <w:vertAlign w:val="subscript"/>
              </w:rPr>
              <w:t>7</w:t>
            </w:r>
            <w:r w:rsidRPr="003A6EA3">
              <w:rPr>
                <w:rFonts w:eastAsia="Times New Roman"/>
                <w:vertAlign w:val="subscript"/>
              </w:rPr>
              <w:t>.1</w:t>
            </w:r>
            <w:r w:rsidRPr="003A6EA3">
              <w:rPr>
                <w:rFonts w:eastAsia="Times New Roman"/>
              </w:rPr>
              <w:tab/>
              <w:t>No vegetation is cleared outside the resource/processing area or haulage route.</w:t>
            </w:r>
          </w:p>
          <w:p w14:paraId="3DE2BB39" w14:textId="77777777" w:rsidR="00300B26" w:rsidRPr="003A6EA3" w:rsidRDefault="00300B26" w:rsidP="008A7C88">
            <w:pPr>
              <w:pStyle w:val="Outcomes"/>
              <w:rPr>
                <w:rFonts w:eastAsia="Times New Roman"/>
              </w:rPr>
            </w:pPr>
            <w:r w:rsidRPr="003A6EA3">
              <w:rPr>
                <w:rFonts w:eastAsia="Times New Roman"/>
              </w:rPr>
              <w:t>AO</w:t>
            </w:r>
            <w:r w:rsidR="00B06140" w:rsidRPr="003A6EA3">
              <w:rPr>
                <w:rFonts w:eastAsia="Times New Roman"/>
                <w:vertAlign w:val="subscript"/>
              </w:rPr>
              <w:t>7</w:t>
            </w:r>
            <w:r w:rsidRPr="003A6EA3">
              <w:rPr>
                <w:rFonts w:eastAsia="Times New Roman"/>
                <w:vertAlign w:val="subscript"/>
              </w:rPr>
              <w:t>.2</w:t>
            </w:r>
            <w:r w:rsidRPr="003A6EA3">
              <w:rPr>
                <w:rFonts w:eastAsia="Times New Roman"/>
              </w:rPr>
              <w:tab/>
            </w:r>
            <w:r w:rsidR="007208B2" w:rsidRPr="003A6EA3">
              <w:rPr>
                <w:rFonts w:eastAsia="Times New Roman"/>
              </w:rPr>
              <w:t>Development is</w:t>
            </w:r>
            <w:r w:rsidRPr="003A6EA3">
              <w:rPr>
                <w:rFonts w:eastAsia="Times New Roman"/>
              </w:rPr>
              <w:t>:</w:t>
            </w:r>
          </w:p>
          <w:p w14:paraId="3E354EAD"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147" w:author="Wai Tam" w:date="2022-02-18T11:52:00Z" w:original="(a)"/>
              </w:fldChar>
            </w:r>
            <w:r w:rsidR="00300B26" w:rsidRPr="003A6EA3">
              <w:rPr>
                <w:rFonts w:eastAsia="Times New Roman"/>
                <w:noProof/>
              </w:rPr>
              <w:tab/>
            </w:r>
            <w:r w:rsidR="00300B26" w:rsidRPr="003A6EA3">
              <w:rPr>
                <w:rFonts w:eastAsia="Times New Roman"/>
              </w:rPr>
              <w:t>not performed in a manner to interfere with the flow, turbidity or quality of</w:t>
            </w:r>
            <w:r w:rsidR="00167246">
              <w:rPr>
                <w:rFonts w:eastAsia="Times New Roman"/>
              </w:rPr>
              <w:t xml:space="preserve"> a</w:t>
            </w:r>
            <w:r w:rsidR="00300B26" w:rsidRPr="003A6EA3">
              <w:rPr>
                <w:rFonts w:eastAsia="Times New Roman"/>
              </w:rPr>
              <w:t xml:space="preserve"> waterway; and</w:t>
            </w:r>
          </w:p>
          <w:p w14:paraId="1E181BF1" w14:textId="77777777" w:rsidR="00300B26" w:rsidRPr="003A6EA3" w:rsidRDefault="00C46E4E" w:rsidP="0016724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48" w:author="Wai Tam" w:date="2022-02-18T11:52:00Z" w:original="(b)"/>
              </w:fldChar>
            </w:r>
            <w:r w:rsidR="00300B26" w:rsidRPr="003A6EA3">
              <w:rPr>
                <w:rFonts w:eastAsia="Times New Roman"/>
                <w:noProof/>
              </w:rPr>
              <w:tab/>
            </w:r>
            <w:r w:rsidR="00300B26" w:rsidRPr="003A6EA3">
              <w:rPr>
                <w:rFonts w:eastAsia="Times New Roman"/>
              </w:rPr>
              <w:t xml:space="preserve">to ensure that no residue, silt or washings from the site operations enter </w:t>
            </w:r>
            <w:r w:rsidR="00167246">
              <w:rPr>
                <w:rFonts w:eastAsia="Times New Roman"/>
              </w:rPr>
              <w:t>a</w:t>
            </w:r>
            <w:r w:rsidR="00167246" w:rsidRPr="003A6EA3">
              <w:rPr>
                <w:rFonts w:eastAsia="Times New Roman"/>
              </w:rPr>
              <w:t xml:space="preserve"> </w:t>
            </w:r>
            <w:r w:rsidR="00300B26" w:rsidRPr="003A6EA3">
              <w:rPr>
                <w:rFonts w:eastAsia="Times New Roman"/>
              </w:rPr>
              <w:t>waterway.</w:t>
            </w:r>
          </w:p>
        </w:tc>
      </w:tr>
      <w:tr w:rsidR="00300B26" w:rsidRPr="00976DC4" w14:paraId="114620B3" w14:textId="77777777" w:rsidTr="005C0D44">
        <w:trPr>
          <w:cantSplit/>
        </w:trPr>
        <w:tc>
          <w:tcPr>
            <w:tcW w:w="2500" w:type="pct"/>
          </w:tcPr>
          <w:p w14:paraId="4C80E027" w14:textId="77777777" w:rsidR="00300B26" w:rsidRPr="003A6EA3" w:rsidRDefault="00300B26" w:rsidP="008A7C88">
            <w:pPr>
              <w:pStyle w:val="Outcomes"/>
              <w:rPr>
                <w:rFonts w:eastAsia="Times New Roman"/>
              </w:rPr>
            </w:pPr>
            <w:r w:rsidRPr="003A6EA3">
              <w:rPr>
                <w:rFonts w:eastAsia="Times New Roman"/>
              </w:rPr>
              <w:t>PO</w:t>
            </w:r>
            <w:r w:rsidR="00B06140" w:rsidRPr="003A6EA3">
              <w:rPr>
                <w:rFonts w:eastAsia="Times New Roman"/>
                <w:vertAlign w:val="subscript"/>
              </w:rPr>
              <w:t>8</w:t>
            </w:r>
            <w:r w:rsidRPr="003A6EA3">
              <w:rPr>
                <w:rFonts w:eastAsia="Times New Roman"/>
              </w:rPr>
              <w:tab/>
              <w:t>Operations minimise lighting impacts on roads and other properties.</w:t>
            </w:r>
          </w:p>
        </w:tc>
        <w:tc>
          <w:tcPr>
            <w:tcW w:w="2500" w:type="pct"/>
          </w:tcPr>
          <w:p w14:paraId="07242904" w14:textId="77777777" w:rsidR="00300B26" w:rsidRPr="003A6EA3" w:rsidRDefault="00300B26" w:rsidP="008A7C88">
            <w:pPr>
              <w:pStyle w:val="Outcomes"/>
              <w:rPr>
                <w:rFonts w:eastAsia="Times New Roman"/>
              </w:rPr>
            </w:pPr>
            <w:r w:rsidRPr="003A6EA3">
              <w:rPr>
                <w:rFonts w:eastAsia="Times New Roman"/>
              </w:rPr>
              <w:t>No acceptable outcome is nominated</w:t>
            </w:r>
            <w:r w:rsidR="00B06140" w:rsidRPr="003A6EA3">
              <w:rPr>
                <w:rFonts w:eastAsia="Times New Roman"/>
              </w:rPr>
              <w:t>.</w:t>
            </w:r>
          </w:p>
        </w:tc>
      </w:tr>
      <w:tr w:rsidR="00300B26" w:rsidRPr="00976DC4" w14:paraId="5C28169C" w14:textId="77777777" w:rsidTr="005C0D44">
        <w:trPr>
          <w:cantSplit/>
        </w:trPr>
        <w:tc>
          <w:tcPr>
            <w:tcW w:w="2500" w:type="pct"/>
          </w:tcPr>
          <w:p w14:paraId="4A6126E1" w14:textId="77777777" w:rsidR="00300B26" w:rsidRPr="003A6EA3" w:rsidRDefault="00300B26" w:rsidP="008A7C88">
            <w:pPr>
              <w:pStyle w:val="Outcomes"/>
              <w:rPr>
                <w:rFonts w:eastAsia="Times New Roman"/>
              </w:rPr>
            </w:pPr>
            <w:r w:rsidRPr="003A6EA3">
              <w:rPr>
                <w:rFonts w:eastAsia="Times New Roman"/>
              </w:rPr>
              <w:t>PO</w:t>
            </w:r>
            <w:r w:rsidR="00B06140" w:rsidRPr="003A6EA3">
              <w:rPr>
                <w:rFonts w:eastAsia="Times New Roman"/>
                <w:vertAlign w:val="subscript"/>
              </w:rPr>
              <w:t>9</w:t>
            </w:r>
            <w:r w:rsidRPr="003A6EA3">
              <w:rPr>
                <w:rFonts w:eastAsia="Times New Roman"/>
              </w:rPr>
              <w:tab/>
              <w:t>Public access to the site is prevented.</w:t>
            </w:r>
          </w:p>
        </w:tc>
        <w:tc>
          <w:tcPr>
            <w:tcW w:w="2500" w:type="pct"/>
          </w:tcPr>
          <w:p w14:paraId="0C1D53E4" w14:textId="77777777" w:rsidR="00300B26" w:rsidRPr="003A6EA3" w:rsidRDefault="00300B26" w:rsidP="000B3719">
            <w:pPr>
              <w:pStyle w:val="Outcomes"/>
              <w:rPr>
                <w:rFonts w:eastAsia="Times New Roman"/>
              </w:rPr>
            </w:pPr>
            <w:r w:rsidRPr="003A6EA3">
              <w:rPr>
                <w:rFonts w:eastAsia="Times New Roman"/>
              </w:rPr>
              <w:t>AO</w:t>
            </w:r>
            <w:r w:rsidR="00B06140" w:rsidRPr="003A6EA3">
              <w:rPr>
                <w:rFonts w:eastAsia="Times New Roman"/>
                <w:vertAlign w:val="subscript"/>
              </w:rPr>
              <w:t>9</w:t>
            </w:r>
            <w:r w:rsidRPr="003A6EA3">
              <w:rPr>
                <w:rFonts w:eastAsia="Times New Roman"/>
                <w:vertAlign w:val="subscript"/>
              </w:rPr>
              <w:t>.1</w:t>
            </w:r>
            <w:r w:rsidRPr="003A6EA3">
              <w:rPr>
                <w:rFonts w:eastAsia="Times New Roman"/>
              </w:rPr>
              <w:tab/>
              <w:t xml:space="preserve">Safety fencing to prevent unauthorised access, and having a minimum height of 1.8m, is erected and maintained around </w:t>
            </w:r>
            <w:r w:rsidRPr="003A6EA3">
              <w:rPr>
                <w:rFonts w:eastAsia="Times New Roman"/>
                <w:bCs/>
              </w:rPr>
              <w:t>the full length of the perimeter of the site.</w:t>
            </w:r>
          </w:p>
        </w:tc>
      </w:tr>
      <w:tr w:rsidR="00300B26" w:rsidRPr="00976DC4" w14:paraId="6840A4F6" w14:textId="77777777" w:rsidTr="005C0D44">
        <w:trPr>
          <w:cantSplit/>
        </w:trPr>
        <w:tc>
          <w:tcPr>
            <w:tcW w:w="2500" w:type="pct"/>
          </w:tcPr>
          <w:p w14:paraId="08F85523" w14:textId="77777777" w:rsidR="00300B26" w:rsidRPr="003A6EA3" w:rsidRDefault="00300B26" w:rsidP="008A7C88">
            <w:pPr>
              <w:pStyle w:val="Outcomes"/>
              <w:rPr>
                <w:rFonts w:eastAsia="Times New Roman"/>
              </w:rPr>
            </w:pPr>
            <w:r w:rsidRPr="003A6EA3">
              <w:rPr>
                <w:rFonts w:eastAsia="Times New Roman"/>
              </w:rPr>
              <w:lastRenderedPageBreak/>
              <w:t>PO</w:t>
            </w:r>
            <w:r w:rsidR="00B06140" w:rsidRPr="003A6EA3">
              <w:rPr>
                <w:rFonts w:eastAsia="Times New Roman"/>
                <w:vertAlign w:val="subscript"/>
              </w:rPr>
              <w:t>10</w:t>
            </w:r>
            <w:r w:rsidRPr="003A6EA3">
              <w:rPr>
                <w:rFonts w:eastAsia="Times New Roman"/>
              </w:rPr>
              <w:tab/>
              <w:t>Development is designed and managed so that it provides appropriate protection for community safety and health, and avoids unacceptable risk to life and property.</w:t>
            </w:r>
            <w:r w:rsidRPr="003A6EA3">
              <w:rPr>
                <w:rStyle w:val="FootnoteReference"/>
                <w:rFonts w:eastAsia="Times New Roman"/>
              </w:rPr>
              <w:footnoteReference w:id="20"/>
            </w:r>
          </w:p>
        </w:tc>
        <w:tc>
          <w:tcPr>
            <w:tcW w:w="2500" w:type="pct"/>
          </w:tcPr>
          <w:p w14:paraId="39E6D9DC" w14:textId="77777777" w:rsidR="00300B26" w:rsidRPr="003A6EA3" w:rsidRDefault="00300B26" w:rsidP="008A7C88">
            <w:pPr>
              <w:pStyle w:val="Outcomes"/>
              <w:rPr>
                <w:rFonts w:eastAsia="Times New Roman"/>
              </w:rPr>
            </w:pPr>
            <w:r w:rsidRPr="003A6EA3">
              <w:rPr>
                <w:rFonts w:eastAsia="Times New Roman"/>
              </w:rPr>
              <w:t>No acceptable outcome is nominated.</w:t>
            </w:r>
          </w:p>
        </w:tc>
      </w:tr>
      <w:tr w:rsidR="00300B26" w:rsidRPr="00976DC4" w14:paraId="4F98859A" w14:textId="77777777" w:rsidTr="005C0D44">
        <w:trPr>
          <w:cantSplit/>
        </w:trPr>
        <w:tc>
          <w:tcPr>
            <w:tcW w:w="5000" w:type="pct"/>
            <w:gridSpan w:val="2"/>
            <w:shd w:val="clear" w:color="auto" w:fill="E0E0E0"/>
          </w:tcPr>
          <w:p w14:paraId="13055B9E" w14:textId="77777777" w:rsidR="00300B26" w:rsidRPr="003A6EA3" w:rsidRDefault="00300B26" w:rsidP="00457280">
            <w:pPr>
              <w:pStyle w:val="TableHeading3"/>
              <w:rPr>
                <w:rFonts w:eastAsia="Times New Roman"/>
              </w:rPr>
            </w:pPr>
            <w:r w:rsidRPr="003A6EA3">
              <w:rPr>
                <w:rFonts w:eastAsia="Times New Roman"/>
              </w:rPr>
              <w:t>Rehabilitation</w:t>
            </w:r>
          </w:p>
        </w:tc>
      </w:tr>
      <w:tr w:rsidR="00300B26" w:rsidRPr="00976DC4" w14:paraId="3CB6C1DF" w14:textId="77777777" w:rsidTr="005C0D44">
        <w:trPr>
          <w:cantSplit/>
        </w:trPr>
        <w:tc>
          <w:tcPr>
            <w:tcW w:w="2500" w:type="pct"/>
          </w:tcPr>
          <w:p w14:paraId="294A508B" w14:textId="77777777" w:rsidR="00300B26" w:rsidRPr="003A6EA3" w:rsidRDefault="00300B26" w:rsidP="008A7C88">
            <w:pPr>
              <w:pStyle w:val="Outcomes"/>
              <w:rPr>
                <w:rFonts w:eastAsia="Times New Roman"/>
              </w:rPr>
            </w:pPr>
            <w:r w:rsidRPr="003A6EA3">
              <w:rPr>
                <w:rFonts w:eastAsia="Times New Roman"/>
              </w:rPr>
              <w:t>PO</w:t>
            </w:r>
            <w:r w:rsidRPr="003A6EA3">
              <w:rPr>
                <w:rFonts w:eastAsia="Times New Roman"/>
                <w:vertAlign w:val="subscript"/>
              </w:rPr>
              <w:t>1</w:t>
            </w:r>
            <w:r w:rsidR="00530128" w:rsidRPr="003A6EA3">
              <w:rPr>
                <w:rFonts w:eastAsia="Times New Roman"/>
                <w:vertAlign w:val="subscript"/>
              </w:rPr>
              <w:t>1</w:t>
            </w:r>
            <w:r w:rsidRPr="003A6EA3">
              <w:rPr>
                <w:rFonts w:eastAsia="Times New Roman"/>
              </w:rPr>
              <w:tab/>
              <w:t>Rehabilitation of the site, over the life of the project and on its completion, provides for:</w:t>
            </w:r>
          </w:p>
          <w:p w14:paraId="2300B80B"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149" w:author="Wai Tam" w:date="2022-02-18T11:52:00Z" w:original="(a)"/>
              </w:fldChar>
            </w:r>
            <w:r w:rsidR="00300B26" w:rsidRPr="003A6EA3">
              <w:rPr>
                <w:rFonts w:eastAsia="Times New Roman"/>
                <w:noProof/>
              </w:rPr>
              <w:tab/>
            </w:r>
            <w:r w:rsidR="00300B26" w:rsidRPr="003A6EA3">
              <w:rPr>
                <w:rFonts w:eastAsia="Times New Roman"/>
              </w:rPr>
              <w:t>progressive/staged rehabilitation works;</w:t>
            </w:r>
          </w:p>
          <w:p w14:paraId="6DA145C6"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50" w:author="Wai Tam" w:date="2022-02-18T11:52:00Z" w:original="(b)"/>
              </w:fldChar>
            </w:r>
            <w:r w:rsidR="00300B26" w:rsidRPr="003A6EA3">
              <w:rPr>
                <w:rFonts w:eastAsia="Times New Roman"/>
                <w:noProof/>
              </w:rPr>
              <w:tab/>
            </w:r>
            <w:r w:rsidR="00300B26" w:rsidRPr="003A6EA3">
              <w:rPr>
                <w:rFonts w:eastAsia="Times New Roman"/>
              </w:rPr>
              <w:t>appropriate clean-up works (taking particular account of areas of possible soil or water contamination);</w:t>
            </w:r>
          </w:p>
          <w:p w14:paraId="5EFEBD94"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51" w:author="Wai Tam" w:date="2022-02-18T11:52:00Z" w:original="(c)"/>
              </w:fldChar>
            </w:r>
            <w:r w:rsidR="00300B26" w:rsidRPr="003A6EA3">
              <w:rPr>
                <w:rFonts w:eastAsia="Times New Roman"/>
                <w:noProof/>
              </w:rPr>
              <w:tab/>
            </w:r>
            <w:r w:rsidR="00300B26" w:rsidRPr="003A6EA3">
              <w:rPr>
                <w:rFonts w:eastAsia="Times New Roman"/>
              </w:rPr>
              <w:t>usable final landform and soil profiles;</w:t>
            </w:r>
          </w:p>
          <w:p w14:paraId="6DBBD252"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52" w:author="Wai Tam" w:date="2022-02-18T11:52:00Z" w:original="(d)"/>
              </w:fldChar>
            </w:r>
            <w:r w:rsidR="00300B26" w:rsidRPr="003A6EA3">
              <w:rPr>
                <w:rFonts w:eastAsia="Times New Roman"/>
                <w:noProof/>
              </w:rPr>
              <w:tab/>
            </w:r>
            <w:r w:rsidR="00300B26" w:rsidRPr="003A6EA3">
              <w:rPr>
                <w:rFonts w:eastAsia="Times New Roman"/>
              </w:rPr>
              <w:t>suitable revegetation; and</w:t>
            </w:r>
          </w:p>
          <w:p w14:paraId="598081C8" w14:textId="77777777" w:rsidR="00300B26" w:rsidRPr="003A6EA3" w:rsidRDefault="00C46E4E" w:rsidP="008A7C88">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53" w:author="Wai Tam" w:date="2022-02-18T11:52:00Z" w:original="(e)"/>
              </w:fldChar>
            </w:r>
            <w:r w:rsidR="00300B26" w:rsidRPr="003A6EA3">
              <w:rPr>
                <w:rFonts w:eastAsia="Times New Roman"/>
                <w:noProof/>
              </w:rPr>
              <w:tab/>
            </w:r>
            <w:r w:rsidR="00300B26" w:rsidRPr="003A6EA3">
              <w:rPr>
                <w:rFonts w:eastAsia="Times New Roman"/>
              </w:rPr>
              <w:t>establishment phase requirements.</w:t>
            </w:r>
            <w:r w:rsidR="00300B26" w:rsidRPr="003A6EA3">
              <w:rPr>
                <w:rStyle w:val="FootnoteReference"/>
                <w:rFonts w:eastAsia="Times New Roman"/>
              </w:rPr>
              <w:footnoteReference w:id="21"/>
            </w:r>
          </w:p>
        </w:tc>
        <w:tc>
          <w:tcPr>
            <w:tcW w:w="2500" w:type="pct"/>
          </w:tcPr>
          <w:p w14:paraId="31FFC85F" w14:textId="77777777" w:rsidR="00300B26" w:rsidRPr="003A6EA3" w:rsidRDefault="00300B26" w:rsidP="008A7C88">
            <w:pPr>
              <w:pStyle w:val="Outcomes"/>
              <w:rPr>
                <w:rFonts w:eastAsia="Times New Roman"/>
              </w:rPr>
            </w:pPr>
            <w:r w:rsidRPr="003A6EA3">
              <w:rPr>
                <w:rFonts w:eastAsia="Times New Roman"/>
              </w:rPr>
              <w:t>No acceptable outcome is nominated.</w:t>
            </w:r>
          </w:p>
        </w:tc>
      </w:tr>
      <w:tr w:rsidR="00300B26" w:rsidRPr="00976DC4" w14:paraId="4C496ECD" w14:textId="77777777" w:rsidTr="005C0D44">
        <w:trPr>
          <w:cantSplit/>
        </w:trPr>
        <w:tc>
          <w:tcPr>
            <w:tcW w:w="2500" w:type="pct"/>
          </w:tcPr>
          <w:p w14:paraId="4A386E4A" w14:textId="77777777" w:rsidR="00300B26" w:rsidRPr="003A6EA3" w:rsidRDefault="00300B26" w:rsidP="008A7C88">
            <w:pPr>
              <w:pStyle w:val="Outcomes"/>
              <w:rPr>
                <w:rFonts w:eastAsia="Times New Roman"/>
              </w:rPr>
            </w:pPr>
            <w:r w:rsidRPr="003A6EA3">
              <w:rPr>
                <w:rFonts w:eastAsia="Times New Roman"/>
              </w:rPr>
              <w:t>PO</w:t>
            </w:r>
            <w:r w:rsidRPr="003A6EA3">
              <w:rPr>
                <w:rFonts w:eastAsia="Times New Roman"/>
                <w:vertAlign w:val="subscript"/>
              </w:rPr>
              <w:t>1</w:t>
            </w:r>
            <w:r w:rsidR="00530128" w:rsidRPr="003A6EA3">
              <w:rPr>
                <w:rFonts w:eastAsia="Times New Roman"/>
                <w:vertAlign w:val="subscript"/>
              </w:rPr>
              <w:t>2</w:t>
            </w:r>
            <w:r w:rsidRPr="003A6EA3">
              <w:rPr>
                <w:rFonts w:eastAsia="Times New Roman"/>
              </w:rPr>
              <w:tab/>
              <w:t>Rehabilitation allows for suitable use of any water bodies created through the extraction process, having regard to water quality, hydraulic conditions, land form and vegetation.</w:t>
            </w:r>
          </w:p>
        </w:tc>
        <w:tc>
          <w:tcPr>
            <w:tcW w:w="2500" w:type="pct"/>
          </w:tcPr>
          <w:p w14:paraId="71EBE465" w14:textId="77777777" w:rsidR="00300B26" w:rsidRPr="003A6EA3" w:rsidRDefault="00300B26" w:rsidP="008A7C88">
            <w:pPr>
              <w:pStyle w:val="Outcomes"/>
              <w:rPr>
                <w:rFonts w:eastAsia="Times New Roman"/>
              </w:rPr>
            </w:pPr>
            <w:r w:rsidRPr="003A6EA3">
              <w:rPr>
                <w:rFonts w:eastAsia="Times New Roman"/>
              </w:rPr>
              <w:t>AO</w:t>
            </w:r>
            <w:r w:rsidRPr="003A6EA3">
              <w:rPr>
                <w:rFonts w:eastAsia="Times New Roman"/>
                <w:vertAlign w:val="subscript"/>
              </w:rPr>
              <w:t>1</w:t>
            </w:r>
            <w:r w:rsidR="00602B98" w:rsidRPr="003A6EA3">
              <w:rPr>
                <w:rFonts w:eastAsia="Times New Roman"/>
                <w:vertAlign w:val="subscript"/>
              </w:rPr>
              <w:t>2</w:t>
            </w:r>
            <w:r w:rsidRPr="003A6EA3">
              <w:rPr>
                <w:rFonts w:eastAsia="Times New Roman"/>
                <w:vertAlign w:val="subscript"/>
              </w:rPr>
              <w:t>.1</w:t>
            </w:r>
            <w:r w:rsidRPr="003A6EA3">
              <w:rPr>
                <w:rFonts w:eastAsia="Times New Roman"/>
              </w:rPr>
              <w:tab/>
              <w:t>Any water bodies created through the extraction process have appropriate depth and batter slopes, which can support aquatic vegetation.</w:t>
            </w:r>
          </w:p>
          <w:p w14:paraId="01A5FCE4" w14:textId="77777777" w:rsidR="00300B26" w:rsidRPr="003A6EA3" w:rsidRDefault="00300B26" w:rsidP="008A7C88">
            <w:pPr>
              <w:pStyle w:val="Outcomes"/>
              <w:rPr>
                <w:rFonts w:eastAsia="Times New Roman"/>
              </w:rPr>
            </w:pPr>
            <w:r w:rsidRPr="003A6EA3">
              <w:rPr>
                <w:rFonts w:eastAsia="Times New Roman"/>
              </w:rPr>
              <w:t>AO</w:t>
            </w:r>
            <w:r w:rsidRPr="003A6EA3">
              <w:rPr>
                <w:rFonts w:eastAsia="Times New Roman"/>
                <w:vertAlign w:val="subscript"/>
              </w:rPr>
              <w:t>1</w:t>
            </w:r>
            <w:r w:rsidR="00602B98" w:rsidRPr="003A6EA3">
              <w:rPr>
                <w:rFonts w:eastAsia="Times New Roman"/>
                <w:vertAlign w:val="subscript"/>
              </w:rPr>
              <w:t>2</w:t>
            </w:r>
            <w:r w:rsidRPr="003A6EA3">
              <w:rPr>
                <w:rFonts w:eastAsia="Times New Roman"/>
                <w:vertAlign w:val="subscript"/>
              </w:rPr>
              <w:t>.2</w:t>
            </w:r>
            <w:r w:rsidRPr="003A6EA3">
              <w:rPr>
                <w:rFonts w:eastAsia="Times New Roman"/>
              </w:rPr>
              <w:tab/>
              <w:t>Rehabilitation is carried out to provide water quality of a standard which can support aquatic vertebrates and invertebrates.</w:t>
            </w:r>
          </w:p>
          <w:p w14:paraId="57E37697" w14:textId="77777777" w:rsidR="00300B26" w:rsidRPr="003A6EA3" w:rsidRDefault="00300B26" w:rsidP="008A7C88">
            <w:pPr>
              <w:pStyle w:val="Outcomes"/>
              <w:rPr>
                <w:rFonts w:eastAsia="Times New Roman"/>
              </w:rPr>
            </w:pPr>
            <w:r w:rsidRPr="003A6EA3">
              <w:rPr>
                <w:rFonts w:eastAsia="Times New Roman"/>
              </w:rPr>
              <w:t>AO</w:t>
            </w:r>
            <w:r w:rsidRPr="003A6EA3">
              <w:rPr>
                <w:rFonts w:eastAsia="Times New Roman"/>
                <w:vertAlign w:val="subscript"/>
              </w:rPr>
              <w:t>1</w:t>
            </w:r>
            <w:r w:rsidR="00602B98" w:rsidRPr="003A6EA3">
              <w:rPr>
                <w:rFonts w:eastAsia="Times New Roman"/>
                <w:vertAlign w:val="subscript"/>
              </w:rPr>
              <w:t>2</w:t>
            </w:r>
            <w:r w:rsidRPr="003A6EA3">
              <w:rPr>
                <w:rFonts w:eastAsia="Times New Roman"/>
                <w:vertAlign w:val="subscript"/>
              </w:rPr>
              <w:t>.3</w:t>
            </w:r>
            <w:r w:rsidRPr="003A6EA3">
              <w:rPr>
                <w:rFonts w:eastAsia="Times New Roman"/>
              </w:rPr>
              <w:tab/>
              <w:t>Fringes of water bodies planted with wetland species such that a sustainable aquatic plant community is established.</w:t>
            </w:r>
          </w:p>
        </w:tc>
      </w:tr>
    </w:tbl>
    <w:p w14:paraId="382C7BA6" w14:textId="77777777" w:rsidR="00B06962" w:rsidRDefault="00B06962" w:rsidP="000674F8">
      <w:pPr>
        <w:pStyle w:val="BodyText"/>
      </w:pPr>
    </w:p>
    <w:p w14:paraId="1D906C98" w14:textId="77777777" w:rsidR="002F23A0" w:rsidRPr="005A30D5" w:rsidRDefault="0089612C" w:rsidP="00F675E3">
      <w:pPr>
        <w:pStyle w:val="Heading3"/>
      </w:pPr>
      <w:r>
        <w:br w:type="page"/>
      </w:r>
      <w:bookmarkStart w:id="154" w:name="_Toc21426780"/>
      <w:r w:rsidR="009223B1">
        <w:lastRenderedPageBreak/>
        <w:t>Home Based B</w:t>
      </w:r>
      <w:r w:rsidR="00304318" w:rsidRPr="005A30D5">
        <w:t>usiness</w:t>
      </w:r>
      <w:r w:rsidR="009223B1">
        <w:t xml:space="preserve"> U</w:t>
      </w:r>
      <w:r w:rsidR="005F7C3E">
        <w:t>se C</w:t>
      </w:r>
      <w:r w:rsidR="002F23A0" w:rsidRPr="005A30D5">
        <w:t>ode</w:t>
      </w:r>
      <w:bookmarkEnd w:id="154"/>
    </w:p>
    <w:p w14:paraId="48A2BC2A" w14:textId="77777777" w:rsidR="00B34827" w:rsidRPr="00B34827" w:rsidRDefault="00B34827" w:rsidP="00B34827">
      <w:pPr>
        <w:pStyle w:val="Heading4"/>
        <w:rPr>
          <w:rFonts w:eastAsia="Calibri"/>
          <w:lang w:eastAsia="en-AU"/>
        </w:rPr>
      </w:pPr>
      <w:bookmarkStart w:id="155" w:name="_Toc21426781"/>
      <w:r w:rsidRPr="00C23156">
        <w:rPr>
          <w:rFonts w:eastAsia="Calibri"/>
          <w:lang w:eastAsia="en-AU"/>
        </w:rPr>
        <w:t>Application</w:t>
      </w:r>
      <w:bookmarkEnd w:id="155"/>
    </w:p>
    <w:p w14:paraId="261972E6" w14:textId="77777777" w:rsidR="00BD2E0F" w:rsidRDefault="00BD2E0F" w:rsidP="00BD2E0F">
      <w:pPr>
        <w:pStyle w:val="Heading5"/>
      </w:pPr>
      <w:r>
        <w:t xml:space="preserve">This code applies to assessable development identified as requiring assessment against the Home Based Business Use Code by the </w:t>
      </w:r>
      <w:r w:rsidR="003C19D7">
        <w:t>categories of development and assessment tables in Part 5 – Tables of Assessment</w:t>
      </w:r>
      <w:r w:rsidR="00D61963">
        <w:t xml:space="preserve"> </w:t>
      </w:r>
    </w:p>
    <w:p w14:paraId="39599AA7" w14:textId="77777777" w:rsidR="003C19D7" w:rsidRPr="005A30D5" w:rsidRDefault="003C19D7" w:rsidP="003C19D7">
      <w:pPr>
        <w:pStyle w:val="Heading5"/>
        <w:numPr>
          <w:ilvl w:val="0"/>
          <w:numId w:val="0"/>
        </w:numPr>
        <w:ind w:left="851"/>
      </w:pPr>
    </w:p>
    <w:p w14:paraId="3D8EBBE1" w14:textId="77777777" w:rsidR="00B34827" w:rsidRPr="00BE6B28" w:rsidRDefault="00B34827" w:rsidP="00B34827">
      <w:pPr>
        <w:pStyle w:val="Heading5"/>
        <w:numPr>
          <w:ilvl w:val="0"/>
          <w:numId w:val="0"/>
        </w:numPr>
      </w:pPr>
    </w:p>
    <w:p w14:paraId="27CA7DF5" w14:textId="77777777" w:rsidR="00B34827" w:rsidRPr="00F675E3" w:rsidRDefault="00B34827" w:rsidP="00F675E3">
      <w:pPr>
        <w:pStyle w:val="Heading4"/>
        <w:rPr>
          <w:rFonts w:eastAsia="Calibri"/>
          <w:lang w:eastAsia="en-AU"/>
        </w:rPr>
      </w:pPr>
      <w:bookmarkStart w:id="156" w:name="_Toc21426782"/>
      <w:r w:rsidRPr="00BE6B28">
        <w:rPr>
          <w:rFonts w:eastAsia="Calibri"/>
          <w:lang w:eastAsia="en-AU"/>
        </w:rPr>
        <w:t>Purpose</w:t>
      </w:r>
      <w:bookmarkEnd w:id="156"/>
    </w:p>
    <w:p w14:paraId="1E4EE3F7" w14:textId="77777777" w:rsidR="002F23A0" w:rsidRPr="005A30D5" w:rsidRDefault="002F23A0" w:rsidP="00D12014">
      <w:pPr>
        <w:pStyle w:val="Heading5"/>
        <w:numPr>
          <w:ilvl w:val="4"/>
          <w:numId w:val="27"/>
        </w:numPr>
      </w:pPr>
      <w:r w:rsidRPr="005A30D5">
        <w:t xml:space="preserve">The purpose of the </w:t>
      </w:r>
      <w:r w:rsidR="00D12014" w:rsidRPr="005A30D5">
        <w:t xml:space="preserve">Home Based Business Use Code </w:t>
      </w:r>
      <w:r w:rsidRPr="005A30D5">
        <w:t xml:space="preserve">is to </w:t>
      </w:r>
      <w:r w:rsidR="00D12014" w:rsidRPr="005A30D5">
        <w:t>allow for business activities to be integrated within a dwelling house, whilst ensuring the primary use of the land remains residential and the amenity of the residential neighbourhood is maintained.</w:t>
      </w:r>
    </w:p>
    <w:p w14:paraId="538C4AE7" w14:textId="77777777" w:rsidR="002F23A0" w:rsidRPr="005A30D5" w:rsidRDefault="002F23A0" w:rsidP="002F23A0">
      <w:pPr>
        <w:pStyle w:val="Heading5"/>
        <w:numPr>
          <w:ilvl w:val="4"/>
          <w:numId w:val="27"/>
        </w:numPr>
      </w:pPr>
      <w:r w:rsidRPr="005A30D5">
        <w:t>The purpose of the code will be achieved through the following overall outcomes:</w:t>
      </w:r>
    </w:p>
    <w:p w14:paraId="48226765" w14:textId="77777777" w:rsidR="00D12014" w:rsidRPr="005A30D5" w:rsidRDefault="00D12014" w:rsidP="00793FCC">
      <w:pPr>
        <w:pStyle w:val="Heading6"/>
      </w:pPr>
      <w:r w:rsidRPr="005A30D5">
        <w:t xml:space="preserve">a home based business is a domestic scale business that is subordinate to the primary residential </w:t>
      </w:r>
      <w:r w:rsidR="00AF6982">
        <w:t xml:space="preserve">or rural </w:t>
      </w:r>
      <w:r w:rsidRPr="005A30D5">
        <w:t>use of the site;</w:t>
      </w:r>
    </w:p>
    <w:p w14:paraId="6AE5619C" w14:textId="77777777" w:rsidR="00793FCC" w:rsidRPr="005A30D5" w:rsidRDefault="00D12014" w:rsidP="00793FCC">
      <w:pPr>
        <w:pStyle w:val="Heading6"/>
      </w:pPr>
      <w:r w:rsidRPr="005A30D5">
        <w:t>a home based business</w:t>
      </w:r>
      <w:r w:rsidR="00AF6982">
        <w:t xml:space="preserve"> in a residential zone</w:t>
      </w:r>
      <w:r w:rsidRPr="005A30D5">
        <w:t xml:space="preserve"> is not distinguishable from other dwelling</w:t>
      </w:r>
      <w:r w:rsidR="00883998">
        <w:t>s</w:t>
      </w:r>
      <w:r w:rsidRPr="005A30D5">
        <w:t xml:space="preserve"> in terms of visual appearance, noise emissions and traffic generation;</w:t>
      </w:r>
      <w:r w:rsidR="00530128">
        <w:t xml:space="preserve"> and</w:t>
      </w:r>
    </w:p>
    <w:p w14:paraId="7CDE884B" w14:textId="77777777" w:rsidR="00D12014" w:rsidRPr="005A30D5" w:rsidRDefault="00D12014" w:rsidP="00793FCC">
      <w:pPr>
        <w:pStyle w:val="Heading6"/>
      </w:pPr>
      <w:r w:rsidRPr="005A30D5">
        <w:t>a home based business does not adversely affect the character, amenity or funct</w:t>
      </w:r>
      <w:r w:rsidR="00530128">
        <w:t>ion of the surrounding area.</w:t>
      </w:r>
    </w:p>
    <w:p w14:paraId="001F915F" w14:textId="77777777" w:rsidR="002F23A0" w:rsidRPr="005A30D5" w:rsidRDefault="002F23A0" w:rsidP="00F91324">
      <w:pPr>
        <w:pStyle w:val="Heading6"/>
        <w:numPr>
          <w:ilvl w:val="0"/>
          <w:numId w:val="0"/>
        </w:numPr>
        <w:ind w:left="1985" w:hanging="567"/>
      </w:pPr>
    </w:p>
    <w:p w14:paraId="5618A12F" w14:textId="77777777" w:rsidR="00F675E3" w:rsidRPr="00F675E3" w:rsidRDefault="004331D8" w:rsidP="00F675E3">
      <w:pPr>
        <w:pStyle w:val="Heading4"/>
        <w:rPr>
          <w:rFonts w:eastAsia="Calibri"/>
          <w:lang w:eastAsia="en-AU"/>
        </w:rPr>
      </w:pPr>
      <w:bookmarkStart w:id="157" w:name="_Toc21426783"/>
      <w:r>
        <w:rPr>
          <w:rFonts w:eastAsia="Calibri"/>
          <w:lang w:eastAsia="en-AU"/>
        </w:rPr>
        <w:t>Requirements</w:t>
      </w:r>
      <w:r w:rsidRPr="00F675E3">
        <w:rPr>
          <w:rFonts w:eastAsia="Calibri"/>
          <w:lang w:eastAsia="en-AU"/>
        </w:rPr>
        <w:t xml:space="preserve"> </w:t>
      </w:r>
      <w:r w:rsidR="00F675E3" w:rsidRPr="00F675E3">
        <w:rPr>
          <w:rFonts w:eastAsia="Calibri"/>
          <w:lang w:eastAsia="en-AU"/>
        </w:rPr>
        <w:t xml:space="preserve">for </w:t>
      </w:r>
      <w:r>
        <w:rPr>
          <w:rFonts w:eastAsia="Calibri"/>
          <w:lang w:eastAsia="en-AU"/>
        </w:rPr>
        <w:t xml:space="preserve">accepted </w:t>
      </w:r>
      <w:r>
        <w:rPr>
          <w:rFonts w:eastAsia="Calibri" w:hint="eastAsia"/>
          <w:lang w:eastAsia="en-AU"/>
        </w:rPr>
        <w:t>development</w:t>
      </w:r>
      <w:r>
        <w:rPr>
          <w:rFonts w:eastAsia="Calibri"/>
          <w:lang w:eastAsia="en-AU"/>
        </w:rPr>
        <w:t xml:space="preserve"> and </w:t>
      </w:r>
      <w:r>
        <w:rPr>
          <w:rFonts w:eastAsia="Calibri" w:hint="eastAsia"/>
          <w:lang w:eastAsia="en-AU"/>
        </w:rPr>
        <w:t>assessment</w:t>
      </w:r>
      <w:r>
        <w:rPr>
          <w:rFonts w:eastAsia="Calibri"/>
          <w:lang w:eastAsia="en-AU"/>
        </w:rPr>
        <w:t xml:space="preserve"> benchmarks for </w:t>
      </w:r>
      <w:r w:rsidR="00F675E3" w:rsidRPr="00F675E3">
        <w:rPr>
          <w:rFonts w:eastAsia="Calibri"/>
          <w:lang w:eastAsia="en-AU"/>
        </w:rPr>
        <w:t>assess</w:t>
      </w:r>
      <w:r>
        <w:rPr>
          <w:rFonts w:eastAsia="Calibri"/>
          <w:lang w:eastAsia="en-AU"/>
        </w:rPr>
        <w:t>able development</w:t>
      </w:r>
      <w:bookmarkEnd w:id="157"/>
    </w:p>
    <w:p w14:paraId="09EC6058" w14:textId="6EEFA37F" w:rsidR="002F23A0" w:rsidRPr="005A30D5" w:rsidRDefault="002F23A0" w:rsidP="00A72B28">
      <w:pPr>
        <w:pStyle w:val="Caption"/>
      </w:pPr>
      <w:r w:rsidRPr="005A30D5">
        <w:t xml:space="preserve">Table </w:t>
      </w:r>
      <w:r w:rsidR="0096704B">
        <w:rPr>
          <w:noProof/>
        </w:rPr>
        <w:fldChar w:fldCharType="begin"/>
      </w:r>
      <w:r w:rsidR="0096704B">
        <w:rPr>
          <w:noProof/>
        </w:rPr>
        <w:instrText xml:space="preserve"> STYLEREF 3 \s </w:instrText>
      </w:r>
      <w:r w:rsidR="0096704B">
        <w:rPr>
          <w:noProof/>
        </w:rPr>
        <w:fldChar w:fldCharType="separate"/>
      </w:r>
      <w:r w:rsidR="004B080E">
        <w:rPr>
          <w:noProof/>
        </w:rPr>
        <w:t>9.3.4</w:t>
      </w:r>
      <w:r w:rsidR="0096704B">
        <w:rPr>
          <w:noProof/>
        </w:rPr>
        <w:fldChar w:fldCharType="end"/>
      </w:r>
      <w:r w:rsidR="00DA5929">
        <w:t>:</w:t>
      </w:r>
      <w:r w:rsidR="0096704B">
        <w:rPr>
          <w:noProof/>
        </w:rPr>
        <w:fldChar w:fldCharType="begin"/>
      </w:r>
      <w:r w:rsidR="0096704B">
        <w:rPr>
          <w:noProof/>
        </w:rPr>
        <w:instrText xml:space="preserve"> SEQ Table \* ARABIC \s 3 </w:instrText>
      </w:r>
      <w:r w:rsidR="0096704B">
        <w:rPr>
          <w:noProof/>
        </w:rPr>
        <w:fldChar w:fldCharType="separate"/>
      </w:r>
      <w:r w:rsidR="004B080E">
        <w:rPr>
          <w:noProof/>
        </w:rPr>
        <w:t>1</w:t>
      </w:r>
      <w:r w:rsidR="0096704B">
        <w:rPr>
          <w:noProof/>
        </w:rPr>
        <w:fldChar w:fldCharType="end"/>
      </w:r>
      <w:r w:rsidRPr="005A30D5">
        <w:t> – </w:t>
      </w:r>
      <w:r w:rsidR="00244D04" w:rsidRPr="005A30D5">
        <w:t>Home Based Business Use Code</w:t>
      </w:r>
      <w:r w:rsidRPr="005A30D5">
        <w:t xml:space="preserve"> – </w:t>
      </w:r>
      <w:r w:rsidR="007A02A2">
        <w:t xml:space="preserve">Requirements for accepted development </w:t>
      </w:r>
      <w:r w:rsidRPr="005A30D5">
        <w:t xml:space="preserve">and </w:t>
      </w:r>
      <w:r w:rsidR="007A02A2">
        <w:t>assessme</w:t>
      </w:r>
      <w:r w:rsidR="004331D8">
        <w:t>n</w:t>
      </w:r>
      <w:r w:rsidR="007A02A2">
        <w:t xml:space="preserve">t benchmarks for </w:t>
      </w:r>
      <w:r w:rsidRPr="005A30D5">
        <w:t>assessable development</w:t>
      </w:r>
    </w:p>
    <w:tbl>
      <w:tblPr>
        <w:tblW w:w="446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172"/>
        <w:gridCol w:w="4173"/>
      </w:tblGrid>
      <w:tr w:rsidR="002F23A0" w:rsidRPr="005A30D5" w14:paraId="4FB4CBEB" w14:textId="77777777" w:rsidTr="005C0D44">
        <w:trPr>
          <w:cantSplit/>
          <w:tblHeader/>
        </w:trPr>
        <w:tc>
          <w:tcPr>
            <w:tcW w:w="2500" w:type="pct"/>
            <w:shd w:val="clear" w:color="auto" w:fill="CCCCCC"/>
          </w:tcPr>
          <w:p w14:paraId="4C38D0C8" w14:textId="77777777" w:rsidR="002F23A0" w:rsidRPr="003A6EA3" w:rsidRDefault="002F23A0" w:rsidP="00457280">
            <w:pPr>
              <w:pStyle w:val="TableHeading3"/>
              <w:rPr>
                <w:rFonts w:eastAsia="Times New Roman"/>
              </w:rPr>
            </w:pPr>
            <w:r w:rsidRPr="003A6EA3">
              <w:rPr>
                <w:rFonts w:eastAsia="Times New Roman"/>
              </w:rPr>
              <w:t>Performance outcomes</w:t>
            </w:r>
          </w:p>
        </w:tc>
        <w:tc>
          <w:tcPr>
            <w:tcW w:w="2500" w:type="pct"/>
            <w:shd w:val="clear" w:color="auto" w:fill="CCCCCC"/>
          </w:tcPr>
          <w:p w14:paraId="3AAE6711" w14:textId="77777777" w:rsidR="002F23A0" w:rsidRPr="003A6EA3" w:rsidRDefault="002F23A0" w:rsidP="00457280">
            <w:pPr>
              <w:pStyle w:val="TableHeading3"/>
              <w:rPr>
                <w:rFonts w:eastAsia="Times New Roman"/>
              </w:rPr>
            </w:pPr>
            <w:r w:rsidRPr="003A6EA3">
              <w:rPr>
                <w:rFonts w:eastAsia="Times New Roman"/>
              </w:rPr>
              <w:t>Acceptable outcomes</w:t>
            </w:r>
          </w:p>
        </w:tc>
      </w:tr>
      <w:tr w:rsidR="002F23A0" w:rsidRPr="005A30D5" w14:paraId="24647C74" w14:textId="77777777" w:rsidTr="005C0D44">
        <w:trPr>
          <w:cantSplit/>
        </w:trPr>
        <w:tc>
          <w:tcPr>
            <w:tcW w:w="5000" w:type="pct"/>
            <w:gridSpan w:val="2"/>
            <w:shd w:val="clear" w:color="auto" w:fill="E0E0E0"/>
          </w:tcPr>
          <w:p w14:paraId="65FFE0EB" w14:textId="77777777" w:rsidR="002F23A0" w:rsidRPr="003A6EA3" w:rsidRDefault="00883998" w:rsidP="00457280">
            <w:pPr>
              <w:pStyle w:val="TableHeading3"/>
              <w:rPr>
                <w:rFonts w:eastAsia="Times New Roman"/>
              </w:rPr>
            </w:pPr>
            <w:r>
              <w:rPr>
                <w:rFonts w:eastAsia="Times New Roman"/>
              </w:rPr>
              <w:t xml:space="preserve">Domestic </w:t>
            </w:r>
            <w:r w:rsidR="006079F1" w:rsidRPr="003A6EA3">
              <w:rPr>
                <w:rFonts w:eastAsia="Times New Roman"/>
              </w:rPr>
              <w:t>Scale</w:t>
            </w:r>
            <w:r>
              <w:rPr>
                <w:rFonts w:eastAsia="Times New Roman"/>
              </w:rPr>
              <w:t xml:space="preserve"> and Intensity</w:t>
            </w:r>
          </w:p>
        </w:tc>
      </w:tr>
      <w:tr w:rsidR="002F23A0" w:rsidRPr="005A30D5" w14:paraId="3CF02D0F" w14:textId="77777777" w:rsidTr="005C0D44">
        <w:trPr>
          <w:cantSplit/>
        </w:trPr>
        <w:tc>
          <w:tcPr>
            <w:tcW w:w="2500" w:type="pct"/>
          </w:tcPr>
          <w:p w14:paraId="3E0722E4" w14:textId="77777777" w:rsidR="00793FCC" w:rsidRPr="003A6EA3" w:rsidRDefault="002F23A0" w:rsidP="00793FCC">
            <w:pPr>
              <w:pStyle w:val="Outcomes"/>
              <w:rPr>
                <w:rFonts w:eastAsia="Times New Roman"/>
              </w:rPr>
            </w:pPr>
            <w:r w:rsidRPr="003A6EA3">
              <w:rPr>
                <w:rFonts w:eastAsia="Times New Roman"/>
              </w:rPr>
              <w:t>PO</w:t>
            </w:r>
            <w:r w:rsidRPr="003A6EA3">
              <w:rPr>
                <w:rFonts w:eastAsia="Times New Roman"/>
                <w:vertAlign w:val="subscript"/>
              </w:rPr>
              <w:t>1</w:t>
            </w:r>
            <w:r w:rsidRPr="003A6EA3">
              <w:rPr>
                <w:rFonts w:eastAsia="Times New Roman"/>
              </w:rPr>
              <w:tab/>
            </w:r>
            <w:r w:rsidR="00793FCC" w:rsidRPr="003A6EA3">
              <w:rPr>
                <w:rFonts w:eastAsia="Times New Roman"/>
              </w:rPr>
              <w:t>The use is limited to a small scale operation and:</w:t>
            </w:r>
          </w:p>
          <w:p w14:paraId="32D259DF" w14:textId="77777777" w:rsidR="00793FCC" w:rsidRPr="003A6EA3" w:rsidRDefault="00C46E4E" w:rsidP="00793FCC">
            <w:pPr>
              <w:pStyle w:val="TableNumberProvision2"/>
              <w:rPr>
                <w:rFonts w:eastAsia="Times New Roman"/>
              </w:rPr>
            </w:pPr>
            <w:r w:rsidRPr="003A6EA3">
              <w:rPr>
                <w:rFonts w:eastAsia="Times New Roman"/>
              </w:rPr>
              <w:fldChar w:fldCharType="begin"/>
            </w:r>
            <w:r w:rsidR="00793FCC" w:rsidRPr="003A6EA3">
              <w:rPr>
                <w:rFonts w:eastAsia="Times New Roman"/>
              </w:rPr>
              <w:instrText xml:space="preserve"> LISTNUM "UseDef" \s 1 \l 5</w:instrText>
            </w:r>
            <w:r w:rsidR="00793FCC" w:rsidRPr="003A6EA3">
              <w:rPr>
                <w:rFonts w:eastAsia="Times New Roman"/>
                <w:noProof/>
              </w:rPr>
              <w:instrText>(a)</w:instrText>
            </w:r>
            <w:r w:rsidRPr="003A6EA3">
              <w:rPr>
                <w:rFonts w:eastAsia="Times New Roman"/>
              </w:rPr>
              <w:fldChar w:fldCharType="end">
                <w:numberingChange w:id="158" w:author="Wai Tam" w:date="2022-02-18T11:52:00Z" w:original="(a)"/>
              </w:fldChar>
            </w:r>
            <w:r w:rsidR="00793FCC" w:rsidRPr="003A6EA3">
              <w:rPr>
                <w:rFonts w:eastAsia="Times New Roman"/>
              </w:rPr>
              <w:tab/>
            </w:r>
            <w:r w:rsidR="00793FCC" w:rsidRPr="003A6EA3">
              <w:rPr>
                <w:rFonts w:eastAsia="Times New Roman" w:cs="Arial"/>
                <w:bCs/>
              </w:rPr>
              <w:t>is located wholly or mainly within a dwelli</w:t>
            </w:r>
            <w:r w:rsidR="00602B98" w:rsidRPr="003A6EA3">
              <w:rPr>
                <w:rFonts w:eastAsia="Times New Roman" w:cs="Arial"/>
                <w:bCs/>
              </w:rPr>
              <w:t>ng and associated outbuildings;</w:t>
            </w:r>
          </w:p>
          <w:p w14:paraId="4ACEA012" w14:textId="77777777" w:rsidR="00793FCC" w:rsidRPr="003A6EA3" w:rsidRDefault="00C46E4E" w:rsidP="00793FCC">
            <w:pPr>
              <w:pStyle w:val="TableNumberProvision2"/>
              <w:rPr>
                <w:rFonts w:eastAsia="Times New Roman"/>
              </w:rPr>
            </w:pPr>
            <w:r w:rsidRPr="003A6EA3">
              <w:rPr>
                <w:rFonts w:eastAsia="Times New Roman"/>
              </w:rPr>
              <w:fldChar w:fldCharType="begin"/>
            </w:r>
            <w:r w:rsidR="006079F1" w:rsidRPr="003A6EA3">
              <w:rPr>
                <w:rFonts w:eastAsia="Times New Roman"/>
              </w:rPr>
              <w:instrText xml:space="preserve"> LISTNUM "UseDef" \l 5</w:instrText>
            </w:r>
            <w:r w:rsidR="006079F1" w:rsidRPr="003A6EA3">
              <w:rPr>
                <w:rFonts w:eastAsia="Times New Roman"/>
                <w:noProof/>
              </w:rPr>
              <w:instrText>(b)</w:instrText>
            </w:r>
            <w:r w:rsidRPr="003A6EA3">
              <w:rPr>
                <w:rFonts w:eastAsia="Times New Roman"/>
              </w:rPr>
              <w:fldChar w:fldCharType="end">
                <w:numberingChange w:id="159" w:author="Wai Tam" w:date="2022-02-18T11:52:00Z" w:original="(b)"/>
              </w:fldChar>
            </w:r>
            <w:r w:rsidR="006079F1" w:rsidRPr="003A6EA3">
              <w:rPr>
                <w:rFonts w:eastAsia="Times New Roman"/>
              </w:rPr>
              <w:tab/>
            </w:r>
            <w:r w:rsidR="006079F1" w:rsidRPr="003A6EA3">
              <w:rPr>
                <w:rFonts w:eastAsia="Times New Roman" w:cs="Arial"/>
                <w:bCs/>
              </w:rPr>
              <w:t>is conducted by a resident or residents of the dwelling; and</w:t>
            </w:r>
          </w:p>
          <w:p w14:paraId="73DFA721" w14:textId="77777777" w:rsidR="002F23A0" w:rsidRPr="003A6EA3" w:rsidRDefault="00C46E4E" w:rsidP="00793FCC">
            <w:pPr>
              <w:pStyle w:val="TableNumberProvision2"/>
              <w:rPr>
                <w:rFonts w:eastAsia="Times New Roman"/>
              </w:rPr>
            </w:pPr>
            <w:r w:rsidRPr="003A6EA3">
              <w:rPr>
                <w:rFonts w:eastAsia="Times New Roman"/>
                <w:noProof/>
              </w:rPr>
              <w:fldChar w:fldCharType="begin"/>
            </w:r>
            <w:r w:rsidR="006079F1" w:rsidRPr="003A6EA3">
              <w:rPr>
                <w:rFonts w:eastAsia="Times New Roman"/>
                <w:noProof/>
              </w:rPr>
              <w:instrText xml:space="preserve"> LISTNUM  "UseDef"  \l 5</w:instrText>
            </w:r>
            <w:r w:rsidRPr="003A6EA3">
              <w:rPr>
                <w:rFonts w:eastAsia="Times New Roman"/>
                <w:noProof/>
              </w:rPr>
              <w:fldChar w:fldCharType="end">
                <w:numberingChange w:id="160" w:author="Wai Tam" w:date="2022-02-18T11:52:00Z" w:original="(c)"/>
              </w:fldChar>
            </w:r>
            <w:r w:rsidR="006079F1" w:rsidRPr="003A6EA3">
              <w:rPr>
                <w:rFonts w:eastAsia="Times New Roman"/>
                <w:noProof/>
              </w:rPr>
              <w:tab/>
            </w:r>
            <w:r w:rsidR="00793FCC" w:rsidRPr="003A6EA3">
              <w:rPr>
                <w:rFonts w:eastAsia="Times New Roman"/>
              </w:rPr>
              <w:t>maintains a domestic scale and character.</w:t>
            </w:r>
          </w:p>
        </w:tc>
        <w:tc>
          <w:tcPr>
            <w:tcW w:w="2500" w:type="pct"/>
          </w:tcPr>
          <w:p w14:paraId="661B9FF6" w14:textId="77777777" w:rsidR="006079F1" w:rsidRPr="003A6EA3" w:rsidRDefault="002F23A0" w:rsidP="006079F1">
            <w:pPr>
              <w:pStyle w:val="Outcomes"/>
              <w:rPr>
                <w:rFonts w:eastAsia="Times New Roman"/>
              </w:rPr>
            </w:pPr>
            <w:r w:rsidRPr="003A6EA3">
              <w:rPr>
                <w:rFonts w:eastAsia="Times New Roman" w:cs="Arial"/>
                <w:bCs/>
              </w:rPr>
              <w:t>AO</w:t>
            </w:r>
            <w:r w:rsidRPr="003A6EA3">
              <w:rPr>
                <w:rFonts w:eastAsia="Times New Roman" w:cs="Arial"/>
                <w:bCs/>
                <w:vertAlign w:val="subscript"/>
              </w:rPr>
              <w:t>1.1</w:t>
            </w:r>
            <w:r w:rsidRPr="003A6EA3">
              <w:rPr>
                <w:rFonts w:eastAsia="Times New Roman"/>
              </w:rPr>
              <w:tab/>
            </w:r>
            <w:r w:rsidRPr="003A6EA3">
              <w:rPr>
                <w:rFonts w:eastAsia="Times New Roman" w:cs="Arial"/>
                <w:bCs/>
              </w:rPr>
              <w:t>The use is conducted entirely within the dwelling and/or any associated outbuilding on the site.</w:t>
            </w:r>
          </w:p>
          <w:p w14:paraId="4CD48DB0" w14:textId="77777777" w:rsidR="002F23A0" w:rsidRPr="003A6EA3" w:rsidRDefault="002F23A0" w:rsidP="00E12C3F">
            <w:pPr>
              <w:pStyle w:val="Outcomes"/>
              <w:rPr>
                <w:rFonts w:eastAsia="Times New Roman"/>
              </w:rPr>
            </w:pPr>
            <w:r w:rsidRPr="003A6EA3">
              <w:rPr>
                <w:rFonts w:eastAsia="Times New Roman" w:cs="Arial"/>
                <w:bCs/>
              </w:rPr>
              <w:t>AO</w:t>
            </w:r>
            <w:r w:rsidRPr="003A6EA3">
              <w:rPr>
                <w:rFonts w:eastAsia="Times New Roman" w:cs="Arial"/>
                <w:bCs/>
                <w:vertAlign w:val="subscript"/>
              </w:rPr>
              <w:t>1.2</w:t>
            </w:r>
            <w:r w:rsidRPr="003A6EA3">
              <w:rPr>
                <w:rFonts w:eastAsia="Times New Roman"/>
              </w:rPr>
              <w:tab/>
            </w:r>
            <w:r w:rsidRPr="003A6EA3">
              <w:rPr>
                <w:rFonts w:eastAsia="Times New Roman" w:cs="Arial"/>
                <w:bCs/>
              </w:rPr>
              <w:t>The use is carried out by residents of the dwelling.</w:t>
            </w:r>
          </w:p>
          <w:p w14:paraId="114C734E" w14:textId="77777777" w:rsidR="002F23A0" w:rsidRPr="003A6EA3" w:rsidRDefault="002F23A0" w:rsidP="00E12C3F">
            <w:pPr>
              <w:pStyle w:val="Outcomes"/>
              <w:rPr>
                <w:rFonts w:eastAsia="Times New Roman"/>
              </w:rPr>
            </w:pPr>
            <w:r w:rsidRPr="003A6EA3">
              <w:rPr>
                <w:rFonts w:eastAsia="Times New Roman"/>
              </w:rPr>
              <w:t>AO</w:t>
            </w:r>
            <w:r w:rsidRPr="003A6EA3">
              <w:rPr>
                <w:rFonts w:eastAsia="Times New Roman"/>
                <w:vertAlign w:val="subscript"/>
              </w:rPr>
              <w:t>1.3</w:t>
            </w:r>
            <w:r w:rsidRPr="003A6EA3">
              <w:rPr>
                <w:rFonts w:eastAsia="Times New Roman"/>
              </w:rPr>
              <w:tab/>
            </w:r>
            <w:r w:rsidR="006079F1" w:rsidRPr="003A6EA3">
              <w:rPr>
                <w:rFonts w:eastAsia="Times New Roman"/>
              </w:rPr>
              <w:t>The use involves no more than one (1) non-resident employee</w:t>
            </w:r>
            <w:r w:rsidR="00692799" w:rsidRPr="003A6EA3">
              <w:rPr>
                <w:rStyle w:val="FootnoteReference"/>
                <w:rFonts w:eastAsia="Times New Roman"/>
              </w:rPr>
              <w:footnoteReference w:id="22"/>
            </w:r>
            <w:r w:rsidR="006079F1" w:rsidRPr="003A6EA3">
              <w:rPr>
                <w:rFonts w:eastAsia="Times New Roman"/>
              </w:rPr>
              <w:t xml:space="preserve"> on site at any one time</w:t>
            </w:r>
            <w:r w:rsidR="00FD3AF9" w:rsidRPr="003A6EA3">
              <w:rPr>
                <w:rFonts w:eastAsia="Times New Roman"/>
              </w:rPr>
              <w:t>.</w:t>
            </w:r>
          </w:p>
        </w:tc>
      </w:tr>
      <w:tr w:rsidR="002F23A0" w:rsidRPr="005A30D5" w14:paraId="6B7222E7" w14:textId="77777777" w:rsidTr="005C0D44">
        <w:trPr>
          <w:cantSplit/>
        </w:trPr>
        <w:tc>
          <w:tcPr>
            <w:tcW w:w="5000" w:type="pct"/>
            <w:gridSpan w:val="2"/>
            <w:shd w:val="clear" w:color="auto" w:fill="E0E0E0"/>
          </w:tcPr>
          <w:p w14:paraId="64FD7B5A" w14:textId="77777777" w:rsidR="002F23A0" w:rsidRPr="003A6EA3" w:rsidRDefault="00FD3AF9" w:rsidP="00457280">
            <w:pPr>
              <w:pStyle w:val="TableHeading3"/>
              <w:rPr>
                <w:rFonts w:eastAsia="Times New Roman"/>
              </w:rPr>
            </w:pPr>
            <w:r w:rsidRPr="003A6EA3">
              <w:rPr>
                <w:rFonts w:eastAsia="Times New Roman"/>
              </w:rPr>
              <w:t>Amenity</w:t>
            </w:r>
          </w:p>
        </w:tc>
      </w:tr>
      <w:tr w:rsidR="002F23A0" w:rsidRPr="005A30D5" w14:paraId="091B8EFA" w14:textId="77777777" w:rsidTr="005C0D44">
        <w:trPr>
          <w:cantSplit/>
        </w:trPr>
        <w:tc>
          <w:tcPr>
            <w:tcW w:w="2500" w:type="pct"/>
          </w:tcPr>
          <w:p w14:paraId="14B1F7C0" w14:textId="77777777" w:rsidR="002F23A0" w:rsidRPr="003A6EA3" w:rsidRDefault="002F23A0" w:rsidP="00E12C3F">
            <w:pPr>
              <w:pStyle w:val="Outcomes"/>
              <w:rPr>
                <w:rFonts w:eastAsia="Times New Roman"/>
              </w:rPr>
            </w:pPr>
            <w:r w:rsidRPr="003A6EA3">
              <w:rPr>
                <w:rFonts w:eastAsia="Times New Roman"/>
              </w:rPr>
              <w:t>PO</w:t>
            </w:r>
            <w:r w:rsidRPr="003A6EA3">
              <w:rPr>
                <w:rFonts w:eastAsia="Times New Roman"/>
                <w:vertAlign w:val="subscript"/>
              </w:rPr>
              <w:t>2</w:t>
            </w:r>
            <w:r w:rsidRPr="003A6EA3">
              <w:rPr>
                <w:rFonts w:eastAsia="Times New Roman"/>
              </w:rPr>
              <w:tab/>
            </w:r>
            <w:r w:rsidR="00FD3AF9" w:rsidRPr="003A6EA3">
              <w:rPr>
                <w:rFonts w:eastAsia="Times New Roman"/>
              </w:rPr>
              <w:t>The use is visually integrated with the residential use, the streetscape and adjacent premises.</w:t>
            </w:r>
          </w:p>
        </w:tc>
        <w:tc>
          <w:tcPr>
            <w:tcW w:w="2500" w:type="pct"/>
          </w:tcPr>
          <w:p w14:paraId="0A7A2FBC" w14:textId="77777777" w:rsidR="00CF7B68" w:rsidRPr="003A6EA3" w:rsidRDefault="002F23A0" w:rsidP="00CF7B68">
            <w:pPr>
              <w:pStyle w:val="Outcomes"/>
              <w:rPr>
                <w:rFonts w:eastAsia="Times New Roman"/>
              </w:rPr>
            </w:pPr>
            <w:r w:rsidRPr="003A6EA3">
              <w:rPr>
                <w:rFonts w:eastAsia="Times New Roman" w:cs="Arial"/>
                <w:bCs/>
              </w:rPr>
              <w:t>AO</w:t>
            </w:r>
            <w:r w:rsidRPr="003A6EA3">
              <w:rPr>
                <w:rFonts w:eastAsia="Times New Roman" w:cs="Arial"/>
                <w:bCs/>
                <w:vertAlign w:val="subscript"/>
              </w:rPr>
              <w:t>2.1</w:t>
            </w:r>
            <w:r w:rsidRPr="003A6EA3">
              <w:rPr>
                <w:rFonts w:eastAsia="Times New Roman"/>
              </w:rPr>
              <w:tab/>
            </w:r>
            <w:r w:rsidRPr="003A6EA3">
              <w:rPr>
                <w:rFonts w:eastAsia="Times New Roman" w:cs="Arial"/>
                <w:bCs/>
              </w:rPr>
              <w:t>Equipment, goods and materials associated with the use are stored inside the dwelling or outbuilding.</w:t>
            </w:r>
          </w:p>
          <w:p w14:paraId="0C85EE81" w14:textId="77777777" w:rsidR="002F23A0" w:rsidRPr="003A6EA3" w:rsidRDefault="002F23A0" w:rsidP="00E12C3F">
            <w:pPr>
              <w:pStyle w:val="Outcomes"/>
              <w:rPr>
                <w:rFonts w:eastAsia="Times New Roman"/>
              </w:rPr>
            </w:pPr>
            <w:r w:rsidRPr="003A6EA3">
              <w:rPr>
                <w:rFonts w:eastAsia="Times New Roman" w:cs="Arial"/>
                <w:bCs/>
              </w:rPr>
              <w:t>AO</w:t>
            </w:r>
            <w:r w:rsidRPr="003A6EA3">
              <w:rPr>
                <w:rFonts w:eastAsia="Times New Roman" w:cs="Arial"/>
                <w:bCs/>
                <w:vertAlign w:val="subscript"/>
              </w:rPr>
              <w:t>2.2</w:t>
            </w:r>
            <w:r w:rsidRPr="003A6EA3">
              <w:rPr>
                <w:rFonts w:eastAsia="Times New Roman"/>
              </w:rPr>
              <w:tab/>
            </w:r>
            <w:r w:rsidRPr="003A6EA3">
              <w:rPr>
                <w:rFonts w:eastAsia="Times New Roman" w:cs="Arial"/>
                <w:bCs/>
              </w:rPr>
              <w:t>The use does not involve the display of goods or materials, whether or not generated by the use, to be visible from outside the dwelling or outbuilding.</w:t>
            </w:r>
          </w:p>
        </w:tc>
      </w:tr>
      <w:tr w:rsidR="002F23A0" w:rsidRPr="005A30D5" w14:paraId="104D3851" w14:textId="77777777" w:rsidTr="005C0D44">
        <w:trPr>
          <w:cantSplit/>
        </w:trPr>
        <w:tc>
          <w:tcPr>
            <w:tcW w:w="2500" w:type="pct"/>
          </w:tcPr>
          <w:p w14:paraId="0148C492" w14:textId="77777777" w:rsidR="002F23A0" w:rsidRPr="003A6EA3" w:rsidRDefault="002F23A0" w:rsidP="00530128">
            <w:pPr>
              <w:pStyle w:val="Outcomes"/>
              <w:rPr>
                <w:rFonts w:eastAsia="Times New Roman"/>
              </w:rPr>
            </w:pPr>
            <w:r w:rsidRPr="003A6EA3">
              <w:rPr>
                <w:rFonts w:eastAsia="Times New Roman"/>
              </w:rPr>
              <w:lastRenderedPageBreak/>
              <w:t>PO</w:t>
            </w:r>
            <w:r w:rsidRPr="003A6EA3">
              <w:rPr>
                <w:rFonts w:eastAsia="Times New Roman"/>
                <w:vertAlign w:val="subscript"/>
              </w:rPr>
              <w:t>3</w:t>
            </w:r>
            <w:r w:rsidRPr="003A6EA3">
              <w:rPr>
                <w:rFonts w:eastAsia="Times New Roman"/>
              </w:rPr>
              <w:tab/>
            </w:r>
            <w:r w:rsidR="00FC5CE1" w:rsidRPr="003A6EA3">
              <w:rPr>
                <w:rFonts w:eastAsia="Times New Roman"/>
              </w:rPr>
              <w:t>Hours of operation are suited to a residential environment.</w:t>
            </w:r>
          </w:p>
        </w:tc>
        <w:tc>
          <w:tcPr>
            <w:tcW w:w="2500" w:type="pct"/>
          </w:tcPr>
          <w:p w14:paraId="5FA9CDE8" w14:textId="77777777" w:rsidR="002F23A0" w:rsidRPr="003A6EA3" w:rsidRDefault="002F23A0" w:rsidP="00530128">
            <w:pPr>
              <w:pStyle w:val="Outcomes"/>
              <w:rPr>
                <w:rFonts w:eastAsia="Times New Roman"/>
              </w:rPr>
            </w:pPr>
            <w:r w:rsidRPr="003A6EA3">
              <w:rPr>
                <w:rFonts w:eastAsia="Times New Roman" w:cs="Arial"/>
                <w:bCs/>
              </w:rPr>
              <w:t>AO</w:t>
            </w:r>
            <w:r w:rsidRPr="003A6EA3">
              <w:rPr>
                <w:rFonts w:eastAsia="Times New Roman" w:cs="Arial"/>
                <w:bCs/>
                <w:vertAlign w:val="subscript"/>
              </w:rPr>
              <w:t>3.1</w:t>
            </w:r>
            <w:r w:rsidRPr="003A6EA3">
              <w:rPr>
                <w:rFonts w:eastAsia="Times New Roman"/>
              </w:rPr>
              <w:tab/>
            </w:r>
            <w:r w:rsidRPr="003A6EA3">
              <w:rPr>
                <w:rFonts w:eastAsia="Times New Roman" w:cs="Arial"/>
                <w:bCs/>
              </w:rPr>
              <w:t>Home based business activities generatin</w:t>
            </w:r>
            <w:r w:rsidR="00530128" w:rsidRPr="003A6EA3">
              <w:rPr>
                <w:rFonts w:eastAsia="Times New Roman" w:cs="Arial"/>
                <w:bCs/>
              </w:rPr>
              <w:t xml:space="preserve">g visitors or audible noises outside the dwelling or outbuilding (other than for a bed and breakfast) are not conducted </w:t>
            </w:r>
            <w:r w:rsidRPr="003A6EA3">
              <w:rPr>
                <w:rFonts w:eastAsia="Times New Roman" w:cs="Arial"/>
                <w:bCs/>
              </w:rPr>
              <w:t>outside the hours of 7</w:t>
            </w:r>
            <w:r w:rsidR="00602B98" w:rsidRPr="003A6EA3">
              <w:rPr>
                <w:rFonts w:eastAsia="Times New Roman" w:cs="Arial"/>
                <w:bCs/>
              </w:rPr>
              <w:t>:00 </w:t>
            </w:r>
            <w:r w:rsidRPr="003A6EA3">
              <w:rPr>
                <w:rFonts w:eastAsia="Times New Roman" w:cs="Arial"/>
                <w:bCs/>
              </w:rPr>
              <w:t>am to 7</w:t>
            </w:r>
            <w:r w:rsidR="00602B98" w:rsidRPr="003A6EA3">
              <w:rPr>
                <w:rFonts w:eastAsia="Times New Roman" w:cs="Arial"/>
                <w:bCs/>
              </w:rPr>
              <w:t>:00 </w:t>
            </w:r>
            <w:r w:rsidRPr="003A6EA3">
              <w:rPr>
                <w:rFonts w:eastAsia="Times New Roman" w:cs="Arial"/>
                <w:bCs/>
              </w:rPr>
              <w:t>pm, Monday to Saturday and 8</w:t>
            </w:r>
            <w:r w:rsidR="00602B98" w:rsidRPr="003A6EA3">
              <w:rPr>
                <w:rFonts w:eastAsia="Times New Roman" w:cs="Arial"/>
                <w:bCs/>
              </w:rPr>
              <w:t>:00 </w:t>
            </w:r>
            <w:r w:rsidRPr="003A6EA3">
              <w:rPr>
                <w:rFonts w:eastAsia="Times New Roman" w:cs="Arial"/>
                <w:bCs/>
              </w:rPr>
              <w:t>am to 7</w:t>
            </w:r>
            <w:r w:rsidR="00602B98" w:rsidRPr="003A6EA3">
              <w:rPr>
                <w:rFonts w:eastAsia="Times New Roman" w:cs="Arial"/>
                <w:bCs/>
              </w:rPr>
              <w:t>:00 </w:t>
            </w:r>
            <w:r w:rsidRPr="003A6EA3">
              <w:rPr>
                <w:rFonts w:eastAsia="Times New Roman" w:cs="Arial"/>
                <w:bCs/>
              </w:rPr>
              <w:t>pm Sunday and public holidays.</w:t>
            </w:r>
          </w:p>
        </w:tc>
      </w:tr>
      <w:tr w:rsidR="002F23A0" w:rsidRPr="005A30D5" w14:paraId="6291570C" w14:textId="77777777" w:rsidTr="005C0D44">
        <w:trPr>
          <w:cantSplit/>
        </w:trPr>
        <w:tc>
          <w:tcPr>
            <w:tcW w:w="2500" w:type="pct"/>
          </w:tcPr>
          <w:p w14:paraId="7D76441A" w14:textId="77777777" w:rsidR="002F23A0" w:rsidRPr="003A6EA3" w:rsidRDefault="002F23A0" w:rsidP="00E12C3F">
            <w:pPr>
              <w:pStyle w:val="Outcomes"/>
              <w:rPr>
                <w:rFonts w:eastAsia="Times New Roman"/>
              </w:rPr>
            </w:pPr>
            <w:r w:rsidRPr="003A6EA3">
              <w:rPr>
                <w:rFonts w:eastAsia="Times New Roman"/>
              </w:rPr>
              <w:t>PO</w:t>
            </w:r>
            <w:r w:rsidRPr="003A6EA3">
              <w:rPr>
                <w:rFonts w:eastAsia="Times New Roman"/>
                <w:vertAlign w:val="subscript"/>
              </w:rPr>
              <w:t>4</w:t>
            </w:r>
            <w:r w:rsidRPr="003A6EA3">
              <w:rPr>
                <w:rFonts w:eastAsia="Times New Roman"/>
              </w:rPr>
              <w:tab/>
            </w:r>
            <w:r w:rsidR="00FC5CE1" w:rsidRPr="003A6EA3">
              <w:rPr>
                <w:rFonts w:eastAsia="Times New Roman"/>
              </w:rPr>
              <w:t>The use does not impact adversely on the amenity of the surrounding area through the production of excess noise, vibration, odour or lighting.</w:t>
            </w:r>
          </w:p>
        </w:tc>
        <w:tc>
          <w:tcPr>
            <w:tcW w:w="2500" w:type="pct"/>
          </w:tcPr>
          <w:p w14:paraId="3D1FA0FE" w14:textId="77777777" w:rsidR="00665C7A" w:rsidRPr="003A6EA3" w:rsidRDefault="002F23A0" w:rsidP="00665C7A">
            <w:pPr>
              <w:pStyle w:val="Outcomes"/>
              <w:rPr>
                <w:rFonts w:eastAsia="Times New Roman"/>
              </w:rPr>
            </w:pPr>
            <w:r w:rsidRPr="003A6EA3">
              <w:rPr>
                <w:rFonts w:eastAsia="Times New Roman"/>
              </w:rPr>
              <w:t>AO</w:t>
            </w:r>
            <w:r w:rsidRPr="003A6EA3">
              <w:rPr>
                <w:rFonts w:eastAsia="Times New Roman"/>
                <w:vertAlign w:val="subscript"/>
              </w:rPr>
              <w:t>4.1</w:t>
            </w:r>
            <w:r w:rsidRPr="003A6EA3">
              <w:rPr>
                <w:rFonts w:eastAsia="Times New Roman"/>
              </w:rPr>
              <w:tab/>
            </w:r>
            <w:r w:rsidR="00665C7A" w:rsidRPr="003A6EA3">
              <w:rPr>
                <w:rFonts w:eastAsia="Times New Roman"/>
              </w:rPr>
              <w:t>Noise levels generated by the use do not exceed 5dB(A) above ambient background levels at the property boundary at anytime.</w:t>
            </w:r>
          </w:p>
          <w:p w14:paraId="016FFA62" w14:textId="77777777" w:rsidR="00665C7A" w:rsidRPr="003A6EA3" w:rsidRDefault="002F23A0" w:rsidP="00665C7A">
            <w:pPr>
              <w:pStyle w:val="Outcomes"/>
              <w:rPr>
                <w:rFonts w:eastAsia="Times New Roman"/>
              </w:rPr>
            </w:pPr>
            <w:r w:rsidRPr="003A6EA3">
              <w:rPr>
                <w:rFonts w:eastAsia="Times New Roman"/>
              </w:rPr>
              <w:t>AO</w:t>
            </w:r>
            <w:r w:rsidRPr="003A6EA3">
              <w:rPr>
                <w:rFonts w:eastAsia="Times New Roman"/>
                <w:vertAlign w:val="subscript"/>
              </w:rPr>
              <w:t>4.2</w:t>
            </w:r>
            <w:r w:rsidRPr="003A6EA3">
              <w:rPr>
                <w:rFonts w:eastAsia="Times New Roman"/>
              </w:rPr>
              <w:tab/>
            </w:r>
            <w:r w:rsidR="00665C7A" w:rsidRPr="003A6EA3">
              <w:rPr>
                <w:rFonts w:eastAsia="Times New Roman"/>
              </w:rPr>
              <w:t>No source of power other than one or more single phase motors of not more than 0.4kW power is used provided that the total power drawn by all motors does not exceed 1.5kW.</w:t>
            </w:r>
          </w:p>
          <w:p w14:paraId="3FE5275E" w14:textId="77777777" w:rsidR="00665C7A" w:rsidRPr="003A6EA3" w:rsidRDefault="002F23A0" w:rsidP="00665C7A">
            <w:pPr>
              <w:pStyle w:val="Outcomes"/>
              <w:rPr>
                <w:rFonts w:eastAsia="Times New Roman"/>
              </w:rPr>
            </w:pPr>
            <w:r w:rsidRPr="003A6EA3">
              <w:rPr>
                <w:rFonts w:eastAsia="Times New Roman" w:cs="Arial"/>
                <w:bCs/>
              </w:rPr>
              <w:t>AO</w:t>
            </w:r>
            <w:r w:rsidRPr="003A6EA3">
              <w:rPr>
                <w:rFonts w:eastAsia="Times New Roman" w:cs="Arial"/>
                <w:bCs/>
                <w:vertAlign w:val="subscript"/>
              </w:rPr>
              <w:t>4.3</w:t>
            </w:r>
            <w:r w:rsidRPr="003A6EA3">
              <w:rPr>
                <w:rFonts w:eastAsia="Times New Roman"/>
              </w:rPr>
              <w:tab/>
            </w:r>
            <w:r w:rsidRPr="003A6EA3">
              <w:rPr>
                <w:rFonts w:eastAsia="Times New Roman" w:cs="Arial"/>
                <w:bCs/>
              </w:rPr>
              <w:t>Any odour emissions do not exceed one (1) odour unit beyond the site boundaries.</w:t>
            </w:r>
          </w:p>
          <w:p w14:paraId="5524099B" w14:textId="77777777" w:rsidR="002F23A0" w:rsidRPr="003A6EA3" w:rsidRDefault="002F23A0" w:rsidP="00E12C3F">
            <w:pPr>
              <w:pStyle w:val="Outcomes"/>
              <w:rPr>
                <w:rFonts w:eastAsia="Times New Roman"/>
              </w:rPr>
            </w:pPr>
            <w:r w:rsidRPr="003A6EA3">
              <w:rPr>
                <w:rFonts w:eastAsia="Times New Roman"/>
              </w:rPr>
              <w:t>AO</w:t>
            </w:r>
            <w:r w:rsidRPr="003A6EA3">
              <w:rPr>
                <w:rFonts w:eastAsia="Times New Roman"/>
                <w:vertAlign w:val="subscript"/>
              </w:rPr>
              <w:t>4.4</w:t>
            </w:r>
            <w:r w:rsidRPr="003A6EA3">
              <w:rPr>
                <w:rFonts w:eastAsia="Times New Roman"/>
              </w:rPr>
              <w:tab/>
            </w:r>
            <w:r w:rsidR="00665C7A" w:rsidRPr="003A6EA3">
              <w:rPr>
                <w:rFonts w:eastAsia="Times New Roman"/>
              </w:rPr>
              <w:t>The use ensures that illumination levels 1.5m outside the site do not exceed 8 lux.</w:t>
            </w:r>
          </w:p>
        </w:tc>
      </w:tr>
      <w:tr w:rsidR="002F23A0" w:rsidRPr="005A30D5" w14:paraId="2207B243" w14:textId="77777777" w:rsidTr="005C0D44">
        <w:trPr>
          <w:cantSplit/>
        </w:trPr>
        <w:tc>
          <w:tcPr>
            <w:tcW w:w="2500" w:type="pct"/>
          </w:tcPr>
          <w:p w14:paraId="7CC55C18" w14:textId="77777777" w:rsidR="002F23A0" w:rsidRPr="003A6EA3" w:rsidRDefault="002F23A0" w:rsidP="00E12C3F">
            <w:pPr>
              <w:pStyle w:val="Outcomes"/>
              <w:rPr>
                <w:rFonts w:eastAsia="Times New Roman"/>
              </w:rPr>
            </w:pPr>
            <w:r w:rsidRPr="003A6EA3">
              <w:rPr>
                <w:rFonts w:eastAsia="Times New Roman" w:cs="Arial"/>
                <w:bCs/>
              </w:rPr>
              <w:t>PO</w:t>
            </w:r>
            <w:r w:rsidRPr="003A6EA3">
              <w:rPr>
                <w:rFonts w:eastAsia="Times New Roman" w:cs="Arial"/>
                <w:bCs/>
                <w:vertAlign w:val="subscript"/>
              </w:rPr>
              <w:t>5</w:t>
            </w:r>
            <w:r w:rsidRPr="003A6EA3">
              <w:rPr>
                <w:rFonts w:eastAsia="Times New Roman"/>
              </w:rPr>
              <w:tab/>
            </w:r>
            <w:r w:rsidRPr="003A6EA3">
              <w:rPr>
                <w:rFonts w:eastAsia="Times New Roman" w:cs="Arial"/>
                <w:bCs/>
              </w:rPr>
              <w:t>The operation of the use is safe for the occupants of the dwelling, the employees, visitors and neighbours.</w:t>
            </w:r>
          </w:p>
        </w:tc>
        <w:tc>
          <w:tcPr>
            <w:tcW w:w="2500" w:type="pct"/>
          </w:tcPr>
          <w:p w14:paraId="3A6B04C6" w14:textId="77777777" w:rsidR="00665C7A" w:rsidRPr="003A6EA3" w:rsidRDefault="002F23A0" w:rsidP="00665C7A">
            <w:pPr>
              <w:pStyle w:val="Outcomes"/>
              <w:rPr>
                <w:rFonts w:eastAsia="Times New Roman"/>
              </w:rPr>
            </w:pPr>
            <w:r w:rsidRPr="003A6EA3">
              <w:rPr>
                <w:rFonts w:eastAsia="Times New Roman"/>
              </w:rPr>
              <w:t>AO</w:t>
            </w:r>
            <w:r w:rsidRPr="003A6EA3">
              <w:rPr>
                <w:rFonts w:eastAsia="Times New Roman"/>
                <w:vertAlign w:val="subscript"/>
              </w:rPr>
              <w:t>5.1</w:t>
            </w:r>
            <w:r w:rsidRPr="003A6EA3">
              <w:rPr>
                <w:rFonts w:eastAsia="Times New Roman"/>
              </w:rPr>
              <w:tab/>
            </w:r>
            <w:r w:rsidR="00665C7A" w:rsidRPr="003A6EA3">
              <w:rPr>
                <w:rFonts w:eastAsia="Times New Roman"/>
              </w:rPr>
              <w:t>The amount of stored chemicals, gases or other hazardous materials is no more than the limits normally associated with a residential dwelling.</w:t>
            </w:r>
          </w:p>
          <w:p w14:paraId="36A2E3BE" w14:textId="77777777" w:rsidR="002F23A0" w:rsidRPr="003A6EA3" w:rsidRDefault="002F23A0" w:rsidP="00E12C3F">
            <w:pPr>
              <w:pStyle w:val="Outcomes"/>
              <w:rPr>
                <w:rFonts w:eastAsia="Times New Roman"/>
              </w:rPr>
            </w:pPr>
            <w:r w:rsidRPr="003A6EA3">
              <w:rPr>
                <w:rFonts w:eastAsia="Times New Roman"/>
              </w:rPr>
              <w:t>AO</w:t>
            </w:r>
            <w:r w:rsidRPr="003A6EA3">
              <w:rPr>
                <w:rFonts w:eastAsia="Times New Roman"/>
                <w:vertAlign w:val="subscript"/>
              </w:rPr>
              <w:t>5.2</w:t>
            </w:r>
            <w:r w:rsidRPr="003A6EA3">
              <w:rPr>
                <w:rFonts w:eastAsia="Times New Roman"/>
              </w:rPr>
              <w:tab/>
            </w:r>
            <w:r w:rsidR="00665C7A" w:rsidRPr="003A6EA3">
              <w:rPr>
                <w:rFonts w:eastAsia="Times New Roman"/>
              </w:rPr>
              <w:t xml:space="preserve">The use complies with the Australian Standard, The </w:t>
            </w:r>
            <w:r w:rsidR="00665C7A" w:rsidRPr="003A6EA3">
              <w:rPr>
                <w:rFonts w:eastAsia="Times New Roman"/>
                <w:i/>
              </w:rPr>
              <w:t>Storage and Handling of Flammable and Combustible Liquids AS 1940</w:t>
            </w:r>
            <w:r w:rsidR="00665C7A" w:rsidRPr="003A6EA3">
              <w:rPr>
                <w:rFonts w:eastAsia="Times New Roman"/>
              </w:rPr>
              <w:t>, including standards for minor storage in a residential building of any type.</w:t>
            </w:r>
          </w:p>
        </w:tc>
      </w:tr>
      <w:tr w:rsidR="002F23A0" w:rsidRPr="005A30D5" w14:paraId="4449250C" w14:textId="77777777" w:rsidTr="005C0D44">
        <w:trPr>
          <w:cantSplit/>
        </w:trPr>
        <w:tc>
          <w:tcPr>
            <w:tcW w:w="2500" w:type="pct"/>
          </w:tcPr>
          <w:p w14:paraId="1C4E7DB2" w14:textId="77777777" w:rsidR="002F23A0" w:rsidRPr="003A6EA3" w:rsidRDefault="002F23A0" w:rsidP="00E12C3F">
            <w:pPr>
              <w:pStyle w:val="Outcomes"/>
              <w:rPr>
                <w:rFonts w:eastAsia="Times New Roman"/>
              </w:rPr>
            </w:pPr>
            <w:r w:rsidRPr="003A6EA3">
              <w:rPr>
                <w:rFonts w:eastAsia="Times New Roman"/>
              </w:rPr>
              <w:t>PO</w:t>
            </w:r>
            <w:r w:rsidRPr="003A6EA3">
              <w:rPr>
                <w:rFonts w:eastAsia="Times New Roman"/>
                <w:vertAlign w:val="subscript"/>
              </w:rPr>
              <w:t>6</w:t>
            </w:r>
            <w:r w:rsidRPr="003A6EA3">
              <w:rPr>
                <w:rFonts w:eastAsia="Times New Roman"/>
              </w:rPr>
              <w:tab/>
            </w:r>
            <w:r w:rsidR="00FC5CE1" w:rsidRPr="003A6EA3">
              <w:rPr>
                <w:rFonts w:eastAsia="Times New Roman"/>
              </w:rPr>
              <w:t>Use of motor vehicles associated with the home business must not impact adversely on residential amenity.</w:t>
            </w:r>
          </w:p>
        </w:tc>
        <w:tc>
          <w:tcPr>
            <w:tcW w:w="2500" w:type="pct"/>
          </w:tcPr>
          <w:p w14:paraId="0A38E8D7" w14:textId="77777777" w:rsidR="002F23A0" w:rsidRPr="003A6EA3" w:rsidRDefault="002F23A0" w:rsidP="00E12C3F">
            <w:pPr>
              <w:pStyle w:val="Outcomes"/>
              <w:rPr>
                <w:rFonts w:eastAsia="Times New Roman"/>
              </w:rPr>
            </w:pPr>
            <w:r w:rsidRPr="003A6EA3">
              <w:rPr>
                <w:rFonts w:eastAsia="Times New Roman"/>
              </w:rPr>
              <w:t>AO</w:t>
            </w:r>
            <w:r w:rsidRPr="003A6EA3">
              <w:rPr>
                <w:rFonts w:eastAsia="Times New Roman"/>
                <w:vertAlign w:val="subscript"/>
              </w:rPr>
              <w:t>6.1</w:t>
            </w:r>
            <w:r w:rsidRPr="003A6EA3">
              <w:rPr>
                <w:rFonts w:eastAsia="Times New Roman"/>
              </w:rPr>
              <w:tab/>
            </w:r>
            <w:r w:rsidR="00665C7A" w:rsidRPr="003A6EA3">
              <w:rPr>
                <w:rFonts w:eastAsia="Times New Roman"/>
              </w:rPr>
              <w:t>The business does not include any type of vehicle service or repair on the site.</w:t>
            </w:r>
          </w:p>
        </w:tc>
      </w:tr>
      <w:tr w:rsidR="002F23A0" w:rsidRPr="005A30D5" w14:paraId="5231CF13" w14:textId="77777777" w:rsidTr="005C0D44">
        <w:trPr>
          <w:cantSplit/>
        </w:trPr>
        <w:tc>
          <w:tcPr>
            <w:tcW w:w="5000" w:type="pct"/>
            <w:gridSpan w:val="2"/>
            <w:shd w:val="clear" w:color="auto" w:fill="E0E0E0"/>
          </w:tcPr>
          <w:p w14:paraId="451F05E4" w14:textId="77777777" w:rsidR="002F23A0" w:rsidRPr="003A6EA3" w:rsidRDefault="00665C7A" w:rsidP="00457280">
            <w:pPr>
              <w:pStyle w:val="TableHeading3"/>
              <w:rPr>
                <w:rFonts w:eastAsia="Times New Roman"/>
              </w:rPr>
            </w:pPr>
            <w:r w:rsidRPr="003A6EA3">
              <w:rPr>
                <w:rFonts w:eastAsia="Times New Roman"/>
              </w:rPr>
              <w:lastRenderedPageBreak/>
              <w:t>Traffic</w:t>
            </w:r>
          </w:p>
        </w:tc>
      </w:tr>
      <w:tr w:rsidR="002F23A0" w:rsidRPr="005A30D5" w14:paraId="42C4F964" w14:textId="77777777" w:rsidTr="005C0D44">
        <w:trPr>
          <w:cantSplit/>
        </w:trPr>
        <w:tc>
          <w:tcPr>
            <w:tcW w:w="2500" w:type="pct"/>
          </w:tcPr>
          <w:p w14:paraId="5BE1DE2C" w14:textId="77777777" w:rsidR="002F23A0" w:rsidRPr="003A6EA3" w:rsidRDefault="002F23A0" w:rsidP="00E12C3F">
            <w:pPr>
              <w:pStyle w:val="Outcomes"/>
              <w:rPr>
                <w:rFonts w:eastAsia="Times New Roman"/>
              </w:rPr>
            </w:pPr>
            <w:r w:rsidRPr="003A6EA3">
              <w:rPr>
                <w:rFonts w:eastAsia="Times New Roman"/>
              </w:rPr>
              <w:t>PO</w:t>
            </w:r>
            <w:r w:rsidRPr="003A6EA3">
              <w:rPr>
                <w:rFonts w:eastAsia="Times New Roman"/>
                <w:vertAlign w:val="subscript"/>
              </w:rPr>
              <w:t>7</w:t>
            </w:r>
            <w:r w:rsidRPr="003A6EA3">
              <w:rPr>
                <w:rFonts w:eastAsia="Times New Roman"/>
              </w:rPr>
              <w:tab/>
            </w:r>
            <w:r w:rsidR="00665C7A" w:rsidRPr="003A6EA3">
              <w:rPr>
                <w:rFonts w:eastAsia="Times New Roman"/>
              </w:rPr>
              <w:t>The use does not generate traffic more than that reasonably expected for the surrounding area.</w:t>
            </w:r>
          </w:p>
        </w:tc>
        <w:tc>
          <w:tcPr>
            <w:tcW w:w="2500" w:type="pct"/>
          </w:tcPr>
          <w:p w14:paraId="031528C3" w14:textId="77777777" w:rsidR="00CA7707" w:rsidRDefault="00393275" w:rsidP="002616A1">
            <w:pPr>
              <w:pStyle w:val="Outcomes"/>
              <w:rPr>
                <w:rFonts w:eastAsia="Times New Roman"/>
              </w:rPr>
            </w:pPr>
            <w:r>
              <w:rPr>
                <w:rStyle w:val="FootnoteReference"/>
                <w:rFonts w:eastAsia="Times New Roman"/>
              </w:rPr>
              <w:footnoteReference w:id="23"/>
            </w:r>
            <w:r w:rsidR="00CA7707">
              <w:rPr>
                <w:rFonts w:eastAsia="Times New Roman"/>
              </w:rPr>
              <w:t>Where not in the Rural Zone:</w:t>
            </w:r>
          </w:p>
          <w:p w14:paraId="5DC96E18" w14:textId="77777777" w:rsidR="002616A1" w:rsidRPr="003A6EA3" w:rsidRDefault="002F23A0" w:rsidP="002616A1">
            <w:pPr>
              <w:pStyle w:val="Outcomes"/>
              <w:rPr>
                <w:rFonts w:eastAsia="Times New Roman"/>
              </w:rPr>
            </w:pPr>
            <w:r w:rsidRPr="003A6EA3">
              <w:rPr>
                <w:rFonts w:eastAsia="Times New Roman"/>
              </w:rPr>
              <w:t>AO</w:t>
            </w:r>
            <w:r w:rsidRPr="003A6EA3">
              <w:rPr>
                <w:rFonts w:eastAsia="Times New Roman"/>
                <w:vertAlign w:val="subscript"/>
              </w:rPr>
              <w:t>7.1</w:t>
            </w:r>
            <w:r w:rsidRPr="003A6EA3">
              <w:rPr>
                <w:rFonts w:eastAsia="Times New Roman"/>
              </w:rPr>
              <w:tab/>
            </w:r>
            <w:r w:rsidR="002616A1" w:rsidRPr="003A6EA3">
              <w:rPr>
                <w:rFonts w:eastAsia="Times New Roman"/>
              </w:rPr>
              <w:t>The use does not involve more than one (1) business related motor vehicle being parked on the site or in the street/s the site has frontage to, at any time (excluding business related vehicle/s of the permanent resident/s and one non–resident employee’s vehicle).</w:t>
            </w:r>
          </w:p>
          <w:p w14:paraId="139183D6" w14:textId="77777777" w:rsidR="002616A1" w:rsidRPr="003A6EA3" w:rsidRDefault="002F23A0" w:rsidP="002616A1">
            <w:pPr>
              <w:pStyle w:val="Outcomes"/>
              <w:rPr>
                <w:rFonts w:eastAsia="Times New Roman"/>
              </w:rPr>
            </w:pPr>
            <w:r w:rsidRPr="003A6EA3">
              <w:rPr>
                <w:rFonts w:eastAsia="Times New Roman"/>
              </w:rPr>
              <w:t>AO</w:t>
            </w:r>
            <w:r w:rsidRPr="003A6EA3">
              <w:rPr>
                <w:rFonts w:eastAsia="Times New Roman"/>
                <w:vertAlign w:val="subscript"/>
              </w:rPr>
              <w:t>7.2</w:t>
            </w:r>
            <w:r w:rsidRPr="003A6EA3">
              <w:rPr>
                <w:rFonts w:eastAsia="Times New Roman"/>
              </w:rPr>
              <w:tab/>
            </w:r>
            <w:r w:rsidR="002616A1" w:rsidRPr="003A6EA3">
              <w:rPr>
                <w:rFonts w:eastAsia="Times New Roman"/>
              </w:rPr>
              <w:t xml:space="preserve">The use involves no more than one (1) visit per day of a delivery vehicle with a </w:t>
            </w:r>
            <w:r w:rsidR="002A396C" w:rsidRPr="002A396C">
              <w:rPr>
                <w:rFonts w:eastAsia="Times New Roman"/>
              </w:rPr>
              <w:t>Gross Vehicle Mass (GVM) of 4.5 tonnes or less</w:t>
            </w:r>
            <w:r w:rsidR="00B72013">
              <w:rPr>
                <w:rStyle w:val="FootnoteReference"/>
                <w:rFonts w:eastAsia="Times New Roman"/>
              </w:rPr>
              <w:footnoteReference w:id="24"/>
            </w:r>
            <w:r w:rsidR="00530128" w:rsidRPr="003A6EA3">
              <w:rPr>
                <w:rFonts w:eastAsia="Times New Roman"/>
              </w:rPr>
              <w:t>.</w:t>
            </w:r>
          </w:p>
          <w:p w14:paraId="507B6F8C" w14:textId="77777777" w:rsidR="002616A1" w:rsidRDefault="002F23A0" w:rsidP="002616A1">
            <w:pPr>
              <w:pStyle w:val="Outcomes"/>
              <w:rPr>
                <w:rFonts w:eastAsia="Times New Roman"/>
              </w:rPr>
            </w:pPr>
            <w:r w:rsidRPr="003A6EA3">
              <w:rPr>
                <w:rFonts w:eastAsia="Times New Roman"/>
              </w:rPr>
              <w:t>AO</w:t>
            </w:r>
            <w:r w:rsidRPr="003A6EA3">
              <w:rPr>
                <w:rFonts w:eastAsia="Times New Roman"/>
                <w:vertAlign w:val="subscript"/>
              </w:rPr>
              <w:t>7.3</w:t>
            </w:r>
            <w:r w:rsidRPr="003A6EA3">
              <w:rPr>
                <w:rFonts w:eastAsia="Times New Roman"/>
              </w:rPr>
              <w:tab/>
            </w:r>
            <w:r w:rsidR="002616A1" w:rsidRPr="003A6EA3">
              <w:rPr>
                <w:rFonts w:eastAsia="Times New Roman"/>
              </w:rPr>
              <w:t xml:space="preserve">The use does not involve or require the use of or visit by a vehicle with a </w:t>
            </w:r>
            <w:r w:rsidR="002A396C" w:rsidRPr="002A396C">
              <w:rPr>
                <w:rFonts w:eastAsia="Times New Roman"/>
              </w:rPr>
              <w:t>Gross Vehicle Mass (GVM) of 4.5 tonnes</w:t>
            </w:r>
            <w:r w:rsidR="001C6253">
              <w:rPr>
                <w:rFonts w:eastAsia="Times New Roman"/>
              </w:rPr>
              <w:t xml:space="preserve"> or more</w:t>
            </w:r>
            <w:r w:rsidR="002616A1" w:rsidRPr="003A6EA3">
              <w:rPr>
                <w:rFonts w:eastAsia="Times New Roman"/>
              </w:rPr>
              <w:t>.</w:t>
            </w:r>
            <w:r w:rsidR="002A396C">
              <w:rPr>
                <w:rStyle w:val="FootnoteReference"/>
                <w:rFonts w:eastAsia="Times New Roman"/>
              </w:rPr>
              <w:footnoteReference w:id="25"/>
            </w:r>
          </w:p>
          <w:p w14:paraId="2A7340A7" w14:textId="77777777" w:rsidR="00CA7707" w:rsidRDefault="00CA7707" w:rsidP="002616A1">
            <w:pPr>
              <w:pStyle w:val="Outcomes"/>
              <w:rPr>
                <w:rFonts w:eastAsia="Times New Roman"/>
              </w:rPr>
            </w:pPr>
          </w:p>
          <w:p w14:paraId="228404A3" w14:textId="77777777" w:rsidR="00CA7707" w:rsidRDefault="00CA7707" w:rsidP="002616A1">
            <w:pPr>
              <w:pStyle w:val="Outcomes"/>
              <w:rPr>
                <w:rFonts w:eastAsia="Times New Roman"/>
              </w:rPr>
            </w:pPr>
            <w:r>
              <w:rPr>
                <w:rFonts w:eastAsia="Times New Roman"/>
              </w:rPr>
              <w:t>Where in the Rural Zone:</w:t>
            </w:r>
          </w:p>
          <w:p w14:paraId="3DB29D02" w14:textId="77777777" w:rsidR="00CA7707" w:rsidRDefault="00CA7707" w:rsidP="00CA7707">
            <w:pPr>
              <w:pStyle w:val="Outcomes"/>
              <w:rPr>
                <w:rFonts w:eastAsia="Times New Roman"/>
              </w:rPr>
            </w:pPr>
            <w:r w:rsidRPr="003A6EA3">
              <w:rPr>
                <w:rFonts w:eastAsia="Times New Roman"/>
              </w:rPr>
              <w:t>AO</w:t>
            </w:r>
            <w:r>
              <w:rPr>
                <w:rFonts w:eastAsia="Times New Roman"/>
                <w:vertAlign w:val="subscript"/>
              </w:rPr>
              <w:t>7.4</w:t>
            </w:r>
            <w:r w:rsidRPr="003A6EA3">
              <w:rPr>
                <w:rFonts w:eastAsia="Times New Roman"/>
              </w:rPr>
              <w:tab/>
            </w:r>
            <w:r w:rsidRPr="00CA7707">
              <w:rPr>
                <w:rFonts w:eastAsia="Times New Roman"/>
              </w:rPr>
              <w:t>The use does not involve more than one (1)</w:t>
            </w:r>
            <w:r>
              <w:rPr>
                <w:rFonts w:eastAsia="Times New Roman"/>
              </w:rPr>
              <w:t xml:space="preserve"> </w:t>
            </w:r>
            <w:r w:rsidRPr="00CA7707">
              <w:rPr>
                <w:rFonts w:eastAsia="Times New Roman"/>
              </w:rPr>
              <w:t>business related motor vehicle up to B-double in size per</w:t>
            </w:r>
            <w:r>
              <w:rPr>
                <w:rFonts w:eastAsia="Times New Roman"/>
              </w:rPr>
              <w:t xml:space="preserve"> </w:t>
            </w:r>
            <w:r w:rsidRPr="00CA7707">
              <w:rPr>
                <w:rFonts w:eastAsia="Times New Roman"/>
              </w:rPr>
              <w:t>employee being parked within 100m of any site</w:t>
            </w:r>
            <w:r>
              <w:rPr>
                <w:rFonts w:eastAsia="Times New Roman"/>
              </w:rPr>
              <w:t xml:space="preserve"> </w:t>
            </w:r>
            <w:r w:rsidRPr="00CA7707">
              <w:rPr>
                <w:rFonts w:eastAsia="Times New Roman"/>
              </w:rPr>
              <w:t>boundary.</w:t>
            </w:r>
          </w:p>
          <w:p w14:paraId="083E2D9F" w14:textId="77777777" w:rsidR="00CA7707" w:rsidRDefault="00CA7707" w:rsidP="00CA7707">
            <w:pPr>
              <w:pStyle w:val="Outcomes"/>
              <w:rPr>
                <w:rFonts w:eastAsia="Times New Roman"/>
              </w:rPr>
            </w:pPr>
            <w:r w:rsidRPr="003A6EA3">
              <w:rPr>
                <w:rFonts w:eastAsia="Times New Roman"/>
              </w:rPr>
              <w:t>AO</w:t>
            </w:r>
            <w:r>
              <w:rPr>
                <w:rFonts w:eastAsia="Times New Roman"/>
                <w:vertAlign w:val="subscript"/>
              </w:rPr>
              <w:t>7.5</w:t>
            </w:r>
            <w:r w:rsidRPr="003A6EA3">
              <w:rPr>
                <w:rFonts w:eastAsia="Times New Roman"/>
              </w:rPr>
              <w:tab/>
            </w:r>
            <w:r w:rsidRPr="00CA7707">
              <w:rPr>
                <w:rFonts w:eastAsia="Times New Roman"/>
              </w:rPr>
              <w:t>The use involves no more than one (1) visit per</w:t>
            </w:r>
            <w:r>
              <w:rPr>
                <w:rFonts w:eastAsia="Times New Roman"/>
              </w:rPr>
              <w:t xml:space="preserve"> </w:t>
            </w:r>
            <w:r w:rsidRPr="00CA7707">
              <w:rPr>
                <w:rFonts w:eastAsia="Times New Roman"/>
              </w:rPr>
              <w:t xml:space="preserve">day of a delivery vehicle with a capacity not </w:t>
            </w:r>
            <w:r>
              <w:rPr>
                <w:rFonts w:eastAsia="Times New Roman"/>
              </w:rPr>
              <w:t>e</w:t>
            </w:r>
            <w:r w:rsidRPr="00CA7707">
              <w:rPr>
                <w:rFonts w:eastAsia="Times New Roman"/>
              </w:rPr>
              <w:t>xceeding</w:t>
            </w:r>
            <w:r>
              <w:rPr>
                <w:rFonts w:eastAsia="Times New Roman"/>
              </w:rPr>
              <w:t xml:space="preserve"> </w:t>
            </w:r>
            <w:r w:rsidRPr="00CA7707">
              <w:rPr>
                <w:rFonts w:eastAsia="Times New Roman"/>
              </w:rPr>
              <w:t>a B-double classification.</w:t>
            </w:r>
          </w:p>
          <w:p w14:paraId="5468E2B6" w14:textId="77777777" w:rsidR="00CA7707" w:rsidRDefault="00CA7707" w:rsidP="00CA7707">
            <w:pPr>
              <w:pStyle w:val="Outcomes"/>
              <w:rPr>
                <w:rFonts w:eastAsia="Times New Roman"/>
              </w:rPr>
            </w:pPr>
            <w:r w:rsidRPr="003A6EA3">
              <w:rPr>
                <w:rFonts w:eastAsia="Times New Roman"/>
              </w:rPr>
              <w:t>AO</w:t>
            </w:r>
            <w:r>
              <w:rPr>
                <w:rFonts w:eastAsia="Times New Roman"/>
                <w:vertAlign w:val="subscript"/>
              </w:rPr>
              <w:t>7.6</w:t>
            </w:r>
            <w:r w:rsidRPr="003A6EA3">
              <w:rPr>
                <w:rFonts w:eastAsia="Times New Roman"/>
              </w:rPr>
              <w:tab/>
            </w:r>
            <w:r w:rsidRPr="00CA7707">
              <w:rPr>
                <w:rFonts w:eastAsia="Times New Roman"/>
              </w:rPr>
              <w:t>The use does not involve or require the use of or</w:t>
            </w:r>
            <w:r>
              <w:rPr>
                <w:rFonts w:eastAsia="Times New Roman"/>
              </w:rPr>
              <w:t xml:space="preserve"> </w:t>
            </w:r>
            <w:r w:rsidRPr="00CA7707">
              <w:rPr>
                <w:rFonts w:eastAsia="Times New Roman"/>
              </w:rPr>
              <w:t>visit by a vehicle with a capacity exceeding a B-double</w:t>
            </w:r>
            <w:r>
              <w:rPr>
                <w:rFonts w:eastAsia="Times New Roman"/>
              </w:rPr>
              <w:t xml:space="preserve"> </w:t>
            </w:r>
            <w:r w:rsidRPr="00CA7707">
              <w:rPr>
                <w:rFonts w:eastAsia="Times New Roman"/>
              </w:rPr>
              <w:t>classification.</w:t>
            </w:r>
          </w:p>
          <w:p w14:paraId="56CE3190" w14:textId="77777777" w:rsidR="00CA7707" w:rsidRDefault="00CA7707" w:rsidP="002616A1">
            <w:pPr>
              <w:pStyle w:val="Outcomes"/>
              <w:rPr>
                <w:rFonts w:eastAsia="Times New Roman"/>
              </w:rPr>
            </w:pPr>
          </w:p>
          <w:p w14:paraId="3F504C29" w14:textId="77777777" w:rsidR="00CA7707" w:rsidRPr="003A6EA3" w:rsidRDefault="00CA7707" w:rsidP="002616A1">
            <w:pPr>
              <w:pStyle w:val="Outcomes"/>
              <w:rPr>
                <w:rFonts w:eastAsia="Times New Roman"/>
              </w:rPr>
            </w:pPr>
            <w:r>
              <w:rPr>
                <w:rFonts w:eastAsia="Times New Roman"/>
              </w:rPr>
              <w:t>In all zones:</w:t>
            </w:r>
          </w:p>
          <w:p w14:paraId="06869B7D" w14:textId="77777777" w:rsidR="00C01E7C" w:rsidRPr="003A6EA3" w:rsidRDefault="002F23A0" w:rsidP="00C01E7C">
            <w:pPr>
              <w:pStyle w:val="Outcomes"/>
              <w:rPr>
                <w:rFonts w:eastAsia="Times New Roman"/>
              </w:rPr>
            </w:pPr>
            <w:r w:rsidRPr="003A6EA3">
              <w:rPr>
                <w:rFonts w:eastAsia="Times New Roman"/>
              </w:rPr>
              <w:t>AO</w:t>
            </w:r>
            <w:r w:rsidRPr="003A6EA3">
              <w:rPr>
                <w:rFonts w:eastAsia="Times New Roman"/>
                <w:vertAlign w:val="subscript"/>
              </w:rPr>
              <w:t>7.</w:t>
            </w:r>
            <w:r w:rsidR="00CA7707">
              <w:rPr>
                <w:rFonts w:eastAsia="Times New Roman"/>
                <w:vertAlign w:val="subscript"/>
              </w:rPr>
              <w:t>7</w:t>
            </w:r>
            <w:r w:rsidRPr="003A6EA3">
              <w:rPr>
                <w:rFonts w:eastAsia="Times New Roman"/>
              </w:rPr>
              <w:tab/>
            </w:r>
            <w:r w:rsidR="002616A1" w:rsidRPr="003A6EA3">
              <w:rPr>
                <w:rFonts w:eastAsia="Times New Roman"/>
              </w:rPr>
              <w:t>Loading or unloading activities are undertaken within the site.</w:t>
            </w:r>
          </w:p>
          <w:p w14:paraId="7507AEAC" w14:textId="77777777" w:rsidR="002F23A0" w:rsidRPr="003A6EA3" w:rsidRDefault="00C01E7C" w:rsidP="00E12C3F">
            <w:pPr>
              <w:pStyle w:val="Outcomes"/>
              <w:rPr>
                <w:rFonts w:eastAsia="Times New Roman"/>
              </w:rPr>
            </w:pPr>
            <w:r w:rsidRPr="003A6EA3">
              <w:rPr>
                <w:rFonts w:eastAsia="Times New Roman"/>
              </w:rPr>
              <w:t>AO</w:t>
            </w:r>
            <w:r w:rsidRPr="003A6EA3">
              <w:rPr>
                <w:rFonts w:eastAsia="Times New Roman"/>
                <w:vertAlign w:val="subscript"/>
              </w:rPr>
              <w:t>7.</w:t>
            </w:r>
            <w:r w:rsidR="00CA7707">
              <w:rPr>
                <w:rFonts w:eastAsia="Times New Roman"/>
                <w:vertAlign w:val="subscript"/>
              </w:rPr>
              <w:t>8</w:t>
            </w:r>
            <w:r w:rsidRPr="003A6EA3">
              <w:rPr>
                <w:rFonts w:eastAsia="Times New Roman"/>
              </w:rPr>
              <w:tab/>
            </w:r>
            <w:r w:rsidR="002616A1" w:rsidRPr="003A6EA3">
              <w:rPr>
                <w:rFonts w:eastAsia="Times New Roman"/>
              </w:rPr>
              <w:t>The use does not generate more than 10 vehicle trips per day where one (1) vehicle trip equates to arriving and departing the site.</w:t>
            </w:r>
          </w:p>
        </w:tc>
      </w:tr>
      <w:tr w:rsidR="000013AB" w:rsidRPr="005A30D5" w14:paraId="6BA84C01" w14:textId="77777777" w:rsidTr="005C0D44">
        <w:trPr>
          <w:cantSplit/>
        </w:trPr>
        <w:tc>
          <w:tcPr>
            <w:tcW w:w="2500" w:type="pct"/>
          </w:tcPr>
          <w:p w14:paraId="19A04361" w14:textId="77777777" w:rsidR="000013AB" w:rsidRPr="003A6EA3" w:rsidRDefault="000013AB" w:rsidP="00E12C3F">
            <w:pPr>
              <w:pStyle w:val="Outcomes"/>
              <w:rPr>
                <w:rFonts w:eastAsia="Times New Roman"/>
              </w:rPr>
            </w:pPr>
            <w:r w:rsidRPr="003A6EA3">
              <w:rPr>
                <w:rFonts w:eastAsia="Times New Roman"/>
              </w:rPr>
              <w:t>PO</w:t>
            </w:r>
            <w:r w:rsidRPr="003A6EA3">
              <w:rPr>
                <w:rFonts w:eastAsia="Times New Roman"/>
                <w:vertAlign w:val="subscript"/>
              </w:rPr>
              <w:t>8</w:t>
            </w:r>
            <w:r w:rsidRPr="003A6EA3">
              <w:rPr>
                <w:rFonts w:eastAsia="Times New Roman"/>
              </w:rPr>
              <w:tab/>
              <w:t>Where access is from a state-controlled road, on-site parking areas provide sufficient clearance from accesses to ensure vehicles do not block through-traffic lanes when negotiating entry to the site.</w:t>
            </w:r>
          </w:p>
        </w:tc>
        <w:tc>
          <w:tcPr>
            <w:tcW w:w="2500" w:type="pct"/>
          </w:tcPr>
          <w:p w14:paraId="34458FBE" w14:textId="77777777" w:rsidR="000013AB" w:rsidRPr="003A6EA3" w:rsidRDefault="00EF7231" w:rsidP="002616A1">
            <w:pPr>
              <w:pStyle w:val="Outcomes"/>
              <w:rPr>
                <w:rFonts w:eastAsia="Times New Roman"/>
              </w:rPr>
            </w:pPr>
            <w:r w:rsidRPr="003A6EA3">
              <w:rPr>
                <w:rFonts w:eastAsia="Times New Roman"/>
              </w:rPr>
              <w:t>AO</w:t>
            </w:r>
            <w:r w:rsidRPr="003A6EA3">
              <w:rPr>
                <w:rFonts w:eastAsia="Times New Roman"/>
                <w:vertAlign w:val="subscript"/>
              </w:rPr>
              <w:t>8.1</w:t>
            </w:r>
            <w:r w:rsidRPr="003A6EA3">
              <w:rPr>
                <w:rFonts w:eastAsia="Times New Roman"/>
              </w:rPr>
              <w:tab/>
              <w:t>On sites with access from a state-controlled road an access strip/driveway of at least 3m in length is provided between the frontage of the site and the first car parking bay.</w:t>
            </w:r>
          </w:p>
        </w:tc>
      </w:tr>
      <w:tr w:rsidR="002F23A0" w:rsidRPr="005A30D5" w14:paraId="5BF87B6D" w14:textId="77777777" w:rsidTr="005C0D44">
        <w:trPr>
          <w:cantSplit/>
        </w:trPr>
        <w:tc>
          <w:tcPr>
            <w:tcW w:w="5000" w:type="pct"/>
            <w:gridSpan w:val="2"/>
            <w:shd w:val="clear" w:color="auto" w:fill="E0E0E0"/>
          </w:tcPr>
          <w:p w14:paraId="3278B65A" w14:textId="77777777" w:rsidR="002F23A0" w:rsidRPr="003A6EA3" w:rsidRDefault="00C01E7C" w:rsidP="00530128">
            <w:pPr>
              <w:pStyle w:val="TableHeading3"/>
              <w:rPr>
                <w:rFonts w:eastAsia="Times New Roman"/>
              </w:rPr>
            </w:pPr>
            <w:r w:rsidRPr="003A6EA3">
              <w:rPr>
                <w:rFonts w:eastAsia="Times New Roman"/>
              </w:rPr>
              <w:lastRenderedPageBreak/>
              <w:t>Bed and Breakfast</w:t>
            </w:r>
            <w:r w:rsidR="00AF6982" w:rsidRPr="003A6EA3">
              <w:rPr>
                <w:rFonts w:eastAsia="Times New Roman"/>
              </w:rPr>
              <w:t xml:space="preserve"> and Farm Stay</w:t>
            </w:r>
          </w:p>
        </w:tc>
      </w:tr>
      <w:tr w:rsidR="002F23A0" w:rsidRPr="005A30D5" w14:paraId="10BCB22E" w14:textId="77777777" w:rsidTr="005C0D44">
        <w:trPr>
          <w:cantSplit/>
        </w:trPr>
        <w:tc>
          <w:tcPr>
            <w:tcW w:w="2500" w:type="pct"/>
          </w:tcPr>
          <w:p w14:paraId="66A3F18B" w14:textId="77777777" w:rsidR="002F23A0" w:rsidRPr="003A6EA3" w:rsidRDefault="002F23A0" w:rsidP="00242CD7">
            <w:pPr>
              <w:pStyle w:val="Outcomes"/>
              <w:rPr>
                <w:rFonts w:eastAsia="Times New Roman"/>
              </w:rPr>
            </w:pPr>
            <w:r w:rsidRPr="003A6EA3">
              <w:rPr>
                <w:rFonts w:eastAsia="Times New Roman"/>
              </w:rPr>
              <w:t>PO</w:t>
            </w:r>
            <w:r w:rsidR="00EF7231" w:rsidRPr="003A6EA3">
              <w:rPr>
                <w:rFonts w:eastAsia="Times New Roman"/>
                <w:vertAlign w:val="subscript"/>
              </w:rPr>
              <w:t>9</w:t>
            </w:r>
            <w:r w:rsidRPr="003A6EA3">
              <w:rPr>
                <w:rFonts w:eastAsia="Times New Roman"/>
              </w:rPr>
              <w:tab/>
            </w:r>
            <w:r w:rsidR="008A0481" w:rsidRPr="003A6EA3">
              <w:rPr>
                <w:rFonts w:eastAsia="Times New Roman"/>
              </w:rPr>
              <w:t xml:space="preserve">The function and scale of the </w:t>
            </w:r>
            <w:r w:rsidR="00AF6982" w:rsidRPr="003A6EA3">
              <w:rPr>
                <w:rFonts w:eastAsia="Times New Roman"/>
              </w:rPr>
              <w:t>visitor accommodation</w:t>
            </w:r>
            <w:r w:rsidR="008A0481" w:rsidRPr="003A6EA3">
              <w:rPr>
                <w:rFonts w:eastAsia="Times New Roman"/>
              </w:rPr>
              <w:t xml:space="preserve"> </w:t>
            </w:r>
            <w:r w:rsidR="00242CD7">
              <w:rPr>
                <w:rFonts w:eastAsia="Times New Roman"/>
              </w:rPr>
              <w:t>is subordinate to</w:t>
            </w:r>
            <w:r w:rsidR="008A0481" w:rsidRPr="003A6EA3">
              <w:rPr>
                <w:rFonts w:eastAsia="Times New Roman"/>
              </w:rPr>
              <w:t xml:space="preserve"> the primary use of the dwelling as a private permanent residence.</w:t>
            </w:r>
          </w:p>
        </w:tc>
        <w:tc>
          <w:tcPr>
            <w:tcW w:w="2500" w:type="pct"/>
          </w:tcPr>
          <w:p w14:paraId="3A763F62" w14:textId="77777777" w:rsidR="00895A75" w:rsidRPr="003A6EA3" w:rsidRDefault="002F23A0" w:rsidP="00895A75">
            <w:pPr>
              <w:pStyle w:val="Outcomes"/>
              <w:rPr>
                <w:rFonts w:eastAsia="Times New Roman"/>
              </w:rPr>
            </w:pPr>
            <w:r w:rsidRPr="003A6EA3">
              <w:rPr>
                <w:rFonts w:eastAsia="Times New Roman"/>
              </w:rPr>
              <w:t>AO</w:t>
            </w:r>
            <w:r w:rsidR="00EF7231" w:rsidRPr="003A6EA3">
              <w:rPr>
                <w:rFonts w:eastAsia="Times New Roman"/>
                <w:vertAlign w:val="subscript"/>
              </w:rPr>
              <w:t>9</w:t>
            </w:r>
            <w:r w:rsidRPr="003A6EA3">
              <w:rPr>
                <w:rFonts w:eastAsia="Times New Roman"/>
                <w:vertAlign w:val="subscript"/>
              </w:rPr>
              <w:t>.1</w:t>
            </w:r>
            <w:r w:rsidRPr="003A6EA3">
              <w:rPr>
                <w:rFonts w:eastAsia="Times New Roman"/>
              </w:rPr>
              <w:tab/>
            </w:r>
            <w:r w:rsidR="00895A75" w:rsidRPr="003A6EA3">
              <w:rPr>
                <w:rFonts w:eastAsia="Times New Roman"/>
              </w:rPr>
              <w:t>The operator(s) of the use reside in the dwelling within which the bed and breakfast is established</w:t>
            </w:r>
            <w:r w:rsidR="00AF6982" w:rsidRPr="003A6EA3">
              <w:rPr>
                <w:rFonts w:eastAsia="Times New Roman"/>
              </w:rPr>
              <w:t xml:space="preserve"> or, where a farm stay, the operator(s) of the use reside on the same site</w:t>
            </w:r>
            <w:r w:rsidR="00895A75" w:rsidRPr="003A6EA3">
              <w:rPr>
                <w:rFonts w:eastAsia="Times New Roman"/>
              </w:rPr>
              <w:t>.</w:t>
            </w:r>
          </w:p>
          <w:p w14:paraId="656A5CEE" w14:textId="77777777" w:rsidR="00895A75" w:rsidRPr="003A6EA3" w:rsidRDefault="002F23A0" w:rsidP="00895A75">
            <w:pPr>
              <w:pStyle w:val="Outcomes"/>
              <w:rPr>
                <w:rFonts w:eastAsia="Times New Roman"/>
              </w:rPr>
            </w:pPr>
            <w:r w:rsidRPr="003A6EA3">
              <w:rPr>
                <w:rFonts w:eastAsia="Times New Roman"/>
              </w:rPr>
              <w:t>AO</w:t>
            </w:r>
            <w:r w:rsidR="00EF7231" w:rsidRPr="003A6EA3">
              <w:rPr>
                <w:rFonts w:eastAsia="Times New Roman"/>
                <w:vertAlign w:val="subscript"/>
              </w:rPr>
              <w:t>9</w:t>
            </w:r>
            <w:r w:rsidRPr="003A6EA3">
              <w:rPr>
                <w:rFonts w:eastAsia="Times New Roman"/>
                <w:vertAlign w:val="subscript"/>
              </w:rPr>
              <w:t>.</w:t>
            </w:r>
            <w:r w:rsidR="007F52A5" w:rsidRPr="003A6EA3">
              <w:rPr>
                <w:rFonts w:eastAsia="Times New Roman"/>
                <w:vertAlign w:val="subscript"/>
              </w:rPr>
              <w:t>2</w:t>
            </w:r>
            <w:r w:rsidRPr="003A6EA3">
              <w:rPr>
                <w:rFonts w:eastAsia="Times New Roman"/>
              </w:rPr>
              <w:tab/>
            </w:r>
            <w:r w:rsidR="00895A75" w:rsidRPr="003A6EA3">
              <w:rPr>
                <w:rFonts w:eastAsia="Times New Roman"/>
              </w:rPr>
              <w:t xml:space="preserve">The maximum </w:t>
            </w:r>
            <w:r w:rsidR="00AF6982" w:rsidRPr="003A6EA3">
              <w:rPr>
                <w:rFonts w:eastAsia="Times New Roman"/>
              </w:rPr>
              <w:t>capacity is: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099"/>
              <w:gridCol w:w="1774"/>
              <w:gridCol w:w="1176"/>
            </w:tblGrid>
            <w:tr w:rsidR="007F52A5" w14:paraId="406A28A5" w14:textId="77777777" w:rsidTr="007F52A5">
              <w:tc>
                <w:tcPr>
                  <w:tcW w:w="1110" w:type="dxa"/>
                  <w:shd w:val="clear" w:color="auto" w:fill="CCCCCC"/>
                </w:tcPr>
                <w:p w14:paraId="3C7BF77E" w14:textId="77777777" w:rsidR="00AF6982" w:rsidRPr="003A6EA3" w:rsidRDefault="00AF6982" w:rsidP="008B2940">
                  <w:pPr>
                    <w:pStyle w:val="TableBodyTextCenter"/>
                    <w:rPr>
                      <w:rFonts w:eastAsia="Times New Roman"/>
                      <w:b/>
                      <w:sz w:val="17"/>
                      <w:szCs w:val="17"/>
                    </w:rPr>
                  </w:pPr>
                </w:p>
              </w:tc>
              <w:tc>
                <w:tcPr>
                  <w:tcW w:w="1800" w:type="dxa"/>
                  <w:shd w:val="clear" w:color="auto" w:fill="CCCCCC"/>
                </w:tcPr>
                <w:p w14:paraId="7AD27F3A" w14:textId="77777777" w:rsidR="00AF6982" w:rsidRPr="003A6EA3" w:rsidRDefault="00AF6982" w:rsidP="008B2940">
                  <w:pPr>
                    <w:pStyle w:val="TableBodyTextCenter"/>
                    <w:rPr>
                      <w:rFonts w:eastAsia="Times New Roman"/>
                      <w:b/>
                      <w:sz w:val="17"/>
                      <w:szCs w:val="17"/>
                    </w:rPr>
                  </w:pPr>
                  <w:r w:rsidRPr="003A6EA3">
                    <w:rPr>
                      <w:rFonts w:eastAsia="Times New Roman"/>
                      <w:b/>
                      <w:sz w:val="17"/>
                      <w:szCs w:val="17"/>
                    </w:rPr>
                    <w:t>Maximum number of rooms in a bed and breakfast or accommodation units in a farm stay</w:t>
                  </w:r>
                </w:p>
              </w:tc>
              <w:tc>
                <w:tcPr>
                  <w:tcW w:w="1194" w:type="dxa"/>
                  <w:shd w:val="clear" w:color="auto" w:fill="CCCCCC"/>
                </w:tcPr>
                <w:p w14:paraId="7867C7D5" w14:textId="77777777" w:rsidR="00AF6982" w:rsidRPr="003A6EA3" w:rsidRDefault="00AF6982" w:rsidP="008B2940">
                  <w:pPr>
                    <w:pStyle w:val="TableBodyTextCenter"/>
                    <w:rPr>
                      <w:rFonts w:eastAsia="Times New Roman"/>
                      <w:b/>
                      <w:sz w:val="17"/>
                      <w:szCs w:val="17"/>
                    </w:rPr>
                  </w:pPr>
                  <w:r w:rsidRPr="003A6EA3">
                    <w:rPr>
                      <w:rFonts w:eastAsia="Times New Roman"/>
                      <w:b/>
                      <w:sz w:val="17"/>
                      <w:szCs w:val="17"/>
                    </w:rPr>
                    <w:t>Maximum number of paying guests</w:t>
                  </w:r>
                </w:p>
              </w:tc>
            </w:tr>
            <w:tr w:rsidR="007F52A5" w14:paraId="3A90A6EA" w14:textId="77777777" w:rsidTr="007F52A5">
              <w:tc>
                <w:tcPr>
                  <w:tcW w:w="1110" w:type="dxa"/>
                  <w:vAlign w:val="center"/>
                </w:tcPr>
                <w:p w14:paraId="43A61BEE" w14:textId="77777777" w:rsidR="00AF6982" w:rsidRPr="003A6EA3" w:rsidRDefault="007F52A5" w:rsidP="008B2940">
                  <w:pPr>
                    <w:pStyle w:val="Outcomes"/>
                    <w:ind w:left="0" w:firstLine="0"/>
                    <w:rPr>
                      <w:rFonts w:eastAsia="Times New Roman"/>
                    </w:rPr>
                  </w:pPr>
                  <w:r w:rsidRPr="003A6EA3">
                    <w:rPr>
                      <w:rFonts w:eastAsia="Times New Roman"/>
                    </w:rPr>
                    <w:t>Where a bed and breakfast or farm stay in the Rural Zone</w:t>
                  </w:r>
                </w:p>
              </w:tc>
              <w:tc>
                <w:tcPr>
                  <w:tcW w:w="1800" w:type="dxa"/>
                </w:tcPr>
                <w:p w14:paraId="568A5912" w14:textId="77777777" w:rsidR="00AF6982" w:rsidRPr="003A6EA3" w:rsidRDefault="007F52A5" w:rsidP="008B2940">
                  <w:pPr>
                    <w:pStyle w:val="Outcomes"/>
                    <w:ind w:left="0" w:firstLine="0"/>
                    <w:rPr>
                      <w:rFonts w:eastAsia="Times New Roman"/>
                    </w:rPr>
                  </w:pPr>
                  <w:r w:rsidRPr="003A6EA3">
                    <w:rPr>
                      <w:rFonts w:eastAsia="Times New Roman"/>
                    </w:rPr>
                    <w:t>Six (6)</w:t>
                  </w:r>
                </w:p>
              </w:tc>
              <w:tc>
                <w:tcPr>
                  <w:tcW w:w="1194" w:type="dxa"/>
                </w:tcPr>
                <w:p w14:paraId="1487D8B0" w14:textId="77777777" w:rsidR="00AF6982" w:rsidRPr="003A6EA3" w:rsidRDefault="007F52A5" w:rsidP="008B2940">
                  <w:pPr>
                    <w:pStyle w:val="Outcomes"/>
                    <w:ind w:left="0" w:firstLine="0"/>
                    <w:rPr>
                      <w:rFonts w:eastAsia="Times New Roman"/>
                    </w:rPr>
                  </w:pPr>
                  <w:r w:rsidRPr="003A6EA3">
                    <w:rPr>
                      <w:rFonts w:eastAsia="Times New Roman"/>
                    </w:rPr>
                    <w:t>No specific limit</w:t>
                  </w:r>
                </w:p>
              </w:tc>
            </w:tr>
            <w:tr w:rsidR="007F52A5" w14:paraId="2B4286A9" w14:textId="77777777" w:rsidTr="007F52A5">
              <w:tc>
                <w:tcPr>
                  <w:tcW w:w="1110" w:type="dxa"/>
                </w:tcPr>
                <w:p w14:paraId="5A6023B7" w14:textId="77777777" w:rsidR="00AF6982" w:rsidRPr="003A6EA3" w:rsidRDefault="007F52A5" w:rsidP="008B2940">
                  <w:pPr>
                    <w:pStyle w:val="Outcomes"/>
                    <w:ind w:left="0" w:firstLine="0"/>
                    <w:rPr>
                      <w:rFonts w:eastAsia="Times New Roman"/>
                    </w:rPr>
                  </w:pPr>
                  <w:r w:rsidRPr="003A6EA3">
                    <w:rPr>
                      <w:rFonts w:eastAsia="Times New Roman"/>
                    </w:rPr>
                    <w:t>Otherwise</w:t>
                  </w:r>
                </w:p>
              </w:tc>
              <w:tc>
                <w:tcPr>
                  <w:tcW w:w="1800" w:type="dxa"/>
                </w:tcPr>
                <w:p w14:paraId="354712FA" w14:textId="77777777" w:rsidR="00AF6982" w:rsidRPr="003A6EA3" w:rsidRDefault="007F52A5" w:rsidP="008B2940">
                  <w:pPr>
                    <w:pStyle w:val="Outcomes"/>
                    <w:ind w:left="0" w:firstLine="0"/>
                    <w:rPr>
                      <w:rFonts w:eastAsia="Times New Roman"/>
                    </w:rPr>
                  </w:pPr>
                  <w:r w:rsidRPr="003A6EA3">
                    <w:rPr>
                      <w:rFonts w:eastAsia="Times New Roman"/>
                    </w:rPr>
                    <w:t>Three (3)</w:t>
                  </w:r>
                </w:p>
              </w:tc>
              <w:tc>
                <w:tcPr>
                  <w:tcW w:w="1194" w:type="dxa"/>
                </w:tcPr>
                <w:p w14:paraId="02AFBF17" w14:textId="77777777" w:rsidR="00AF6982" w:rsidRPr="003A6EA3" w:rsidRDefault="007F52A5" w:rsidP="008B2940">
                  <w:pPr>
                    <w:pStyle w:val="Outcomes"/>
                    <w:ind w:left="0" w:firstLine="0"/>
                    <w:rPr>
                      <w:rFonts w:eastAsia="Times New Roman"/>
                    </w:rPr>
                  </w:pPr>
                  <w:r w:rsidRPr="003A6EA3">
                    <w:rPr>
                      <w:rFonts w:eastAsia="Times New Roman"/>
                    </w:rPr>
                    <w:t>Six (6)</w:t>
                  </w:r>
                </w:p>
              </w:tc>
            </w:tr>
          </w:tbl>
          <w:p w14:paraId="3234C8CE" w14:textId="77777777" w:rsidR="00AF6982" w:rsidRPr="003A6EA3" w:rsidRDefault="00AF6982" w:rsidP="00895A75">
            <w:pPr>
              <w:pStyle w:val="Outcomes"/>
              <w:rPr>
                <w:rFonts w:eastAsia="Times New Roman"/>
              </w:rPr>
            </w:pPr>
          </w:p>
          <w:p w14:paraId="2E08554A" w14:textId="77777777" w:rsidR="002F23A0" w:rsidRPr="003A6EA3" w:rsidRDefault="008A0481" w:rsidP="008A0481">
            <w:pPr>
              <w:pStyle w:val="Outcomes"/>
              <w:rPr>
                <w:rFonts w:eastAsia="Times New Roman"/>
              </w:rPr>
            </w:pPr>
            <w:r w:rsidRPr="003A6EA3">
              <w:rPr>
                <w:rFonts w:eastAsia="Times New Roman"/>
              </w:rPr>
              <w:t>AO</w:t>
            </w:r>
            <w:r w:rsidR="00EF7231" w:rsidRPr="003A6EA3">
              <w:rPr>
                <w:rFonts w:eastAsia="Times New Roman"/>
                <w:vertAlign w:val="subscript"/>
              </w:rPr>
              <w:t>9</w:t>
            </w:r>
            <w:r w:rsidRPr="003A6EA3">
              <w:rPr>
                <w:rFonts w:eastAsia="Times New Roman"/>
                <w:vertAlign w:val="subscript"/>
              </w:rPr>
              <w:t>.</w:t>
            </w:r>
            <w:r w:rsidR="007F52A5" w:rsidRPr="003A6EA3">
              <w:rPr>
                <w:rFonts w:eastAsia="Times New Roman"/>
                <w:vertAlign w:val="subscript"/>
              </w:rPr>
              <w:t>3</w:t>
            </w:r>
            <w:r w:rsidRPr="003A6EA3">
              <w:rPr>
                <w:rFonts w:eastAsia="Times New Roman"/>
              </w:rPr>
              <w:tab/>
            </w:r>
            <w:r w:rsidR="007F52A5" w:rsidRPr="003A6EA3">
              <w:rPr>
                <w:rFonts w:eastAsia="Times New Roman"/>
              </w:rPr>
              <w:t>M</w:t>
            </w:r>
            <w:r w:rsidR="00895A75" w:rsidRPr="003A6EA3">
              <w:rPr>
                <w:rFonts w:eastAsia="Times New Roman"/>
              </w:rPr>
              <w:t xml:space="preserve">eals </w:t>
            </w:r>
            <w:r w:rsidR="007F52A5" w:rsidRPr="003A6EA3">
              <w:rPr>
                <w:rFonts w:eastAsia="Times New Roman"/>
              </w:rPr>
              <w:t xml:space="preserve">are not served </w:t>
            </w:r>
            <w:r w:rsidR="00895A75" w:rsidRPr="003A6EA3">
              <w:rPr>
                <w:rFonts w:eastAsia="Times New Roman"/>
              </w:rPr>
              <w:t>for gain, other than to paying, overnight guests of the establishment.</w:t>
            </w:r>
          </w:p>
        </w:tc>
      </w:tr>
      <w:tr w:rsidR="002F23A0" w:rsidRPr="005A30D5" w14:paraId="48B0F6D9" w14:textId="77777777" w:rsidTr="005C0D44">
        <w:trPr>
          <w:cantSplit/>
        </w:trPr>
        <w:tc>
          <w:tcPr>
            <w:tcW w:w="2500" w:type="pct"/>
          </w:tcPr>
          <w:p w14:paraId="320C4E54" w14:textId="77777777" w:rsidR="002F23A0" w:rsidRPr="003A6EA3" w:rsidRDefault="002F23A0" w:rsidP="00E12C3F">
            <w:pPr>
              <w:pStyle w:val="Outcomes"/>
              <w:rPr>
                <w:rFonts w:eastAsia="Times New Roman"/>
              </w:rPr>
            </w:pPr>
            <w:r w:rsidRPr="003A6EA3">
              <w:rPr>
                <w:rFonts w:eastAsia="Times New Roman"/>
              </w:rPr>
              <w:t>PO</w:t>
            </w:r>
            <w:r w:rsidR="00EF7231" w:rsidRPr="003A6EA3">
              <w:rPr>
                <w:rFonts w:eastAsia="Times New Roman"/>
                <w:vertAlign w:val="subscript"/>
              </w:rPr>
              <w:t>10</w:t>
            </w:r>
            <w:r w:rsidRPr="003A6EA3">
              <w:rPr>
                <w:rFonts w:eastAsia="Times New Roman"/>
              </w:rPr>
              <w:tab/>
            </w:r>
            <w:r w:rsidR="00895A75" w:rsidRPr="003A6EA3">
              <w:rPr>
                <w:rFonts w:eastAsia="Times New Roman"/>
              </w:rPr>
              <w:t>The bed and breakfast is provided on a site having sufficient area to allow for guest accommodation and car parking.</w:t>
            </w:r>
          </w:p>
        </w:tc>
        <w:tc>
          <w:tcPr>
            <w:tcW w:w="2500" w:type="pct"/>
          </w:tcPr>
          <w:p w14:paraId="1D25A829" w14:textId="77777777" w:rsidR="002F23A0" w:rsidRPr="003A6EA3" w:rsidRDefault="002F23A0" w:rsidP="00E12C3F">
            <w:pPr>
              <w:pStyle w:val="Outcomes"/>
              <w:rPr>
                <w:rFonts w:eastAsia="Times New Roman"/>
              </w:rPr>
            </w:pPr>
            <w:r w:rsidRPr="003A6EA3">
              <w:rPr>
                <w:rFonts w:eastAsia="Times New Roman"/>
              </w:rPr>
              <w:t>AO</w:t>
            </w:r>
            <w:r w:rsidR="00EF7231" w:rsidRPr="003A6EA3">
              <w:rPr>
                <w:rFonts w:eastAsia="Times New Roman"/>
                <w:vertAlign w:val="subscript"/>
              </w:rPr>
              <w:t>10</w:t>
            </w:r>
            <w:r w:rsidRPr="003A6EA3">
              <w:rPr>
                <w:rFonts w:eastAsia="Times New Roman"/>
                <w:vertAlign w:val="subscript"/>
              </w:rPr>
              <w:t>.1</w:t>
            </w:r>
            <w:r w:rsidRPr="003A6EA3">
              <w:rPr>
                <w:rFonts w:eastAsia="Times New Roman"/>
              </w:rPr>
              <w:tab/>
            </w:r>
            <w:r w:rsidR="00895A75" w:rsidRPr="003A6EA3">
              <w:rPr>
                <w:rFonts w:eastAsia="Times New Roman"/>
              </w:rPr>
              <w:t>In addition to providing car parking for permanent residents and a non-resident employee (where applicable)</w:t>
            </w:r>
            <w:r w:rsidR="006B7CC5" w:rsidRPr="003A6EA3">
              <w:rPr>
                <w:rFonts w:eastAsia="Times New Roman"/>
              </w:rPr>
              <w:t>, the bed and breakfast provides</w:t>
            </w:r>
            <w:r w:rsidR="00895A75" w:rsidRPr="003A6EA3">
              <w:rPr>
                <w:rFonts w:eastAsia="Times New Roman"/>
              </w:rPr>
              <w:t xml:space="preserve"> one (1) car parking space on site for each room that can be occupied by a paying guest.</w:t>
            </w:r>
          </w:p>
        </w:tc>
      </w:tr>
      <w:tr w:rsidR="002F23A0" w:rsidRPr="005A30D5" w14:paraId="0ADE17F5" w14:textId="77777777" w:rsidTr="005C0D44">
        <w:trPr>
          <w:cantSplit/>
        </w:trPr>
        <w:tc>
          <w:tcPr>
            <w:tcW w:w="2500" w:type="pct"/>
          </w:tcPr>
          <w:p w14:paraId="47FAC763" w14:textId="77777777" w:rsidR="002F23A0" w:rsidRPr="003A6EA3" w:rsidRDefault="002F23A0" w:rsidP="00E12C3F">
            <w:pPr>
              <w:pStyle w:val="Outcomes"/>
              <w:rPr>
                <w:rFonts w:eastAsia="Times New Roman"/>
              </w:rPr>
            </w:pPr>
            <w:r w:rsidRPr="003A6EA3">
              <w:rPr>
                <w:rFonts w:eastAsia="Times New Roman"/>
              </w:rPr>
              <w:t>PO</w:t>
            </w:r>
            <w:r w:rsidRPr="003A6EA3">
              <w:rPr>
                <w:rFonts w:eastAsia="Times New Roman"/>
                <w:vertAlign w:val="subscript"/>
              </w:rPr>
              <w:t>1</w:t>
            </w:r>
            <w:r w:rsidR="00EF7231" w:rsidRPr="003A6EA3">
              <w:rPr>
                <w:rFonts w:eastAsia="Times New Roman"/>
                <w:vertAlign w:val="subscript"/>
              </w:rPr>
              <w:t>1</w:t>
            </w:r>
            <w:r w:rsidRPr="003A6EA3">
              <w:rPr>
                <w:rFonts w:eastAsia="Times New Roman"/>
              </w:rPr>
              <w:tab/>
            </w:r>
            <w:r w:rsidR="00C87107" w:rsidRPr="003A6EA3">
              <w:rPr>
                <w:rFonts w:eastAsia="Times New Roman"/>
              </w:rPr>
              <w:t>The bed and breakfast provides reasonable levels of privacy and convenience for both residents and guests.</w:t>
            </w:r>
          </w:p>
        </w:tc>
        <w:tc>
          <w:tcPr>
            <w:tcW w:w="2500" w:type="pct"/>
          </w:tcPr>
          <w:p w14:paraId="7ABFF1A9" w14:textId="77777777" w:rsidR="00C87107" w:rsidRPr="003A6EA3" w:rsidRDefault="002F23A0" w:rsidP="00C87107">
            <w:pPr>
              <w:pStyle w:val="Outcomes"/>
              <w:rPr>
                <w:rFonts w:eastAsia="Times New Roman"/>
              </w:rPr>
            </w:pPr>
            <w:r w:rsidRPr="003A6EA3">
              <w:rPr>
                <w:rFonts w:eastAsia="Times New Roman"/>
              </w:rPr>
              <w:t>AO</w:t>
            </w:r>
            <w:r w:rsidRPr="003A6EA3">
              <w:rPr>
                <w:rFonts w:eastAsia="Times New Roman"/>
                <w:vertAlign w:val="subscript"/>
              </w:rPr>
              <w:t>1</w:t>
            </w:r>
            <w:r w:rsidR="00EF7231" w:rsidRPr="003A6EA3">
              <w:rPr>
                <w:rFonts w:eastAsia="Times New Roman"/>
                <w:vertAlign w:val="subscript"/>
              </w:rPr>
              <w:t>1</w:t>
            </w:r>
            <w:r w:rsidRPr="003A6EA3">
              <w:rPr>
                <w:rFonts w:eastAsia="Times New Roman"/>
                <w:vertAlign w:val="subscript"/>
              </w:rPr>
              <w:t>.1</w:t>
            </w:r>
            <w:r w:rsidRPr="003A6EA3">
              <w:rPr>
                <w:rFonts w:eastAsia="Times New Roman"/>
              </w:rPr>
              <w:tab/>
            </w:r>
            <w:r w:rsidR="00C87107" w:rsidRPr="003A6EA3">
              <w:rPr>
                <w:rFonts w:eastAsia="Times New Roman"/>
              </w:rPr>
              <w:t>Guests are provided with a bedroom capable of being enclosed to prevent visual or other intrusion by permanent residents of the dwelling house.</w:t>
            </w:r>
          </w:p>
          <w:p w14:paraId="30A6D249" w14:textId="77777777" w:rsidR="002F23A0" w:rsidRPr="003A6EA3" w:rsidRDefault="002F23A0" w:rsidP="00E12C3F">
            <w:pPr>
              <w:pStyle w:val="Outcomes"/>
              <w:rPr>
                <w:rFonts w:eastAsia="Times New Roman"/>
              </w:rPr>
            </w:pPr>
            <w:r w:rsidRPr="003A6EA3">
              <w:rPr>
                <w:rFonts w:eastAsia="Times New Roman"/>
              </w:rPr>
              <w:t>AO</w:t>
            </w:r>
            <w:r w:rsidRPr="003A6EA3">
              <w:rPr>
                <w:rFonts w:eastAsia="Times New Roman"/>
                <w:vertAlign w:val="subscript"/>
              </w:rPr>
              <w:t>1</w:t>
            </w:r>
            <w:r w:rsidR="00EF7231" w:rsidRPr="003A6EA3">
              <w:rPr>
                <w:rFonts w:eastAsia="Times New Roman"/>
                <w:vertAlign w:val="subscript"/>
              </w:rPr>
              <w:t>1</w:t>
            </w:r>
            <w:r w:rsidRPr="003A6EA3">
              <w:rPr>
                <w:rFonts w:eastAsia="Times New Roman"/>
                <w:vertAlign w:val="subscript"/>
              </w:rPr>
              <w:t>.2</w:t>
            </w:r>
            <w:r w:rsidRPr="003A6EA3">
              <w:rPr>
                <w:rFonts w:eastAsia="Times New Roman"/>
              </w:rPr>
              <w:tab/>
            </w:r>
            <w:r w:rsidR="00C87107" w:rsidRPr="003A6EA3">
              <w:rPr>
                <w:rFonts w:eastAsia="Times New Roman"/>
              </w:rPr>
              <w:t>The bedrooms for guests are in the same building as the bathroom and toilet facilities provided for exclusive use by guests.</w:t>
            </w:r>
          </w:p>
        </w:tc>
      </w:tr>
      <w:tr w:rsidR="002F23A0" w:rsidRPr="005A30D5" w14:paraId="7D124FDB" w14:textId="77777777" w:rsidTr="005C0D44">
        <w:trPr>
          <w:cantSplit/>
        </w:trPr>
        <w:tc>
          <w:tcPr>
            <w:tcW w:w="5000" w:type="pct"/>
            <w:gridSpan w:val="2"/>
            <w:shd w:val="clear" w:color="auto" w:fill="E0E0E0"/>
          </w:tcPr>
          <w:p w14:paraId="0549D8E4" w14:textId="77777777" w:rsidR="002F23A0" w:rsidRPr="003A6EA3" w:rsidRDefault="006114C8" w:rsidP="006B7CC5">
            <w:pPr>
              <w:pStyle w:val="TableHeading3"/>
              <w:rPr>
                <w:rFonts w:eastAsia="Times New Roman"/>
              </w:rPr>
            </w:pPr>
            <w:r w:rsidRPr="003A6EA3">
              <w:rPr>
                <w:rFonts w:eastAsia="Times New Roman"/>
              </w:rPr>
              <w:t>Dog Day Care</w:t>
            </w:r>
          </w:p>
        </w:tc>
      </w:tr>
      <w:tr w:rsidR="002F23A0" w:rsidRPr="005A30D5" w14:paraId="23BDCCCC" w14:textId="77777777" w:rsidTr="005C0D44">
        <w:trPr>
          <w:cantSplit/>
        </w:trPr>
        <w:tc>
          <w:tcPr>
            <w:tcW w:w="2500" w:type="pct"/>
          </w:tcPr>
          <w:p w14:paraId="428E8B21" w14:textId="77777777" w:rsidR="002F23A0" w:rsidRPr="003A6EA3" w:rsidRDefault="002F23A0" w:rsidP="00E12C3F">
            <w:pPr>
              <w:pStyle w:val="Outcomes"/>
              <w:rPr>
                <w:rFonts w:eastAsia="Times New Roman"/>
              </w:rPr>
            </w:pPr>
            <w:r w:rsidRPr="003A6EA3">
              <w:rPr>
                <w:rFonts w:eastAsia="Times New Roman"/>
              </w:rPr>
              <w:t>PO</w:t>
            </w:r>
            <w:r w:rsidRPr="003A6EA3">
              <w:rPr>
                <w:rFonts w:eastAsia="Times New Roman"/>
                <w:vertAlign w:val="subscript"/>
              </w:rPr>
              <w:t>1</w:t>
            </w:r>
            <w:r w:rsidR="00EF7231" w:rsidRPr="003A6EA3">
              <w:rPr>
                <w:rFonts w:eastAsia="Times New Roman"/>
                <w:vertAlign w:val="subscript"/>
              </w:rPr>
              <w:t>2</w:t>
            </w:r>
            <w:r w:rsidRPr="003A6EA3">
              <w:rPr>
                <w:rFonts w:eastAsia="Times New Roman"/>
              </w:rPr>
              <w:tab/>
            </w:r>
            <w:r w:rsidR="00C75853" w:rsidRPr="003A6EA3">
              <w:rPr>
                <w:rFonts w:eastAsia="Times New Roman"/>
              </w:rPr>
              <w:t>Where the use involves a dog day care business, the facility must not adversely impact on the amenity of neighbouring properties.</w:t>
            </w:r>
          </w:p>
        </w:tc>
        <w:tc>
          <w:tcPr>
            <w:tcW w:w="2500" w:type="pct"/>
          </w:tcPr>
          <w:p w14:paraId="717C5384" w14:textId="77777777" w:rsidR="00C75853" w:rsidRPr="003A6EA3" w:rsidRDefault="002F23A0" w:rsidP="00C75853">
            <w:pPr>
              <w:pStyle w:val="Outcomes"/>
              <w:rPr>
                <w:rFonts w:eastAsia="Times New Roman"/>
              </w:rPr>
            </w:pPr>
            <w:r w:rsidRPr="003A6EA3">
              <w:rPr>
                <w:rFonts w:eastAsia="Times New Roman"/>
              </w:rPr>
              <w:t>AO</w:t>
            </w:r>
            <w:r w:rsidRPr="003A6EA3">
              <w:rPr>
                <w:rFonts w:eastAsia="Times New Roman"/>
                <w:vertAlign w:val="subscript"/>
              </w:rPr>
              <w:t>1</w:t>
            </w:r>
            <w:r w:rsidR="00F80D08" w:rsidRPr="003A6EA3">
              <w:rPr>
                <w:rFonts w:eastAsia="Times New Roman"/>
                <w:vertAlign w:val="subscript"/>
              </w:rPr>
              <w:t>2</w:t>
            </w:r>
            <w:r w:rsidRPr="003A6EA3">
              <w:rPr>
                <w:rFonts w:eastAsia="Times New Roman"/>
                <w:vertAlign w:val="subscript"/>
              </w:rPr>
              <w:t>.1</w:t>
            </w:r>
            <w:r w:rsidRPr="003A6EA3">
              <w:rPr>
                <w:rFonts w:eastAsia="Times New Roman"/>
              </w:rPr>
              <w:tab/>
            </w:r>
            <w:r w:rsidR="00C75853" w:rsidRPr="003A6EA3">
              <w:rPr>
                <w:rFonts w:eastAsia="Times New Roman"/>
              </w:rPr>
              <w:t xml:space="preserve">The maximum number of dogs cared for on site does not exceed </w:t>
            </w:r>
            <w:r w:rsidR="005F7C3E" w:rsidRPr="003A6EA3">
              <w:rPr>
                <w:rFonts w:eastAsia="Times New Roman"/>
              </w:rPr>
              <w:t xml:space="preserve">two </w:t>
            </w:r>
            <w:r w:rsidR="00C75853" w:rsidRPr="003A6EA3">
              <w:rPr>
                <w:rFonts w:eastAsia="Times New Roman"/>
              </w:rPr>
              <w:t>(</w:t>
            </w:r>
            <w:r w:rsidR="005F7C3E" w:rsidRPr="003A6EA3">
              <w:rPr>
                <w:rFonts w:eastAsia="Times New Roman"/>
              </w:rPr>
              <w:t>2</w:t>
            </w:r>
            <w:r w:rsidR="00C75853" w:rsidRPr="003A6EA3">
              <w:rPr>
                <w:rFonts w:eastAsia="Times New Roman"/>
              </w:rPr>
              <w:t>) at any given time.</w:t>
            </w:r>
          </w:p>
          <w:p w14:paraId="499CE9AF" w14:textId="77777777" w:rsidR="002F23A0" w:rsidRPr="003A6EA3" w:rsidRDefault="002F23A0" w:rsidP="00E12C3F">
            <w:pPr>
              <w:pStyle w:val="Outcomes"/>
              <w:rPr>
                <w:rFonts w:eastAsia="Times New Roman"/>
              </w:rPr>
            </w:pPr>
            <w:r w:rsidRPr="003A6EA3">
              <w:rPr>
                <w:rFonts w:eastAsia="Times New Roman"/>
              </w:rPr>
              <w:t>AO</w:t>
            </w:r>
            <w:r w:rsidRPr="003A6EA3">
              <w:rPr>
                <w:rFonts w:eastAsia="Times New Roman"/>
                <w:vertAlign w:val="subscript"/>
              </w:rPr>
              <w:t>1</w:t>
            </w:r>
            <w:r w:rsidR="00F80D08" w:rsidRPr="003A6EA3">
              <w:rPr>
                <w:rFonts w:eastAsia="Times New Roman"/>
                <w:vertAlign w:val="subscript"/>
              </w:rPr>
              <w:t>2</w:t>
            </w:r>
            <w:r w:rsidRPr="003A6EA3">
              <w:rPr>
                <w:rFonts w:eastAsia="Times New Roman"/>
                <w:vertAlign w:val="subscript"/>
              </w:rPr>
              <w:t>.2</w:t>
            </w:r>
            <w:r w:rsidRPr="003A6EA3">
              <w:rPr>
                <w:rFonts w:eastAsia="Times New Roman"/>
              </w:rPr>
              <w:tab/>
            </w:r>
            <w:r w:rsidR="00C75853" w:rsidRPr="003A6EA3">
              <w:rPr>
                <w:rFonts w:eastAsia="Times New Roman"/>
              </w:rPr>
              <w:t>The use does not involve the overnight boarding of dogs.</w:t>
            </w:r>
          </w:p>
        </w:tc>
      </w:tr>
    </w:tbl>
    <w:p w14:paraId="43666901" w14:textId="77777777" w:rsidR="002F23A0" w:rsidRPr="005A30D5" w:rsidRDefault="002F23A0" w:rsidP="002F23A0">
      <w:pPr>
        <w:pStyle w:val="BodyText2"/>
      </w:pPr>
    </w:p>
    <w:p w14:paraId="4AD71C5C" w14:textId="77777777" w:rsidR="002F23A0" w:rsidRPr="005A30D5" w:rsidRDefault="0089612C" w:rsidP="00F675E3">
      <w:pPr>
        <w:pStyle w:val="Heading3"/>
      </w:pPr>
      <w:r>
        <w:br w:type="page"/>
      </w:r>
      <w:bookmarkStart w:id="161" w:name="_Toc21426784"/>
      <w:r w:rsidR="00E070EB" w:rsidRPr="005A30D5">
        <w:lastRenderedPageBreak/>
        <w:t>Industry Uses Code</w:t>
      </w:r>
      <w:bookmarkEnd w:id="161"/>
    </w:p>
    <w:p w14:paraId="3967DCD3" w14:textId="77777777" w:rsidR="00B34827" w:rsidRPr="00B34827" w:rsidRDefault="00B34827" w:rsidP="00B34827">
      <w:pPr>
        <w:pStyle w:val="Heading4"/>
        <w:rPr>
          <w:rFonts w:eastAsia="Calibri"/>
          <w:lang w:eastAsia="en-AU"/>
        </w:rPr>
      </w:pPr>
      <w:bookmarkStart w:id="162" w:name="_Toc21426785"/>
      <w:r w:rsidRPr="00C23156">
        <w:rPr>
          <w:rFonts w:eastAsia="Calibri"/>
          <w:lang w:eastAsia="en-AU"/>
        </w:rPr>
        <w:t>Application</w:t>
      </w:r>
      <w:bookmarkEnd w:id="162"/>
    </w:p>
    <w:p w14:paraId="608F579A" w14:textId="77777777" w:rsidR="003C19D7" w:rsidRPr="005A30D5" w:rsidRDefault="00BD2E0F" w:rsidP="003C19D7">
      <w:pPr>
        <w:pStyle w:val="Heading5"/>
      </w:pPr>
      <w:r>
        <w:t xml:space="preserve">This code applies to assessable development identified as requiring assessment against the Industry Uses Code by the </w:t>
      </w:r>
      <w:r w:rsidR="003C19D7">
        <w:t>categories of development and assessment tables in Part 5 – Tables of Assessment</w:t>
      </w:r>
    </w:p>
    <w:p w14:paraId="76209DB0" w14:textId="77777777" w:rsidR="00B34827" w:rsidRPr="00BE6B28" w:rsidRDefault="00B34827" w:rsidP="00B34827">
      <w:pPr>
        <w:pStyle w:val="Heading5"/>
        <w:numPr>
          <w:ilvl w:val="0"/>
          <w:numId w:val="0"/>
        </w:numPr>
      </w:pPr>
    </w:p>
    <w:p w14:paraId="5C4E549C" w14:textId="77777777" w:rsidR="00B34827" w:rsidRPr="00BE6B28" w:rsidRDefault="00B34827" w:rsidP="00B34827">
      <w:pPr>
        <w:pStyle w:val="Heading4"/>
        <w:rPr>
          <w:rFonts w:eastAsia="Calibri"/>
          <w:lang w:eastAsia="en-AU"/>
        </w:rPr>
      </w:pPr>
      <w:bookmarkStart w:id="163" w:name="_Toc21426786"/>
      <w:r w:rsidRPr="00BE6B28">
        <w:rPr>
          <w:rFonts w:eastAsia="Calibri"/>
          <w:lang w:eastAsia="en-AU"/>
        </w:rPr>
        <w:t>Purpose</w:t>
      </w:r>
      <w:bookmarkEnd w:id="163"/>
    </w:p>
    <w:p w14:paraId="4410BF43" w14:textId="77777777" w:rsidR="006E6B49" w:rsidRDefault="00300B26" w:rsidP="00EB35FB">
      <w:pPr>
        <w:pStyle w:val="Heading5"/>
      </w:pPr>
      <w:r>
        <w:t xml:space="preserve">The purpose of the Industry </w:t>
      </w:r>
      <w:r w:rsidR="00820209">
        <w:t xml:space="preserve">Uses </w:t>
      </w:r>
      <w:r>
        <w:t xml:space="preserve">Code is to guide the development of </w:t>
      </w:r>
      <w:r w:rsidR="00677E90">
        <w:t xml:space="preserve">industry and industry related uses </w:t>
      </w:r>
      <w:r>
        <w:t>to facilitate the efficient operation of industrial activities in which adverse impacts on sensitive receptors are avoided and environmental values are protected and a safe and attractive working environment</w:t>
      </w:r>
      <w:r w:rsidR="004B2EA2">
        <w:t>.</w:t>
      </w:r>
      <w:r>
        <w:t xml:space="preserve"> </w:t>
      </w:r>
    </w:p>
    <w:p w14:paraId="518637F8" w14:textId="77777777" w:rsidR="00300B26" w:rsidRPr="005A30D5" w:rsidRDefault="00300B26" w:rsidP="00300B26">
      <w:pPr>
        <w:pStyle w:val="Heading5"/>
      </w:pPr>
      <w:r w:rsidRPr="005A30D5">
        <w:t>The purpose of the code will be achieved through the following overall outcomes:</w:t>
      </w:r>
    </w:p>
    <w:p w14:paraId="251DFBA3" w14:textId="77777777" w:rsidR="00300B26" w:rsidRPr="005A30D5" w:rsidRDefault="00300B26" w:rsidP="00300B26">
      <w:pPr>
        <w:pStyle w:val="Heading6"/>
      </w:pPr>
      <w:r w:rsidRPr="005A30D5">
        <w:t>industrial premises create a safe work environment with a high standard of amenity;</w:t>
      </w:r>
    </w:p>
    <w:p w14:paraId="0A4B6E31" w14:textId="77777777" w:rsidR="00300B26" w:rsidRPr="005A30D5" w:rsidRDefault="00300B26" w:rsidP="00300B26">
      <w:pPr>
        <w:pStyle w:val="Heading6"/>
      </w:pPr>
      <w:r>
        <w:t>industrial premises are designed to be attractive, energy efficient, consistent with the desired char</w:t>
      </w:r>
      <w:r w:rsidR="00585E2B">
        <w:t xml:space="preserve">acter of the zone and achieve a </w:t>
      </w:r>
      <w:r>
        <w:t>functional layout;</w:t>
      </w:r>
    </w:p>
    <w:p w14:paraId="0ACEF657" w14:textId="77777777" w:rsidR="00300B26" w:rsidRPr="005A30D5" w:rsidRDefault="00300B26" w:rsidP="00300B26">
      <w:pPr>
        <w:pStyle w:val="Heading6"/>
      </w:pPr>
      <w:r w:rsidRPr="005A30D5">
        <w:t>development adequately minimises any potential adverse off-site environmental impacts;</w:t>
      </w:r>
    </w:p>
    <w:p w14:paraId="40CD2559" w14:textId="77777777" w:rsidR="00300B26" w:rsidRPr="005A30D5" w:rsidRDefault="00300B26" w:rsidP="00300B26">
      <w:pPr>
        <w:pStyle w:val="Heading6"/>
      </w:pPr>
      <w:r>
        <w:t xml:space="preserve">development is compatible with nearby sensitive </w:t>
      </w:r>
      <w:r w:rsidR="002114CC">
        <w:t xml:space="preserve">land </w:t>
      </w:r>
      <w:r>
        <w:t>uses</w:t>
      </w:r>
      <w:r w:rsidR="00316B9F">
        <w:rPr>
          <w:rStyle w:val="FootnoteReference"/>
        </w:rPr>
        <w:footnoteReference w:id="26"/>
      </w:r>
      <w:r w:rsidR="00333D68">
        <w:t xml:space="preserve"> </w:t>
      </w:r>
      <w:r>
        <w:t xml:space="preserve">and areas; and </w:t>
      </w:r>
    </w:p>
    <w:p w14:paraId="191E9496" w14:textId="77777777" w:rsidR="00300B26" w:rsidRDefault="00300B26" w:rsidP="00300B26">
      <w:pPr>
        <w:pStyle w:val="Heading6"/>
      </w:pPr>
      <w:r>
        <w:t>risk o</w:t>
      </w:r>
      <w:r w:rsidR="00725FC4">
        <w:t>f land contamination is avoided.</w:t>
      </w:r>
    </w:p>
    <w:p w14:paraId="4536FC62" w14:textId="77777777" w:rsidR="00F675E3" w:rsidRPr="00F675E3" w:rsidRDefault="002745D8" w:rsidP="00F675E3">
      <w:pPr>
        <w:pStyle w:val="Heading4"/>
        <w:rPr>
          <w:rFonts w:eastAsia="Calibri"/>
          <w:lang w:eastAsia="en-AU"/>
        </w:rPr>
      </w:pPr>
      <w:bookmarkStart w:id="164" w:name="_Toc21426787"/>
      <w:r>
        <w:rPr>
          <w:rFonts w:eastAsia="Calibri"/>
          <w:lang w:eastAsia="en-AU"/>
        </w:rPr>
        <w:t>Assessment benchmarks</w:t>
      </w:r>
      <w:r w:rsidRPr="00F675E3">
        <w:rPr>
          <w:rFonts w:eastAsia="Calibri"/>
          <w:lang w:eastAsia="en-AU"/>
        </w:rPr>
        <w:t xml:space="preserve"> </w:t>
      </w:r>
      <w:r w:rsidR="00F675E3" w:rsidRPr="00F675E3">
        <w:rPr>
          <w:rFonts w:eastAsia="Calibri"/>
          <w:lang w:eastAsia="en-AU"/>
        </w:rPr>
        <w:t xml:space="preserve">for </w:t>
      </w:r>
      <w:r w:rsidRPr="00F675E3">
        <w:rPr>
          <w:rFonts w:eastAsia="Calibri"/>
          <w:lang w:eastAsia="en-AU"/>
        </w:rPr>
        <w:t>assess</w:t>
      </w:r>
      <w:r>
        <w:rPr>
          <w:rFonts w:eastAsia="Calibri"/>
          <w:lang w:eastAsia="en-AU"/>
        </w:rPr>
        <w:t>able development</w:t>
      </w:r>
      <w:bookmarkEnd w:id="164"/>
    </w:p>
    <w:p w14:paraId="697D16C9" w14:textId="487332C4" w:rsidR="00300B26" w:rsidRPr="005A30D5" w:rsidRDefault="00300B26" w:rsidP="00A72B28">
      <w:pPr>
        <w:pStyle w:val="Caption"/>
      </w:pPr>
      <w:r w:rsidRPr="005A30D5">
        <w:t xml:space="preserve">Table </w:t>
      </w:r>
      <w:r w:rsidR="0096704B">
        <w:rPr>
          <w:noProof/>
        </w:rPr>
        <w:fldChar w:fldCharType="begin"/>
      </w:r>
      <w:r w:rsidR="0096704B">
        <w:rPr>
          <w:noProof/>
        </w:rPr>
        <w:instrText xml:space="preserve"> STYLEREF 3 \s </w:instrText>
      </w:r>
      <w:r w:rsidR="0096704B">
        <w:rPr>
          <w:noProof/>
        </w:rPr>
        <w:fldChar w:fldCharType="separate"/>
      </w:r>
      <w:r w:rsidR="004B080E">
        <w:rPr>
          <w:noProof/>
        </w:rPr>
        <w:t>9.3.5</w:t>
      </w:r>
      <w:r w:rsidR="0096704B">
        <w:rPr>
          <w:noProof/>
        </w:rPr>
        <w:fldChar w:fldCharType="end"/>
      </w:r>
      <w:r w:rsidR="00DA5929">
        <w:t>:</w:t>
      </w:r>
      <w:r w:rsidR="0096704B">
        <w:rPr>
          <w:noProof/>
        </w:rPr>
        <w:fldChar w:fldCharType="begin"/>
      </w:r>
      <w:r w:rsidR="0096704B">
        <w:rPr>
          <w:noProof/>
        </w:rPr>
        <w:instrText xml:space="preserve"> SEQ Table \* ARABIC \s 3 </w:instrText>
      </w:r>
      <w:r w:rsidR="0096704B">
        <w:rPr>
          <w:noProof/>
        </w:rPr>
        <w:fldChar w:fldCharType="separate"/>
      </w:r>
      <w:r w:rsidR="004B080E">
        <w:rPr>
          <w:noProof/>
        </w:rPr>
        <w:t>1</w:t>
      </w:r>
      <w:r w:rsidR="0096704B">
        <w:rPr>
          <w:noProof/>
        </w:rPr>
        <w:fldChar w:fldCharType="end"/>
      </w:r>
      <w:r w:rsidRPr="005A30D5">
        <w:t xml:space="preserve"> – Industry </w:t>
      </w:r>
      <w:r w:rsidR="00FA4CF2">
        <w:t xml:space="preserve">Uses </w:t>
      </w:r>
      <w:r w:rsidRPr="005A30D5">
        <w:t xml:space="preserve">Code – </w:t>
      </w:r>
      <w:r w:rsidR="002745D8">
        <w:t xml:space="preserve">Assessment benchmarks </w:t>
      </w:r>
      <w:r w:rsidRPr="005A30D5">
        <w:t>for assessable development</w:t>
      </w:r>
    </w:p>
    <w:tbl>
      <w:tblPr>
        <w:tblW w:w="450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57" w:type="dxa"/>
          <w:left w:w="57" w:type="dxa"/>
          <w:right w:w="57" w:type="dxa"/>
        </w:tblCellMar>
        <w:tblLook w:val="04A0" w:firstRow="1" w:lastRow="0" w:firstColumn="1" w:lastColumn="0" w:noHBand="0" w:noVBand="1"/>
      </w:tblPr>
      <w:tblGrid>
        <w:gridCol w:w="4089"/>
        <w:gridCol w:w="4331"/>
      </w:tblGrid>
      <w:tr w:rsidR="00300B26" w:rsidRPr="005A30D5" w14:paraId="51DF9288" w14:textId="77777777" w:rsidTr="005C0D44">
        <w:trPr>
          <w:cantSplit/>
          <w:tblHeader/>
        </w:trPr>
        <w:tc>
          <w:tcPr>
            <w:tcW w:w="2428" w:type="pct"/>
            <w:shd w:val="clear" w:color="auto" w:fill="CCCCCC"/>
          </w:tcPr>
          <w:p w14:paraId="7EE01F64" w14:textId="77777777" w:rsidR="00300B26" w:rsidRPr="003A6EA3" w:rsidRDefault="00300B26" w:rsidP="00300B26">
            <w:pPr>
              <w:pStyle w:val="TableHeading3"/>
              <w:rPr>
                <w:rFonts w:eastAsia="Times New Roman"/>
              </w:rPr>
            </w:pPr>
            <w:r w:rsidRPr="003A6EA3">
              <w:rPr>
                <w:rFonts w:eastAsia="Times New Roman"/>
              </w:rPr>
              <w:t>Performance outcomes</w:t>
            </w:r>
          </w:p>
        </w:tc>
        <w:tc>
          <w:tcPr>
            <w:tcW w:w="2572" w:type="pct"/>
            <w:shd w:val="clear" w:color="auto" w:fill="CCCCCC"/>
          </w:tcPr>
          <w:p w14:paraId="772141A0" w14:textId="77777777" w:rsidR="00300B26" w:rsidRPr="003A6EA3" w:rsidRDefault="00300B26" w:rsidP="00300B26">
            <w:pPr>
              <w:pStyle w:val="TableHeading3"/>
              <w:rPr>
                <w:rFonts w:eastAsia="Times New Roman"/>
              </w:rPr>
            </w:pPr>
            <w:r w:rsidRPr="003A6EA3">
              <w:rPr>
                <w:rFonts w:eastAsia="Times New Roman"/>
              </w:rPr>
              <w:t>Acceptable outcomes</w:t>
            </w:r>
          </w:p>
        </w:tc>
      </w:tr>
      <w:tr w:rsidR="00300B26" w:rsidRPr="005A30D5" w14:paraId="2B2FC8B2" w14:textId="77777777" w:rsidTr="005C0D44">
        <w:trPr>
          <w:cantSplit/>
        </w:trPr>
        <w:tc>
          <w:tcPr>
            <w:tcW w:w="5000" w:type="pct"/>
            <w:gridSpan w:val="2"/>
            <w:shd w:val="clear" w:color="auto" w:fill="E0E0E0"/>
          </w:tcPr>
          <w:p w14:paraId="09054B8B" w14:textId="77777777" w:rsidR="00300B26" w:rsidRPr="003A6EA3" w:rsidRDefault="00300B26" w:rsidP="00585E2B">
            <w:pPr>
              <w:pStyle w:val="TableHeading3"/>
              <w:rPr>
                <w:rFonts w:eastAsia="Times New Roman"/>
              </w:rPr>
            </w:pPr>
            <w:r w:rsidRPr="003A6EA3">
              <w:rPr>
                <w:rFonts w:eastAsia="Times New Roman"/>
              </w:rPr>
              <w:t>Location</w:t>
            </w:r>
          </w:p>
        </w:tc>
      </w:tr>
      <w:tr w:rsidR="00300B26" w:rsidRPr="005A30D5" w14:paraId="78A4DB20" w14:textId="77777777" w:rsidTr="005C0D44">
        <w:trPr>
          <w:cantSplit/>
        </w:trPr>
        <w:tc>
          <w:tcPr>
            <w:tcW w:w="2428" w:type="pct"/>
          </w:tcPr>
          <w:p w14:paraId="63332D27" w14:textId="77777777" w:rsidR="00300B26" w:rsidRPr="003A6EA3" w:rsidRDefault="00300B26" w:rsidP="00300B26">
            <w:pPr>
              <w:pStyle w:val="Outcomes"/>
              <w:rPr>
                <w:rFonts w:eastAsia="Times New Roman"/>
              </w:rPr>
            </w:pPr>
            <w:r w:rsidRPr="003A6EA3">
              <w:rPr>
                <w:rFonts w:eastAsia="Times New Roman"/>
              </w:rPr>
              <w:t>PO</w:t>
            </w:r>
            <w:r w:rsidRPr="003A6EA3">
              <w:rPr>
                <w:rFonts w:eastAsia="Times New Roman"/>
                <w:vertAlign w:val="subscript"/>
              </w:rPr>
              <w:t>1</w:t>
            </w:r>
            <w:r w:rsidRPr="003A6EA3">
              <w:rPr>
                <w:rFonts w:eastAsia="Times New Roman"/>
              </w:rPr>
              <w:tab/>
              <w:t xml:space="preserve">Industry activities are located where they are compatible with the local character and where the impacts from industries on sensitive </w:t>
            </w:r>
            <w:r w:rsidR="002114CC" w:rsidRPr="003A6EA3">
              <w:rPr>
                <w:rFonts w:eastAsia="Times New Roman"/>
              </w:rPr>
              <w:t xml:space="preserve">land </w:t>
            </w:r>
            <w:r w:rsidRPr="003A6EA3">
              <w:rPr>
                <w:rFonts w:eastAsia="Times New Roman"/>
              </w:rPr>
              <w:t>uses and other public places, community or recreational facilities can be appropriately managed.</w:t>
            </w:r>
          </w:p>
        </w:tc>
        <w:tc>
          <w:tcPr>
            <w:tcW w:w="2572" w:type="pct"/>
          </w:tcPr>
          <w:p w14:paraId="3D581EDD" w14:textId="77777777" w:rsidR="00300B26" w:rsidRPr="003A6EA3" w:rsidRDefault="007D5626" w:rsidP="00300B26">
            <w:pPr>
              <w:pStyle w:val="TableNumberProvision2"/>
              <w:ind w:left="0" w:firstLine="0"/>
              <w:rPr>
                <w:rFonts w:eastAsia="Times New Roman"/>
              </w:rPr>
            </w:pPr>
            <w:r w:rsidRPr="003A6EA3">
              <w:rPr>
                <w:rFonts w:eastAsia="Times New Roman"/>
              </w:rPr>
              <w:t>No acceptable outcome is nominated.</w:t>
            </w:r>
          </w:p>
        </w:tc>
      </w:tr>
      <w:tr w:rsidR="00300B26" w:rsidRPr="005A30D5" w14:paraId="66240885" w14:textId="77777777" w:rsidTr="005C0D44">
        <w:trPr>
          <w:cantSplit/>
        </w:trPr>
        <w:tc>
          <w:tcPr>
            <w:tcW w:w="5000" w:type="pct"/>
            <w:gridSpan w:val="2"/>
            <w:shd w:val="clear" w:color="auto" w:fill="E0E0E0"/>
          </w:tcPr>
          <w:p w14:paraId="67774878" w14:textId="77777777" w:rsidR="00300B26" w:rsidRPr="003A6EA3" w:rsidRDefault="00300B26" w:rsidP="00585E2B">
            <w:pPr>
              <w:pStyle w:val="TableHeading3"/>
              <w:rPr>
                <w:rFonts w:eastAsia="Times New Roman"/>
              </w:rPr>
            </w:pPr>
            <w:r w:rsidRPr="003A6EA3">
              <w:rPr>
                <w:rFonts w:eastAsia="Times New Roman"/>
              </w:rPr>
              <w:lastRenderedPageBreak/>
              <w:t>Building Design and Site Layout</w:t>
            </w:r>
          </w:p>
        </w:tc>
      </w:tr>
      <w:tr w:rsidR="00585E2B" w:rsidRPr="005A30D5" w14:paraId="265BC6FF" w14:textId="77777777" w:rsidTr="005C0D44">
        <w:trPr>
          <w:cantSplit/>
        </w:trPr>
        <w:tc>
          <w:tcPr>
            <w:tcW w:w="2428" w:type="pct"/>
          </w:tcPr>
          <w:p w14:paraId="0F67C9DC" w14:textId="77777777" w:rsidR="00585E2B" w:rsidRPr="003A6EA3" w:rsidRDefault="00585E2B" w:rsidP="00585E2B">
            <w:pPr>
              <w:pStyle w:val="Outcomes"/>
              <w:rPr>
                <w:rFonts w:eastAsia="Times New Roman"/>
              </w:rPr>
            </w:pPr>
            <w:r w:rsidRPr="003A6EA3">
              <w:rPr>
                <w:rFonts w:eastAsia="Times New Roman"/>
              </w:rPr>
              <w:t>PO</w:t>
            </w:r>
            <w:r w:rsidRPr="003A6EA3">
              <w:rPr>
                <w:rFonts w:eastAsia="Times New Roman"/>
                <w:vertAlign w:val="subscript"/>
              </w:rPr>
              <w:t>2</w:t>
            </w:r>
            <w:r w:rsidRPr="003A6EA3">
              <w:rPr>
                <w:rFonts w:eastAsia="Times New Roman"/>
              </w:rPr>
              <w:tab/>
              <w:t>Development has a high quality appearance having regard to orientation of buildings to the street and incorporation of way-finding elements.</w:t>
            </w:r>
          </w:p>
        </w:tc>
        <w:tc>
          <w:tcPr>
            <w:tcW w:w="2572" w:type="pct"/>
          </w:tcPr>
          <w:p w14:paraId="1BB7B3D9" w14:textId="77777777" w:rsidR="00585E2B" w:rsidRPr="003A6EA3" w:rsidRDefault="00585E2B" w:rsidP="00585E2B">
            <w:pPr>
              <w:pStyle w:val="Outcomes"/>
              <w:rPr>
                <w:rFonts w:eastAsia="Times New Roman"/>
              </w:rPr>
            </w:pPr>
            <w:r w:rsidRPr="003A6EA3">
              <w:rPr>
                <w:rFonts w:eastAsia="Times New Roman"/>
              </w:rPr>
              <w:t>AO</w:t>
            </w:r>
            <w:r w:rsidRPr="003A6EA3">
              <w:rPr>
                <w:rFonts w:eastAsia="Times New Roman"/>
                <w:vertAlign w:val="subscript"/>
              </w:rPr>
              <w:t>2.1</w:t>
            </w:r>
            <w:r w:rsidRPr="003A6EA3">
              <w:rPr>
                <w:rFonts w:eastAsia="Times New Roman"/>
              </w:rPr>
              <w:tab/>
              <w:t>The unarticulated length of external walls along a road frontage does not exceed 15m.</w:t>
            </w:r>
          </w:p>
          <w:p w14:paraId="717B44C6" w14:textId="77777777" w:rsidR="00585E2B" w:rsidRPr="003A6EA3" w:rsidRDefault="00585E2B" w:rsidP="00585E2B">
            <w:pPr>
              <w:pStyle w:val="Outcomes"/>
              <w:rPr>
                <w:rFonts w:eastAsia="Times New Roman"/>
              </w:rPr>
            </w:pPr>
            <w:r w:rsidRPr="003A6EA3">
              <w:rPr>
                <w:rFonts w:eastAsia="Times New Roman"/>
              </w:rPr>
              <w:t>AO</w:t>
            </w:r>
            <w:r w:rsidRPr="003A6EA3">
              <w:rPr>
                <w:rFonts w:eastAsia="Times New Roman"/>
                <w:vertAlign w:val="subscript"/>
              </w:rPr>
              <w:t>2.2</w:t>
            </w:r>
            <w:r w:rsidRPr="003A6EA3">
              <w:rPr>
                <w:rFonts w:eastAsia="Times New Roman"/>
              </w:rPr>
              <w:tab/>
              <w:t>Where applicable, ancillary office space and sales area of each building is sited on and oriented towards the primary street frontage.</w:t>
            </w:r>
          </w:p>
          <w:p w14:paraId="210A61EF" w14:textId="77777777" w:rsidR="0050605A" w:rsidRPr="003A6EA3" w:rsidRDefault="009358ED" w:rsidP="0050605A">
            <w:pPr>
              <w:pStyle w:val="Outcomes"/>
              <w:jc w:val="center"/>
              <w:rPr>
                <w:rFonts w:eastAsia="Times New Roman"/>
              </w:rPr>
            </w:pPr>
            <w:r>
              <w:rPr>
                <w:rFonts w:eastAsia="Times New Roman"/>
                <w:noProof/>
                <w:lang w:eastAsia="en-AU"/>
              </w:rPr>
              <w:drawing>
                <wp:inline distT="0" distB="0" distL="0" distR="0" wp14:anchorId="4ED55C79" wp14:editId="6A495BBB">
                  <wp:extent cx="1923415" cy="215646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1923415" cy="2156460"/>
                          </a:xfrm>
                          <a:prstGeom prst="rect">
                            <a:avLst/>
                          </a:prstGeom>
                          <a:noFill/>
                          <a:ln w="9525">
                            <a:noFill/>
                            <a:miter lim="800000"/>
                            <a:headEnd/>
                            <a:tailEnd/>
                          </a:ln>
                        </pic:spPr>
                      </pic:pic>
                    </a:graphicData>
                  </a:graphic>
                </wp:inline>
              </w:drawing>
            </w:r>
          </w:p>
        </w:tc>
      </w:tr>
      <w:tr w:rsidR="00300B26" w:rsidRPr="005A30D5" w14:paraId="4B018481" w14:textId="77777777" w:rsidTr="005C0D44">
        <w:trPr>
          <w:cantSplit/>
        </w:trPr>
        <w:tc>
          <w:tcPr>
            <w:tcW w:w="2428" w:type="pct"/>
          </w:tcPr>
          <w:p w14:paraId="29EDEED1" w14:textId="77777777" w:rsidR="00300B26" w:rsidRPr="003A6EA3" w:rsidRDefault="00300B26" w:rsidP="00585E2B">
            <w:pPr>
              <w:pStyle w:val="Outcomes"/>
              <w:rPr>
                <w:rFonts w:eastAsia="Times New Roman"/>
              </w:rPr>
            </w:pPr>
          </w:p>
        </w:tc>
        <w:tc>
          <w:tcPr>
            <w:tcW w:w="2572" w:type="pct"/>
          </w:tcPr>
          <w:p w14:paraId="27EF9B06" w14:textId="77777777" w:rsidR="00300B26" w:rsidRPr="003A6EA3" w:rsidRDefault="00300B26" w:rsidP="00300B26">
            <w:pPr>
              <w:pStyle w:val="Outcomes"/>
              <w:rPr>
                <w:rFonts w:eastAsia="Times New Roman"/>
              </w:rPr>
            </w:pPr>
            <w:r w:rsidRPr="003A6EA3">
              <w:rPr>
                <w:rFonts w:eastAsia="Times New Roman"/>
              </w:rPr>
              <w:t>AO</w:t>
            </w:r>
            <w:r w:rsidR="00B610CE" w:rsidRPr="003A6EA3">
              <w:rPr>
                <w:rFonts w:eastAsia="Times New Roman"/>
                <w:vertAlign w:val="subscript"/>
              </w:rPr>
              <w:t>2</w:t>
            </w:r>
            <w:r w:rsidR="00D465BE" w:rsidRPr="003A6EA3">
              <w:rPr>
                <w:rFonts w:eastAsia="Times New Roman"/>
                <w:vertAlign w:val="subscript"/>
              </w:rPr>
              <w:t>.3</w:t>
            </w:r>
            <w:r w:rsidRPr="003A6EA3">
              <w:rPr>
                <w:rFonts w:eastAsia="Times New Roman"/>
              </w:rPr>
              <w:tab/>
              <w:t>Pedestrian entries:</w:t>
            </w:r>
          </w:p>
          <w:p w14:paraId="2E1AF984" w14:textId="77777777" w:rsidR="00300B26" w:rsidRPr="003A6EA3" w:rsidRDefault="00C46E4E" w:rsidP="00300B26">
            <w:pPr>
              <w:pStyle w:val="TableNumberProvision2"/>
              <w:rPr>
                <w:rFonts w:eastAsia="Times New Roman"/>
              </w:rPr>
            </w:pPr>
            <w:r w:rsidRPr="003A6EA3">
              <w:rPr>
                <w:rFonts w:eastAsia="Times New Roman"/>
              </w:rPr>
              <w:fldChar w:fldCharType="begin"/>
            </w:r>
            <w:r w:rsidR="00300B26" w:rsidRPr="003A6EA3">
              <w:rPr>
                <w:rFonts w:eastAsia="Times New Roman"/>
              </w:rPr>
              <w:instrText xml:space="preserve"> LISTNUM "UseDef" \s 1 \l 5</w:instrText>
            </w:r>
            <w:r w:rsidR="00300B26" w:rsidRPr="003A6EA3">
              <w:rPr>
                <w:rFonts w:eastAsia="Times New Roman"/>
                <w:noProof/>
              </w:rPr>
              <w:instrText>(a)</w:instrText>
            </w:r>
            <w:r w:rsidRPr="003A6EA3">
              <w:rPr>
                <w:rFonts w:eastAsia="Times New Roman"/>
              </w:rPr>
              <w:fldChar w:fldCharType="end">
                <w:numberingChange w:id="165" w:author="Wai Tam" w:date="2022-02-18T11:52:00Z" w:original="(a)"/>
              </w:fldChar>
            </w:r>
            <w:r w:rsidR="00300B26" w:rsidRPr="003A6EA3">
              <w:rPr>
                <w:rFonts w:eastAsia="Times New Roman"/>
              </w:rPr>
              <w:tab/>
            </w:r>
            <w:r w:rsidR="00D465BE" w:rsidRPr="003A6EA3">
              <w:rPr>
                <w:rFonts w:eastAsia="Times New Roman" w:cs="Arial"/>
                <w:bCs/>
              </w:rPr>
              <w:t xml:space="preserve">are visible </w:t>
            </w:r>
            <w:r w:rsidR="00300B26" w:rsidRPr="003A6EA3">
              <w:rPr>
                <w:rFonts w:eastAsia="Times New Roman" w:cs="Arial"/>
                <w:bCs/>
              </w:rPr>
              <w:t>from the street and visitor car parking areas and are separate to vehicle access points;</w:t>
            </w:r>
          </w:p>
          <w:p w14:paraId="5BE3099A"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66" w:author="Wai Tam" w:date="2022-02-18T11:52:00Z" w:original="(b)"/>
              </w:fldChar>
            </w:r>
            <w:r w:rsidR="00300B26" w:rsidRPr="003A6EA3">
              <w:rPr>
                <w:rFonts w:eastAsia="Times New Roman"/>
                <w:noProof/>
              </w:rPr>
              <w:tab/>
            </w:r>
            <w:r w:rsidR="00300B26" w:rsidRPr="003A6EA3">
              <w:rPr>
                <w:rFonts w:eastAsia="Times New Roman"/>
              </w:rPr>
              <w:t>incorporate sun and rain shelter, such as overhangs or awnings, that are a minimum of 900mm wide from the external building face to the outermost projection; and</w:t>
            </w:r>
          </w:p>
          <w:p w14:paraId="2FF4522E" w14:textId="77777777" w:rsidR="00300B26" w:rsidRPr="003A6EA3" w:rsidRDefault="00C46E4E" w:rsidP="00585E2B">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67" w:author="Wai Tam" w:date="2022-02-18T11:52:00Z" w:original="(c)"/>
              </w:fldChar>
            </w:r>
            <w:r w:rsidR="00300B26" w:rsidRPr="003A6EA3">
              <w:rPr>
                <w:rFonts w:eastAsia="Times New Roman"/>
                <w:noProof/>
              </w:rPr>
              <w:tab/>
            </w:r>
            <w:r w:rsidR="00300B26" w:rsidRPr="003A6EA3">
              <w:rPr>
                <w:rFonts w:eastAsia="Times New Roman"/>
              </w:rPr>
              <w:t>are defined by human scale design elements (such as, doors, windows, awnings, a portico, landscaping, etc).</w:t>
            </w:r>
          </w:p>
        </w:tc>
      </w:tr>
      <w:tr w:rsidR="00300B26" w:rsidRPr="005A30D5" w14:paraId="3C3C2389" w14:textId="77777777" w:rsidTr="005C0D44">
        <w:trPr>
          <w:cantSplit/>
        </w:trPr>
        <w:tc>
          <w:tcPr>
            <w:tcW w:w="2428" w:type="pct"/>
          </w:tcPr>
          <w:p w14:paraId="144521E2" w14:textId="77777777" w:rsidR="00300B26" w:rsidRPr="003A6EA3" w:rsidRDefault="00B610CE" w:rsidP="00585E2B">
            <w:pPr>
              <w:pStyle w:val="Outcomes"/>
              <w:rPr>
                <w:rFonts w:eastAsia="Times New Roman"/>
              </w:rPr>
            </w:pPr>
            <w:r w:rsidRPr="003A6EA3">
              <w:rPr>
                <w:rFonts w:eastAsia="Times New Roman"/>
              </w:rPr>
              <w:t>PO</w:t>
            </w:r>
            <w:r w:rsidRPr="003A6EA3">
              <w:rPr>
                <w:rFonts w:eastAsia="Times New Roman"/>
                <w:vertAlign w:val="subscript"/>
              </w:rPr>
              <w:t>3</w:t>
            </w:r>
            <w:r w:rsidRPr="003A6EA3">
              <w:rPr>
                <w:rFonts w:eastAsia="Times New Roman"/>
              </w:rPr>
              <w:tab/>
            </w:r>
            <w:r w:rsidR="00585E2B" w:rsidRPr="003A6EA3">
              <w:rPr>
                <w:rFonts w:eastAsia="Times New Roman"/>
              </w:rPr>
              <w:t>Landsc</w:t>
            </w:r>
            <w:r w:rsidR="00300B26" w:rsidRPr="003A6EA3">
              <w:rPr>
                <w:rFonts w:eastAsia="Times New Roman"/>
              </w:rPr>
              <w:t>aping is provided to enhance the appearance of the development and unsightly components are screened.</w:t>
            </w:r>
            <w:r w:rsidR="00300B26" w:rsidRPr="003A6EA3">
              <w:rPr>
                <w:rStyle w:val="FootnoteReference"/>
                <w:rFonts w:eastAsia="Times New Roman"/>
              </w:rPr>
              <w:footnoteReference w:id="27"/>
            </w:r>
          </w:p>
        </w:tc>
        <w:tc>
          <w:tcPr>
            <w:tcW w:w="2572" w:type="pct"/>
          </w:tcPr>
          <w:p w14:paraId="3B31867C" w14:textId="77777777" w:rsidR="00300B26" w:rsidRPr="003A6EA3" w:rsidRDefault="00300B26" w:rsidP="00300B26">
            <w:pPr>
              <w:pStyle w:val="Outcomes"/>
              <w:rPr>
                <w:rFonts w:eastAsia="Times New Roman"/>
              </w:rPr>
            </w:pPr>
            <w:r w:rsidRPr="003A6EA3">
              <w:rPr>
                <w:rFonts w:eastAsia="Times New Roman"/>
              </w:rPr>
              <w:t>AO</w:t>
            </w:r>
            <w:r w:rsidR="00B610CE" w:rsidRPr="003A6EA3">
              <w:rPr>
                <w:rFonts w:eastAsia="Times New Roman"/>
                <w:vertAlign w:val="subscript"/>
              </w:rPr>
              <w:t>3</w:t>
            </w:r>
            <w:r w:rsidR="00D465BE" w:rsidRPr="003A6EA3">
              <w:rPr>
                <w:rFonts w:eastAsia="Times New Roman"/>
                <w:vertAlign w:val="subscript"/>
              </w:rPr>
              <w:t>.1</w:t>
            </w:r>
            <w:r w:rsidRPr="003A6EA3">
              <w:rPr>
                <w:rFonts w:eastAsia="Times New Roman"/>
              </w:rPr>
              <w:tab/>
              <w:t xml:space="preserve">Unless a </w:t>
            </w:r>
            <w:r w:rsidR="004B2EA2">
              <w:rPr>
                <w:rFonts w:eastAsia="Times New Roman"/>
              </w:rPr>
              <w:t xml:space="preserve">lesser </w:t>
            </w:r>
            <w:r w:rsidRPr="003A6EA3">
              <w:rPr>
                <w:rFonts w:eastAsia="Times New Roman"/>
              </w:rPr>
              <w:t xml:space="preserve">setback is </w:t>
            </w:r>
            <w:r w:rsidR="004B2EA2">
              <w:rPr>
                <w:rFonts w:eastAsia="Times New Roman"/>
              </w:rPr>
              <w:t>supported</w:t>
            </w:r>
            <w:r w:rsidRPr="003A6EA3">
              <w:rPr>
                <w:rFonts w:eastAsia="Times New Roman"/>
              </w:rPr>
              <w:t xml:space="preserve"> by a zone code or local plan, landscaping is provided along all road frontages of th</w:t>
            </w:r>
            <w:r w:rsidR="00D465BE" w:rsidRPr="003A6EA3">
              <w:rPr>
                <w:rFonts w:eastAsia="Times New Roman"/>
              </w:rPr>
              <w:t>e site, for a minimum width of:</w:t>
            </w:r>
          </w:p>
          <w:p w14:paraId="76012367" w14:textId="77777777" w:rsidR="00300B26" w:rsidRPr="003A6EA3" w:rsidRDefault="00C46E4E" w:rsidP="00602B98">
            <w:pPr>
              <w:pStyle w:val="TableNumberProvision2"/>
              <w:rPr>
                <w:rFonts w:eastAsia="Times New Roman"/>
              </w:rPr>
            </w:pPr>
            <w:r w:rsidRPr="003A6EA3">
              <w:rPr>
                <w:rFonts w:eastAsia="Times New Roman"/>
                <w:noProof/>
              </w:rPr>
              <w:fldChar w:fldCharType="begin"/>
            </w:r>
            <w:r w:rsidR="00602B98" w:rsidRPr="003A6EA3">
              <w:rPr>
                <w:rFonts w:eastAsia="Times New Roman"/>
                <w:noProof/>
              </w:rPr>
              <w:instrText xml:space="preserve"> LISTNUM  "UseDef" \s 1 \l 5</w:instrText>
            </w:r>
            <w:r w:rsidRPr="003A6EA3">
              <w:rPr>
                <w:rFonts w:eastAsia="Times New Roman"/>
                <w:noProof/>
              </w:rPr>
              <w:fldChar w:fldCharType="end">
                <w:numberingChange w:id="168" w:author="Wai Tam" w:date="2022-02-18T11:52:00Z" w:original="(a)"/>
              </w:fldChar>
            </w:r>
            <w:r w:rsidR="00602B98" w:rsidRPr="003A6EA3">
              <w:rPr>
                <w:rFonts w:eastAsia="Times New Roman"/>
                <w:noProof/>
              </w:rPr>
              <w:tab/>
            </w:r>
            <w:r w:rsidR="00300B26" w:rsidRPr="003A6EA3">
              <w:rPr>
                <w:rFonts w:eastAsia="Times New Roman"/>
              </w:rPr>
              <w:t>5m along any other regional arterial or sub-arterial roads; or</w:t>
            </w:r>
          </w:p>
          <w:p w14:paraId="24B816E3"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69" w:author="Wai Tam" w:date="2022-02-18T11:52:00Z" w:original="(b)"/>
              </w:fldChar>
            </w:r>
            <w:r w:rsidR="00300B26" w:rsidRPr="003A6EA3">
              <w:rPr>
                <w:rFonts w:eastAsia="Times New Roman"/>
                <w:noProof/>
              </w:rPr>
              <w:tab/>
            </w:r>
            <w:r w:rsidR="00300B26" w:rsidRPr="003A6EA3">
              <w:rPr>
                <w:rFonts w:eastAsia="Times New Roman"/>
              </w:rPr>
              <w:t>3m along any other road frontage.</w:t>
            </w:r>
          </w:p>
          <w:p w14:paraId="4552CEAB" w14:textId="77777777" w:rsidR="00300B26" w:rsidRPr="003A6EA3" w:rsidRDefault="00300B26" w:rsidP="00300B26">
            <w:pPr>
              <w:pStyle w:val="Outcomes"/>
              <w:rPr>
                <w:rFonts w:eastAsia="Times New Roman"/>
              </w:rPr>
            </w:pPr>
            <w:r w:rsidRPr="003A6EA3">
              <w:rPr>
                <w:rFonts w:eastAsia="Times New Roman"/>
              </w:rPr>
              <w:t>AO</w:t>
            </w:r>
            <w:r w:rsidR="00B610CE" w:rsidRPr="003A6EA3">
              <w:rPr>
                <w:rFonts w:eastAsia="Times New Roman"/>
                <w:vertAlign w:val="subscript"/>
              </w:rPr>
              <w:t>3</w:t>
            </w:r>
            <w:r w:rsidR="00D465BE" w:rsidRPr="003A6EA3">
              <w:rPr>
                <w:rFonts w:eastAsia="Times New Roman"/>
                <w:vertAlign w:val="subscript"/>
              </w:rPr>
              <w:t>.2</w:t>
            </w:r>
            <w:r w:rsidRPr="003A6EA3">
              <w:rPr>
                <w:rFonts w:eastAsia="Times New Roman"/>
              </w:rPr>
              <w:tab/>
              <w:t>Outdoor work, storage (including bin storage) and servicing areas are:</w:t>
            </w:r>
          </w:p>
          <w:p w14:paraId="14CF458C"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170" w:author="Wai Tam" w:date="2022-02-18T11:52:00Z" w:original="(a)"/>
              </w:fldChar>
            </w:r>
            <w:r w:rsidR="00300B26" w:rsidRPr="003A6EA3">
              <w:rPr>
                <w:rFonts w:eastAsia="Times New Roman"/>
                <w:noProof/>
              </w:rPr>
              <w:tab/>
            </w:r>
            <w:r w:rsidR="00300B26" w:rsidRPr="003A6EA3">
              <w:rPr>
                <w:rFonts w:eastAsia="Times New Roman"/>
              </w:rPr>
              <w:t>not located adjacent to any road frontage; and</w:t>
            </w:r>
          </w:p>
          <w:p w14:paraId="6EABD403"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71" w:author="Wai Tam" w:date="2022-02-18T11:52:00Z" w:original="(b)"/>
              </w:fldChar>
            </w:r>
            <w:r w:rsidR="00300B26" w:rsidRPr="003A6EA3">
              <w:rPr>
                <w:rFonts w:eastAsia="Times New Roman"/>
                <w:noProof/>
              </w:rPr>
              <w:tab/>
            </w:r>
            <w:r w:rsidR="00300B26" w:rsidRPr="003A6EA3">
              <w:rPr>
                <w:rFonts w:eastAsia="Times New Roman"/>
              </w:rPr>
              <w:t>scree</w:t>
            </w:r>
            <w:r w:rsidR="00602B98" w:rsidRPr="003A6EA3">
              <w:rPr>
                <w:rFonts w:eastAsia="Times New Roman"/>
              </w:rPr>
              <w:t>ned from public view by either:</w:t>
            </w:r>
          </w:p>
          <w:p w14:paraId="50F17438" w14:textId="77777777" w:rsidR="00300B26" w:rsidRPr="003A6EA3" w:rsidRDefault="00C46E4E" w:rsidP="00300B26">
            <w:pPr>
              <w:pStyle w:val="TableNumberProvision3"/>
              <w:rPr>
                <w:rFonts w:eastAsia="Times New Roman"/>
              </w:rPr>
            </w:pPr>
            <w:r w:rsidRPr="003A6EA3">
              <w:rPr>
                <w:rFonts w:eastAsia="Times New Roman"/>
              </w:rPr>
              <w:fldChar w:fldCharType="begin"/>
            </w:r>
            <w:r w:rsidR="00300B26" w:rsidRPr="003A6EA3">
              <w:rPr>
                <w:rFonts w:eastAsia="Times New Roman"/>
              </w:rPr>
              <w:instrText xml:space="preserve"> LISTNUM  "UseDef" \s 1 \l 6</w:instrText>
            </w:r>
            <w:r w:rsidRPr="003A6EA3">
              <w:rPr>
                <w:rFonts w:eastAsia="Times New Roman"/>
              </w:rPr>
              <w:fldChar w:fldCharType="end">
                <w:numberingChange w:id="172" w:author="Wai Tam" w:date="2022-02-18T11:52:00Z" w:original="(i)"/>
              </w:fldChar>
            </w:r>
            <w:r w:rsidR="00300B26" w:rsidRPr="003A6EA3">
              <w:rPr>
                <w:rFonts w:eastAsia="Times New Roman"/>
              </w:rPr>
              <w:tab/>
              <w:t>a 1.8m high solid wall or fence, constructed in materials and colours compatible with the main building on site; or</w:t>
            </w:r>
          </w:p>
          <w:p w14:paraId="5A046F5E" w14:textId="77777777" w:rsidR="00300B26" w:rsidRPr="003A6EA3" w:rsidRDefault="00C46E4E" w:rsidP="00300B26">
            <w:pPr>
              <w:pStyle w:val="TableNumberProvision3"/>
              <w:rPr>
                <w:rFonts w:eastAsia="Times New Roman"/>
              </w:rPr>
            </w:pPr>
            <w:r w:rsidRPr="003A6EA3">
              <w:rPr>
                <w:rFonts w:eastAsia="Times New Roman"/>
              </w:rPr>
              <w:fldChar w:fldCharType="begin"/>
            </w:r>
            <w:r w:rsidR="00300B26" w:rsidRPr="003A6EA3">
              <w:rPr>
                <w:rFonts w:eastAsia="Times New Roman"/>
              </w:rPr>
              <w:instrText xml:space="preserve"> LISTNUM  "UseDef"  \l 6</w:instrText>
            </w:r>
            <w:r w:rsidRPr="003A6EA3">
              <w:rPr>
                <w:rFonts w:eastAsia="Times New Roman"/>
              </w:rPr>
              <w:fldChar w:fldCharType="end">
                <w:numberingChange w:id="173" w:author="Wai Tam" w:date="2022-02-18T11:52:00Z" w:original="(ii)"/>
              </w:fldChar>
            </w:r>
            <w:r w:rsidR="00300B26" w:rsidRPr="003A6EA3">
              <w:rPr>
                <w:rFonts w:eastAsia="Times New Roman"/>
              </w:rPr>
              <w:tab/>
              <w:t>mature landscaping that has the same effect as a 1.8m high wall.</w:t>
            </w:r>
          </w:p>
          <w:p w14:paraId="77315FFB" w14:textId="77777777" w:rsidR="00300B26" w:rsidRPr="003A6EA3" w:rsidRDefault="00300B26" w:rsidP="00D465BE">
            <w:pPr>
              <w:pStyle w:val="Outcomes"/>
              <w:rPr>
                <w:rFonts w:eastAsia="Times New Roman"/>
              </w:rPr>
            </w:pPr>
            <w:r w:rsidRPr="003A6EA3">
              <w:rPr>
                <w:rFonts w:eastAsia="Times New Roman" w:cs="Arial"/>
                <w:bCs/>
              </w:rPr>
              <w:t>AO</w:t>
            </w:r>
            <w:r w:rsidR="00B610CE" w:rsidRPr="003A6EA3">
              <w:rPr>
                <w:rFonts w:eastAsia="Times New Roman" w:cs="Arial"/>
                <w:bCs/>
                <w:vertAlign w:val="subscript"/>
              </w:rPr>
              <w:t>3</w:t>
            </w:r>
            <w:r w:rsidR="00D465BE" w:rsidRPr="003A6EA3">
              <w:rPr>
                <w:rFonts w:eastAsia="Times New Roman" w:cs="Arial"/>
                <w:bCs/>
                <w:vertAlign w:val="subscript"/>
              </w:rPr>
              <w:t>.3</w:t>
            </w:r>
            <w:r w:rsidRPr="003A6EA3">
              <w:rPr>
                <w:rFonts w:eastAsia="Times New Roman"/>
              </w:rPr>
              <w:tab/>
            </w:r>
            <w:r w:rsidRPr="003A6EA3">
              <w:rPr>
                <w:rFonts w:eastAsia="Times New Roman" w:cs="Arial"/>
                <w:bCs/>
              </w:rPr>
              <w:t>A minimum of 5% of the site is used to provide landscaping</w:t>
            </w:r>
            <w:r w:rsidR="003A0592" w:rsidRPr="003A6EA3">
              <w:rPr>
                <w:rFonts w:eastAsia="Times New Roman" w:cs="Arial"/>
                <w:bCs/>
              </w:rPr>
              <w:t>.</w:t>
            </w:r>
          </w:p>
        </w:tc>
      </w:tr>
      <w:tr w:rsidR="00B54DEC" w:rsidRPr="005A30D5" w14:paraId="4B0BC7F1" w14:textId="77777777" w:rsidTr="005C0D44">
        <w:trPr>
          <w:cantSplit/>
        </w:trPr>
        <w:tc>
          <w:tcPr>
            <w:tcW w:w="2428" w:type="pct"/>
          </w:tcPr>
          <w:p w14:paraId="6A2C0247" w14:textId="77777777" w:rsidR="00B54DEC" w:rsidRPr="003A6EA3" w:rsidRDefault="00B54DEC" w:rsidP="006C29FC">
            <w:pPr>
              <w:pStyle w:val="Outcomes"/>
              <w:rPr>
                <w:rFonts w:eastAsia="Times New Roman"/>
              </w:rPr>
            </w:pPr>
            <w:r w:rsidRPr="003A6EA3">
              <w:rPr>
                <w:rFonts w:eastAsia="Times New Roman"/>
              </w:rPr>
              <w:t>PO</w:t>
            </w:r>
            <w:r w:rsidRPr="003A6EA3">
              <w:rPr>
                <w:rFonts w:eastAsia="Times New Roman"/>
                <w:vertAlign w:val="subscript"/>
              </w:rPr>
              <w:t>4</w:t>
            </w:r>
            <w:r w:rsidRPr="003A6EA3">
              <w:rPr>
                <w:rFonts w:eastAsia="Times New Roman"/>
              </w:rPr>
              <w:tab/>
              <w:t>A variety of building materials, textures and colours, building elements, articulation and landscaping are used to provide visual interest.</w:t>
            </w:r>
            <w:r w:rsidR="006C29FC" w:rsidRPr="003A6EA3">
              <w:rPr>
                <w:rFonts w:eastAsia="Times New Roman"/>
              </w:rPr>
              <w:t xml:space="preserve"> Examples shown below.</w:t>
            </w:r>
          </w:p>
        </w:tc>
        <w:tc>
          <w:tcPr>
            <w:tcW w:w="2572" w:type="pct"/>
          </w:tcPr>
          <w:p w14:paraId="356050E2" w14:textId="77777777" w:rsidR="00B54DEC" w:rsidRPr="003A6EA3" w:rsidRDefault="00B54DEC" w:rsidP="00300B26">
            <w:pPr>
              <w:pStyle w:val="Outcomes"/>
              <w:rPr>
                <w:rFonts w:eastAsia="Times New Roman"/>
              </w:rPr>
            </w:pPr>
            <w:r w:rsidRPr="003A6EA3">
              <w:rPr>
                <w:rFonts w:eastAsia="Times New Roman"/>
              </w:rPr>
              <w:t>No acceptable outcome is nominated.</w:t>
            </w:r>
          </w:p>
        </w:tc>
      </w:tr>
      <w:tr w:rsidR="006C29FC" w:rsidRPr="005A30D5" w14:paraId="7EA25EC7" w14:textId="77777777" w:rsidTr="006C29FC">
        <w:trPr>
          <w:cantSplit/>
        </w:trPr>
        <w:tc>
          <w:tcPr>
            <w:tcW w:w="5000" w:type="pct"/>
            <w:gridSpan w:val="2"/>
          </w:tcPr>
          <w:p w14:paraId="1E023A3A" w14:textId="77777777" w:rsidR="006C29FC" w:rsidRPr="003A6EA3" w:rsidRDefault="006C29FC" w:rsidP="00300B26">
            <w:pPr>
              <w:pStyle w:val="Outcomes"/>
              <w:rPr>
                <w:rFonts w:eastAsia="Times New Roman"/>
              </w:rPr>
            </w:pPr>
            <w:r w:rsidRPr="003A6EA3">
              <w:rPr>
                <w:rFonts w:eastAsia="Times New Roman"/>
              </w:rPr>
              <w:lastRenderedPageBreak/>
              <w:t>Examples for PO</w:t>
            </w:r>
            <w:r w:rsidRPr="003A6EA3">
              <w:rPr>
                <w:rFonts w:eastAsia="Times New Roman"/>
                <w:vertAlign w:val="subscript"/>
              </w:rPr>
              <w:t>4</w:t>
            </w:r>
          </w:p>
          <w:p w14:paraId="56807618" w14:textId="77777777" w:rsidR="006C29FC" w:rsidRPr="003A6EA3" w:rsidRDefault="006C29FC" w:rsidP="00300B26">
            <w:pPr>
              <w:pStyle w:val="Outcomes"/>
              <w:rPr>
                <w:rFonts w:eastAsia="Times New Roman"/>
              </w:rPr>
            </w:pPr>
            <w:r w:rsidRPr="003A6EA3">
              <w:rPr>
                <w:rFonts w:eastAsia="Times New Roman"/>
              </w:rPr>
              <w:object w:dxaOrig="7740" w:dyaOrig="3570" w14:anchorId="1B5103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1pt;height:217.05pt" o:ole="">
                  <v:imagedata r:id="rId15" o:title=""/>
                </v:shape>
                <o:OLEObject Type="Embed" ProgID="PBrush" ShapeID="_x0000_i1025" DrawAspect="Content" ObjectID="_1843902178" r:id="rId16"/>
              </w:object>
            </w:r>
          </w:p>
          <w:p w14:paraId="193F6B4F" w14:textId="77777777" w:rsidR="006C29FC" w:rsidRPr="003A6EA3" w:rsidRDefault="006C29FC" w:rsidP="00300B26">
            <w:pPr>
              <w:pStyle w:val="Outcomes"/>
              <w:rPr>
                <w:rFonts w:eastAsia="Times New Roman"/>
              </w:rPr>
            </w:pPr>
          </w:p>
          <w:p w14:paraId="31048174" w14:textId="77777777" w:rsidR="006C29FC" w:rsidRPr="003A6EA3" w:rsidRDefault="006C29FC" w:rsidP="00300B26">
            <w:pPr>
              <w:pStyle w:val="Outcomes"/>
              <w:rPr>
                <w:rFonts w:eastAsia="Times New Roman"/>
              </w:rPr>
            </w:pPr>
            <w:r w:rsidRPr="003A6EA3">
              <w:rPr>
                <w:rFonts w:eastAsia="Times New Roman"/>
              </w:rPr>
              <w:object w:dxaOrig="9150" w:dyaOrig="6120" w14:anchorId="0E040FA7">
                <v:shape id="_x0000_i1026" type="#_x0000_t75" style="width:401.25pt;height:269.9pt" o:ole="">
                  <v:imagedata r:id="rId17" o:title=""/>
                </v:shape>
                <o:OLEObject Type="Embed" ProgID="PBrush" ShapeID="_x0000_i1026" DrawAspect="Content" ObjectID="_1843902179" r:id="rId18"/>
              </w:object>
            </w:r>
          </w:p>
          <w:p w14:paraId="14E70B1F" w14:textId="77777777" w:rsidR="006C29FC" w:rsidRPr="003A6EA3" w:rsidRDefault="006C29FC" w:rsidP="00300B26">
            <w:pPr>
              <w:pStyle w:val="Outcomes"/>
              <w:rPr>
                <w:rFonts w:eastAsia="Times New Roman"/>
              </w:rPr>
            </w:pPr>
          </w:p>
        </w:tc>
      </w:tr>
      <w:tr w:rsidR="00300B26" w:rsidRPr="005A30D5" w14:paraId="7E945CEE" w14:textId="77777777" w:rsidTr="005C0D44">
        <w:trPr>
          <w:cantSplit/>
        </w:trPr>
        <w:tc>
          <w:tcPr>
            <w:tcW w:w="2428" w:type="pct"/>
          </w:tcPr>
          <w:p w14:paraId="361AF32D" w14:textId="77777777" w:rsidR="00300B26" w:rsidRPr="003A6EA3" w:rsidRDefault="00300B26" w:rsidP="00300B26">
            <w:pPr>
              <w:pStyle w:val="Outcomes"/>
              <w:rPr>
                <w:rFonts w:eastAsia="Times New Roman"/>
              </w:rPr>
            </w:pPr>
            <w:r w:rsidRPr="003A6EA3">
              <w:rPr>
                <w:rFonts w:eastAsia="Times New Roman"/>
              </w:rPr>
              <w:lastRenderedPageBreak/>
              <w:t>PO</w:t>
            </w:r>
            <w:r w:rsidR="00B610CE" w:rsidRPr="003A6EA3">
              <w:rPr>
                <w:rFonts w:eastAsia="Times New Roman"/>
                <w:vertAlign w:val="subscript"/>
              </w:rPr>
              <w:t>5</w:t>
            </w:r>
            <w:r w:rsidRPr="003A6EA3">
              <w:rPr>
                <w:rFonts w:eastAsia="Times New Roman"/>
              </w:rPr>
              <w:tab/>
              <w:t>Site layout facilitates the security of people and property having regard to:</w:t>
            </w:r>
          </w:p>
          <w:p w14:paraId="42EFDAFE"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174" w:author="Wai Tam" w:date="2022-02-18T11:52:00Z" w:original="(a)"/>
              </w:fldChar>
            </w:r>
            <w:r w:rsidR="00300B26" w:rsidRPr="003A6EA3">
              <w:rPr>
                <w:rFonts w:eastAsia="Times New Roman"/>
                <w:noProof/>
              </w:rPr>
              <w:tab/>
            </w:r>
            <w:r w:rsidR="00300B26" w:rsidRPr="003A6EA3">
              <w:rPr>
                <w:rFonts w:eastAsia="Times New Roman"/>
              </w:rPr>
              <w:t>opportunities for casual surveillance and sightlines;</w:t>
            </w:r>
          </w:p>
          <w:p w14:paraId="06B10D5B"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75" w:author="Wai Tam" w:date="2022-02-18T11:52:00Z" w:original="(b)"/>
              </w:fldChar>
            </w:r>
            <w:r w:rsidR="00300B26" w:rsidRPr="003A6EA3">
              <w:rPr>
                <w:rFonts w:eastAsia="Times New Roman"/>
                <w:noProof/>
              </w:rPr>
              <w:tab/>
            </w:r>
            <w:r w:rsidR="00300B26" w:rsidRPr="003A6EA3">
              <w:rPr>
                <w:rFonts w:eastAsia="Times New Roman"/>
              </w:rPr>
              <w:t>exterior building designs which promote safety;</w:t>
            </w:r>
          </w:p>
          <w:p w14:paraId="515A0FAF"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76" w:author="Wai Tam" w:date="2022-02-18T11:52:00Z" w:original="(c)"/>
              </w:fldChar>
            </w:r>
            <w:r w:rsidR="00300B26" w:rsidRPr="003A6EA3">
              <w:rPr>
                <w:rFonts w:eastAsia="Times New Roman"/>
                <w:noProof/>
              </w:rPr>
              <w:tab/>
            </w:r>
            <w:r w:rsidR="00300B26" w:rsidRPr="003A6EA3">
              <w:rPr>
                <w:rFonts w:eastAsia="Times New Roman"/>
              </w:rPr>
              <w:t>adequate definition of uses and ownership;</w:t>
            </w:r>
          </w:p>
          <w:p w14:paraId="07188C30"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77" w:author="Wai Tam" w:date="2022-02-18T11:52:00Z" w:original="(d)"/>
              </w:fldChar>
            </w:r>
            <w:r w:rsidR="00300B26" w:rsidRPr="003A6EA3">
              <w:rPr>
                <w:rFonts w:eastAsia="Times New Roman"/>
                <w:noProof/>
              </w:rPr>
              <w:tab/>
            </w:r>
            <w:r w:rsidR="00300B26" w:rsidRPr="003A6EA3">
              <w:rPr>
                <w:rFonts w:eastAsia="Times New Roman"/>
              </w:rPr>
              <w:t>adequate lighting;</w:t>
            </w:r>
          </w:p>
          <w:p w14:paraId="53C6B838"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78" w:author="Wai Tam" w:date="2022-02-18T11:52:00Z" w:original="(e)"/>
              </w:fldChar>
            </w:r>
            <w:r w:rsidR="00300B26" w:rsidRPr="003A6EA3">
              <w:rPr>
                <w:rFonts w:eastAsia="Times New Roman"/>
                <w:noProof/>
              </w:rPr>
              <w:tab/>
            </w:r>
            <w:r w:rsidR="00300B26" w:rsidRPr="003A6EA3">
              <w:rPr>
                <w:rFonts w:eastAsia="Times New Roman"/>
              </w:rPr>
              <w:t>appropriate way</w:t>
            </w:r>
            <w:r w:rsidR="00FA656D" w:rsidRPr="003A6EA3">
              <w:rPr>
                <w:rFonts w:eastAsia="Times New Roman"/>
              </w:rPr>
              <w:t>-</w:t>
            </w:r>
            <w:r w:rsidR="00300B26" w:rsidRPr="003A6EA3">
              <w:rPr>
                <w:rFonts w:eastAsia="Times New Roman"/>
              </w:rPr>
              <w:t>finding mechanisms (e.g. signage)</w:t>
            </w:r>
            <w:r w:rsidR="00602B98" w:rsidRPr="003A6EA3">
              <w:rPr>
                <w:rFonts w:eastAsia="Times New Roman"/>
              </w:rPr>
              <w:t>;</w:t>
            </w:r>
          </w:p>
          <w:p w14:paraId="099631AF"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79" w:author="Wai Tam" w:date="2022-02-18T11:52:00Z" w:original="(f)"/>
              </w:fldChar>
            </w:r>
            <w:r w:rsidR="00300B26" w:rsidRPr="003A6EA3">
              <w:rPr>
                <w:rFonts w:eastAsia="Times New Roman"/>
                <w:noProof/>
              </w:rPr>
              <w:tab/>
            </w:r>
            <w:r w:rsidR="00300B26" w:rsidRPr="003A6EA3">
              <w:rPr>
                <w:rFonts w:eastAsia="Times New Roman"/>
              </w:rPr>
              <w:t>minimisation of entrapment lo</w:t>
            </w:r>
            <w:r w:rsidR="00602B98" w:rsidRPr="003A6EA3">
              <w:rPr>
                <w:rFonts w:eastAsia="Times New Roman"/>
              </w:rPr>
              <w:t>cations; and</w:t>
            </w:r>
          </w:p>
          <w:p w14:paraId="61FCCB48"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80" w:author="Wai Tam" w:date="2022-02-18T11:52:00Z" w:original="(g)"/>
              </w:fldChar>
            </w:r>
            <w:r w:rsidR="00300B26" w:rsidRPr="003A6EA3">
              <w:rPr>
                <w:rFonts w:eastAsia="Times New Roman"/>
                <w:noProof/>
              </w:rPr>
              <w:tab/>
            </w:r>
            <w:r w:rsidR="00300B26" w:rsidRPr="003A6EA3">
              <w:rPr>
                <w:rFonts w:eastAsia="Times New Roman"/>
              </w:rPr>
              <w:t>building entrances, loading and storage areas being well lit and lockable after hours.</w:t>
            </w:r>
          </w:p>
        </w:tc>
        <w:tc>
          <w:tcPr>
            <w:tcW w:w="2572" w:type="pct"/>
          </w:tcPr>
          <w:p w14:paraId="3A0F78A6" w14:textId="77777777" w:rsidR="00300B26" w:rsidRPr="003A6EA3" w:rsidRDefault="00300B26" w:rsidP="00300B26">
            <w:pPr>
              <w:pStyle w:val="Outcomes"/>
              <w:rPr>
                <w:rFonts w:eastAsia="Times New Roman"/>
              </w:rPr>
            </w:pPr>
            <w:r w:rsidRPr="003A6EA3">
              <w:rPr>
                <w:rFonts w:eastAsia="Times New Roman"/>
              </w:rPr>
              <w:t>No acceptable outcome is nominated.</w:t>
            </w:r>
          </w:p>
        </w:tc>
      </w:tr>
      <w:tr w:rsidR="00300B26" w:rsidRPr="005A30D5" w14:paraId="7D36C2B5" w14:textId="77777777" w:rsidTr="005C0D44">
        <w:trPr>
          <w:cantSplit/>
        </w:trPr>
        <w:tc>
          <w:tcPr>
            <w:tcW w:w="2428" w:type="pct"/>
          </w:tcPr>
          <w:p w14:paraId="1CBE147E" w14:textId="77777777" w:rsidR="00300B26" w:rsidRPr="003A6EA3" w:rsidRDefault="00300B26" w:rsidP="00300B26">
            <w:pPr>
              <w:pStyle w:val="Outcomes"/>
              <w:rPr>
                <w:rFonts w:eastAsia="Times New Roman"/>
              </w:rPr>
            </w:pPr>
            <w:r w:rsidRPr="003A6EA3">
              <w:rPr>
                <w:rFonts w:eastAsia="Times New Roman"/>
              </w:rPr>
              <w:t>PO</w:t>
            </w:r>
            <w:r w:rsidR="00B610CE" w:rsidRPr="003A6EA3">
              <w:rPr>
                <w:rFonts w:eastAsia="Times New Roman"/>
                <w:vertAlign w:val="subscript"/>
              </w:rPr>
              <w:t>6</w:t>
            </w:r>
            <w:r w:rsidRPr="003A6EA3">
              <w:rPr>
                <w:rFonts w:eastAsia="Times New Roman"/>
              </w:rPr>
              <w:tab/>
              <w:t>Development is designed to incorporate graffiti</w:t>
            </w:r>
            <w:r w:rsidR="00F6211E" w:rsidRPr="003A6EA3">
              <w:rPr>
                <w:rFonts w:eastAsia="Times New Roman"/>
              </w:rPr>
              <w:t>-</w:t>
            </w:r>
            <w:r w:rsidRPr="003A6EA3">
              <w:rPr>
                <w:rFonts w:eastAsia="Times New Roman"/>
              </w:rPr>
              <w:t>prevention measures.</w:t>
            </w:r>
          </w:p>
        </w:tc>
        <w:tc>
          <w:tcPr>
            <w:tcW w:w="2572" w:type="pct"/>
          </w:tcPr>
          <w:p w14:paraId="4324ED55" w14:textId="77777777" w:rsidR="00300B26" w:rsidRPr="003A6EA3" w:rsidRDefault="00300B26" w:rsidP="00300B26">
            <w:pPr>
              <w:pStyle w:val="Outcomes"/>
              <w:rPr>
                <w:rFonts w:eastAsia="Times New Roman"/>
              </w:rPr>
            </w:pPr>
            <w:r w:rsidRPr="003A6EA3">
              <w:rPr>
                <w:rFonts w:eastAsia="Times New Roman" w:cs="Arial"/>
                <w:bCs/>
              </w:rPr>
              <w:t>AO</w:t>
            </w:r>
            <w:r w:rsidR="00B610CE" w:rsidRPr="003A6EA3">
              <w:rPr>
                <w:rFonts w:eastAsia="Times New Roman" w:cs="Arial"/>
                <w:bCs/>
                <w:vertAlign w:val="subscript"/>
              </w:rPr>
              <w:t>6</w:t>
            </w:r>
            <w:r w:rsidRPr="003A6EA3">
              <w:rPr>
                <w:rFonts w:eastAsia="Times New Roman" w:cs="Arial"/>
                <w:bCs/>
                <w:vertAlign w:val="subscript"/>
              </w:rPr>
              <w:t>.1</w:t>
            </w:r>
            <w:r w:rsidRPr="003A6EA3">
              <w:rPr>
                <w:rFonts w:eastAsia="Times New Roman"/>
              </w:rPr>
              <w:tab/>
            </w:r>
            <w:r w:rsidRPr="003A6EA3">
              <w:rPr>
                <w:rFonts w:eastAsia="Times New Roman" w:cs="Arial"/>
                <w:bCs/>
              </w:rPr>
              <w:t xml:space="preserve">Building design and layout </w:t>
            </w:r>
            <w:r w:rsidR="001C3363" w:rsidRPr="003A6EA3">
              <w:rPr>
                <w:rFonts w:eastAsia="Times New Roman" w:cs="Arial"/>
                <w:bCs/>
              </w:rPr>
              <w:t>discourages graffiti and in</w:t>
            </w:r>
            <w:r w:rsidRPr="003A6EA3">
              <w:rPr>
                <w:rFonts w:eastAsia="Times New Roman" w:cs="Arial"/>
                <w:bCs/>
              </w:rPr>
              <w:t xml:space="preserve">corporates the following </w:t>
            </w:r>
            <w:r w:rsidR="001C3363" w:rsidRPr="003A6EA3">
              <w:rPr>
                <w:rFonts w:eastAsia="Times New Roman" w:cs="Arial"/>
                <w:bCs/>
              </w:rPr>
              <w:t xml:space="preserve">elements </w:t>
            </w:r>
            <w:r w:rsidRPr="003A6EA3">
              <w:rPr>
                <w:rFonts w:eastAsia="Times New Roman" w:cs="Arial"/>
                <w:bCs/>
              </w:rPr>
              <w:t>where practical:</w:t>
            </w:r>
          </w:p>
          <w:p w14:paraId="7AB19B42" w14:textId="77777777" w:rsidR="00300B26" w:rsidRPr="003A6EA3" w:rsidRDefault="00C46E4E" w:rsidP="00AD6718">
            <w:pPr>
              <w:pStyle w:val="TableNumberProvision2"/>
              <w:rPr>
                <w:rFonts w:eastAsia="Times New Roman"/>
              </w:rPr>
            </w:pPr>
            <w:r w:rsidRPr="003A6EA3">
              <w:fldChar w:fldCharType="begin"/>
            </w:r>
            <w:r w:rsidR="00300B26" w:rsidRPr="003A6EA3">
              <w:rPr>
                <w:rFonts w:eastAsia="Times New Roman"/>
              </w:rPr>
              <w:instrText xml:space="preserve"> LISTNUM "UseDef" \s 1 \l 5</w:instrText>
            </w:r>
            <w:r w:rsidR="00300B26" w:rsidRPr="003A6EA3">
              <w:rPr>
                <w:rFonts w:eastAsia="Times New Roman"/>
                <w:noProof/>
              </w:rPr>
              <w:instrText>(a)</w:instrText>
            </w:r>
            <w:r w:rsidRPr="003A6EA3">
              <w:fldChar w:fldCharType="end">
                <w:numberingChange w:id="181" w:author="Wai Tam" w:date="2022-02-18T11:52:00Z" w:original="(a)"/>
              </w:fldChar>
            </w:r>
            <w:r w:rsidR="00300B26" w:rsidRPr="003A6EA3">
              <w:rPr>
                <w:rFonts w:eastAsia="Times New Roman"/>
              </w:rPr>
              <w:tab/>
              <w:t>designs with an absence of ‘natural ladders’;</w:t>
            </w:r>
          </w:p>
          <w:p w14:paraId="0A9E3AD3"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82" w:author="Wai Tam" w:date="2022-02-18T11:52:00Z" w:original="(b)"/>
              </w:fldChar>
            </w:r>
            <w:r w:rsidR="00300B26" w:rsidRPr="003A6EA3">
              <w:rPr>
                <w:rFonts w:eastAsia="Times New Roman"/>
                <w:noProof/>
              </w:rPr>
              <w:tab/>
            </w:r>
            <w:r w:rsidR="00300B26" w:rsidRPr="003A6EA3">
              <w:rPr>
                <w:rFonts w:eastAsia="Times New Roman"/>
              </w:rPr>
              <w:t>minimal unbroken vertical surface areas; and</w:t>
            </w:r>
          </w:p>
          <w:p w14:paraId="73437043"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83" w:author="Wai Tam" w:date="2022-02-18T11:52:00Z" w:original="(c)"/>
              </w:fldChar>
            </w:r>
            <w:r w:rsidR="00300B26" w:rsidRPr="003A6EA3">
              <w:rPr>
                <w:rFonts w:eastAsia="Times New Roman"/>
                <w:noProof/>
              </w:rPr>
              <w:tab/>
            </w:r>
            <w:r w:rsidR="00300B26" w:rsidRPr="003A6EA3">
              <w:rPr>
                <w:rFonts w:eastAsia="Times New Roman"/>
              </w:rPr>
              <w:t>graffiti</w:t>
            </w:r>
            <w:r w:rsidR="00F6211E" w:rsidRPr="003A6EA3">
              <w:rPr>
                <w:rFonts w:eastAsia="Times New Roman"/>
              </w:rPr>
              <w:t>-</w:t>
            </w:r>
            <w:r w:rsidR="00300B26" w:rsidRPr="003A6EA3">
              <w:rPr>
                <w:rFonts w:eastAsia="Times New Roman"/>
              </w:rPr>
              <w:t>deterrent surface treatments.</w:t>
            </w:r>
            <w:r w:rsidR="00AD6718">
              <w:rPr>
                <w:rStyle w:val="FootnoteReference"/>
                <w:rFonts w:eastAsia="Times New Roman"/>
              </w:rPr>
              <w:footnoteReference w:id="28"/>
            </w:r>
          </w:p>
        </w:tc>
      </w:tr>
      <w:tr w:rsidR="00300B26" w:rsidRPr="005A30D5" w14:paraId="6635B92A" w14:textId="77777777" w:rsidTr="005C0D44">
        <w:trPr>
          <w:cantSplit/>
        </w:trPr>
        <w:tc>
          <w:tcPr>
            <w:tcW w:w="5000" w:type="pct"/>
            <w:gridSpan w:val="2"/>
            <w:shd w:val="clear" w:color="auto" w:fill="E0E0E0"/>
          </w:tcPr>
          <w:p w14:paraId="38D88A12" w14:textId="77777777" w:rsidR="00300B26" w:rsidRPr="003A6EA3" w:rsidRDefault="00300B26" w:rsidP="00D465BE">
            <w:pPr>
              <w:pStyle w:val="TableHeading3"/>
              <w:rPr>
                <w:rFonts w:eastAsia="Times New Roman"/>
              </w:rPr>
            </w:pPr>
            <w:r w:rsidRPr="003A6EA3">
              <w:rPr>
                <w:rFonts w:eastAsia="Times New Roman"/>
              </w:rPr>
              <w:t>Amenity</w:t>
            </w:r>
          </w:p>
        </w:tc>
      </w:tr>
      <w:tr w:rsidR="00300B26" w:rsidRPr="005A30D5" w14:paraId="64D0F61C" w14:textId="77777777" w:rsidTr="005C0D44">
        <w:trPr>
          <w:cantSplit/>
        </w:trPr>
        <w:tc>
          <w:tcPr>
            <w:tcW w:w="2428" w:type="pct"/>
          </w:tcPr>
          <w:p w14:paraId="360D7E4A" w14:textId="77777777" w:rsidR="00300B26" w:rsidRPr="003A6EA3" w:rsidRDefault="00300B26" w:rsidP="003B0820">
            <w:pPr>
              <w:pStyle w:val="Outcomes"/>
              <w:rPr>
                <w:rFonts w:eastAsia="Times New Roman"/>
              </w:rPr>
            </w:pPr>
            <w:r w:rsidRPr="003A6EA3">
              <w:rPr>
                <w:rFonts w:eastAsia="Times New Roman"/>
              </w:rPr>
              <w:t>PO</w:t>
            </w:r>
            <w:r w:rsidR="00B610CE" w:rsidRPr="003A6EA3">
              <w:rPr>
                <w:rFonts w:eastAsia="Times New Roman"/>
                <w:vertAlign w:val="subscript"/>
              </w:rPr>
              <w:t>7</w:t>
            </w:r>
            <w:r w:rsidRPr="003A6EA3">
              <w:rPr>
                <w:rFonts w:eastAsia="Times New Roman"/>
              </w:rPr>
              <w:tab/>
              <w:t>Development minimises potential conflicts with, or impacts on, other uses having regard to vibration, odour</w:t>
            </w:r>
            <w:r w:rsidRPr="003A6EA3">
              <w:rPr>
                <w:rStyle w:val="FootnoteReference"/>
                <w:rFonts w:eastAsia="Times New Roman"/>
              </w:rPr>
              <w:footnoteReference w:id="29"/>
            </w:r>
            <w:r w:rsidRPr="003A6EA3">
              <w:rPr>
                <w:rFonts w:eastAsia="Times New Roman"/>
              </w:rPr>
              <w:t>, dust or other emissions</w:t>
            </w:r>
            <w:r w:rsidR="003B0820">
              <w:rPr>
                <w:rFonts w:eastAsia="Times New Roman"/>
              </w:rPr>
              <w:t xml:space="preserve"> to air</w:t>
            </w:r>
            <w:r w:rsidRPr="003A6EA3">
              <w:rPr>
                <w:rFonts w:eastAsia="Times New Roman"/>
              </w:rPr>
              <w:t>.</w:t>
            </w:r>
          </w:p>
        </w:tc>
        <w:tc>
          <w:tcPr>
            <w:tcW w:w="2572" w:type="pct"/>
          </w:tcPr>
          <w:p w14:paraId="3EB2A44A" w14:textId="77777777" w:rsidR="00300B26" w:rsidRPr="003A6EA3" w:rsidRDefault="00300B26" w:rsidP="00300B26">
            <w:pPr>
              <w:pStyle w:val="Outcomes"/>
              <w:rPr>
                <w:rFonts w:eastAsia="Times New Roman"/>
              </w:rPr>
            </w:pPr>
            <w:r w:rsidRPr="003A6EA3">
              <w:rPr>
                <w:rFonts w:eastAsia="Times New Roman"/>
              </w:rPr>
              <w:t>AO</w:t>
            </w:r>
            <w:r w:rsidR="00B610CE" w:rsidRPr="003A6EA3">
              <w:rPr>
                <w:rFonts w:eastAsia="Times New Roman"/>
                <w:vertAlign w:val="subscript"/>
              </w:rPr>
              <w:t>7</w:t>
            </w:r>
            <w:r w:rsidRPr="003A6EA3">
              <w:rPr>
                <w:rFonts w:eastAsia="Times New Roman"/>
                <w:vertAlign w:val="subscript"/>
              </w:rPr>
              <w:t>.1</w:t>
            </w:r>
            <w:r w:rsidRPr="003A6EA3">
              <w:rPr>
                <w:rFonts w:eastAsia="Times New Roman"/>
              </w:rPr>
              <w:tab/>
              <w:t xml:space="preserve">Development achieves the air quality design objectives set out in the </w:t>
            </w:r>
            <w:r w:rsidRPr="003A6EA3">
              <w:rPr>
                <w:rFonts w:eastAsia="Times New Roman"/>
                <w:i/>
              </w:rPr>
              <w:t>Environmental Protection (Air) Policy 2008</w:t>
            </w:r>
            <w:r w:rsidRPr="003A6EA3">
              <w:rPr>
                <w:rFonts w:eastAsia="Times New Roman"/>
              </w:rPr>
              <w:t>.</w:t>
            </w:r>
          </w:p>
          <w:p w14:paraId="665588B1" w14:textId="77777777" w:rsidR="00300B26" w:rsidRPr="003A6EA3" w:rsidRDefault="00300B26" w:rsidP="00300B26">
            <w:pPr>
              <w:pStyle w:val="Outcomes"/>
              <w:rPr>
                <w:rFonts w:eastAsia="Times New Roman"/>
              </w:rPr>
            </w:pPr>
            <w:r w:rsidRPr="003A6EA3">
              <w:rPr>
                <w:rFonts w:eastAsia="Times New Roman"/>
              </w:rPr>
              <w:t>AO</w:t>
            </w:r>
            <w:r w:rsidR="00B610CE" w:rsidRPr="003A6EA3">
              <w:rPr>
                <w:rFonts w:eastAsia="Times New Roman"/>
                <w:vertAlign w:val="subscript"/>
              </w:rPr>
              <w:t>7</w:t>
            </w:r>
            <w:r w:rsidRPr="003A6EA3">
              <w:rPr>
                <w:rFonts w:eastAsia="Times New Roman"/>
                <w:vertAlign w:val="subscript"/>
              </w:rPr>
              <w:t>.2</w:t>
            </w:r>
            <w:r w:rsidRPr="003A6EA3">
              <w:rPr>
                <w:rFonts w:eastAsia="Times New Roman"/>
              </w:rPr>
              <w:tab/>
              <w:t>Any industry that involves the storage of materials on site that are capable of generating air contaminants either by wind or when disturbed are managed by:</w:t>
            </w:r>
          </w:p>
          <w:p w14:paraId="7A69D805"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184" w:author="Wai Tam" w:date="2022-02-18T11:52:00Z" w:original="(a)"/>
              </w:fldChar>
            </w:r>
            <w:r w:rsidR="00300B26" w:rsidRPr="003A6EA3">
              <w:rPr>
                <w:rFonts w:eastAsia="Times New Roman"/>
                <w:noProof/>
              </w:rPr>
              <w:tab/>
            </w:r>
            <w:r w:rsidR="00300B26" w:rsidRPr="003A6EA3">
              <w:rPr>
                <w:rFonts w:eastAsia="Times New Roman"/>
              </w:rPr>
              <w:t>being wholly enclosed in storage bins; or</w:t>
            </w:r>
          </w:p>
          <w:p w14:paraId="49914355"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85" w:author="Wai Tam" w:date="2022-02-18T11:52:00Z" w:original="(b)"/>
              </w:fldChar>
            </w:r>
            <w:r w:rsidR="00300B26" w:rsidRPr="003A6EA3">
              <w:rPr>
                <w:rFonts w:eastAsia="Times New Roman"/>
                <w:noProof/>
              </w:rPr>
              <w:tab/>
            </w:r>
            <w:r w:rsidR="00300B26" w:rsidRPr="003A6EA3">
              <w:rPr>
                <w:rFonts w:eastAsia="Times New Roman"/>
              </w:rPr>
              <w:t>a watering program so material cannot become airborne.</w:t>
            </w:r>
          </w:p>
        </w:tc>
      </w:tr>
      <w:tr w:rsidR="00300B26" w:rsidRPr="005A30D5" w14:paraId="19286DDF" w14:textId="77777777" w:rsidTr="005C0D44">
        <w:trPr>
          <w:cantSplit/>
        </w:trPr>
        <w:tc>
          <w:tcPr>
            <w:tcW w:w="2428" w:type="pct"/>
          </w:tcPr>
          <w:p w14:paraId="3F7E6F08" w14:textId="77777777" w:rsidR="00300B26" w:rsidRPr="003A6EA3" w:rsidRDefault="00300B26" w:rsidP="00300B26">
            <w:pPr>
              <w:pStyle w:val="Outcomes"/>
              <w:rPr>
                <w:rFonts w:eastAsia="Times New Roman"/>
              </w:rPr>
            </w:pPr>
            <w:r w:rsidRPr="003A6EA3">
              <w:rPr>
                <w:rFonts w:eastAsia="Times New Roman"/>
              </w:rPr>
              <w:t>PO</w:t>
            </w:r>
            <w:r w:rsidR="00B610CE" w:rsidRPr="003A6EA3">
              <w:rPr>
                <w:rFonts w:eastAsia="Times New Roman"/>
                <w:vertAlign w:val="subscript"/>
              </w:rPr>
              <w:t>8</w:t>
            </w:r>
            <w:r w:rsidRPr="003A6EA3">
              <w:rPr>
                <w:rFonts w:eastAsia="Times New Roman"/>
              </w:rPr>
              <w:tab/>
              <w:t>Development prevents or minimises the generation of any noise so that:</w:t>
            </w:r>
          </w:p>
          <w:p w14:paraId="70765E18"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186" w:author="Wai Tam" w:date="2022-02-18T11:52:00Z" w:original="(a)"/>
              </w:fldChar>
            </w:r>
            <w:r w:rsidR="00300B26" w:rsidRPr="003A6EA3">
              <w:rPr>
                <w:rFonts w:eastAsia="Times New Roman"/>
                <w:noProof/>
              </w:rPr>
              <w:tab/>
            </w:r>
            <w:r w:rsidR="00300B26" w:rsidRPr="003A6EA3">
              <w:rPr>
                <w:rFonts w:eastAsia="Times New Roman"/>
              </w:rPr>
              <w:t xml:space="preserve">nuisance is not caused to adjoining premises or other nearby sensitive </w:t>
            </w:r>
            <w:r w:rsidR="002114CC" w:rsidRPr="003A6EA3">
              <w:rPr>
                <w:rFonts w:eastAsia="Times New Roman"/>
              </w:rPr>
              <w:t xml:space="preserve">land </w:t>
            </w:r>
            <w:r w:rsidR="00300B26" w:rsidRPr="003A6EA3">
              <w:rPr>
                <w:rFonts w:eastAsia="Times New Roman"/>
              </w:rPr>
              <w:t>uses; and</w:t>
            </w:r>
          </w:p>
          <w:p w14:paraId="0804B6E8"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87" w:author="Wai Tam" w:date="2022-02-18T11:52:00Z" w:original="(b)"/>
              </w:fldChar>
            </w:r>
            <w:r w:rsidR="00300B26" w:rsidRPr="003A6EA3">
              <w:rPr>
                <w:rFonts w:eastAsia="Times New Roman"/>
                <w:noProof/>
              </w:rPr>
              <w:tab/>
            </w:r>
            <w:r w:rsidR="00300B26" w:rsidRPr="003A6EA3">
              <w:rPr>
                <w:rFonts w:eastAsia="Times New Roman"/>
              </w:rPr>
              <w:t>desired ambient noise levels in residential areas are not exceeded.</w:t>
            </w:r>
          </w:p>
        </w:tc>
        <w:tc>
          <w:tcPr>
            <w:tcW w:w="2572" w:type="pct"/>
          </w:tcPr>
          <w:p w14:paraId="37E9A33F" w14:textId="77777777" w:rsidR="00300B26" w:rsidRPr="003A6EA3" w:rsidRDefault="00300B26" w:rsidP="00300B26">
            <w:pPr>
              <w:pStyle w:val="Outcomes"/>
              <w:rPr>
                <w:rFonts w:eastAsia="Times New Roman"/>
              </w:rPr>
            </w:pPr>
            <w:r w:rsidRPr="003A6EA3">
              <w:rPr>
                <w:rFonts w:eastAsia="Times New Roman" w:cs="Arial"/>
                <w:bCs/>
              </w:rPr>
              <w:t>AO</w:t>
            </w:r>
            <w:r w:rsidR="00B610CE" w:rsidRPr="003A6EA3">
              <w:rPr>
                <w:rFonts w:eastAsia="Times New Roman" w:cs="Arial"/>
                <w:bCs/>
                <w:vertAlign w:val="subscript"/>
              </w:rPr>
              <w:t>8</w:t>
            </w:r>
            <w:r w:rsidRPr="003A6EA3">
              <w:rPr>
                <w:rFonts w:eastAsia="Times New Roman" w:cs="Arial"/>
                <w:bCs/>
                <w:vertAlign w:val="subscript"/>
              </w:rPr>
              <w:t>.1</w:t>
            </w:r>
            <w:r w:rsidRPr="003A6EA3">
              <w:rPr>
                <w:rFonts w:eastAsia="Times New Roman"/>
              </w:rPr>
              <w:tab/>
            </w:r>
            <w:r w:rsidRPr="003A6EA3">
              <w:rPr>
                <w:rFonts w:eastAsia="Times New Roman" w:cs="Arial"/>
                <w:bCs/>
              </w:rPr>
              <w:t xml:space="preserve">Development achieves the noise generation levels set out in the </w:t>
            </w:r>
            <w:r w:rsidRPr="003A6EA3">
              <w:rPr>
                <w:rFonts w:eastAsia="Times New Roman" w:cs="Arial"/>
                <w:bCs/>
                <w:i/>
              </w:rPr>
              <w:t>Environmental Protection (Noise) Policy 2008</w:t>
            </w:r>
            <w:r w:rsidRPr="003A6EA3">
              <w:rPr>
                <w:rFonts w:eastAsia="Times New Roman" w:cs="Arial"/>
                <w:bCs/>
              </w:rPr>
              <w:t>.</w:t>
            </w:r>
          </w:p>
        </w:tc>
      </w:tr>
      <w:tr w:rsidR="00300B26" w:rsidRPr="005A30D5" w14:paraId="1E591CC5" w14:textId="77777777" w:rsidTr="005C0D44">
        <w:trPr>
          <w:cantSplit/>
        </w:trPr>
        <w:tc>
          <w:tcPr>
            <w:tcW w:w="2428" w:type="pct"/>
          </w:tcPr>
          <w:p w14:paraId="3F0BD084" w14:textId="77777777" w:rsidR="00300B26" w:rsidRPr="003A6EA3" w:rsidRDefault="00300B26" w:rsidP="00300B26">
            <w:pPr>
              <w:pStyle w:val="Outcomes"/>
              <w:rPr>
                <w:rFonts w:eastAsia="Times New Roman"/>
              </w:rPr>
            </w:pPr>
            <w:r w:rsidRPr="003A6EA3">
              <w:rPr>
                <w:rFonts w:eastAsia="Times New Roman"/>
              </w:rPr>
              <w:t>PO</w:t>
            </w:r>
            <w:r w:rsidR="00B610CE" w:rsidRPr="003A6EA3">
              <w:rPr>
                <w:rFonts w:eastAsia="Times New Roman"/>
                <w:vertAlign w:val="subscript"/>
              </w:rPr>
              <w:t>9</w:t>
            </w:r>
            <w:r w:rsidR="00B610CE" w:rsidRPr="003A6EA3">
              <w:rPr>
                <w:rFonts w:eastAsia="Times New Roman"/>
              </w:rPr>
              <w:tab/>
            </w:r>
            <w:r w:rsidRPr="003A6EA3">
              <w:rPr>
                <w:rFonts w:eastAsia="Times New Roman"/>
              </w:rPr>
              <w:t>Outdoor lighting does not adversely affect the amenity of adjoining properties or create a traffic hazard on adjacent roads.</w:t>
            </w:r>
          </w:p>
        </w:tc>
        <w:tc>
          <w:tcPr>
            <w:tcW w:w="2572" w:type="pct"/>
          </w:tcPr>
          <w:p w14:paraId="434B1CE3" w14:textId="77777777" w:rsidR="00300B26" w:rsidRPr="003A6EA3" w:rsidRDefault="00300B26" w:rsidP="00300B26">
            <w:pPr>
              <w:pStyle w:val="Outcomes"/>
              <w:rPr>
                <w:rFonts w:eastAsia="Times New Roman"/>
              </w:rPr>
            </w:pPr>
            <w:r w:rsidRPr="003A6EA3">
              <w:rPr>
                <w:rFonts w:eastAsia="Times New Roman"/>
              </w:rPr>
              <w:t>AO</w:t>
            </w:r>
            <w:r w:rsidR="00B610CE" w:rsidRPr="003A6EA3">
              <w:rPr>
                <w:rFonts w:eastAsia="Times New Roman"/>
                <w:vertAlign w:val="subscript"/>
              </w:rPr>
              <w:t>9</w:t>
            </w:r>
            <w:r w:rsidRPr="003A6EA3">
              <w:rPr>
                <w:rFonts w:eastAsia="Times New Roman"/>
                <w:vertAlign w:val="subscript"/>
              </w:rPr>
              <w:t>.1</w:t>
            </w:r>
            <w:r w:rsidRPr="003A6EA3">
              <w:rPr>
                <w:rFonts w:eastAsia="Times New Roman"/>
              </w:rPr>
              <w:tab/>
              <w:t xml:space="preserve">Light emanating from any source complies with </w:t>
            </w:r>
            <w:r w:rsidRPr="003A6EA3">
              <w:rPr>
                <w:rFonts w:eastAsia="Times New Roman"/>
                <w:i/>
              </w:rPr>
              <w:t>Australian Standard AS4282 Control of the Obtrusive Effects of Outdoor Lighting.</w:t>
            </w:r>
          </w:p>
          <w:p w14:paraId="33A00E80" w14:textId="77777777" w:rsidR="00300B26" w:rsidRPr="003A6EA3" w:rsidRDefault="00300B26" w:rsidP="00300B26">
            <w:pPr>
              <w:pStyle w:val="Outcomes"/>
              <w:rPr>
                <w:rFonts w:eastAsia="Times New Roman"/>
              </w:rPr>
            </w:pPr>
            <w:r w:rsidRPr="003A6EA3">
              <w:rPr>
                <w:rFonts w:eastAsia="Times New Roman"/>
              </w:rPr>
              <w:t>AO</w:t>
            </w:r>
            <w:r w:rsidR="00B610CE" w:rsidRPr="003A6EA3">
              <w:rPr>
                <w:rFonts w:eastAsia="Times New Roman"/>
                <w:vertAlign w:val="subscript"/>
              </w:rPr>
              <w:t>9</w:t>
            </w:r>
            <w:r w:rsidRPr="003A6EA3">
              <w:rPr>
                <w:rFonts w:eastAsia="Times New Roman"/>
                <w:vertAlign w:val="subscript"/>
              </w:rPr>
              <w:t>.2</w:t>
            </w:r>
            <w:r w:rsidRPr="003A6EA3">
              <w:rPr>
                <w:rFonts w:eastAsia="Times New Roman"/>
              </w:rPr>
              <w:tab/>
              <w:t xml:space="preserve">Outdoor lighting is provided in accordance with </w:t>
            </w:r>
            <w:r w:rsidRPr="003A6EA3">
              <w:rPr>
                <w:rFonts w:eastAsia="Times New Roman"/>
                <w:i/>
              </w:rPr>
              <w:t>Australian Standard AS 1158.1.1 – Road Lighting – Vehicular Traffic (Category V) Lighting – Performance and Installation Design Requirements.</w:t>
            </w:r>
          </w:p>
        </w:tc>
      </w:tr>
      <w:tr w:rsidR="00300B26" w:rsidRPr="005A30D5" w14:paraId="49D35428" w14:textId="77777777" w:rsidTr="005C0D44">
        <w:trPr>
          <w:cantSplit/>
        </w:trPr>
        <w:tc>
          <w:tcPr>
            <w:tcW w:w="2428" w:type="pct"/>
          </w:tcPr>
          <w:p w14:paraId="5BB163FE" w14:textId="77777777" w:rsidR="00300B26" w:rsidRPr="003A6EA3" w:rsidRDefault="00300B26" w:rsidP="00300B26">
            <w:pPr>
              <w:pStyle w:val="Outcomes"/>
              <w:rPr>
                <w:rFonts w:eastAsia="Times New Roman"/>
              </w:rPr>
            </w:pPr>
            <w:r w:rsidRPr="003A6EA3">
              <w:rPr>
                <w:rFonts w:eastAsia="Times New Roman"/>
              </w:rPr>
              <w:lastRenderedPageBreak/>
              <w:t>PO</w:t>
            </w:r>
            <w:r w:rsidR="00B610CE" w:rsidRPr="003A6EA3">
              <w:rPr>
                <w:rFonts w:eastAsia="Times New Roman"/>
                <w:vertAlign w:val="subscript"/>
              </w:rPr>
              <w:t>10</w:t>
            </w:r>
            <w:r w:rsidRPr="003A6EA3">
              <w:rPr>
                <w:rFonts w:eastAsia="Times New Roman"/>
              </w:rPr>
              <w:tab/>
              <w:t>Development provides for the collection, treatment and disposal of liquid wastes or sources of contamination such that off-site releases of contaminants do not occur.</w:t>
            </w:r>
            <w:r w:rsidRPr="003A6EA3">
              <w:rPr>
                <w:rStyle w:val="FootnoteReference"/>
                <w:rFonts w:eastAsia="Times New Roman"/>
              </w:rPr>
              <w:footnoteReference w:id="30"/>
            </w:r>
          </w:p>
        </w:tc>
        <w:tc>
          <w:tcPr>
            <w:tcW w:w="2572" w:type="pct"/>
          </w:tcPr>
          <w:p w14:paraId="3F55EA7B" w14:textId="77777777" w:rsidR="00300B26" w:rsidRPr="003A6EA3" w:rsidRDefault="00300B26" w:rsidP="00300B26">
            <w:pPr>
              <w:pStyle w:val="Outcomes"/>
              <w:rPr>
                <w:rFonts w:eastAsia="Times New Roman"/>
              </w:rPr>
            </w:pPr>
            <w:r w:rsidRPr="003A6EA3">
              <w:rPr>
                <w:rFonts w:eastAsia="Times New Roman"/>
              </w:rPr>
              <w:t>AO</w:t>
            </w:r>
            <w:r w:rsidR="00B610CE" w:rsidRPr="003A6EA3">
              <w:rPr>
                <w:rFonts w:eastAsia="Times New Roman"/>
                <w:vertAlign w:val="subscript"/>
              </w:rPr>
              <w:t>10</w:t>
            </w:r>
            <w:r w:rsidRPr="003A6EA3">
              <w:rPr>
                <w:rFonts w:eastAsia="Times New Roman"/>
                <w:vertAlign w:val="subscript"/>
              </w:rPr>
              <w:t>.1</w:t>
            </w:r>
            <w:r w:rsidRPr="003A6EA3">
              <w:rPr>
                <w:rFonts w:eastAsia="Times New Roman"/>
              </w:rPr>
              <w:tab/>
              <w:t xml:space="preserve">Areas where potentially contaminating substances </w:t>
            </w:r>
            <w:r w:rsidR="00252A06" w:rsidRPr="003A6EA3">
              <w:rPr>
                <w:rFonts w:eastAsia="Times New Roman"/>
              </w:rPr>
              <w:t>are stored or used, are:</w:t>
            </w:r>
          </w:p>
          <w:p w14:paraId="5E11370A"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188" w:author="Wai Tam" w:date="2022-02-18T11:52:00Z" w:original="(a)"/>
              </w:fldChar>
            </w:r>
            <w:r w:rsidR="00300B26" w:rsidRPr="003A6EA3">
              <w:rPr>
                <w:rFonts w:eastAsia="Times New Roman"/>
                <w:noProof/>
              </w:rPr>
              <w:tab/>
            </w:r>
            <w:r w:rsidR="00300B26" w:rsidRPr="003A6EA3">
              <w:rPr>
                <w:rFonts w:eastAsia="Times New Roman"/>
              </w:rPr>
              <w:t>roofed and sealed with concrete, asphalt or similar impervious substance and bunded; and</w:t>
            </w:r>
          </w:p>
          <w:p w14:paraId="557969FA" w14:textId="77777777" w:rsidR="00300B26" w:rsidRPr="003A6EA3" w:rsidRDefault="00C46E4E" w:rsidP="00300B26">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189" w:author="Wai Tam" w:date="2022-02-18T11:52:00Z" w:original="(b)"/>
              </w:fldChar>
            </w:r>
            <w:r w:rsidR="00300B26" w:rsidRPr="003A6EA3">
              <w:rPr>
                <w:rFonts w:eastAsia="Times New Roman"/>
                <w:noProof/>
              </w:rPr>
              <w:tab/>
            </w:r>
            <w:r w:rsidR="00300B26" w:rsidRPr="003A6EA3">
              <w:rPr>
                <w:rFonts w:eastAsia="Times New Roman"/>
              </w:rPr>
              <w:t>located in a flood</w:t>
            </w:r>
            <w:r w:rsidR="006E7A38" w:rsidRPr="003A6EA3">
              <w:rPr>
                <w:rFonts w:eastAsia="Times New Roman"/>
              </w:rPr>
              <w:t xml:space="preserve"> free area of a 1 in </w:t>
            </w:r>
            <w:r w:rsidR="00300B26" w:rsidRPr="003A6EA3">
              <w:rPr>
                <w:rFonts w:eastAsia="Times New Roman"/>
              </w:rPr>
              <w:t>100 year flood event.</w:t>
            </w:r>
          </w:p>
          <w:p w14:paraId="2DE37284" w14:textId="77777777" w:rsidR="00300B26" w:rsidRPr="003A6EA3" w:rsidRDefault="00300B26" w:rsidP="00300B26">
            <w:pPr>
              <w:pStyle w:val="Outcomes"/>
              <w:rPr>
                <w:rFonts w:eastAsia="Times New Roman"/>
              </w:rPr>
            </w:pPr>
            <w:r w:rsidRPr="003A6EA3">
              <w:rPr>
                <w:rFonts w:eastAsia="Times New Roman"/>
              </w:rPr>
              <w:t>AO</w:t>
            </w:r>
            <w:r w:rsidR="00B610CE" w:rsidRPr="003A6EA3">
              <w:rPr>
                <w:rFonts w:eastAsia="Times New Roman"/>
                <w:vertAlign w:val="subscript"/>
              </w:rPr>
              <w:t>10</w:t>
            </w:r>
            <w:r w:rsidRPr="003A6EA3">
              <w:rPr>
                <w:rFonts w:eastAsia="Times New Roman"/>
                <w:vertAlign w:val="subscript"/>
              </w:rPr>
              <w:t>.2</w:t>
            </w:r>
            <w:r w:rsidRPr="003A6EA3">
              <w:rPr>
                <w:rFonts w:eastAsia="Times New Roman"/>
              </w:rPr>
              <w:tab/>
              <w:t>Provision is made for spills to be bunded and retained on site for removal and disposal by an approved means.</w:t>
            </w:r>
          </w:p>
          <w:p w14:paraId="09ACEB80" w14:textId="77777777" w:rsidR="00300B26" w:rsidRPr="003A6EA3" w:rsidRDefault="00300B26" w:rsidP="00300B26">
            <w:pPr>
              <w:pStyle w:val="Outcomes"/>
              <w:rPr>
                <w:rFonts w:eastAsia="Times New Roman"/>
              </w:rPr>
            </w:pPr>
            <w:r w:rsidRPr="003A6EA3">
              <w:rPr>
                <w:rFonts w:eastAsia="Times New Roman"/>
              </w:rPr>
              <w:t>AO</w:t>
            </w:r>
            <w:r w:rsidR="00B610CE" w:rsidRPr="003A6EA3">
              <w:rPr>
                <w:rFonts w:eastAsia="Times New Roman"/>
                <w:vertAlign w:val="subscript"/>
              </w:rPr>
              <w:t>10</w:t>
            </w:r>
            <w:r w:rsidRPr="003A6EA3">
              <w:rPr>
                <w:rFonts w:eastAsia="Times New Roman"/>
                <w:vertAlign w:val="subscript"/>
              </w:rPr>
              <w:t>.3</w:t>
            </w:r>
            <w:r w:rsidRPr="003A6EA3">
              <w:rPr>
                <w:rFonts w:eastAsia="Times New Roman"/>
              </w:rPr>
              <w:tab/>
              <w:t>Roof water is piped away from areas of potential contamination.</w:t>
            </w:r>
          </w:p>
        </w:tc>
      </w:tr>
      <w:tr w:rsidR="00300B26" w:rsidRPr="005A30D5" w14:paraId="646F0464" w14:textId="77777777" w:rsidTr="005C0D44">
        <w:trPr>
          <w:cantSplit/>
        </w:trPr>
        <w:tc>
          <w:tcPr>
            <w:tcW w:w="2428" w:type="pct"/>
          </w:tcPr>
          <w:p w14:paraId="4B506762" w14:textId="77777777" w:rsidR="00300B26" w:rsidRPr="003A6EA3" w:rsidRDefault="00300B26" w:rsidP="00300B26">
            <w:pPr>
              <w:pStyle w:val="Outcomes"/>
              <w:rPr>
                <w:rFonts w:eastAsia="Times New Roman"/>
              </w:rPr>
            </w:pPr>
            <w:r w:rsidRPr="003A6EA3">
              <w:rPr>
                <w:rFonts w:eastAsia="Times New Roman"/>
              </w:rPr>
              <w:t>PO</w:t>
            </w:r>
            <w:r w:rsidR="00B610CE" w:rsidRPr="003A6EA3">
              <w:rPr>
                <w:rFonts w:eastAsia="Times New Roman"/>
                <w:vertAlign w:val="subscript"/>
              </w:rPr>
              <w:t>11</w:t>
            </w:r>
            <w:r w:rsidRPr="003A6EA3">
              <w:rPr>
                <w:rFonts w:eastAsia="Times New Roman"/>
              </w:rPr>
              <w:tab/>
              <w:t>Development is designed and managed so that it provides appropriate protection for community safety and health and avoids unacceptable risk to life and property.</w:t>
            </w:r>
          </w:p>
        </w:tc>
        <w:tc>
          <w:tcPr>
            <w:tcW w:w="2572" w:type="pct"/>
          </w:tcPr>
          <w:p w14:paraId="669B072C" w14:textId="77777777" w:rsidR="00300B26" w:rsidRPr="003A6EA3" w:rsidRDefault="00300B26" w:rsidP="00300B26">
            <w:pPr>
              <w:pStyle w:val="Outcomes"/>
              <w:rPr>
                <w:rFonts w:eastAsia="Times New Roman"/>
              </w:rPr>
            </w:pPr>
            <w:r w:rsidRPr="003A6EA3">
              <w:rPr>
                <w:rFonts w:eastAsia="Times New Roman"/>
              </w:rPr>
              <w:t>No acceptable outcome is nominated.</w:t>
            </w:r>
          </w:p>
        </w:tc>
      </w:tr>
    </w:tbl>
    <w:p w14:paraId="12084F44" w14:textId="77777777" w:rsidR="006E7A38" w:rsidRDefault="006E7A38" w:rsidP="002F23A0">
      <w:pPr>
        <w:pStyle w:val="BodyText2"/>
      </w:pPr>
    </w:p>
    <w:p w14:paraId="63D59C7F" w14:textId="77777777" w:rsidR="003342FE" w:rsidRPr="005A30D5" w:rsidRDefault="00D264CC" w:rsidP="003342FE">
      <w:pPr>
        <w:pStyle w:val="Heading3"/>
      </w:pPr>
      <w:r>
        <w:br w:type="page"/>
      </w:r>
      <w:bookmarkStart w:id="190" w:name="_Toc21426788"/>
      <w:r w:rsidR="003342FE" w:rsidRPr="005A30D5">
        <w:lastRenderedPageBreak/>
        <w:t>Markets Code</w:t>
      </w:r>
      <w:bookmarkEnd w:id="190"/>
    </w:p>
    <w:p w14:paraId="14E1A834" w14:textId="77777777" w:rsidR="00763D76" w:rsidRPr="00B34827" w:rsidRDefault="00763D76" w:rsidP="00763D76">
      <w:pPr>
        <w:pStyle w:val="Heading4"/>
        <w:rPr>
          <w:rFonts w:eastAsia="Calibri"/>
          <w:lang w:eastAsia="en-AU"/>
        </w:rPr>
      </w:pPr>
      <w:bookmarkStart w:id="191" w:name="_Toc21426789"/>
      <w:r w:rsidRPr="00C23156">
        <w:rPr>
          <w:rFonts w:eastAsia="Calibri"/>
          <w:lang w:eastAsia="en-AU"/>
        </w:rPr>
        <w:t>Application</w:t>
      </w:r>
      <w:bookmarkEnd w:id="191"/>
    </w:p>
    <w:p w14:paraId="2FFE943B" w14:textId="77777777" w:rsidR="003C19D7" w:rsidRPr="005A30D5" w:rsidRDefault="00BD2E0F" w:rsidP="00BD2E0F">
      <w:pPr>
        <w:pStyle w:val="Heading5"/>
      </w:pPr>
      <w:r>
        <w:t xml:space="preserve">This code applies to assessable development identified as requiring assessment against the Markets Code by the </w:t>
      </w:r>
      <w:r w:rsidR="003C19D7">
        <w:t>categories of development and assessment tables in Part 5 – Tables of Assessment</w:t>
      </w:r>
    </w:p>
    <w:p w14:paraId="54895DE5" w14:textId="77777777" w:rsidR="00763D76" w:rsidRPr="00BE6B28" w:rsidRDefault="00763D76" w:rsidP="00763D76">
      <w:pPr>
        <w:pStyle w:val="Heading5"/>
        <w:numPr>
          <w:ilvl w:val="0"/>
          <w:numId w:val="0"/>
        </w:numPr>
      </w:pPr>
    </w:p>
    <w:p w14:paraId="34E3F874" w14:textId="77777777" w:rsidR="00763D76" w:rsidRPr="00F675E3" w:rsidRDefault="00763D76" w:rsidP="00F675E3">
      <w:pPr>
        <w:pStyle w:val="Heading4"/>
        <w:rPr>
          <w:rFonts w:eastAsia="Calibri"/>
          <w:lang w:eastAsia="en-AU"/>
        </w:rPr>
      </w:pPr>
      <w:bookmarkStart w:id="192" w:name="_Toc21426790"/>
      <w:r w:rsidRPr="00BE6B28">
        <w:rPr>
          <w:rFonts w:eastAsia="Calibri"/>
          <w:lang w:eastAsia="en-AU"/>
        </w:rPr>
        <w:t>Purpose</w:t>
      </w:r>
      <w:bookmarkEnd w:id="192"/>
    </w:p>
    <w:p w14:paraId="28BF40F3" w14:textId="77777777" w:rsidR="003342FE" w:rsidRPr="005A30D5" w:rsidRDefault="003342FE" w:rsidP="003342FE">
      <w:pPr>
        <w:pStyle w:val="Heading5"/>
        <w:numPr>
          <w:ilvl w:val="4"/>
          <w:numId w:val="31"/>
        </w:numPr>
      </w:pPr>
      <w:r w:rsidRPr="005A30D5">
        <w:t>The purpose of the Markets Code is to ensure markets are operated so that adverse impacts on the amenity of the surrounding area are avoided or minimised.</w:t>
      </w:r>
    </w:p>
    <w:p w14:paraId="4C2B76B4" w14:textId="77777777" w:rsidR="003342FE" w:rsidRPr="005A30D5" w:rsidRDefault="003342FE" w:rsidP="003342FE">
      <w:pPr>
        <w:pStyle w:val="Heading5"/>
        <w:numPr>
          <w:ilvl w:val="4"/>
          <w:numId w:val="31"/>
        </w:numPr>
      </w:pPr>
      <w:r w:rsidRPr="005A30D5">
        <w:t>The purpose of the code will be achieved through the following overall outcomes:</w:t>
      </w:r>
    </w:p>
    <w:p w14:paraId="3A75BBB8" w14:textId="77777777" w:rsidR="008904A1" w:rsidRDefault="008904A1" w:rsidP="008904A1">
      <w:pPr>
        <w:pStyle w:val="Heading6"/>
        <w:numPr>
          <w:ilvl w:val="5"/>
          <w:numId w:val="31"/>
        </w:numPr>
      </w:pPr>
      <w:r>
        <w:t xml:space="preserve">markets are appropriately located and managed to ensure there are no </w:t>
      </w:r>
      <w:r w:rsidR="003342FE" w:rsidRPr="005A30D5">
        <w:t>unacceptable impacts on traffic movement, safety, amenity, health or infrastructure</w:t>
      </w:r>
      <w:r>
        <w:t>;</w:t>
      </w:r>
      <w:r w:rsidRPr="008904A1">
        <w:t xml:space="preserve"> </w:t>
      </w:r>
      <w:r w:rsidRPr="005A30D5">
        <w:t>and</w:t>
      </w:r>
    </w:p>
    <w:p w14:paraId="51AF6400" w14:textId="77777777" w:rsidR="003342FE" w:rsidRPr="005A30D5" w:rsidRDefault="008904A1" w:rsidP="003342FE">
      <w:pPr>
        <w:pStyle w:val="Heading6"/>
        <w:numPr>
          <w:ilvl w:val="5"/>
          <w:numId w:val="31"/>
        </w:numPr>
      </w:pPr>
      <w:r>
        <w:t xml:space="preserve">premises for </w:t>
      </w:r>
      <w:r w:rsidRPr="005A30D5">
        <w:t>a</w:t>
      </w:r>
      <w:r>
        <w:t xml:space="preserve"> market are</w:t>
      </w:r>
      <w:r w:rsidRPr="005A30D5">
        <w:t xml:space="preserve"> </w:t>
      </w:r>
      <w:r>
        <w:t xml:space="preserve">maintained in a presentable </w:t>
      </w:r>
      <w:r w:rsidRPr="005A30D5">
        <w:t>condition</w:t>
      </w:r>
      <w:r>
        <w:t xml:space="preserve"> between periods of market operation.</w:t>
      </w:r>
    </w:p>
    <w:p w14:paraId="509C2BE4" w14:textId="77777777" w:rsidR="00F675E3" w:rsidRPr="00F675E3" w:rsidRDefault="002745D8" w:rsidP="00F675E3">
      <w:pPr>
        <w:pStyle w:val="Heading4"/>
        <w:rPr>
          <w:rFonts w:eastAsia="Calibri"/>
          <w:lang w:eastAsia="en-AU"/>
        </w:rPr>
      </w:pPr>
      <w:bookmarkStart w:id="193" w:name="_Toc21426791"/>
      <w:r>
        <w:rPr>
          <w:rFonts w:eastAsia="Calibri"/>
          <w:lang w:eastAsia="en-AU"/>
        </w:rPr>
        <w:t>Requirements for accepted development and assessment benchmarks</w:t>
      </w:r>
      <w:r w:rsidRPr="00F675E3">
        <w:rPr>
          <w:rFonts w:eastAsia="Calibri"/>
          <w:lang w:eastAsia="en-AU"/>
        </w:rPr>
        <w:t xml:space="preserve"> </w:t>
      </w:r>
      <w:r w:rsidR="00F675E3" w:rsidRPr="00F675E3">
        <w:rPr>
          <w:rFonts w:eastAsia="Calibri"/>
          <w:lang w:eastAsia="en-AU"/>
        </w:rPr>
        <w:t xml:space="preserve">for </w:t>
      </w:r>
      <w:r w:rsidRPr="00F675E3">
        <w:rPr>
          <w:rFonts w:eastAsia="Calibri"/>
          <w:lang w:eastAsia="en-AU"/>
        </w:rPr>
        <w:t>assess</w:t>
      </w:r>
      <w:r>
        <w:rPr>
          <w:rFonts w:eastAsia="Calibri"/>
          <w:lang w:eastAsia="en-AU"/>
        </w:rPr>
        <w:t>able development</w:t>
      </w:r>
      <w:bookmarkEnd w:id="193"/>
    </w:p>
    <w:p w14:paraId="124CA625" w14:textId="77777777" w:rsidR="003E6248" w:rsidRPr="005A30D5" w:rsidRDefault="003E6248" w:rsidP="003E6248">
      <w:pPr>
        <w:pStyle w:val="Caption"/>
      </w:pPr>
      <w:r w:rsidRPr="005A30D5">
        <w:t>Table</w:t>
      </w:r>
      <w:r>
        <w:t xml:space="preserve"> 9.3.6:1</w:t>
      </w:r>
      <w:r w:rsidRPr="005A30D5">
        <w:t xml:space="preserve"> – Markets Code – </w:t>
      </w:r>
      <w:r>
        <w:t>R</w:t>
      </w:r>
      <w:r w:rsidRPr="00CD1FE3">
        <w:t>equirements for accepted development</w:t>
      </w:r>
      <w:r w:rsidRPr="00B72013">
        <w:rPr>
          <w:rStyle w:val="FootnoteReference"/>
          <w:b w:val="0"/>
          <w:sz w:val="17"/>
          <w:szCs w:val="17"/>
        </w:rPr>
        <w:footnoteReference w:id="31"/>
      </w:r>
      <w:r w:rsidR="00B72013" w:rsidRPr="0096704B">
        <w:rPr>
          <w:vertAlign w:val="superscript"/>
        </w:rPr>
        <w:t>,</w:t>
      </w:r>
      <w:r>
        <w:rPr>
          <w:rStyle w:val="FootnoteReference"/>
        </w:rPr>
        <w:footnoteReference w:id="32"/>
      </w:r>
    </w:p>
    <w:tbl>
      <w:tblPr>
        <w:tblW w:w="446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172"/>
        <w:gridCol w:w="4173"/>
      </w:tblGrid>
      <w:tr w:rsidR="003E6248" w:rsidRPr="005A30D5" w14:paraId="68515CA1" w14:textId="77777777" w:rsidTr="00E2208E">
        <w:trPr>
          <w:cantSplit/>
          <w:tblHeader/>
        </w:trPr>
        <w:tc>
          <w:tcPr>
            <w:tcW w:w="2500" w:type="pct"/>
            <w:shd w:val="clear" w:color="auto" w:fill="CCCCCC"/>
          </w:tcPr>
          <w:p w14:paraId="218E8487" w14:textId="77777777" w:rsidR="003E6248" w:rsidRPr="003A6EA3" w:rsidRDefault="003E6248" w:rsidP="00E2208E">
            <w:pPr>
              <w:pStyle w:val="TableHeading3"/>
            </w:pPr>
            <w:r w:rsidRPr="003A6EA3">
              <w:t>Performance outcomes</w:t>
            </w:r>
          </w:p>
        </w:tc>
        <w:tc>
          <w:tcPr>
            <w:tcW w:w="2500" w:type="pct"/>
            <w:shd w:val="clear" w:color="auto" w:fill="CCCCCC"/>
          </w:tcPr>
          <w:p w14:paraId="737EF386" w14:textId="77777777" w:rsidR="003E6248" w:rsidRPr="003A6EA3" w:rsidRDefault="003E6248" w:rsidP="00E2208E">
            <w:pPr>
              <w:pStyle w:val="TableHeading3"/>
            </w:pPr>
            <w:r w:rsidRPr="003A6EA3">
              <w:t>Acceptable outcomes</w:t>
            </w:r>
          </w:p>
        </w:tc>
      </w:tr>
      <w:tr w:rsidR="003E6248" w:rsidRPr="005A30D5" w14:paraId="14EC8E19" w14:textId="77777777" w:rsidTr="00E2208E">
        <w:trPr>
          <w:cantSplit/>
        </w:trPr>
        <w:tc>
          <w:tcPr>
            <w:tcW w:w="5000" w:type="pct"/>
            <w:gridSpan w:val="2"/>
            <w:shd w:val="clear" w:color="auto" w:fill="E0E0E0"/>
          </w:tcPr>
          <w:p w14:paraId="145B7D8F" w14:textId="77777777" w:rsidR="003E6248" w:rsidRPr="003A6EA3" w:rsidRDefault="003E6248" w:rsidP="00E2208E">
            <w:pPr>
              <w:pStyle w:val="TableHeading3"/>
            </w:pPr>
            <w:r>
              <w:t>Amenity</w:t>
            </w:r>
          </w:p>
        </w:tc>
      </w:tr>
      <w:tr w:rsidR="003E6248" w:rsidRPr="003A6EA3" w14:paraId="620C65C4" w14:textId="77777777" w:rsidTr="00E2208E">
        <w:trPr>
          <w:cantSplit/>
          <w:tblHeader/>
        </w:trPr>
        <w:tc>
          <w:tcPr>
            <w:tcW w:w="2500" w:type="pct"/>
          </w:tcPr>
          <w:p w14:paraId="521422EF" w14:textId="77777777" w:rsidR="003E6248" w:rsidRPr="003A6EA3" w:rsidRDefault="003E6248" w:rsidP="00E2208E">
            <w:pPr>
              <w:pStyle w:val="Outcomes"/>
            </w:pPr>
            <w:r w:rsidRPr="00CB0324">
              <w:t>PO</w:t>
            </w:r>
            <w:r w:rsidRPr="00CB0324">
              <w:rPr>
                <w:vertAlign w:val="subscript"/>
              </w:rPr>
              <w:t>1</w:t>
            </w:r>
            <w:r w:rsidRPr="00CB0324">
              <w:tab/>
              <w:t>Where provided, outdoor lighting does not adversely affect the amenity of the locality or create a traffic hazard on adjacent roads.</w:t>
            </w:r>
          </w:p>
        </w:tc>
        <w:tc>
          <w:tcPr>
            <w:tcW w:w="2500" w:type="pct"/>
          </w:tcPr>
          <w:p w14:paraId="698CFA19" w14:textId="77777777" w:rsidR="003E6248" w:rsidRPr="003A6EA3" w:rsidRDefault="003E6248" w:rsidP="00E2208E">
            <w:pPr>
              <w:pStyle w:val="Outcomes"/>
              <w:rPr>
                <w:i/>
              </w:rPr>
            </w:pPr>
            <w:r w:rsidRPr="003A6EA3">
              <w:t>AO</w:t>
            </w:r>
            <w:r>
              <w:rPr>
                <w:vertAlign w:val="subscript"/>
              </w:rPr>
              <w:t>1</w:t>
            </w:r>
            <w:r w:rsidRPr="003A6EA3">
              <w:rPr>
                <w:vertAlign w:val="subscript"/>
              </w:rPr>
              <w:t>.1</w:t>
            </w:r>
            <w:r w:rsidRPr="003A6EA3">
              <w:tab/>
              <w:t xml:space="preserve">Light emanating from any source complies with </w:t>
            </w:r>
            <w:r w:rsidRPr="003A6EA3">
              <w:rPr>
                <w:i/>
              </w:rPr>
              <w:t>Australian Standard AS4282 Control of the Obtrusive Effects of Outdoor Lighting.</w:t>
            </w:r>
          </w:p>
          <w:p w14:paraId="606371AA" w14:textId="77777777" w:rsidR="003E6248" w:rsidRPr="003A6EA3" w:rsidRDefault="003E6248" w:rsidP="00E2208E">
            <w:pPr>
              <w:pStyle w:val="TableHeading3"/>
            </w:pPr>
            <w:r w:rsidRPr="00CB0324">
              <w:rPr>
                <w:b w:val="0"/>
                <w:sz w:val="17"/>
                <w:szCs w:val="17"/>
              </w:rPr>
              <w:t>AO</w:t>
            </w:r>
            <w:r w:rsidRPr="00CB0324">
              <w:rPr>
                <w:b w:val="0"/>
                <w:sz w:val="17"/>
                <w:szCs w:val="17"/>
                <w:vertAlign w:val="subscript"/>
              </w:rPr>
              <w:t>1.2</w:t>
            </w:r>
            <w:r w:rsidRPr="00CB0324">
              <w:rPr>
                <w:b w:val="0"/>
                <w:sz w:val="17"/>
                <w:szCs w:val="17"/>
              </w:rPr>
              <w:tab/>
              <w:t xml:space="preserve">Outdoor lighting is provided in accordance with </w:t>
            </w:r>
            <w:r w:rsidRPr="00CB0324">
              <w:rPr>
                <w:b w:val="0"/>
                <w:i/>
                <w:sz w:val="17"/>
                <w:szCs w:val="17"/>
              </w:rPr>
              <w:t>Australian Standard AS 1158.1.1 – Road Lighting – Vehicular Traffic (Category V) Lighting – Performance and Installation Design Requirements.</w:t>
            </w:r>
          </w:p>
        </w:tc>
      </w:tr>
      <w:tr w:rsidR="003E6248" w:rsidRPr="003A6EA3" w14:paraId="3E4FC732" w14:textId="77777777" w:rsidTr="00E2208E">
        <w:trPr>
          <w:cantSplit/>
          <w:tblHeader/>
        </w:trPr>
        <w:tc>
          <w:tcPr>
            <w:tcW w:w="2500" w:type="pct"/>
          </w:tcPr>
          <w:p w14:paraId="10A8F655" w14:textId="77777777" w:rsidR="003E6248" w:rsidRPr="00CB0324" w:rsidRDefault="003E6248" w:rsidP="00E2208E">
            <w:pPr>
              <w:pStyle w:val="Outcomes"/>
            </w:pPr>
            <w:r w:rsidRPr="003A6EA3">
              <w:rPr>
                <w:rFonts w:cs="Arial"/>
                <w:bCs/>
              </w:rPr>
              <w:t>PO</w:t>
            </w:r>
            <w:r>
              <w:rPr>
                <w:rFonts w:cs="Arial"/>
                <w:bCs/>
                <w:vertAlign w:val="subscript"/>
              </w:rPr>
              <w:t>2</w:t>
            </w:r>
            <w:r w:rsidRPr="003A6EA3">
              <w:tab/>
            </w:r>
            <w:r w:rsidRPr="003A6EA3">
              <w:rPr>
                <w:rFonts w:cs="Arial"/>
                <w:bCs/>
              </w:rPr>
              <w:t>Operation of the use is respectful of the character of the locality.</w:t>
            </w:r>
          </w:p>
        </w:tc>
        <w:tc>
          <w:tcPr>
            <w:tcW w:w="2500" w:type="pct"/>
          </w:tcPr>
          <w:p w14:paraId="3CFEE476" w14:textId="77777777" w:rsidR="003E6248" w:rsidRDefault="003E6248" w:rsidP="00E2208E">
            <w:pPr>
              <w:pStyle w:val="Outcomes"/>
              <w:rPr>
                <w:rFonts w:cs="Arial"/>
                <w:bCs/>
              </w:rPr>
            </w:pPr>
            <w:r w:rsidRPr="003A6EA3">
              <w:rPr>
                <w:rFonts w:cs="Arial"/>
                <w:bCs/>
              </w:rPr>
              <w:t>AO</w:t>
            </w:r>
            <w:r>
              <w:rPr>
                <w:rFonts w:cs="Arial"/>
                <w:bCs/>
                <w:vertAlign w:val="subscript"/>
              </w:rPr>
              <w:t>2</w:t>
            </w:r>
            <w:r w:rsidRPr="003A6EA3">
              <w:rPr>
                <w:rFonts w:cs="Arial"/>
                <w:bCs/>
                <w:vertAlign w:val="subscript"/>
              </w:rPr>
              <w:t>.1</w:t>
            </w:r>
            <w:r w:rsidRPr="003A6EA3">
              <w:tab/>
            </w:r>
            <w:r>
              <w:rPr>
                <w:rFonts w:cs="Arial"/>
                <w:bCs/>
              </w:rPr>
              <w:t xml:space="preserve">The market is not open to the public outside the hours of  </w:t>
            </w:r>
            <w:r w:rsidRPr="003A6EA3">
              <w:rPr>
                <w:rFonts w:cs="Arial"/>
                <w:bCs/>
              </w:rPr>
              <w:t xml:space="preserve">7:00 am to </w:t>
            </w:r>
            <w:r>
              <w:rPr>
                <w:rFonts w:cs="Arial"/>
                <w:bCs/>
              </w:rPr>
              <w:t>9:00 pm</w:t>
            </w:r>
            <w:r w:rsidRPr="003A6EA3">
              <w:rPr>
                <w:rFonts w:cs="Arial"/>
                <w:bCs/>
              </w:rPr>
              <w:t>.</w:t>
            </w:r>
          </w:p>
          <w:p w14:paraId="198F4495" w14:textId="77777777" w:rsidR="003E6248" w:rsidRDefault="003E6248" w:rsidP="00E2208E">
            <w:pPr>
              <w:pStyle w:val="Outcomes"/>
              <w:rPr>
                <w:rFonts w:cs="Arial"/>
                <w:bCs/>
              </w:rPr>
            </w:pPr>
            <w:r w:rsidRPr="003A6EA3">
              <w:rPr>
                <w:rFonts w:cs="Arial"/>
                <w:bCs/>
              </w:rPr>
              <w:t>AO</w:t>
            </w:r>
            <w:r>
              <w:rPr>
                <w:rFonts w:cs="Arial"/>
                <w:bCs/>
                <w:vertAlign w:val="subscript"/>
              </w:rPr>
              <w:t>2</w:t>
            </w:r>
            <w:r w:rsidRPr="003A6EA3">
              <w:rPr>
                <w:rFonts w:cs="Arial"/>
                <w:bCs/>
                <w:vertAlign w:val="subscript"/>
              </w:rPr>
              <w:t>.</w:t>
            </w:r>
            <w:r>
              <w:rPr>
                <w:rFonts w:cs="Arial"/>
                <w:bCs/>
                <w:vertAlign w:val="subscript"/>
              </w:rPr>
              <w:t>2</w:t>
            </w:r>
            <w:r w:rsidRPr="003A6EA3">
              <w:tab/>
            </w:r>
            <w:r>
              <w:t>Setup and packup of t</w:t>
            </w:r>
            <w:r>
              <w:rPr>
                <w:rFonts w:cs="Arial"/>
                <w:bCs/>
              </w:rPr>
              <w:t>he market does not occur outside the hours of 5.00am</w:t>
            </w:r>
            <w:r w:rsidRPr="003A6EA3">
              <w:rPr>
                <w:rFonts w:cs="Arial"/>
                <w:bCs/>
              </w:rPr>
              <w:t xml:space="preserve"> to </w:t>
            </w:r>
            <w:r>
              <w:rPr>
                <w:rFonts w:cs="Arial"/>
                <w:bCs/>
              </w:rPr>
              <w:t>11:00 pm</w:t>
            </w:r>
            <w:r w:rsidRPr="003A6EA3">
              <w:rPr>
                <w:rFonts w:cs="Arial"/>
                <w:bCs/>
              </w:rPr>
              <w:t>.</w:t>
            </w:r>
          </w:p>
          <w:p w14:paraId="2846C712" w14:textId="77777777" w:rsidR="003E6248" w:rsidRPr="003A6EA3" w:rsidRDefault="003E6248" w:rsidP="00E2208E">
            <w:pPr>
              <w:pStyle w:val="Outcomes"/>
            </w:pPr>
            <w:r w:rsidRPr="003A6EA3">
              <w:rPr>
                <w:rFonts w:cs="Arial"/>
                <w:bCs/>
              </w:rPr>
              <w:t>AO</w:t>
            </w:r>
            <w:r>
              <w:rPr>
                <w:rFonts w:cs="Arial"/>
                <w:bCs/>
                <w:vertAlign w:val="subscript"/>
              </w:rPr>
              <w:t>2</w:t>
            </w:r>
            <w:r w:rsidRPr="003A6EA3">
              <w:rPr>
                <w:rFonts w:cs="Arial"/>
                <w:bCs/>
                <w:vertAlign w:val="subscript"/>
              </w:rPr>
              <w:t>.</w:t>
            </w:r>
            <w:r>
              <w:rPr>
                <w:rFonts w:cs="Arial"/>
                <w:bCs/>
                <w:vertAlign w:val="subscript"/>
              </w:rPr>
              <w:t>3</w:t>
            </w:r>
            <w:r w:rsidRPr="003A6EA3">
              <w:tab/>
            </w:r>
            <w:r>
              <w:t xml:space="preserve">The site is used for a market </w:t>
            </w:r>
            <w:r>
              <w:rPr>
                <w:rFonts w:cs="Arial"/>
                <w:bCs/>
              </w:rPr>
              <w:t>no more than once a month</w:t>
            </w:r>
            <w:r w:rsidRPr="003A6EA3">
              <w:rPr>
                <w:rFonts w:cs="Arial"/>
                <w:bCs/>
              </w:rPr>
              <w:t>.</w:t>
            </w:r>
          </w:p>
        </w:tc>
      </w:tr>
      <w:tr w:rsidR="003E6248" w:rsidRPr="003A6EA3" w14:paraId="1E172204" w14:textId="77777777" w:rsidTr="00E2208E">
        <w:trPr>
          <w:cantSplit/>
          <w:tblHeader/>
        </w:trPr>
        <w:tc>
          <w:tcPr>
            <w:tcW w:w="2500" w:type="pct"/>
          </w:tcPr>
          <w:p w14:paraId="159991D9" w14:textId="77777777" w:rsidR="003E6248" w:rsidRPr="003A6EA3" w:rsidRDefault="003E6248" w:rsidP="00E2208E">
            <w:pPr>
              <w:pStyle w:val="Outcomes"/>
            </w:pPr>
            <w:r w:rsidRPr="003A6EA3">
              <w:t>PO</w:t>
            </w:r>
            <w:r>
              <w:rPr>
                <w:vertAlign w:val="subscript"/>
              </w:rPr>
              <w:t>3</w:t>
            </w:r>
            <w:r w:rsidRPr="003A6EA3">
              <w:tab/>
              <w:t>Development prevents or minimises the generation of any noise so that:</w:t>
            </w:r>
          </w:p>
          <w:p w14:paraId="3F7CECA7" w14:textId="77777777" w:rsidR="003E6248" w:rsidRPr="003A6EA3" w:rsidRDefault="003E6248" w:rsidP="00E2208E">
            <w:pPr>
              <w:pStyle w:val="TableNumberProvision2"/>
              <w:ind w:left="1453" w:hanging="423"/>
            </w:pPr>
            <w:r w:rsidRPr="003A6EA3">
              <w:rPr>
                <w:noProof/>
              </w:rPr>
              <w:fldChar w:fldCharType="begin"/>
            </w:r>
            <w:r w:rsidRPr="003A6EA3">
              <w:rPr>
                <w:noProof/>
              </w:rPr>
              <w:instrText xml:space="preserve"> LISTNUM  "UseDef" \s 1 \l 5</w:instrText>
            </w:r>
            <w:r w:rsidRPr="003A6EA3">
              <w:rPr>
                <w:noProof/>
              </w:rPr>
              <w:fldChar w:fldCharType="end">
                <w:numberingChange w:id="194" w:author="Wai Tam" w:date="2022-02-18T11:52:00Z" w:original="(a)"/>
              </w:fldChar>
            </w:r>
            <w:r w:rsidRPr="003A6EA3">
              <w:rPr>
                <w:noProof/>
              </w:rPr>
              <w:tab/>
            </w:r>
            <w:r w:rsidRPr="003A6EA3">
              <w:t>nuisance is not caused to adjoining premises or other nearby noise sensitive areas; and</w:t>
            </w:r>
          </w:p>
          <w:p w14:paraId="368F8CB3" w14:textId="77777777" w:rsidR="003E6248" w:rsidRPr="00CB0324" w:rsidRDefault="003E6248" w:rsidP="00E2208E">
            <w:pPr>
              <w:pStyle w:val="Outcomes"/>
              <w:ind w:left="1453" w:hanging="423"/>
            </w:pPr>
            <w:r w:rsidRPr="003A6EA3">
              <w:rPr>
                <w:noProof/>
              </w:rPr>
              <w:fldChar w:fldCharType="begin"/>
            </w:r>
            <w:r w:rsidRPr="003A6EA3">
              <w:rPr>
                <w:noProof/>
              </w:rPr>
              <w:instrText xml:space="preserve"> LISTNUM  "UseDef"  \l 5</w:instrText>
            </w:r>
            <w:r w:rsidRPr="003A6EA3">
              <w:rPr>
                <w:noProof/>
              </w:rPr>
              <w:fldChar w:fldCharType="end">
                <w:numberingChange w:id="195" w:author="Wai Tam" w:date="2022-02-18T11:52:00Z" w:original="(b)"/>
              </w:fldChar>
            </w:r>
            <w:r w:rsidRPr="003A6EA3">
              <w:rPr>
                <w:noProof/>
              </w:rPr>
              <w:tab/>
            </w:r>
            <w:r w:rsidRPr="003A6EA3">
              <w:t>desired ambient noise levels in residential areas are not exceeded.</w:t>
            </w:r>
          </w:p>
        </w:tc>
        <w:tc>
          <w:tcPr>
            <w:tcW w:w="2500" w:type="pct"/>
          </w:tcPr>
          <w:p w14:paraId="3C157430" w14:textId="77777777" w:rsidR="003E6248" w:rsidRPr="003A6EA3" w:rsidRDefault="003E6248" w:rsidP="00E2208E">
            <w:pPr>
              <w:pStyle w:val="Outcomes"/>
            </w:pPr>
            <w:r w:rsidRPr="003A6EA3">
              <w:rPr>
                <w:rFonts w:cs="Arial"/>
                <w:bCs/>
              </w:rPr>
              <w:t>AO</w:t>
            </w:r>
            <w:r>
              <w:rPr>
                <w:rFonts w:cs="Arial"/>
                <w:bCs/>
                <w:vertAlign w:val="subscript"/>
              </w:rPr>
              <w:t>3</w:t>
            </w:r>
            <w:r w:rsidRPr="003A6EA3">
              <w:rPr>
                <w:rFonts w:cs="Arial"/>
                <w:bCs/>
                <w:vertAlign w:val="subscript"/>
              </w:rPr>
              <w:t>.1</w:t>
            </w:r>
            <w:r w:rsidRPr="003A6EA3">
              <w:tab/>
            </w:r>
            <w:r w:rsidRPr="003A6EA3">
              <w:rPr>
                <w:rFonts w:cs="Arial"/>
                <w:bCs/>
              </w:rPr>
              <w:t xml:space="preserve">Development achieves the noise generation levels set out in the </w:t>
            </w:r>
            <w:r w:rsidRPr="006A2B28">
              <w:rPr>
                <w:rFonts w:cs="Arial"/>
                <w:bCs/>
                <w:i/>
              </w:rPr>
              <w:t>Environmental Protection (Noise) Policy 2008</w:t>
            </w:r>
            <w:r w:rsidRPr="003A6EA3">
              <w:rPr>
                <w:rFonts w:cs="Arial"/>
                <w:bCs/>
              </w:rPr>
              <w:t>.</w:t>
            </w:r>
          </w:p>
        </w:tc>
      </w:tr>
      <w:tr w:rsidR="003E6248" w:rsidRPr="003A6EA3" w14:paraId="0D522C1A" w14:textId="77777777" w:rsidTr="00E2208E">
        <w:trPr>
          <w:cantSplit/>
          <w:tblHeader/>
        </w:trPr>
        <w:tc>
          <w:tcPr>
            <w:tcW w:w="2500" w:type="pct"/>
          </w:tcPr>
          <w:p w14:paraId="7880BF5A" w14:textId="77777777" w:rsidR="003E6248" w:rsidRPr="00CB0324" w:rsidRDefault="003E6248" w:rsidP="00E2208E">
            <w:pPr>
              <w:pStyle w:val="Outcomes"/>
            </w:pPr>
            <w:r w:rsidRPr="003A6EA3">
              <w:lastRenderedPageBreak/>
              <w:t>PO</w:t>
            </w:r>
            <w:r>
              <w:rPr>
                <w:vertAlign w:val="subscript"/>
              </w:rPr>
              <w:t>4</w:t>
            </w:r>
            <w:r w:rsidRPr="003A6EA3">
              <w:tab/>
            </w:r>
            <w:r w:rsidRPr="0066754E">
              <w:t xml:space="preserve">The ongoing operation of the </w:t>
            </w:r>
            <w:r>
              <w:t>use d</w:t>
            </w:r>
            <w:r w:rsidRPr="0066754E">
              <w:t xml:space="preserve">oes not create nuisance </w:t>
            </w:r>
            <w:r>
              <w:t>beyond the site due to the emission of air borne contaminants</w:t>
            </w:r>
            <w:r w:rsidRPr="0066754E">
              <w:t>.</w:t>
            </w:r>
          </w:p>
        </w:tc>
        <w:tc>
          <w:tcPr>
            <w:tcW w:w="2500" w:type="pct"/>
          </w:tcPr>
          <w:p w14:paraId="7E39DFF8" w14:textId="77777777" w:rsidR="003E6248" w:rsidRPr="003A6EA3" w:rsidRDefault="003E6248" w:rsidP="00E2208E">
            <w:pPr>
              <w:pStyle w:val="Outcomes"/>
            </w:pPr>
            <w:r w:rsidRPr="003A6EA3">
              <w:t>AO</w:t>
            </w:r>
            <w:r>
              <w:rPr>
                <w:vertAlign w:val="subscript"/>
              </w:rPr>
              <w:t>4</w:t>
            </w:r>
            <w:r w:rsidRPr="003A6EA3">
              <w:rPr>
                <w:vertAlign w:val="subscript"/>
              </w:rPr>
              <w:t>.1</w:t>
            </w:r>
            <w:r w:rsidRPr="003A6EA3">
              <w:tab/>
            </w:r>
            <w:r w:rsidRPr="0066754E">
              <w:t>No particulate matter or visible contaminant, including dust, smoke, fumes and aerosols</w:t>
            </w:r>
            <w:r>
              <w:t xml:space="preserve"> </w:t>
            </w:r>
            <w:r w:rsidRPr="0066754E">
              <w:t>likely to cause environmental harm or nuisance emanate</w:t>
            </w:r>
            <w:r>
              <w:t>s</w:t>
            </w:r>
            <w:r w:rsidRPr="0066754E">
              <w:t xml:space="preserve"> beyond the boundaries of the</w:t>
            </w:r>
            <w:r>
              <w:t xml:space="preserve"> </w:t>
            </w:r>
            <w:r w:rsidRPr="0066754E">
              <w:t>Premises.</w:t>
            </w:r>
          </w:p>
        </w:tc>
      </w:tr>
      <w:tr w:rsidR="003E6248" w:rsidRPr="003A6EA3" w14:paraId="21985D3B" w14:textId="77777777" w:rsidTr="00E2208E">
        <w:trPr>
          <w:cantSplit/>
          <w:tblHeader/>
        </w:trPr>
        <w:tc>
          <w:tcPr>
            <w:tcW w:w="2500" w:type="pct"/>
          </w:tcPr>
          <w:p w14:paraId="2472906D" w14:textId="77777777" w:rsidR="003E6248" w:rsidRPr="00CB0324" w:rsidRDefault="003E6248" w:rsidP="00E2208E">
            <w:pPr>
              <w:pStyle w:val="Outcomes"/>
            </w:pPr>
            <w:r w:rsidRPr="003A6EA3">
              <w:t>PO</w:t>
            </w:r>
            <w:r>
              <w:rPr>
                <w:vertAlign w:val="subscript"/>
              </w:rPr>
              <w:t>5</w:t>
            </w:r>
            <w:r w:rsidRPr="003A6EA3">
              <w:tab/>
              <w:t>Development provides for the disposal of wastes in a manner that protects public health and avoids environmental nuisance or harm.</w:t>
            </w:r>
          </w:p>
        </w:tc>
        <w:tc>
          <w:tcPr>
            <w:tcW w:w="2500" w:type="pct"/>
          </w:tcPr>
          <w:p w14:paraId="5A1B7B2A" w14:textId="77777777" w:rsidR="003E6248" w:rsidRPr="003A6EA3" w:rsidRDefault="003E6248" w:rsidP="00E2208E">
            <w:pPr>
              <w:pStyle w:val="Outcomes"/>
            </w:pPr>
            <w:r w:rsidRPr="003A6EA3">
              <w:t>AO</w:t>
            </w:r>
            <w:r>
              <w:rPr>
                <w:vertAlign w:val="subscript"/>
              </w:rPr>
              <w:t>5</w:t>
            </w:r>
            <w:r w:rsidRPr="003A6EA3">
              <w:rPr>
                <w:vertAlign w:val="subscript"/>
              </w:rPr>
              <w:t>.1</w:t>
            </w:r>
            <w:r w:rsidRPr="003A6EA3">
              <w:tab/>
              <w:t>Where not connected to Council’s reticulated wastewater system, all wastes are contained in an on-site disposal system for the duration of the development, and carried off-site for treatment and disposal.</w:t>
            </w:r>
          </w:p>
          <w:p w14:paraId="6B50E4BB" w14:textId="77777777" w:rsidR="003E6248" w:rsidRPr="003A6EA3" w:rsidRDefault="003E6248" w:rsidP="00E2208E">
            <w:pPr>
              <w:pStyle w:val="Outcomes"/>
            </w:pPr>
            <w:r w:rsidRPr="003A6EA3">
              <w:t>AO</w:t>
            </w:r>
            <w:r>
              <w:rPr>
                <w:vertAlign w:val="subscript"/>
              </w:rPr>
              <w:t>5</w:t>
            </w:r>
            <w:r w:rsidRPr="003A6EA3">
              <w:rPr>
                <w:vertAlign w:val="subscript"/>
              </w:rPr>
              <w:t>.2</w:t>
            </w:r>
            <w:r w:rsidRPr="003A6EA3">
              <w:tab/>
              <w:t>No wastes are disposed of into a waterway or drain.</w:t>
            </w:r>
          </w:p>
          <w:p w14:paraId="1963B80C" w14:textId="77777777" w:rsidR="003E6248" w:rsidRPr="003A6EA3" w:rsidRDefault="003E6248" w:rsidP="00E2208E">
            <w:pPr>
              <w:pStyle w:val="Outcomes"/>
            </w:pPr>
            <w:r w:rsidRPr="003A6EA3">
              <w:t>AO</w:t>
            </w:r>
            <w:r>
              <w:rPr>
                <w:vertAlign w:val="subscript"/>
              </w:rPr>
              <w:t>5</w:t>
            </w:r>
            <w:r w:rsidRPr="003A6EA3">
              <w:rPr>
                <w:vertAlign w:val="subscript"/>
              </w:rPr>
              <w:t>.3</w:t>
            </w:r>
            <w:r w:rsidRPr="003A6EA3">
              <w:tab/>
              <w:t>Solid wastes are collected and stored in an enclosed refuse container and carried off-site for treatment and disposal.</w:t>
            </w:r>
          </w:p>
        </w:tc>
      </w:tr>
      <w:tr w:rsidR="003E6248" w:rsidRPr="003A6EA3" w14:paraId="5D9EB174" w14:textId="77777777" w:rsidTr="00E2208E">
        <w:trPr>
          <w:cantSplit/>
          <w:tblHeader/>
        </w:trPr>
        <w:tc>
          <w:tcPr>
            <w:tcW w:w="2500" w:type="pct"/>
          </w:tcPr>
          <w:p w14:paraId="6D3D751A" w14:textId="77777777" w:rsidR="003E6248" w:rsidRPr="00CB0324" w:rsidRDefault="003E6248" w:rsidP="00E2208E">
            <w:pPr>
              <w:pStyle w:val="Outcomes"/>
            </w:pPr>
            <w:r w:rsidRPr="003A6EA3">
              <w:t>PO</w:t>
            </w:r>
            <w:r>
              <w:rPr>
                <w:vertAlign w:val="subscript"/>
              </w:rPr>
              <w:t>6</w:t>
            </w:r>
            <w:r w:rsidRPr="003A6EA3">
              <w:tab/>
              <w:t>Any animals involved in the use are managed to protect public health and safety, and avoid environmental nuisance or harm.</w:t>
            </w:r>
          </w:p>
        </w:tc>
        <w:tc>
          <w:tcPr>
            <w:tcW w:w="2500" w:type="pct"/>
          </w:tcPr>
          <w:p w14:paraId="69C24A06" w14:textId="77777777" w:rsidR="003E6248" w:rsidRPr="003A6EA3" w:rsidRDefault="003E6248" w:rsidP="00E2208E">
            <w:pPr>
              <w:pStyle w:val="Outcomes"/>
            </w:pPr>
            <w:r w:rsidRPr="003A6EA3">
              <w:t>AO</w:t>
            </w:r>
            <w:r>
              <w:rPr>
                <w:vertAlign w:val="subscript"/>
              </w:rPr>
              <w:t>6</w:t>
            </w:r>
            <w:r w:rsidRPr="003A6EA3">
              <w:rPr>
                <w:vertAlign w:val="subscript"/>
              </w:rPr>
              <w:t>.1</w:t>
            </w:r>
            <w:r w:rsidRPr="003A6EA3">
              <w:tab/>
            </w:r>
            <w:r>
              <w:t>No a</w:t>
            </w:r>
            <w:r w:rsidRPr="003A6EA3">
              <w:t xml:space="preserve">nimals </w:t>
            </w:r>
            <w:r>
              <w:t xml:space="preserve">remain on the site </w:t>
            </w:r>
            <w:r w:rsidRPr="003A6EA3">
              <w:t>outside the gene</w:t>
            </w:r>
            <w:r>
              <w:t>ral operating hours of the use.</w:t>
            </w:r>
          </w:p>
        </w:tc>
      </w:tr>
      <w:tr w:rsidR="003E6248" w:rsidRPr="003A6EA3" w14:paraId="7293E5CA" w14:textId="77777777" w:rsidTr="00E2208E">
        <w:trPr>
          <w:cantSplit/>
          <w:tblHeader/>
        </w:trPr>
        <w:tc>
          <w:tcPr>
            <w:tcW w:w="2500" w:type="pct"/>
          </w:tcPr>
          <w:p w14:paraId="2C0A90D9" w14:textId="77777777" w:rsidR="003E6248" w:rsidRPr="00CB0324" w:rsidRDefault="003E6248" w:rsidP="00E2208E">
            <w:pPr>
              <w:pStyle w:val="Outcomes"/>
            </w:pPr>
            <w:r w:rsidRPr="003A6EA3">
              <w:t>PO</w:t>
            </w:r>
            <w:r>
              <w:rPr>
                <w:vertAlign w:val="subscript"/>
              </w:rPr>
              <w:t>7</w:t>
            </w:r>
            <w:r w:rsidRPr="003A6EA3">
              <w:tab/>
              <w:t>The use is operated safely and efficiently.</w:t>
            </w:r>
          </w:p>
        </w:tc>
        <w:tc>
          <w:tcPr>
            <w:tcW w:w="2500" w:type="pct"/>
          </w:tcPr>
          <w:p w14:paraId="2C63A947" w14:textId="77777777" w:rsidR="003E6248" w:rsidRPr="003A6EA3" w:rsidRDefault="003E6248" w:rsidP="00E2208E">
            <w:pPr>
              <w:pStyle w:val="Outcomes"/>
            </w:pPr>
            <w:r w:rsidRPr="003A6EA3">
              <w:t>AO</w:t>
            </w:r>
            <w:r>
              <w:rPr>
                <w:vertAlign w:val="subscript"/>
              </w:rPr>
              <w:t>7</w:t>
            </w:r>
            <w:r w:rsidRPr="003A6EA3">
              <w:rPr>
                <w:vertAlign w:val="subscript"/>
              </w:rPr>
              <w:t>.2</w:t>
            </w:r>
            <w:r w:rsidRPr="003A6EA3">
              <w:tab/>
              <w:t>A person associated with the management of the use is on the property at all times, for the duration of the use.</w:t>
            </w:r>
          </w:p>
          <w:p w14:paraId="0661D779" w14:textId="77777777" w:rsidR="003E6248" w:rsidRPr="003A6EA3" w:rsidRDefault="003E6248" w:rsidP="00E2208E">
            <w:pPr>
              <w:pStyle w:val="Outcomes"/>
            </w:pPr>
            <w:r w:rsidRPr="003A6EA3">
              <w:rPr>
                <w:rFonts w:cs="Arial"/>
                <w:bCs/>
              </w:rPr>
              <w:t>AO</w:t>
            </w:r>
            <w:r>
              <w:rPr>
                <w:rFonts w:cs="Arial"/>
                <w:bCs/>
                <w:vertAlign w:val="subscript"/>
              </w:rPr>
              <w:t>7</w:t>
            </w:r>
            <w:r w:rsidRPr="003A6EA3">
              <w:rPr>
                <w:rFonts w:cs="Arial"/>
                <w:bCs/>
                <w:vertAlign w:val="subscript"/>
              </w:rPr>
              <w:t>.3</w:t>
            </w:r>
            <w:r w:rsidRPr="003A6EA3">
              <w:tab/>
            </w:r>
            <w:r w:rsidRPr="003A6EA3">
              <w:rPr>
                <w:rFonts w:cs="Arial"/>
                <w:bCs/>
              </w:rPr>
              <w:t xml:space="preserve">The premises is cleaned and restored to </w:t>
            </w:r>
            <w:r>
              <w:rPr>
                <w:rFonts w:cs="Arial"/>
                <w:bCs/>
              </w:rPr>
              <w:t>its</w:t>
            </w:r>
            <w:r w:rsidRPr="003A6EA3">
              <w:rPr>
                <w:rFonts w:cs="Arial"/>
                <w:bCs/>
              </w:rPr>
              <w:t xml:space="preserve"> original condition on completion of the use.</w:t>
            </w:r>
          </w:p>
        </w:tc>
      </w:tr>
      <w:tr w:rsidR="003E6248" w:rsidRPr="003A6EA3" w14:paraId="27C81D28" w14:textId="77777777" w:rsidTr="00E2208E">
        <w:trPr>
          <w:cantSplit/>
          <w:tblHeader/>
        </w:trPr>
        <w:tc>
          <w:tcPr>
            <w:tcW w:w="2500" w:type="pct"/>
          </w:tcPr>
          <w:p w14:paraId="2EE3765D" w14:textId="77777777" w:rsidR="003E6248" w:rsidRPr="00CB0324" w:rsidRDefault="003E6248" w:rsidP="00E2208E">
            <w:pPr>
              <w:pStyle w:val="Outcomes"/>
            </w:pPr>
            <w:r w:rsidRPr="003A6EA3">
              <w:t>PO</w:t>
            </w:r>
            <w:r>
              <w:rPr>
                <w:vertAlign w:val="subscript"/>
              </w:rPr>
              <w:t>8</w:t>
            </w:r>
            <w:r w:rsidRPr="003A6EA3">
              <w:tab/>
            </w:r>
            <w:r>
              <w:t>Contaminants and contaminated water are not directly or indirectly released from the premises unless directed to an appropriate disposal point.</w:t>
            </w:r>
          </w:p>
        </w:tc>
        <w:tc>
          <w:tcPr>
            <w:tcW w:w="2500" w:type="pct"/>
          </w:tcPr>
          <w:p w14:paraId="67408A8D" w14:textId="77777777" w:rsidR="003E6248" w:rsidRDefault="003E6248" w:rsidP="00E2208E">
            <w:pPr>
              <w:pStyle w:val="Outcomes"/>
            </w:pPr>
            <w:r w:rsidRPr="003A6EA3">
              <w:t>AO</w:t>
            </w:r>
            <w:r>
              <w:rPr>
                <w:vertAlign w:val="subscript"/>
              </w:rPr>
              <w:t>8</w:t>
            </w:r>
            <w:r w:rsidRPr="003A6EA3">
              <w:rPr>
                <w:vertAlign w:val="subscript"/>
              </w:rPr>
              <w:t>.1</w:t>
            </w:r>
            <w:r w:rsidRPr="003A6EA3">
              <w:tab/>
            </w:r>
            <w:r w:rsidRPr="0066754E">
              <w:t xml:space="preserve">Contaminants or contaminated water </w:t>
            </w:r>
            <w:r>
              <w:t>is</w:t>
            </w:r>
            <w:r w:rsidRPr="0066754E">
              <w:t xml:space="preserve"> not  directly or indirectly released from the</w:t>
            </w:r>
            <w:r>
              <w:t xml:space="preserve"> </w:t>
            </w:r>
            <w:r w:rsidRPr="0066754E">
              <w:t>premises except for:</w:t>
            </w:r>
          </w:p>
          <w:p w14:paraId="321028FA" w14:textId="77777777" w:rsidR="003E6248" w:rsidRPr="0066754E" w:rsidRDefault="003E6248" w:rsidP="003E6248">
            <w:pPr>
              <w:pStyle w:val="Outcomes"/>
              <w:numPr>
                <w:ilvl w:val="0"/>
                <w:numId w:val="71"/>
              </w:numPr>
              <w:ind w:left="988" w:hanging="406"/>
            </w:pPr>
            <w:r w:rsidRPr="0066754E">
              <w:t>Uncontaminated overland stormwater flow;</w:t>
            </w:r>
          </w:p>
          <w:p w14:paraId="3100CBEC" w14:textId="77777777" w:rsidR="003E6248" w:rsidRPr="0066754E" w:rsidRDefault="003E6248" w:rsidP="003E6248">
            <w:pPr>
              <w:pStyle w:val="Outcomes"/>
              <w:numPr>
                <w:ilvl w:val="0"/>
                <w:numId w:val="71"/>
              </w:numPr>
              <w:ind w:left="988" w:hanging="406"/>
            </w:pPr>
            <w:r w:rsidRPr="0066754E">
              <w:t>Uncontaminated stormwater to the stormwater system;</w:t>
            </w:r>
          </w:p>
          <w:p w14:paraId="069BF30E" w14:textId="77777777" w:rsidR="003E6248" w:rsidRPr="003A6EA3" w:rsidRDefault="003E6248" w:rsidP="003E6248">
            <w:pPr>
              <w:pStyle w:val="Outcomes"/>
              <w:numPr>
                <w:ilvl w:val="0"/>
                <w:numId w:val="71"/>
              </w:numPr>
              <w:ind w:left="988" w:hanging="406"/>
            </w:pPr>
            <w:r w:rsidRPr="0066754E">
              <w:t>Contaminants released to sewer under and in accordance with a trade waste permit</w:t>
            </w:r>
            <w:r>
              <w:t xml:space="preserve"> </w:t>
            </w:r>
            <w:r w:rsidRPr="0066754E">
              <w:t xml:space="preserve">granted by the local government under the </w:t>
            </w:r>
            <w:r w:rsidRPr="0066754E">
              <w:rPr>
                <w:i/>
                <w:iCs/>
              </w:rPr>
              <w:t>Water Supply (Safety and Reliability) Act</w:t>
            </w:r>
            <w:r>
              <w:rPr>
                <w:i/>
                <w:iCs/>
              </w:rPr>
              <w:t xml:space="preserve"> </w:t>
            </w:r>
            <w:r w:rsidRPr="0066754E">
              <w:rPr>
                <w:i/>
                <w:iCs/>
              </w:rPr>
              <w:t>2008</w:t>
            </w:r>
            <w:r w:rsidRPr="0066754E">
              <w:t>.</w:t>
            </w:r>
          </w:p>
        </w:tc>
      </w:tr>
      <w:tr w:rsidR="003E6248" w:rsidRPr="005A30D5" w14:paraId="54022AF1" w14:textId="77777777" w:rsidTr="00E2208E">
        <w:trPr>
          <w:cantSplit/>
        </w:trPr>
        <w:tc>
          <w:tcPr>
            <w:tcW w:w="5000" w:type="pct"/>
            <w:gridSpan w:val="2"/>
            <w:shd w:val="clear" w:color="auto" w:fill="E0E0E0"/>
          </w:tcPr>
          <w:p w14:paraId="43133C6E" w14:textId="77777777" w:rsidR="003E6248" w:rsidRPr="003A6EA3" w:rsidRDefault="003E6248" w:rsidP="00E2208E">
            <w:pPr>
              <w:pStyle w:val="TableHeading3"/>
            </w:pPr>
            <w:r w:rsidRPr="003E6248">
              <w:lastRenderedPageBreak/>
              <w:t>Layout of Markets</w:t>
            </w:r>
          </w:p>
        </w:tc>
      </w:tr>
      <w:tr w:rsidR="003E6248" w:rsidRPr="003A6EA3" w14:paraId="543DD6AE" w14:textId="77777777" w:rsidTr="00E2208E">
        <w:trPr>
          <w:cantSplit/>
          <w:tblHeader/>
        </w:trPr>
        <w:tc>
          <w:tcPr>
            <w:tcW w:w="2500" w:type="pct"/>
          </w:tcPr>
          <w:p w14:paraId="7236375D" w14:textId="77777777" w:rsidR="003E6248" w:rsidRPr="003A6EA3" w:rsidRDefault="003E6248" w:rsidP="00E2208E">
            <w:pPr>
              <w:pStyle w:val="Outcomes"/>
            </w:pPr>
            <w:r w:rsidRPr="003A6EA3">
              <w:t>PO</w:t>
            </w:r>
            <w:r w:rsidRPr="003A6EA3">
              <w:rPr>
                <w:vertAlign w:val="subscript"/>
              </w:rPr>
              <w:t>9</w:t>
            </w:r>
            <w:r w:rsidRPr="003A6EA3">
              <w:tab/>
              <w:t>Markets are designed to provide for:</w:t>
            </w:r>
          </w:p>
          <w:p w14:paraId="24F6E67E" w14:textId="77777777" w:rsidR="003E6248" w:rsidRPr="003A6EA3" w:rsidRDefault="003E6248" w:rsidP="00E2208E">
            <w:pPr>
              <w:pStyle w:val="TableNumberProvision2"/>
              <w:ind w:hanging="361"/>
            </w:pPr>
            <w:r w:rsidRPr="003A6EA3">
              <w:rPr>
                <w:noProof/>
              </w:rPr>
              <w:fldChar w:fldCharType="begin"/>
            </w:r>
            <w:r w:rsidRPr="003A6EA3">
              <w:rPr>
                <w:noProof/>
              </w:rPr>
              <w:instrText xml:space="preserve"> LISTNUM  "UseDef" \s 1 \l 5</w:instrText>
            </w:r>
            <w:r w:rsidRPr="003A6EA3">
              <w:rPr>
                <w:noProof/>
              </w:rPr>
              <w:fldChar w:fldCharType="end">
                <w:numberingChange w:id="196" w:author="Wai Tam" w:date="2022-02-18T11:52:00Z" w:original="(a)"/>
              </w:fldChar>
            </w:r>
            <w:r w:rsidRPr="003A6EA3">
              <w:rPr>
                <w:noProof/>
              </w:rPr>
              <w:tab/>
            </w:r>
            <w:r w:rsidRPr="003A6EA3">
              <w:t>convenient pedestrian access and movement;</w:t>
            </w:r>
          </w:p>
          <w:p w14:paraId="2EF5456B" w14:textId="77777777" w:rsidR="003E6248" w:rsidRPr="003A6EA3" w:rsidRDefault="003E6248" w:rsidP="00E2208E">
            <w:pPr>
              <w:pStyle w:val="TableNumberProvision2"/>
              <w:ind w:hanging="361"/>
            </w:pPr>
            <w:r w:rsidRPr="003A6EA3">
              <w:rPr>
                <w:noProof/>
              </w:rPr>
              <w:fldChar w:fldCharType="begin"/>
            </w:r>
            <w:r w:rsidRPr="003A6EA3">
              <w:rPr>
                <w:noProof/>
              </w:rPr>
              <w:instrText xml:space="preserve"> LISTNUM  "UseDef"  \l 5</w:instrText>
            </w:r>
            <w:r w:rsidRPr="003A6EA3">
              <w:rPr>
                <w:noProof/>
              </w:rPr>
              <w:fldChar w:fldCharType="end">
                <w:numberingChange w:id="197" w:author="Wai Tam" w:date="2022-02-18T11:52:00Z" w:original="(b)"/>
              </w:fldChar>
            </w:r>
            <w:r w:rsidRPr="003A6EA3">
              <w:rPr>
                <w:noProof/>
              </w:rPr>
              <w:tab/>
            </w:r>
            <w:r w:rsidRPr="003A6EA3">
              <w:t>legibility between stalls and existing surrounding uses;</w:t>
            </w:r>
          </w:p>
          <w:p w14:paraId="1274E4F4" w14:textId="77777777" w:rsidR="003E6248" w:rsidRPr="003A6EA3" w:rsidRDefault="003E6248" w:rsidP="00E2208E">
            <w:pPr>
              <w:pStyle w:val="TableNumberProvision2"/>
              <w:ind w:hanging="361"/>
            </w:pPr>
            <w:r w:rsidRPr="003A6EA3">
              <w:rPr>
                <w:noProof/>
              </w:rPr>
              <w:fldChar w:fldCharType="begin"/>
            </w:r>
            <w:r w:rsidRPr="003A6EA3">
              <w:rPr>
                <w:noProof/>
              </w:rPr>
              <w:instrText xml:space="preserve"> LISTNUM  "UseDef"  \l 5</w:instrText>
            </w:r>
            <w:r w:rsidRPr="003A6EA3">
              <w:rPr>
                <w:noProof/>
              </w:rPr>
              <w:fldChar w:fldCharType="end">
                <w:numberingChange w:id="198" w:author="Wai Tam" w:date="2022-02-18T11:52:00Z" w:original="(c)"/>
              </w:fldChar>
            </w:r>
            <w:r w:rsidRPr="003A6EA3">
              <w:rPr>
                <w:noProof/>
              </w:rPr>
              <w:tab/>
            </w:r>
            <w:r w:rsidRPr="003A6EA3">
              <w:t>pedestrian comfort and safety, including the provision of</w:t>
            </w:r>
            <w:r>
              <w:t xml:space="preserve"> public convenience facilities;</w:t>
            </w:r>
          </w:p>
          <w:p w14:paraId="29801845" w14:textId="77777777" w:rsidR="003E6248" w:rsidRDefault="003E6248" w:rsidP="00E2208E">
            <w:pPr>
              <w:pStyle w:val="Outcomes"/>
              <w:ind w:left="964" w:hanging="361"/>
            </w:pPr>
            <w:r w:rsidRPr="003A6EA3">
              <w:rPr>
                <w:noProof/>
              </w:rPr>
              <w:fldChar w:fldCharType="begin"/>
            </w:r>
            <w:r w:rsidRPr="003A6EA3">
              <w:rPr>
                <w:noProof/>
              </w:rPr>
              <w:instrText xml:space="preserve"> LISTNUM  "UseDef"  \l 5</w:instrText>
            </w:r>
            <w:r w:rsidRPr="003A6EA3">
              <w:rPr>
                <w:noProof/>
              </w:rPr>
              <w:fldChar w:fldCharType="end">
                <w:numberingChange w:id="199" w:author="Wai Tam" w:date="2022-02-18T11:52:00Z" w:original="(d)"/>
              </w:fldChar>
            </w:r>
            <w:r w:rsidRPr="003A6EA3">
              <w:rPr>
                <w:noProof/>
              </w:rPr>
              <w:tab/>
            </w:r>
            <w:r w:rsidRPr="003A6EA3">
              <w:t>waste disposal facilities appropriate to the type and scale of use</w:t>
            </w:r>
            <w:r>
              <w:t>; and</w:t>
            </w:r>
          </w:p>
          <w:p w14:paraId="322FC850" w14:textId="77777777" w:rsidR="003E6248" w:rsidRPr="003A6EA3" w:rsidRDefault="003E6248" w:rsidP="00E2208E">
            <w:pPr>
              <w:pStyle w:val="Outcomes"/>
              <w:ind w:left="964" w:hanging="361"/>
            </w:pPr>
            <w:r>
              <w:t>(e)</w:t>
            </w:r>
            <w:r>
              <w:tab/>
              <w:t>the parking of stallholders vehicles.</w:t>
            </w:r>
          </w:p>
        </w:tc>
        <w:tc>
          <w:tcPr>
            <w:tcW w:w="2500" w:type="pct"/>
          </w:tcPr>
          <w:p w14:paraId="6E247635" w14:textId="77777777" w:rsidR="003E6248" w:rsidRPr="003A6EA3" w:rsidRDefault="003E6248" w:rsidP="00E2208E">
            <w:pPr>
              <w:pStyle w:val="Outcomes"/>
            </w:pPr>
            <w:r w:rsidRPr="003A6EA3">
              <w:t>AO</w:t>
            </w:r>
            <w:r w:rsidRPr="003A6EA3">
              <w:rPr>
                <w:vertAlign w:val="subscript"/>
              </w:rPr>
              <w:t>9.1</w:t>
            </w:r>
            <w:r w:rsidRPr="003A6EA3">
              <w:tab/>
              <w:t>Pedestrian access or pathways a minimum of 2m wide are provided between:</w:t>
            </w:r>
          </w:p>
          <w:p w14:paraId="07D7C498"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\s 1 \l 5</w:instrText>
            </w:r>
            <w:r w:rsidRPr="003A6EA3">
              <w:rPr>
                <w:noProof/>
              </w:rPr>
              <w:fldChar w:fldCharType="end">
                <w:numberingChange w:id="200" w:author="Wai Tam" w:date="2022-02-18T11:52:00Z" w:original="(a)"/>
              </w:fldChar>
            </w:r>
            <w:r w:rsidRPr="003A6EA3">
              <w:rPr>
                <w:noProof/>
              </w:rPr>
              <w:tab/>
            </w:r>
            <w:r w:rsidRPr="003A6EA3">
              <w:t>stall fronts; and</w:t>
            </w:r>
          </w:p>
          <w:p w14:paraId="7B9DC013"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\l 5</w:instrText>
            </w:r>
            <w:r w:rsidRPr="003A6EA3">
              <w:rPr>
                <w:noProof/>
              </w:rPr>
              <w:fldChar w:fldCharType="end">
                <w:numberingChange w:id="201" w:author="Wai Tam" w:date="2022-02-18T11:52:00Z" w:original="(b)"/>
              </w:fldChar>
            </w:r>
            <w:r w:rsidRPr="003A6EA3">
              <w:rPr>
                <w:noProof/>
              </w:rPr>
              <w:tab/>
            </w:r>
            <w:r w:rsidRPr="003A6EA3">
              <w:t>stalls and existing shop fronts.</w:t>
            </w:r>
          </w:p>
          <w:p w14:paraId="6DDE9654" w14:textId="77777777" w:rsidR="003E6248" w:rsidRPr="003A6EA3" w:rsidRDefault="003E6248" w:rsidP="00E2208E">
            <w:pPr>
              <w:pStyle w:val="Outcomes"/>
            </w:pPr>
            <w:r w:rsidRPr="003A6EA3">
              <w:t>AO</w:t>
            </w:r>
            <w:r w:rsidRPr="003A6EA3">
              <w:rPr>
                <w:vertAlign w:val="subscript"/>
              </w:rPr>
              <w:t>9.2</w:t>
            </w:r>
            <w:r w:rsidRPr="003A6EA3">
              <w:tab/>
              <w:t>Where the market is conducted on a footpath and the adjoining road remains open to vehicle use, a minimum 1.2m clearance from the kerb to any market structure or use area is provided.</w:t>
            </w:r>
          </w:p>
          <w:p w14:paraId="0F3A176B" w14:textId="77777777" w:rsidR="003E6248" w:rsidRPr="003A6EA3" w:rsidRDefault="003E6248" w:rsidP="00E2208E">
            <w:pPr>
              <w:pStyle w:val="Outcomes"/>
            </w:pPr>
            <w:r w:rsidRPr="003A6EA3">
              <w:t>AO</w:t>
            </w:r>
            <w:r w:rsidRPr="003A6EA3">
              <w:rPr>
                <w:vertAlign w:val="subscript"/>
              </w:rPr>
              <w:t>9.3</w:t>
            </w:r>
            <w:r w:rsidRPr="003A6EA3">
              <w:tab/>
              <w:t>The site layout of the stalls provides view corridors and pedestrian circulation access to adjacent businesses and advertising signs.</w:t>
            </w:r>
          </w:p>
          <w:p w14:paraId="42A123EF" w14:textId="77777777" w:rsidR="003E6248" w:rsidRPr="003A6EA3" w:rsidRDefault="003E6248" w:rsidP="00E2208E">
            <w:pPr>
              <w:pStyle w:val="Outcomes"/>
            </w:pPr>
            <w:r w:rsidRPr="003A6EA3">
              <w:t>AO</w:t>
            </w:r>
            <w:r w:rsidRPr="003A6EA3">
              <w:rPr>
                <w:vertAlign w:val="subscript"/>
              </w:rPr>
              <w:t>9.4</w:t>
            </w:r>
            <w:r w:rsidRPr="003A6EA3">
              <w:tab/>
              <w:t>Waste containers are provided on the premises for the disposal of waste from stall holders (operators) and the public at a rate of:</w:t>
            </w:r>
          </w:p>
          <w:p w14:paraId="3AEC6D47" w14:textId="77777777" w:rsidR="003E6248" w:rsidRPr="003A6EA3" w:rsidRDefault="003E6248" w:rsidP="00E2208E">
            <w:pPr>
              <w:pStyle w:val="TableNumberProvision2"/>
              <w:ind w:left="1002" w:hanging="406"/>
            </w:pPr>
            <w:r w:rsidRPr="003A6EA3">
              <w:rPr>
                <w:noProof/>
              </w:rPr>
              <w:fldChar w:fldCharType="begin"/>
            </w:r>
            <w:r w:rsidRPr="003A6EA3">
              <w:rPr>
                <w:noProof/>
              </w:rPr>
              <w:instrText xml:space="preserve"> LISTNUM  "UseDef" \s 1 \l 5</w:instrText>
            </w:r>
            <w:r w:rsidRPr="003A6EA3">
              <w:rPr>
                <w:noProof/>
              </w:rPr>
              <w:fldChar w:fldCharType="end">
                <w:numberingChange w:id="202" w:author="Wai Tam" w:date="2022-02-18T11:52:00Z" w:original="(a)"/>
              </w:fldChar>
            </w:r>
            <w:r w:rsidRPr="003A6EA3">
              <w:rPr>
                <w:noProof/>
              </w:rPr>
              <w:tab/>
            </w:r>
            <w:r w:rsidRPr="003A6EA3">
              <w:t>one (1) container for each food stall operator (not including existing street bins); and</w:t>
            </w:r>
          </w:p>
          <w:p w14:paraId="1B291463" w14:textId="77777777" w:rsidR="003E6248" w:rsidRDefault="003E6248" w:rsidP="00E2208E">
            <w:pPr>
              <w:pStyle w:val="Outcomes"/>
              <w:ind w:left="1002" w:hanging="406"/>
            </w:pPr>
            <w:r w:rsidRPr="003A6EA3">
              <w:rPr>
                <w:noProof/>
              </w:rPr>
              <w:fldChar w:fldCharType="begin"/>
            </w:r>
            <w:r w:rsidRPr="003A6EA3">
              <w:rPr>
                <w:noProof/>
              </w:rPr>
              <w:instrText xml:space="preserve"> LISTNUM  "UseDef"  \l 5</w:instrText>
            </w:r>
            <w:r w:rsidRPr="003A6EA3">
              <w:rPr>
                <w:noProof/>
              </w:rPr>
              <w:fldChar w:fldCharType="end">
                <w:numberingChange w:id="203" w:author="Wai Tam" w:date="2022-02-18T11:52:00Z" w:original="(b)"/>
              </w:fldChar>
            </w:r>
            <w:r w:rsidRPr="003A6EA3">
              <w:rPr>
                <w:noProof/>
              </w:rPr>
              <w:tab/>
            </w:r>
            <w:r w:rsidRPr="003A6EA3">
              <w:t>sufficient containers for waste generated from each other (non-food) stall (not including existing street bins).</w:t>
            </w:r>
          </w:p>
          <w:p w14:paraId="11FFDA68" w14:textId="77777777" w:rsidR="003E6248" w:rsidRDefault="003E6248" w:rsidP="00E2208E">
            <w:pPr>
              <w:pStyle w:val="Outcomes"/>
            </w:pPr>
            <w:r w:rsidRPr="003A6EA3">
              <w:t>AO</w:t>
            </w:r>
            <w:r w:rsidRPr="003A6EA3">
              <w:rPr>
                <w:vertAlign w:val="subscript"/>
              </w:rPr>
              <w:t>9.</w:t>
            </w:r>
            <w:r>
              <w:rPr>
                <w:vertAlign w:val="subscript"/>
              </w:rPr>
              <w:t>5</w:t>
            </w:r>
            <w:r w:rsidRPr="003A6EA3">
              <w:tab/>
            </w:r>
            <w:r>
              <w:t>Space is allocated on the site for the parking of stallholder vehicles either as part of or contiguous to each stall or within a separate part of the site specifically designated for this purpose.</w:t>
            </w:r>
          </w:p>
          <w:p w14:paraId="1F6A835A" w14:textId="77777777" w:rsidR="003E6248" w:rsidRPr="003A6EA3" w:rsidRDefault="003E6248" w:rsidP="00E2208E">
            <w:pPr>
              <w:pStyle w:val="Outcomes"/>
            </w:pPr>
            <w:r w:rsidRPr="003A6EA3">
              <w:t>AO</w:t>
            </w:r>
            <w:r w:rsidRPr="003A6EA3">
              <w:rPr>
                <w:vertAlign w:val="subscript"/>
              </w:rPr>
              <w:t>9.</w:t>
            </w:r>
            <w:r>
              <w:rPr>
                <w:vertAlign w:val="subscript"/>
              </w:rPr>
              <w:t>6</w:t>
            </w:r>
            <w:r w:rsidRPr="003A6EA3">
              <w:tab/>
            </w:r>
            <w:r>
              <w:t>Stallholder parking spaces and access lanes are dimensioned in accordance with AS 2890.1-1993 Parking Facilities - Off-street Car Parking.</w:t>
            </w:r>
          </w:p>
        </w:tc>
      </w:tr>
    </w:tbl>
    <w:p w14:paraId="6361B9E2" w14:textId="77777777" w:rsidR="003E6248" w:rsidRDefault="003E6248" w:rsidP="003E6248">
      <w:pPr>
        <w:pStyle w:val="ClauseHeading"/>
        <w:ind w:left="720" w:firstLine="0"/>
        <w:outlineLvl w:val="9"/>
        <w:rPr>
          <w:sz w:val="22"/>
        </w:rPr>
      </w:pPr>
    </w:p>
    <w:p w14:paraId="372509CA" w14:textId="77777777" w:rsidR="003E6248" w:rsidRDefault="003E6248" w:rsidP="0096704B">
      <w:pPr>
        <w:pStyle w:val="BodyText"/>
        <w:rPr>
          <w:rFonts w:ascii="Helvetica" w:hAnsi="Helvetica"/>
          <w:noProof/>
          <w:szCs w:val="20"/>
          <w:lang w:val="en-US"/>
        </w:rPr>
      </w:pPr>
      <w:r>
        <w:br w:type="page"/>
      </w:r>
    </w:p>
    <w:p w14:paraId="22F5596F" w14:textId="77777777" w:rsidR="003E6248" w:rsidRPr="00715A66" w:rsidRDefault="003E6248" w:rsidP="0096704B">
      <w:pPr>
        <w:pStyle w:val="ClauseHeading"/>
        <w:ind w:left="720" w:firstLine="0"/>
        <w:outlineLvl w:val="9"/>
        <w:rPr>
          <w:rFonts w:ascii="Times New Roman" w:hAnsi="Times New Roman"/>
          <w:sz w:val="22"/>
          <w:szCs w:val="24"/>
        </w:rPr>
      </w:pPr>
      <w:r w:rsidRPr="00715A66">
        <w:rPr>
          <w:sz w:val="22"/>
        </w:rPr>
        <w:lastRenderedPageBreak/>
        <w:t>Table 9.3.6:</w:t>
      </w:r>
      <w:r>
        <w:rPr>
          <w:sz w:val="22"/>
        </w:rPr>
        <w:t>2</w:t>
      </w:r>
      <w:r w:rsidRPr="00715A66">
        <w:rPr>
          <w:sz w:val="22"/>
        </w:rPr>
        <w:t xml:space="preserve"> – Markets Code – </w:t>
      </w:r>
      <w:r w:rsidRPr="00CD1FE3">
        <w:rPr>
          <w:sz w:val="22"/>
        </w:rPr>
        <w:t>assessment benchmarks for assessable development</w:t>
      </w:r>
      <w:r>
        <w:rPr>
          <w:rStyle w:val="FootnoteReference"/>
          <w:sz w:val="22"/>
        </w:rPr>
        <w:footnoteReference w:id="33"/>
      </w:r>
    </w:p>
    <w:tbl>
      <w:tblPr>
        <w:tblW w:w="446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172"/>
        <w:gridCol w:w="4173"/>
      </w:tblGrid>
      <w:tr w:rsidR="003E6248" w:rsidRPr="005A30D5" w14:paraId="27529B84" w14:textId="77777777" w:rsidTr="00E2208E">
        <w:trPr>
          <w:cantSplit/>
          <w:tblHeader/>
        </w:trPr>
        <w:tc>
          <w:tcPr>
            <w:tcW w:w="2500" w:type="pct"/>
            <w:shd w:val="clear" w:color="auto" w:fill="CCCCCC"/>
          </w:tcPr>
          <w:p w14:paraId="3974C301" w14:textId="77777777" w:rsidR="003E6248" w:rsidRPr="003A6EA3" w:rsidRDefault="003E6248" w:rsidP="00E2208E">
            <w:pPr>
              <w:pStyle w:val="TableHeading3"/>
            </w:pPr>
            <w:r w:rsidRPr="003A6EA3">
              <w:t>Performance outcomes</w:t>
            </w:r>
          </w:p>
        </w:tc>
        <w:tc>
          <w:tcPr>
            <w:tcW w:w="2500" w:type="pct"/>
            <w:shd w:val="clear" w:color="auto" w:fill="CCCCCC"/>
          </w:tcPr>
          <w:p w14:paraId="4F69C25F" w14:textId="77777777" w:rsidR="003E6248" w:rsidRPr="003A6EA3" w:rsidRDefault="003E6248" w:rsidP="00E2208E">
            <w:pPr>
              <w:pStyle w:val="TableHeading3"/>
            </w:pPr>
            <w:r w:rsidRPr="003A6EA3">
              <w:t>Acceptable outcomes</w:t>
            </w:r>
          </w:p>
        </w:tc>
      </w:tr>
      <w:tr w:rsidR="003E6248" w:rsidRPr="005A30D5" w14:paraId="4E5BF73F" w14:textId="77777777" w:rsidTr="00E2208E">
        <w:trPr>
          <w:cantSplit/>
        </w:trPr>
        <w:tc>
          <w:tcPr>
            <w:tcW w:w="5000" w:type="pct"/>
            <w:gridSpan w:val="2"/>
            <w:shd w:val="clear" w:color="auto" w:fill="E0E0E0"/>
          </w:tcPr>
          <w:p w14:paraId="2724EB19" w14:textId="77777777" w:rsidR="003E6248" w:rsidRPr="003A6EA3" w:rsidRDefault="003E6248" w:rsidP="00E2208E">
            <w:pPr>
              <w:pStyle w:val="TableHeading3"/>
            </w:pPr>
            <w:r w:rsidRPr="003A6EA3">
              <w:t>Site Area</w:t>
            </w:r>
          </w:p>
        </w:tc>
      </w:tr>
      <w:tr w:rsidR="003E6248" w:rsidRPr="005A30D5" w14:paraId="0465B256" w14:textId="77777777" w:rsidTr="00E2208E">
        <w:trPr>
          <w:cantSplit/>
        </w:trPr>
        <w:tc>
          <w:tcPr>
            <w:tcW w:w="2500" w:type="pct"/>
          </w:tcPr>
          <w:p w14:paraId="39290B92" w14:textId="77777777" w:rsidR="003E6248" w:rsidRPr="003A6EA3" w:rsidRDefault="003E6248" w:rsidP="00E2208E">
            <w:pPr>
              <w:pStyle w:val="Outcomes"/>
            </w:pPr>
            <w:r w:rsidRPr="003A6EA3">
              <w:t>PO</w:t>
            </w:r>
            <w:r w:rsidRPr="003A6EA3">
              <w:rPr>
                <w:vertAlign w:val="subscript"/>
              </w:rPr>
              <w:t>1</w:t>
            </w:r>
            <w:r w:rsidRPr="003A6EA3">
              <w:tab/>
              <w:t>Development, for the duration of the use, is on a site of sufficient size to accommodate:</w:t>
            </w:r>
          </w:p>
          <w:p w14:paraId="76ADB827"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\s 1 \l 5</w:instrText>
            </w:r>
            <w:r w:rsidRPr="003A6EA3">
              <w:rPr>
                <w:noProof/>
              </w:rPr>
              <w:fldChar w:fldCharType="end">
                <w:numberingChange w:id="204" w:author="Wai Tam" w:date="2022-02-18T11:52:00Z" w:original="(a)"/>
              </w:fldChar>
            </w:r>
            <w:r w:rsidRPr="003A6EA3">
              <w:rPr>
                <w:noProof/>
              </w:rPr>
              <w:tab/>
            </w:r>
            <w:r w:rsidRPr="003A6EA3">
              <w:t>the proposed activity; and</w:t>
            </w:r>
          </w:p>
          <w:p w14:paraId="017EA164"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\l 5</w:instrText>
            </w:r>
            <w:r w:rsidRPr="003A6EA3">
              <w:rPr>
                <w:noProof/>
              </w:rPr>
              <w:fldChar w:fldCharType="end">
                <w:numberingChange w:id="205" w:author="Wai Tam" w:date="2022-02-18T11:52:00Z" w:original="(b)"/>
              </w:fldChar>
            </w:r>
            <w:r w:rsidRPr="003A6EA3">
              <w:rPr>
                <w:noProof/>
              </w:rPr>
              <w:tab/>
            </w:r>
            <w:r w:rsidRPr="003A6EA3">
              <w:t>the expected number of visitors/users.</w:t>
            </w:r>
          </w:p>
        </w:tc>
        <w:tc>
          <w:tcPr>
            <w:tcW w:w="2500" w:type="pct"/>
          </w:tcPr>
          <w:p w14:paraId="7202181F" w14:textId="77777777" w:rsidR="003E6248" w:rsidRPr="003A6EA3" w:rsidRDefault="003E6248" w:rsidP="00E2208E">
            <w:pPr>
              <w:pStyle w:val="Outcomes"/>
            </w:pPr>
            <w:r w:rsidRPr="003A6EA3">
              <w:t>AO</w:t>
            </w:r>
            <w:r w:rsidRPr="003A6EA3">
              <w:rPr>
                <w:vertAlign w:val="subscript"/>
              </w:rPr>
              <w:t>1.1</w:t>
            </w:r>
            <w:r w:rsidRPr="003A6EA3">
              <w:tab/>
              <w:t>Development is carried out on a site with a minimum site area of 1,000m</w:t>
            </w:r>
            <w:r w:rsidRPr="003A6EA3">
              <w:rPr>
                <w:vertAlign w:val="superscript"/>
              </w:rPr>
              <w:t>2</w:t>
            </w:r>
            <w:r w:rsidRPr="003A6EA3">
              <w:t>.</w:t>
            </w:r>
          </w:p>
          <w:p w14:paraId="55645034" w14:textId="77777777" w:rsidR="003E6248" w:rsidRPr="003A6EA3" w:rsidRDefault="003E6248" w:rsidP="00E2208E">
            <w:pPr>
              <w:pStyle w:val="Outcomes"/>
            </w:pPr>
            <w:r w:rsidRPr="003A6EA3">
              <w:rPr>
                <w:rFonts w:cs="Arial"/>
                <w:bCs/>
              </w:rPr>
              <w:t>AO</w:t>
            </w:r>
            <w:r w:rsidRPr="003A6EA3">
              <w:rPr>
                <w:rFonts w:cs="Arial"/>
                <w:bCs/>
                <w:vertAlign w:val="subscript"/>
              </w:rPr>
              <w:t>1.2</w:t>
            </w:r>
            <w:r w:rsidRPr="003A6EA3">
              <w:tab/>
            </w:r>
            <w:r w:rsidRPr="003A6EA3">
              <w:rPr>
                <w:rFonts w:cs="Arial"/>
                <w:bCs/>
              </w:rPr>
              <w:t>Car parking is provided in accordance with Table 9.</w:t>
            </w:r>
            <w:r>
              <w:rPr>
                <w:rFonts w:cs="Arial"/>
                <w:bCs/>
              </w:rPr>
              <w:t>4.6:3</w:t>
            </w:r>
            <w:r w:rsidRPr="003A6EA3">
              <w:rPr>
                <w:rFonts w:cs="Arial"/>
                <w:bCs/>
              </w:rPr>
              <w:t xml:space="preserve"> in the Transport, Access and Parking Code.</w:t>
            </w:r>
          </w:p>
        </w:tc>
      </w:tr>
      <w:tr w:rsidR="003E6248" w:rsidRPr="005A30D5" w14:paraId="15D54633" w14:textId="77777777" w:rsidTr="00E2208E">
        <w:trPr>
          <w:cantSplit/>
        </w:trPr>
        <w:tc>
          <w:tcPr>
            <w:tcW w:w="5000" w:type="pct"/>
            <w:gridSpan w:val="2"/>
            <w:shd w:val="clear" w:color="auto" w:fill="E0E0E0"/>
          </w:tcPr>
          <w:p w14:paraId="4C773FBE" w14:textId="77777777" w:rsidR="003E6248" w:rsidRPr="003A6EA3" w:rsidRDefault="003E6248" w:rsidP="00E2208E">
            <w:pPr>
              <w:pStyle w:val="TableHeading3"/>
            </w:pPr>
            <w:r w:rsidRPr="003A6EA3">
              <w:t>Amenity</w:t>
            </w:r>
          </w:p>
        </w:tc>
      </w:tr>
      <w:tr w:rsidR="003E6248" w:rsidRPr="005A30D5" w14:paraId="658F3D1E" w14:textId="77777777" w:rsidTr="00E2208E">
        <w:trPr>
          <w:cantSplit/>
        </w:trPr>
        <w:tc>
          <w:tcPr>
            <w:tcW w:w="2500" w:type="pct"/>
          </w:tcPr>
          <w:p w14:paraId="31F2D4C4" w14:textId="77777777" w:rsidR="003E6248" w:rsidRPr="003A6EA3" w:rsidRDefault="003E6248" w:rsidP="00E2208E">
            <w:pPr>
              <w:pStyle w:val="Outcomes"/>
            </w:pPr>
            <w:r w:rsidRPr="003A6EA3">
              <w:t>PO</w:t>
            </w:r>
            <w:r w:rsidRPr="003A6EA3">
              <w:rPr>
                <w:vertAlign w:val="subscript"/>
              </w:rPr>
              <w:t>2</w:t>
            </w:r>
            <w:r w:rsidRPr="003A6EA3">
              <w:tab/>
              <w:t>Development provides adequate separation, buffering and screening from residential premises so that the privacy and amenity of such premises are not adversely affected.</w:t>
            </w:r>
          </w:p>
        </w:tc>
        <w:tc>
          <w:tcPr>
            <w:tcW w:w="2500" w:type="pct"/>
          </w:tcPr>
          <w:p w14:paraId="4BD92C8F" w14:textId="77777777" w:rsidR="003E6248" w:rsidRPr="003A6EA3" w:rsidRDefault="003E6248" w:rsidP="00E2208E">
            <w:pPr>
              <w:pStyle w:val="Outcomes"/>
            </w:pPr>
            <w:r w:rsidRPr="003A6EA3">
              <w:rPr>
                <w:rFonts w:cs="Arial"/>
                <w:bCs/>
              </w:rPr>
              <w:t>AO</w:t>
            </w:r>
            <w:r w:rsidRPr="003A6EA3">
              <w:rPr>
                <w:rFonts w:cs="Arial"/>
                <w:bCs/>
                <w:vertAlign w:val="subscript"/>
              </w:rPr>
              <w:t>2.1</w:t>
            </w:r>
            <w:r w:rsidRPr="003A6EA3">
              <w:tab/>
            </w:r>
            <w:r w:rsidRPr="003A6EA3">
              <w:rPr>
                <w:rFonts w:cs="Arial"/>
                <w:bCs/>
              </w:rPr>
              <w:t>Temporary structures, active outdoor use areas, site access and car parking, servicing or storage areas are set back from any boundary adjoining residential premises a minimum of 6m.</w:t>
            </w:r>
          </w:p>
        </w:tc>
      </w:tr>
      <w:tr w:rsidR="003E6248" w:rsidRPr="005A30D5" w14:paraId="2EE60CC6" w14:textId="77777777" w:rsidTr="00E2208E">
        <w:trPr>
          <w:cantSplit/>
        </w:trPr>
        <w:tc>
          <w:tcPr>
            <w:tcW w:w="2500" w:type="pct"/>
          </w:tcPr>
          <w:p w14:paraId="43289991" w14:textId="77777777" w:rsidR="003E6248" w:rsidRPr="003A6EA3" w:rsidRDefault="003E6248" w:rsidP="00E2208E">
            <w:pPr>
              <w:pStyle w:val="Outcomes"/>
            </w:pPr>
            <w:r w:rsidRPr="003A6EA3">
              <w:t>PO</w:t>
            </w:r>
            <w:r w:rsidRPr="003A6EA3">
              <w:rPr>
                <w:vertAlign w:val="subscript"/>
              </w:rPr>
              <w:t>3</w:t>
            </w:r>
            <w:r w:rsidRPr="003A6EA3">
              <w:tab/>
              <w:t>Where provided, outdoor lighting does not adversely affect the amenity of the locality or create a traffic hazard on adjacent roads.</w:t>
            </w:r>
          </w:p>
        </w:tc>
        <w:tc>
          <w:tcPr>
            <w:tcW w:w="2500" w:type="pct"/>
          </w:tcPr>
          <w:p w14:paraId="07981836" w14:textId="77777777" w:rsidR="003E6248" w:rsidRPr="0076719D" w:rsidRDefault="003E6248" w:rsidP="00E2208E">
            <w:pPr>
              <w:pStyle w:val="Outcomes"/>
              <w:rPr>
                <w:i/>
                <w:color w:val="262626"/>
              </w:rPr>
            </w:pPr>
            <w:r w:rsidRPr="0076719D">
              <w:rPr>
                <w:color w:val="262626"/>
              </w:rPr>
              <w:t>AO</w:t>
            </w:r>
            <w:r w:rsidRPr="0076719D">
              <w:rPr>
                <w:color w:val="262626"/>
                <w:vertAlign w:val="subscript"/>
              </w:rPr>
              <w:t>3.1</w:t>
            </w:r>
            <w:r w:rsidRPr="0076719D">
              <w:rPr>
                <w:color w:val="262626"/>
              </w:rPr>
              <w:tab/>
              <w:t xml:space="preserve">Light emanating from any source complies with </w:t>
            </w:r>
            <w:r w:rsidRPr="0076719D">
              <w:rPr>
                <w:i/>
                <w:color w:val="262626"/>
              </w:rPr>
              <w:t>Australian Standard AS4282 Control of the Obtrusive Effects of Outdoor Lighting.</w:t>
            </w:r>
          </w:p>
          <w:p w14:paraId="70E57C7F" w14:textId="77777777" w:rsidR="003E6248" w:rsidRPr="0076719D" w:rsidRDefault="003E6248" w:rsidP="00E2208E">
            <w:pPr>
              <w:pStyle w:val="Outcomes"/>
              <w:rPr>
                <w:color w:val="262626"/>
              </w:rPr>
            </w:pPr>
            <w:r w:rsidRPr="0076719D">
              <w:rPr>
                <w:color w:val="262626"/>
              </w:rPr>
              <w:t>AO</w:t>
            </w:r>
            <w:r w:rsidRPr="0076719D">
              <w:rPr>
                <w:color w:val="262626"/>
                <w:vertAlign w:val="subscript"/>
              </w:rPr>
              <w:t>3.2</w:t>
            </w:r>
            <w:r w:rsidRPr="0076719D">
              <w:rPr>
                <w:color w:val="262626"/>
              </w:rPr>
              <w:tab/>
              <w:t xml:space="preserve">Outdoor lighting is provided in accordance with </w:t>
            </w:r>
            <w:r w:rsidRPr="0076719D">
              <w:rPr>
                <w:i/>
                <w:color w:val="262626"/>
              </w:rPr>
              <w:t>Australian Standard AS 1158.1.1 – Road Lighting – Vehicular Traffic (Category V) Lighting – Performance and Installation Design Requirements.</w:t>
            </w:r>
          </w:p>
        </w:tc>
      </w:tr>
      <w:tr w:rsidR="003E6248" w:rsidRPr="005A30D5" w14:paraId="2657F6BD" w14:textId="77777777" w:rsidTr="00E2208E">
        <w:trPr>
          <w:cantSplit/>
        </w:trPr>
        <w:tc>
          <w:tcPr>
            <w:tcW w:w="2500" w:type="pct"/>
          </w:tcPr>
          <w:p w14:paraId="4A84CC7D" w14:textId="77777777" w:rsidR="003E6248" w:rsidRPr="003A6EA3" w:rsidRDefault="003E6248" w:rsidP="00E2208E">
            <w:pPr>
              <w:pStyle w:val="Outcomes"/>
            </w:pPr>
            <w:r w:rsidRPr="003A6EA3">
              <w:rPr>
                <w:rFonts w:cs="Arial"/>
                <w:bCs/>
              </w:rPr>
              <w:t>PO</w:t>
            </w:r>
            <w:r w:rsidRPr="003A6EA3">
              <w:rPr>
                <w:rFonts w:cs="Arial"/>
                <w:bCs/>
                <w:vertAlign w:val="subscript"/>
              </w:rPr>
              <w:t>4</w:t>
            </w:r>
            <w:r w:rsidRPr="003A6EA3">
              <w:tab/>
            </w:r>
            <w:r w:rsidRPr="003A6EA3">
              <w:rPr>
                <w:rFonts w:cs="Arial"/>
                <w:bCs/>
              </w:rPr>
              <w:t>Operation of the use is respectful of the character of the locality.</w:t>
            </w:r>
          </w:p>
        </w:tc>
        <w:tc>
          <w:tcPr>
            <w:tcW w:w="2500" w:type="pct"/>
          </w:tcPr>
          <w:p w14:paraId="63A5B8F7" w14:textId="77777777" w:rsidR="003E6248" w:rsidRPr="0076719D" w:rsidRDefault="003E6248" w:rsidP="00E2208E">
            <w:pPr>
              <w:pStyle w:val="Outcomes"/>
              <w:rPr>
                <w:rFonts w:cs="Arial"/>
                <w:bCs/>
                <w:color w:val="262626"/>
              </w:rPr>
            </w:pPr>
            <w:r w:rsidRPr="0076719D">
              <w:rPr>
                <w:rFonts w:cs="Arial"/>
                <w:bCs/>
                <w:color w:val="262626"/>
              </w:rPr>
              <w:t>AO</w:t>
            </w:r>
            <w:r w:rsidRPr="0076719D">
              <w:rPr>
                <w:rFonts w:cs="Arial"/>
                <w:bCs/>
                <w:color w:val="262626"/>
                <w:vertAlign w:val="subscript"/>
              </w:rPr>
              <w:t>4.1</w:t>
            </w:r>
            <w:r w:rsidRPr="0076719D">
              <w:rPr>
                <w:color w:val="262626"/>
              </w:rPr>
              <w:tab/>
            </w:r>
            <w:r w:rsidRPr="0076719D">
              <w:rPr>
                <w:rFonts w:cs="Arial"/>
                <w:bCs/>
                <w:color w:val="262626"/>
              </w:rPr>
              <w:t xml:space="preserve">The use </w:t>
            </w:r>
            <w:r w:rsidRPr="0076719D">
              <w:rPr>
                <w:rFonts w:cs="Arial"/>
                <w:bCs/>
                <w:color w:val="262626"/>
                <w:u w:val="single"/>
              </w:rPr>
              <w:t>is only</w:t>
            </w:r>
            <w:r w:rsidRPr="0076719D">
              <w:rPr>
                <w:rFonts w:cs="Arial"/>
                <w:bCs/>
                <w:color w:val="262626"/>
              </w:rPr>
              <w:t xml:space="preserve"> operated </w:t>
            </w:r>
            <w:r w:rsidRPr="0076719D">
              <w:rPr>
                <w:rFonts w:cs="Arial"/>
                <w:bCs/>
                <w:color w:val="262626"/>
                <w:u w:val="single"/>
              </w:rPr>
              <w:t>and open to the public</w:t>
            </w:r>
            <w:r w:rsidRPr="0076719D">
              <w:rPr>
                <w:rFonts w:cs="Arial"/>
                <w:bCs/>
                <w:color w:val="262626"/>
              </w:rPr>
              <w:t xml:space="preserve"> between the hours of 7:00 am to 6:00 pm Monday to Sunday.</w:t>
            </w:r>
          </w:p>
          <w:p w14:paraId="67B5C899" w14:textId="77777777" w:rsidR="003E6248" w:rsidRPr="0076719D" w:rsidRDefault="003E6248" w:rsidP="00E2208E">
            <w:pPr>
              <w:pStyle w:val="Outcomes"/>
              <w:rPr>
                <w:rFonts w:cs="Arial"/>
                <w:bCs/>
                <w:color w:val="262626"/>
              </w:rPr>
            </w:pPr>
            <w:r w:rsidRPr="0076719D">
              <w:rPr>
                <w:rFonts w:cs="Arial"/>
                <w:bCs/>
                <w:color w:val="262626"/>
              </w:rPr>
              <w:t>AO</w:t>
            </w:r>
            <w:r w:rsidRPr="0076719D">
              <w:rPr>
                <w:rFonts w:cs="Arial"/>
                <w:bCs/>
                <w:color w:val="262626"/>
                <w:vertAlign w:val="subscript"/>
              </w:rPr>
              <w:t>4.2</w:t>
            </w:r>
            <w:r w:rsidRPr="0076719D">
              <w:rPr>
                <w:color w:val="262626"/>
              </w:rPr>
              <w:tab/>
              <w:t>Setup and packup of t</w:t>
            </w:r>
            <w:r w:rsidRPr="0076719D">
              <w:rPr>
                <w:rFonts w:cs="Arial"/>
                <w:bCs/>
                <w:color w:val="262626"/>
              </w:rPr>
              <w:t>he market does not occur outside the hours of 5.00am to 7:00 pm.</w:t>
            </w:r>
          </w:p>
          <w:p w14:paraId="43DD92DD" w14:textId="77777777" w:rsidR="003E6248" w:rsidRPr="0076719D" w:rsidRDefault="003E6248" w:rsidP="00E2208E">
            <w:pPr>
              <w:pStyle w:val="Outcomes"/>
              <w:rPr>
                <w:color w:val="262626"/>
              </w:rPr>
            </w:pPr>
          </w:p>
        </w:tc>
      </w:tr>
      <w:tr w:rsidR="003E6248" w:rsidRPr="005A30D5" w14:paraId="136DB2DB" w14:textId="77777777" w:rsidTr="00E2208E">
        <w:trPr>
          <w:cantSplit/>
        </w:trPr>
        <w:tc>
          <w:tcPr>
            <w:tcW w:w="2500" w:type="pct"/>
          </w:tcPr>
          <w:p w14:paraId="17A16AF5" w14:textId="77777777" w:rsidR="003E6248" w:rsidRPr="003A6EA3" w:rsidRDefault="003E6248" w:rsidP="00E2208E">
            <w:pPr>
              <w:pStyle w:val="Outcomes"/>
            </w:pPr>
            <w:r w:rsidRPr="003A6EA3">
              <w:t>PO</w:t>
            </w:r>
            <w:r w:rsidRPr="003A6EA3">
              <w:rPr>
                <w:vertAlign w:val="subscript"/>
              </w:rPr>
              <w:t>5</w:t>
            </w:r>
            <w:r w:rsidRPr="003A6EA3">
              <w:tab/>
              <w:t>Development prevents or minimises the generation of any noise so that:</w:t>
            </w:r>
          </w:p>
          <w:p w14:paraId="2690F89F"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\s 1 \l 5</w:instrText>
            </w:r>
            <w:r w:rsidRPr="003A6EA3">
              <w:rPr>
                <w:noProof/>
              </w:rPr>
              <w:fldChar w:fldCharType="end">
                <w:numberingChange w:id="206" w:author="Wai Tam" w:date="2022-02-18T11:52:00Z" w:original="(a)"/>
              </w:fldChar>
            </w:r>
            <w:r w:rsidRPr="003A6EA3">
              <w:rPr>
                <w:noProof/>
              </w:rPr>
              <w:tab/>
            </w:r>
            <w:r w:rsidRPr="003A6EA3">
              <w:t>nuisance is not caused to adjoining premises or other nearby noise sensitive areas; and</w:t>
            </w:r>
          </w:p>
          <w:p w14:paraId="229EA768"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\l 5</w:instrText>
            </w:r>
            <w:r w:rsidRPr="003A6EA3">
              <w:rPr>
                <w:noProof/>
              </w:rPr>
              <w:fldChar w:fldCharType="end">
                <w:numberingChange w:id="207" w:author="Wai Tam" w:date="2022-02-18T11:52:00Z" w:original="(b)"/>
              </w:fldChar>
            </w:r>
            <w:r w:rsidRPr="003A6EA3">
              <w:rPr>
                <w:noProof/>
              </w:rPr>
              <w:tab/>
            </w:r>
            <w:r w:rsidRPr="003A6EA3">
              <w:t>desired ambient noise levels in residential areas are not exceeded.</w:t>
            </w:r>
          </w:p>
        </w:tc>
        <w:tc>
          <w:tcPr>
            <w:tcW w:w="2500" w:type="pct"/>
          </w:tcPr>
          <w:p w14:paraId="3B890ABC" w14:textId="77777777" w:rsidR="003E6248" w:rsidRPr="003A6EA3" w:rsidRDefault="003E6248" w:rsidP="00E2208E">
            <w:pPr>
              <w:pStyle w:val="Outcomes"/>
            </w:pPr>
            <w:r w:rsidRPr="003A6EA3">
              <w:rPr>
                <w:rFonts w:cs="Arial"/>
                <w:bCs/>
              </w:rPr>
              <w:t>AO</w:t>
            </w:r>
            <w:r w:rsidRPr="003A6EA3">
              <w:rPr>
                <w:rFonts w:cs="Arial"/>
                <w:bCs/>
                <w:vertAlign w:val="subscript"/>
              </w:rPr>
              <w:t>5.1</w:t>
            </w:r>
            <w:r w:rsidRPr="003A6EA3">
              <w:tab/>
            </w:r>
            <w:r w:rsidRPr="003A6EA3">
              <w:rPr>
                <w:rFonts w:cs="Arial"/>
                <w:bCs/>
              </w:rPr>
              <w:t xml:space="preserve">Development achieves the noise generation levels set out in the </w:t>
            </w:r>
            <w:r w:rsidRPr="006A2B28">
              <w:rPr>
                <w:rFonts w:cs="Arial"/>
                <w:bCs/>
                <w:i/>
              </w:rPr>
              <w:t>Environmental Protection (Noise) Policy 2008</w:t>
            </w:r>
            <w:r w:rsidRPr="003A6EA3">
              <w:rPr>
                <w:rFonts w:cs="Arial"/>
                <w:bCs/>
              </w:rPr>
              <w:t>.</w:t>
            </w:r>
          </w:p>
        </w:tc>
      </w:tr>
      <w:tr w:rsidR="003E6248" w:rsidRPr="005A30D5" w14:paraId="7D43B12D" w14:textId="77777777" w:rsidTr="00E2208E">
        <w:trPr>
          <w:cantSplit/>
        </w:trPr>
        <w:tc>
          <w:tcPr>
            <w:tcW w:w="2500" w:type="pct"/>
          </w:tcPr>
          <w:p w14:paraId="727325E4" w14:textId="77777777" w:rsidR="003E6248" w:rsidRPr="003A6EA3" w:rsidRDefault="003E6248" w:rsidP="00E2208E">
            <w:pPr>
              <w:pStyle w:val="Outcomes"/>
            </w:pPr>
            <w:r w:rsidRPr="003A6EA3">
              <w:t>PO</w:t>
            </w:r>
            <w:r w:rsidRPr="003A6EA3">
              <w:rPr>
                <w:vertAlign w:val="subscript"/>
              </w:rPr>
              <w:t>6</w:t>
            </w:r>
            <w:r w:rsidRPr="003A6EA3">
              <w:tab/>
              <w:t>Development provides for the disposal of wastes in a manner that protects public health and avoids environmental nuisance or harm.</w:t>
            </w:r>
          </w:p>
        </w:tc>
        <w:tc>
          <w:tcPr>
            <w:tcW w:w="2500" w:type="pct"/>
          </w:tcPr>
          <w:p w14:paraId="46818DB8" w14:textId="77777777" w:rsidR="003E6248" w:rsidRPr="003A6EA3" w:rsidRDefault="003E6248" w:rsidP="00E2208E">
            <w:pPr>
              <w:pStyle w:val="Outcomes"/>
            </w:pPr>
            <w:r w:rsidRPr="003A6EA3">
              <w:t>AO</w:t>
            </w:r>
            <w:r w:rsidRPr="003A6EA3">
              <w:rPr>
                <w:vertAlign w:val="subscript"/>
              </w:rPr>
              <w:t>6.1</w:t>
            </w:r>
            <w:r w:rsidRPr="003A6EA3">
              <w:tab/>
              <w:t>Where not connected to Council’s reticulated wastewater system, all wastes are contained in an on-site disposal system for the duration of the development, and carried off-site for treatment and disposal.</w:t>
            </w:r>
          </w:p>
          <w:p w14:paraId="7326A947" w14:textId="77777777" w:rsidR="003E6248" w:rsidRPr="003A6EA3" w:rsidRDefault="003E6248" w:rsidP="00E2208E">
            <w:pPr>
              <w:pStyle w:val="Outcomes"/>
            </w:pPr>
            <w:r w:rsidRPr="003A6EA3">
              <w:t>AO</w:t>
            </w:r>
            <w:r w:rsidRPr="003A6EA3">
              <w:rPr>
                <w:vertAlign w:val="subscript"/>
              </w:rPr>
              <w:t>6.2</w:t>
            </w:r>
            <w:r w:rsidRPr="003A6EA3">
              <w:tab/>
              <w:t>No wastes are disposed of into a waterway or drain.</w:t>
            </w:r>
          </w:p>
          <w:p w14:paraId="2D38F60A" w14:textId="77777777" w:rsidR="003E6248" w:rsidRPr="003A6EA3" w:rsidRDefault="003E6248" w:rsidP="00E2208E">
            <w:pPr>
              <w:pStyle w:val="Outcomes"/>
            </w:pPr>
            <w:r w:rsidRPr="003A6EA3">
              <w:t>AO</w:t>
            </w:r>
            <w:r w:rsidRPr="003A6EA3">
              <w:rPr>
                <w:vertAlign w:val="subscript"/>
              </w:rPr>
              <w:t>6.3</w:t>
            </w:r>
            <w:r w:rsidRPr="003A6EA3">
              <w:tab/>
              <w:t>Solid wastes are collected and stored in an enclosed refuse container and carried off-site for treatment and disposal.</w:t>
            </w:r>
          </w:p>
        </w:tc>
      </w:tr>
      <w:tr w:rsidR="003E6248" w:rsidRPr="005A30D5" w14:paraId="4212585D" w14:textId="77777777" w:rsidTr="00E2208E">
        <w:trPr>
          <w:cantSplit/>
        </w:trPr>
        <w:tc>
          <w:tcPr>
            <w:tcW w:w="2500" w:type="pct"/>
          </w:tcPr>
          <w:p w14:paraId="28F0F97E" w14:textId="77777777" w:rsidR="003E6248" w:rsidRPr="003A6EA3" w:rsidRDefault="003E6248" w:rsidP="00E2208E">
            <w:pPr>
              <w:pStyle w:val="Outcomes"/>
            </w:pPr>
            <w:r w:rsidRPr="003A6EA3">
              <w:t>PO</w:t>
            </w:r>
            <w:r w:rsidRPr="003A6EA3">
              <w:rPr>
                <w:vertAlign w:val="subscript"/>
              </w:rPr>
              <w:t>7</w:t>
            </w:r>
            <w:r w:rsidRPr="003A6EA3">
              <w:tab/>
              <w:t>Any animals involved in the use are managed to protect public health and safety, and avoid environmental nuisance or harm.</w:t>
            </w:r>
          </w:p>
        </w:tc>
        <w:tc>
          <w:tcPr>
            <w:tcW w:w="2500" w:type="pct"/>
          </w:tcPr>
          <w:p w14:paraId="3FA03136" w14:textId="77777777" w:rsidR="003E6248" w:rsidRPr="003A6EA3" w:rsidRDefault="003E6248" w:rsidP="00E2208E">
            <w:pPr>
              <w:pStyle w:val="Outcomes"/>
            </w:pPr>
            <w:r w:rsidRPr="003A6EA3">
              <w:t>AO</w:t>
            </w:r>
            <w:r w:rsidRPr="003A6EA3">
              <w:rPr>
                <w:vertAlign w:val="subscript"/>
              </w:rPr>
              <w:t>7.1</w:t>
            </w:r>
            <w:r w:rsidRPr="003A6EA3">
              <w:tab/>
            </w:r>
            <w:r>
              <w:t>No a</w:t>
            </w:r>
            <w:r w:rsidRPr="003A6EA3">
              <w:t xml:space="preserve">nimals </w:t>
            </w:r>
            <w:r>
              <w:t xml:space="preserve">remain on the site </w:t>
            </w:r>
            <w:r w:rsidRPr="003A6EA3">
              <w:t>outside the gene</w:t>
            </w:r>
            <w:r>
              <w:t>ral operating hours of the use.</w:t>
            </w:r>
          </w:p>
          <w:p w14:paraId="7F8CC7AB" w14:textId="77777777" w:rsidR="003E6248" w:rsidRPr="003A6EA3" w:rsidRDefault="003E6248" w:rsidP="00E2208E">
            <w:pPr>
              <w:pStyle w:val="Outcomes"/>
            </w:pPr>
            <w:r w:rsidRPr="003A6EA3">
              <w:t>AO</w:t>
            </w:r>
            <w:r w:rsidRPr="003A6EA3">
              <w:rPr>
                <w:vertAlign w:val="subscript"/>
              </w:rPr>
              <w:t>7.2</w:t>
            </w:r>
            <w:r w:rsidRPr="003A6EA3">
              <w:tab/>
              <w:t>Any animals involved with a market are exercised only within the property boundaries.</w:t>
            </w:r>
          </w:p>
          <w:p w14:paraId="56D4F045" w14:textId="77777777" w:rsidR="003E6248" w:rsidRPr="003A6EA3" w:rsidRDefault="003E6248" w:rsidP="00E2208E">
            <w:pPr>
              <w:pStyle w:val="Outcomes"/>
            </w:pPr>
            <w:r w:rsidRPr="003A6EA3">
              <w:rPr>
                <w:rFonts w:cs="Arial"/>
                <w:bCs/>
              </w:rPr>
              <w:t>AO</w:t>
            </w:r>
            <w:r w:rsidRPr="003A6EA3">
              <w:rPr>
                <w:rFonts w:cs="Arial"/>
                <w:bCs/>
                <w:vertAlign w:val="subscript"/>
              </w:rPr>
              <w:t>7.3</w:t>
            </w:r>
            <w:r w:rsidRPr="003A6EA3">
              <w:tab/>
            </w:r>
            <w:r w:rsidRPr="003A6EA3">
              <w:rPr>
                <w:rFonts w:cs="Arial"/>
                <w:bCs/>
              </w:rPr>
              <w:t>Animal wastes are collected and disposed of daily.</w:t>
            </w:r>
          </w:p>
        </w:tc>
      </w:tr>
      <w:tr w:rsidR="003E6248" w:rsidRPr="005A30D5" w14:paraId="65431079" w14:textId="77777777" w:rsidTr="00E2208E">
        <w:trPr>
          <w:cantSplit/>
        </w:trPr>
        <w:tc>
          <w:tcPr>
            <w:tcW w:w="2500" w:type="pct"/>
          </w:tcPr>
          <w:p w14:paraId="54D4C4B2" w14:textId="77777777" w:rsidR="003E6248" w:rsidRPr="003A6EA3" w:rsidRDefault="003E6248" w:rsidP="00E2208E">
            <w:pPr>
              <w:pStyle w:val="Outcomes"/>
            </w:pPr>
            <w:r w:rsidRPr="003A6EA3">
              <w:lastRenderedPageBreak/>
              <w:t>PO</w:t>
            </w:r>
            <w:r w:rsidRPr="003A6EA3">
              <w:rPr>
                <w:vertAlign w:val="subscript"/>
              </w:rPr>
              <w:t>8</w:t>
            </w:r>
            <w:r w:rsidRPr="003A6EA3">
              <w:tab/>
              <w:t>The use is operated safely and efficiently.</w:t>
            </w:r>
          </w:p>
        </w:tc>
        <w:tc>
          <w:tcPr>
            <w:tcW w:w="2500" w:type="pct"/>
          </w:tcPr>
          <w:p w14:paraId="018AC380" w14:textId="77777777" w:rsidR="003E6248" w:rsidRPr="003A6EA3" w:rsidRDefault="003E6248" w:rsidP="00E2208E">
            <w:pPr>
              <w:pStyle w:val="Outcomes"/>
            </w:pPr>
            <w:r w:rsidRPr="003A6EA3">
              <w:t>AO</w:t>
            </w:r>
            <w:r w:rsidRPr="003A6EA3">
              <w:rPr>
                <w:vertAlign w:val="subscript"/>
              </w:rPr>
              <w:t>8.1</w:t>
            </w:r>
            <w:r w:rsidRPr="003A6EA3">
              <w:tab/>
              <w:t>When appropriate, the following control measures are implemented:</w:t>
            </w:r>
          </w:p>
          <w:p w14:paraId="437AA904"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\s 1 \l 5</w:instrText>
            </w:r>
            <w:r w:rsidRPr="003A6EA3">
              <w:rPr>
                <w:noProof/>
              </w:rPr>
              <w:fldChar w:fldCharType="end">
                <w:numberingChange w:id="208" w:author="Wai Tam" w:date="2022-02-18T11:52:00Z" w:original="(a)"/>
              </w:fldChar>
            </w:r>
            <w:r w:rsidRPr="003A6EA3">
              <w:rPr>
                <w:noProof/>
              </w:rPr>
              <w:tab/>
            </w:r>
            <w:r w:rsidRPr="003A6EA3">
              <w:t>crowd or pedestrian control measures;</w:t>
            </w:r>
          </w:p>
          <w:p w14:paraId="53B2DC0A"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\l 5</w:instrText>
            </w:r>
            <w:r w:rsidRPr="003A6EA3">
              <w:rPr>
                <w:noProof/>
              </w:rPr>
              <w:fldChar w:fldCharType="end">
                <w:numberingChange w:id="209" w:author="Wai Tam" w:date="2022-02-18T11:52:00Z" w:original="(b)"/>
              </w:fldChar>
            </w:r>
            <w:r w:rsidRPr="003A6EA3">
              <w:rPr>
                <w:noProof/>
              </w:rPr>
              <w:tab/>
            </w:r>
            <w:r w:rsidRPr="003A6EA3">
              <w:t>traffic control measures; and</w:t>
            </w:r>
          </w:p>
          <w:p w14:paraId="0FB04BEB"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\l 5</w:instrText>
            </w:r>
            <w:r w:rsidRPr="003A6EA3">
              <w:rPr>
                <w:noProof/>
              </w:rPr>
              <w:fldChar w:fldCharType="end">
                <w:numberingChange w:id="210" w:author="Wai Tam" w:date="2022-02-18T11:52:00Z" w:original="(c)"/>
              </w:fldChar>
            </w:r>
            <w:r w:rsidRPr="003A6EA3">
              <w:rPr>
                <w:noProof/>
              </w:rPr>
              <w:tab/>
            </w:r>
            <w:r w:rsidRPr="003A6EA3">
              <w:t>security measures.</w:t>
            </w:r>
          </w:p>
          <w:p w14:paraId="795D3981" w14:textId="77777777" w:rsidR="003E6248" w:rsidRPr="003A6EA3" w:rsidRDefault="003E6248" w:rsidP="00E2208E">
            <w:pPr>
              <w:pStyle w:val="Outcomes"/>
            </w:pPr>
            <w:r w:rsidRPr="003A6EA3">
              <w:t>AO</w:t>
            </w:r>
            <w:r w:rsidRPr="003A6EA3">
              <w:rPr>
                <w:vertAlign w:val="subscript"/>
              </w:rPr>
              <w:t>8.2</w:t>
            </w:r>
            <w:r w:rsidRPr="003A6EA3">
              <w:tab/>
              <w:t>A person associated with the management of the use is on the property at all times, for the duration of the use.</w:t>
            </w:r>
          </w:p>
          <w:p w14:paraId="0874007A" w14:textId="77777777" w:rsidR="003E6248" w:rsidRPr="003A6EA3" w:rsidRDefault="003E6248" w:rsidP="00E2208E">
            <w:pPr>
              <w:pStyle w:val="Outcomes"/>
            </w:pPr>
            <w:r w:rsidRPr="003A6EA3">
              <w:rPr>
                <w:rFonts w:cs="Arial"/>
                <w:bCs/>
              </w:rPr>
              <w:t>AO</w:t>
            </w:r>
            <w:r w:rsidRPr="003A6EA3">
              <w:rPr>
                <w:rFonts w:cs="Arial"/>
                <w:bCs/>
                <w:vertAlign w:val="subscript"/>
              </w:rPr>
              <w:t>8.3</w:t>
            </w:r>
            <w:r w:rsidRPr="003A6EA3">
              <w:tab/>
            </w:r>
            <w:r w:rsidRPr="003A6EA3">
              <w:rPr>
                <w:rFonts w:cs="Arial"/>
                <w:bCs/>
              </w:rPr>
              <w:t>The premises is cleaned and restored to the original condition on completion of the use.</w:t>
            </w:r>
          </w:p>
        </w:tc>
      </w:tr>
      <w:tr w:rsidR="003E6248" w:rsidRPr="005A30D5" w14:paraId="087005DF" w14:textId="77777777" w:rsidTr="00E2208E">
        <w:trPr>
          <w:cantSplit/>
        </w:trPr>
        <w:tc>
          <w:tcPr>
            <w:tcW w:w="5000" w:type="pct"/>
            <w:gridSpan w:val="2"/>
            <w:shd w:val="clear" w:color="auto" w:fill="E0E0E0"/>
          </w:tcPr>
          <w:p w14:paraId="58DBEF16" w14:textId="77777777" w:rsidR="003E6248" w:rsidRPr="005A30D5" w:rsidRDefault="003E6248" w:rsidP="00E2208E">
            <w:pPr>
              <w:pStyle w:val="TableHeading2"/>
              <w:rPr>
                <w:sz w:val="16"/>
              </w:rPr>
            </w:pPr>
            <w:r w:rsidRPr="005A30D5">
              <w:rPr>
                <w:sz w:val="16"/>
              </w:rPr>
              <w:t>Layout of Markets</w:t>
            </w:r>
          </w:p>
        </w:tc>
      </w:tr>
      <w:tr w:rsidR="003E6248" w:rsidRPr="005A30D5" w14:paraId="2135CB8B" w14:textId="77777777" w:rsidTr="00E2208E">
        <w:trPr>
          <w:cantSplit/>
        </w:trPr>
        <w:tc>
          <w:tcPr>
            <w:tcW w:w="2500" w:type="pct"/>
          </w:tcPr>
          <w:p w14:paraId="4C9DFE8C" w14:textId="77777777" w:rsidR="003E6248" w:rsidRPr="003A6EA3" w:rsidRDefault="003E6248" w:rsidP="00E2208E">
            <w:pPr>
              <w:pStyle w:val="Outcomes"/>
            </w:pPr>
            <w:r w:rsidRPr="003A6EA3">
              <w:t>PO</w:t>
            </w:r>
            <w:r w:rsidRPr="003A6EA3">
              <w:rPr>
                <w:vertAlign w:val="subscript"/>
              </w:rPr>
              <w:t>9</w:t>
            </w:r>
            <w:r w:rsidRPr="003A6EA3">
              <w:tab/>
              <w:t>Markets are designed to provide for:</w:t>
            </w:r>
          </w:p>
          <w:p w14:paraId="643B2616"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\s 1 \l 5</w:instrText>
            </w:r>
            <w:r w:rsidRPr="003A6EA3">
              <w:rPr>
                <w:noProof/>
              </w:rPr>
              <w:fldChar w:fldCharType="end">
                <w:numberingChange w:id="211" w:author="Wai Tam" w:date="2022-02-18T11:52:00Z" w:original="(a)"/>
              </w:fldChar>
            </w:r>
            <w:r w:rsidRPr="003A6EA3">
              <w:rPr>
                <w:noProof/>
              </w:rPr>
              <w:tab/>
            </w:r>
            <w:r w:rsidRPr="003A6EA3">
              <w:t>convenient pedestrian access and movement;</w:t>
            </w:r>
          </w:p>
          <w:p w14:paraId="4C31030B"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\l 5</w:instrText>
            </w:r>
            <w:r w:rsidRPr="003A6EA3">
              <w:rPr>
                <w:noProof/>
              </w:rPr>
              <w:fldChar w:fldCharType="end">
                <w:numberingChange w:id="212" w:author="Wai Tam" w:date="2022-02-18T11:52:00Z" w:original="(b)"/>
              </w:fldChar>
            </w:r>
            <w:r w:rsidRPr="003A6EA3">
              <w:rPr>
                <w:noProof/>
              </w:rPr>
              <w:tab/>
            </w:r>
            <w:r w:rsidRPr="003A6EA3">
              <w:t>legibility between stalls and existing surrounding uses;</w:t>
            </w:r>
          </w:p>
          <w:p w14:paraId="0F4E89CD"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\l 5</w:instrText>
            </w:r>
            <w:r w:rsidRPr="003A6EA3">
              <w:rPr>
                <w:noProof/>
              </w:rPr>
              <w:fldChar w:fldCharType="end">
                <w:numberingChange w:id="213" w:author="Wai Tam" w:date="2022-02-18T11:52:00Z" w:original="(c)"/>
              </w:fldChar>
            </w:r>
            <w:r w:rsidRPr="003A6EA3">
              <w:rPr>
                <w:noProof/>
              </w:rPr>
              <w:tab/>
            </w:r>
            <w:r w:rsidRPr="003A6EA3">
              <w:t>pedestrian comfort and safety, including the provision of public convenience facilities; and</w:t>
            </w:r>
          </w:p>
          <w:p w14:paraId="530937EA"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\l 5</w:instrText>
            </w:r>
            <w:r w:rsidRPr="003A6EA3">
              <w:rPr>
                <w:noProof/>
              </w:rPr>
              <w:fldChar w:fldCharType="end">
                <w:numberingChange w:id="214" w:author="Wai Tam" w:date="2022-02-18T11:52:00Z" w:original="(d)"/>
              </w:fldChar>
            </w:r>
            <w:r w:rsidRPr="003A6EA3">
              <w:rPr>
                <w:noProof/>
              </w:rPr>
              <w:tab/>
            </w:r>
            <w:r w:rsidRPr="003A6EA3">
              <w:t>waste disposal facilities appropriate to the type and scale of use.</w:t>
            </w:r>
          </w:p>
        </w:tc>
        <w:tc>
          <w:tcPr>
            <w:tcW w:w="2500" w:type="pct"/>
          </w:tcPr>
          <w:p w14:paraId="23B2FFED" w14:textId="77777777" w:rsidR="003E6248" w:rsidRPr="003A6EA3" w:rsidRDefault="003E6248" w:rsidP="00E2208E">
            <w:pPr>
              <w:pStyle w:val="Outcomes"/>
            </w:pPr>
            <w:r w:rsidRPr="003A6EA3">
              <w:t>AO</w:t>
            </w:r>
            <w:r w:rsidRPr="003A6EA3">
              <w:rPr>
                <w:vertAlign w:val="subscript"/>
              </w:rPr>
              <w:t>9.1</w:t>
            </w:r>
            <w:r w:rsidRPr="003A6EA3">
              <w:tab/>
              <w:t>Pedestrian access or pathways a minimum of 2m wide are provided between:</w:t>
            </w:r>
          </w:p>
          <w:p w14:paraId="2510DA80"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\s 1 \l 5</w:instrText>
            </w:r>
            <w:r w:rsidRPr="003A6EA3">
              <w:rPr>
                <w:noProof/>
              </w:rPr>
              <w:fldChar w:fldCharType="end">
                <w:numberingChange w:id="215" w:author="Wai Tam" w:date="2022-02-18T11:52:00Z" w:original="(a)"/>
              </w:fldChar>
            </w:r>
            <w:r w:rsidRPr="003A6EA3">
              <w:rPr>
                <w:noProof/>
              </w:rPr>
              <w:tab/>
            </w:r>
            <w:r w:rsidRPr="003A6EA3">
              <w:t>stall fronts; and</w:t>
            </w:r>
          </w:p>
          <w:p w14:paraId="129B2B35"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\l 5</w:instrText>
            </w:r>
            <w:r w:rsidRPr="003A6EA3">
              <w:rPr>
                <w:noProof/>
              </w:rPr>
              <w:fldChar w:fldCharType="end">
                <w:numberingChange w:id="216" w:author="Wai Tam" w:date="2022-02-18T11:52:00Z" w:original="(b)"/>
              </w:fldChar>
            </w:r>
            <w:r w:rsidRPr="003A6EA3">
              <w:rPr>
                <w:noProof/>
              </w:rPr>
              <w:tab/>
            </w:r>
            <w:r w:rsidRPr="003A6EA3">
              <w:t>stalls and existing shop fronts.</w:t>
            </w:r>
          </w:p>
          <w:p w14:paraId="65D54766" w14:textId="77777777" w:rsidR="003E6248" w:rsidRPr="003A6EA3" w:rsidRDefault="003E6248" w:rsidP="00E2208E">
            <w:pPr>
              <w:pStyle w:val="Outcomes"/>
            </w:pPr>
            <w:r w:rsidRPr="003A6EA3">
              <w:t>AO</w:t>
            </w:r>
            <w:r w:rsidRPr="003A6EA3">
              <w:rPr>
                <w:vertAlign w:val="subscript"/>
              </w:rPr>
              <w:t>9.2</w:t>
            </w:r>
            <w:r w:rsidRPr="003A6EA3">
              <w:tab/>
              <w:t>Where the market is conducted on a footpath and the adjoining road remains open to vehicle use, a minimum 1.2m clearance from the kerb to any market structure or use area is provided.</w:t>
            </w:r>
          </w:p>
          <w:p w14:paraId="42210845" w14:textId="77777777" w:rsidR="003E6248" w:rsidRPr="003A6EA3" w:rsidRDefault="003E6248" w:rsidP="00E2208E">
            <w:pPr>
              <w:pStyle w:val="Outcomes"/>
            </w:pPr>
            <w:r w:rsidRPr="003A6EA3">
              <w:t>AO</w:t>
            </w:r>
            <w:r w:rsidRPr="003A6EA3">
              <w:rPr>
                <w:vertAlign w:val="subscript"/>
              </w:rPr>
              <w:t>9.3</w:t>
            </w:r>
            <w:r w:rsidRPr="003A6EA3">
              <w:tab/>
              <w:t>The site layout of the stalls provides view corridors and pedestrian circulation access to adjacent businesses and advertising signs.</w:t>
            </w:r>
          </w:p>
          <w:p w14:paraId="08470E58" w14:textId="77777777" w:rsidR="003E6248" w:rsidRPr="003A6EA3" w:rsidRDefault="003E6248" w:rsidP="00E2208E">
            <w:pPr>
              <w:pStyle w:val="Outcomes"/>
            </w:pPr>
            <w:r w:rsidRPr="003A6EA3">
              <w:t>AO</w:t>
            </w:r>
            <w:r w:rsidRPr="003A6EA3">
              <w:rPr>
                <w:vertAlign w:val="subscript"/>
              </w:rPr>
              <w:t>9.4</w:t>
            </w:r>
            <w:r w:rsidRPr="003A6EA3">
              <w:tab/>
              <w:t>Waste containers are provided on the premises for the disposal of waste from stall holders (operators) and the public at a rate of:</w:t>
            </w:r>
          </w:p>
          <w:p w14:paraId="28FE0031"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\s 1 \l 5</w:instrText>
            </w:r>
            <w:r w:rsidRPr="003A6EA3">
              <w:rPr>
                <w:noProof/>
              </w:rPr>
              <w:fldChar w:fldCharType="end">
                <w:numberingChange w:id="217" w:author="Wai Tam" w:date="2022-02-18T11:52:00Z" w:original="(a)"/>
              </w:fldChar>
            </w:r>
            <w:r w:rsidRPr="003A6EA3">
              <w:rPr>
                <w:noProof/>
              </w:rPr>
              <w:tab/>
            </w:r>
            <w:r w:rsidRPr="003A6EA3">
              <w:t>one (1) container for each food stall operator (not including existing street bins); and</w:t>
            </w:r>
          </w:p>
          <w:p w14:paraId="335A1073"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\l 5</w:instrText>
            </w:r>
            <w:r w:rsidRPr="003A6EA3">
              <w:rPr>
                <w:noProof/>
              </w:rPr>
              <w:fldChar w:fldCharType="end">
                <w:numberingChange w:id="218" w:author="Wai Tam" w:date="2022-02-18T11:52:00Z" w:original="(b)"/>
              </w:fldChar>
            </w:r>
            <w:r w:rsidRPr="003A6EA3">
              <w:rPr>
                <w:noProof/>
              </w:rPr>
              <w:tab/>
            </w:r>
            <w:r w:rsidRPr="003A6EA3">
              <w:t>sufficient containers for waste generated from each other (non-food) stall (not including existing street bins).</w:t>
            </w:r>
          </w:p>
        </w:tc>
      </w:tr>
      <w:tr w:rsidR="003E6248" w:rsidRPr="005A30D5" w14:paraId="17879EED" w14:textId="77777777" w:rsidTr="00E2208E">
        <w:trPr>
          <w:cantSplit/>
        </w:trPr>
        <w:tc>
          <w:tcPr>
            <w:tcW w:w="2500" w:type="pct"/>
          </w:tcPr>
          <w:p w14:paraId="27CE5D14" w14:textId="77777777" w:rsidR="003E6248" w:rsidRPr="003A6EA3" w:rsidRDefault="003E6248" w:rsidP="00E2208E">
            <w:pPr>
              <w:pStyle w:val="TableNumberProvision2"/>
            </w:pPr>
          </w:p>
        </w:tc>
        <w:tc>
          <w:tcPr>
            <w:tcW w:w="2500" w:type="pct"/>
          </w:tcPr>
          <w:p w14:paraId="32D589FB" w14:textId="77777777" w:rsidR="003E6248" w:rsidRPr="003A6EA3" w:rsidRDefault="003E6248" w:rsidP="00E2208E">
            <w:pPr>
              <w:pStyle w:val="Outcomes"/>
            </w:pPr>
            <w:r w:rsidRPr="003A6EA3">
              <w:t>AO</w:t>
            </w:r>
            <w:r w:rsidRPr="003A6EA3">
              <w:rPr>
                <w:vertAlign w:val="subscript"/>
              </w:rPr>
              <w:t>9.5</w:t>
            </w:r>
            <w:r w:rsidRPr="003A6EA3">
              <w:tab/>
              <w:t>Public toilets are:</w:t>
            </w:r>
          </w:p>
          <w:p w14:paraId="451B2120"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\s 1 \l 5</w:instrText>
            </w:r>
            <w:r w:rsidRPr="003A6EA3">
              <w:rPr>
                <w:noProof/>
              </w:rPr>
              <w:fldChar w:fldCharType="end">
                <w:numberingChange w:id="219" w:author="Wai Tam" w:date="2022-02-18T11:52:00Z" w:original="(a)"/>
              </w:fldChar>
            </w:r>
            <w:r w:rsidRPr="003A6EA3">
              <w:rPr>
                <w:noProof/>
              </w:rPr>
              <w:tab/>
            </w:r>
            <w:r w:rsidRPr="003A6EA3">
              <w:t>provided within the area of the market; or</w:t>
            </w:r>
          </w:p>
          <w:p w14:paraId="3CD29248" w14:textId="77777777" w:rsidR="003E6248" w:rsidRPr="003A6EA3" w:rsidRDefault="003E6248" w:rsidP="00E2208E">
            <w:pPr>
              <w:pStyle w:val="TableNumberProvision2"/>
            </w:pPr>
            <w:r w:rsidRPr="003A6EA3">
              <w:rPr>
                <w:noProof/>
              </w:rPr>
              <w:fldChar w:fldCharType="begin"/>
            </w:r>
            <w:r w:rsidRPr="003A6EA3">
              <w:rPr>
                <w:noProof/>
              </w:rPr>
              <w:instrText xml:space="preserve"> LISTNUM  "UseDef"  \l 5</w:instrText>
            </w:r>
            <w:r w:rsidRPr="003A6EA3">
              <w:rPr>
                <w:noProof/>
              </w:rPr>
              <w:fldChar w:fldCharType="end">
                <w:numberingChange w:id="220" w:author="Wai Tam" w:date="2022-02-18T11:52:00Z" w:original="(b)"/>
              </w:fldChar>
            </w:r>
            <w:r w:rsidRPr="003A6EA3">
              <w:rPr>
                <w:noProof/>
              </w:rPr>
              <w:tab/>
            </w:r>
            <w:r w:rsidRPr="003A6EA3">
              <w:t>located within 200m of the market.</w:t>
            </w:r>
          </w:p>
          <w:p w14:paraId="75429CD5" w14:textId="77777777" w:rsidR="003E6248" w:rsidRPr="003A6EA3" w:rsidRDefault="003E6248" w:rsidP="00E2208E">
            <w:pPr>
              <w:pStyle w:val="Outcomes"/>
            </w:pPr>
            <w:r w:rsidRPr="003A6EA3">
              <w:t>AO</w:t>
            </w:r>
            <w:r w:rsidRPr="003A6EA3">
              <w:rPr>
                <w:vertAlign w:val="subscript"/>
              </w:rPr>
              <w:t>9.6</w:t>
            </w:r>
            <w:r w:rsidRPr="003A6EA3">
              <w:tab/>
              <w:t>Public signage is provided to identify the location of and the entry to public toilet facilities.</w:t>
            </w:r>
          </w:p>
        </w:tc>
      </w:tr>
      <w:tr w:rsidR="003E6248" w:rsidRPr="005A30D5" w14:paraId="578BB745" w14:textId="77777777" w:rsidTr="00E2208E">
        <w:trPr>
          <w:cantSplit/>
        </w:trPr>
        <w:tc>
          <w:tcPr>
            <w:tcW w:w="2500" w:type="pct"/>
          </w:tcPr>
          <w:p w14:paraId="48E8B434" w14:textId="77777777" w:rsidR="003E6248" w:rsidRPr="003A6EA3" w:rsidRDefault="003E6248" w:rsidP="00E2208E">
            <w:pPr>
              <w:pStyle w:val="Outcomes"/>
            </w:pPr>
            <w:r w:rsidRPr="003A6EA3">
              <w:rPr>
                <w:rFonts w:cs="Arial"/>
                <w:bCs/>
              </w:rPr>
              <w:t>PO</w:t>
            </w:r>
            <w:r w:rsidRPr="003A6EA3">
              <w:rPr>
                <w:rFonts w:cs="Arial"/>
                <w:bCs/>
                <w:vertAlign w:val="subscript"/>
              </w:rPr>
              <w:t>10</w:t>
            </w:r>
            <w:r w:rsidRPr="003A6EA3">
              <w:tab/>
            </w:r>
            <w:r w:rsidRPr="003A6EA3">
              <w:rPr>
                <w:rFonts w:cs="Arial"/>
                <w:bCs/>
              </w:rPr>
              <w:t>Provision is made for emergency vehicle access to and within the market.</w:t>
            </w:r>
          </w:p>
        </w:tc>
        <w:tc>
          <w:tcPr>
            <w:tcW w:w="2500" w:type="pct"/>
          </w:tcPr>
          <w:p w14:paraId="2255FB05" w14:textId="77777777" w:rsidR="003E6248" w:rsidRPr="003A6EA3" w:rsidRDefault="003E6248" w:rsidP="00E2208E">
            <w:pPr>
              <w:pStyle w:val="Outcomes"/>
            </w:pPr>
            <w:r w:rsidRPr="003A6EA3">
              <w:t>AO</w:t>
            </w:r>
            <w:r w:rsidRPr="003A6EA3">
              <w:rPr>
                <w:vertAlign w:val="subscript"/>
              </w:rPr>
              <w:t>10.1</w:t>
            </w:r>
            <w:r w:rsidRPr="003A6EA3">
              <w:tab/>
              <w:t>A clear movement path, at least 3m in width, is maintained through or around the market to allow emergency vehicle access.</w:t>
            </w:r>
          </w:p>
        </w:tc>
      </w:tr>
    </w:tbl>
    <w:p w14:paraId="2602C4B5" w14:textId="77777777" w:rsidR="003E6248" w:rsidRDefault="003E6248" w:rsidP="003E6248">
      <w:pPr>
        <w:pStyle w:val="ClauseHeading"/>
        <w:ind w:firstLine="720"/>
        <w:outlineLvl w:val="9"/>
        <w:rPr>
          <w:rFonts w:ascii="Times New Roman" w:hAnsi="Times New Roman"/>
          <w:szCs w:val="24"/>
        </w:rPr>
      </w:pPr>
    </w:p>
    <w:p w14:paraId="53412A25" w14:textId="77777777" w:rsidR="003E6248" w:rsidRDefault="003E6248" w:rsidP="003E6248">
      <w:pPr>
        <w:pStyle w:val="ClauseHeading"/>
        <w:ind w:firstLine="720"/>
        <w:outlineLvl w:val="9"/>
        <w:rPr>
          <w:rFonts w:ascii="Times New Roman" w:hAnsi="Times New Roman"/>
          <w:szCs w:val="24"/>
        </w:rPr>
      </w:pPr>
    </w:p>
    <w:p w14:paraId="05FAB7D8" w14:textId="77777777" w:rsidR="003E6248" w:rsidRDefault="003E6248" w:rsidP="003342FE">
      <w:pPr>
        <w:pStyle w:val="Caption"/>
      </w:pPr>
    </w:p>
    <w:p w14:paraId="7E6B8A3E" w14:textId="77777777" w:rsidR="00D264CC" w:rsidRDefault="00D264CC" w:rsidP="00D264CC">
      <w:pPr>
        <w:pStyle w:val="BodyText"/>
      </w:pPr>
      <w:r>
        <w:br w:type="page"/>
      </w:r>
    </w:p>
    <w:p w14:paraId="7EA3763D" w14:textId="6F5B80BF" w:rsidR="007E707C" w:rsidRDefault="007E707C" w:rsidP="007E707C">
      <w:pPr>
        <w:pStyle w:val="Heading3"/>
        <w:numPr>
          <w:ilvl w:val="2"/>
          <w:numId w:val="7"/>
        </w:numPr>
      </w:pPr>
      <w:bookmarkStart w:id="221" w:name="_Toc8898644"/>
      <w:bookmarkStart w:id="222" w:name="_Toc21426792"/>
      <w:r w:rsidRPr="005A30D5">
        <w:lastRenderedPageBreak/>
        <w:t>Medium Density Residential Code</w:t>
      </w:r>
      <w:r>
        <w:rPr>
          <w:rStyle w:val="FootnoteReference"/>
        </w:rPr>
        <w:footnoteReference w:id="34"/>
      </w:r>
      <w:bookmarkEnd w:id="221"/>
      <w:r>
        <w:t>,</w:t>
      </w:r>
      <w:r>
        <w:rPr>
          <w:rStyle w:val="FootnoteReference"/>
        </w:rPr>
        <w:footnoteReference w:id="35"/>
      </w:r>
      <w:bookmarkEnd w:id="222"/>
    </w:p>
    <w:p w14:paraId="5FFBFCF7" w14:textId="44631B75" w:rsidR="007E707C" w:rsidRPr="00B34827" w:rsidRDefault="007E707C" w:rsidP="007E707C">
      <w:pPr>
        <w:pStyle w:val="Heading4"/>
        <w:numPr>
          <w:ilvl w:val="3"/>
          <w:numId w:val="7"/>
        </w:numPr>
        <w:rPr>
          <w:rFonts w:eastAsia="Calibri"/>
          <w:lang w:eastAsia="en-AU"/>
        </w:rPr>
      </w:pPr>
      <w:bookmarkStart w:id="223" w:name="_Toc8898645"/>
      <w:bookmarkStart w:id="224" w:name="_Toc21426793"/>
      <w:r w:rsidRPr="00C23156">
        <w:rPr>
          <w:rFonts w:eastAsia="Calibri"/>
          <w:lang w:eastAsia="en-AU"/>
        </w:rPr>
        <w:t>Application</w:t>
      </w:r>
      <w:bookmarkEnd w:id="223"/>
      <w:bookmarkEnd w:id="224"/>
    </w:p>
    <w:p w14:paraId="612484D7" w14:textId="77777777" w:rsidR="007E707C" w:rsidRPr="005A30D5" w:rsidRDefault="007E707C" w:rsidP="007E707C">
      <w:pPr>
        <w:pStyle w:val="Heading5"/>
        <w:numPr>
          <w:ilvl w:val="4"/>
          <w:numId w:val="7"/>
        </w:numPr>
      </w:pPr>
      <w:r>
        <w:t>This code applies to assessable development identified as requiring assessment against the Medium Density Residential Code by the categories of development and assessment tables in Part 5 – Tables of Assessment</w:t>
      </w:r>
    </w:p>
    <w:p w14:paraId="510928A3" w14:textId="77777777" w:rsidR="007E707C" w:rsidRPr="00BE6B28" w:rsidRDefault="007E707C" w:rsidP="007E707C"/>
    <w:p w14:paraId="6768CAB5" w14:textId="39F19BB9" w:rsidR="007E707C" w:rsidRPr="00F675E3" w:rsidRDefault="007E707C" w:rsidP="007E707C">
      <w:pPr>
        <w:pStyle w:val="Heading4"/>
        <w:numPr>
          <w:ilvl w:val="3"/>
          <w:numId w:val="7"/>
        </w:numPr>
        <w:rPr>
          <w:rFonts w:eastAsia="Calibri"/>
          <w:lang w:eastAsia="en-AU"/>
        </w:rPr>
      </w:pPr>
      <w:bookmarkStart w:id="225" w:name="_Toc8898646"/>
      <w:bookmarkStart w:id="226" w:name="_Toc21426794"/>
      <w:r w:rsidRPr="00BE6B28">
        <w:rPr>
          <w:rFonts w:eastAsia="Calibri"/>
          <w:lang w:eastAsia="en-AU"/>
        </w:rPr>
        <w:t>Purpose</w:t>
      </w:r>
      <w:bookmarkEnd w:id="225"/>
      <w:bookmarkEnd w:id="226"/>
    </w:p>
    <w:p w14:paraId="3A356542" w14:textId="77777777" w:rsidR="007E707C" w:rsidRDefault="007E707C" w:rsidP="007E707C">
      <w:pPr>
        <w:pStyle w:val="Heading5"/>
        <w:numPr>
          <w:ilvl w:val="4"/>
          <w:numId w:val="7"/>
        </w:numPr>
      </w:pPr>
      <w:r>
        <w:t>The purpose of the Medium Density Residential Code is to guide the development of the following uses to ensure that medium density residential development creates pleasant, safe and attractive living environments while facilitating a range of housing types that sensitively blend with existing streetscapes and neighbourhoods and facilitate increased population within proximity to major centres:</w:t>
      </w:r>
    </w:p>
    <w:p w14:paraId="2D7A7736" w14:textId="77777777" w:rsidR="007E707C" w:rsidRPr="00573146" w:rsidRDefault="007E707C" w:rsidP="007E707C">
      <w:pPr>
        <w:pStyle w:val="Heading5"/>
        <w:numPr>
          <w:ilvl w:val="0"/>
          <w:numId w:val="46"/>
        </w:numPr>
        <w:tabs>
          <w:tab w:val="left" w:pos="1985"/>
        </w:tabs>
        <w:ind w:left="1985" w:hanging="567"/>
        <w:rPr>
          <w:lang w:val="en-US"/>
        </w:rPr>
      </w:pPr>
      <w:r w:rsidRPr="00573146">
        <w:rPr>
          <w:lang w:val="en-US"/>
        </w:rPr>
        <w:t xml:space="preserve">Dual Occupancy </w:t>
      </w:r>
    </w:p>
    <w:p w14:paraId="4E3C0B1D" w14:textId="77777777" w:rsidR="007E707C" w:rsidRPr="00573146" w:rsidRDefault="007E707C" w:rsidP="007E707C">
      <w:pPr>
        <w:pStyle w:val="Heading5"/>
        <w:numPr>
          <w:ilvl w:val="0"/>
          <w:numId w:val="46"/>
        </w:numPr>
        <w:tabs>
          <w:tab w:val="left" w:pos="1985"/>
        </w:tabs>
        <w:ind w:left="1985" w:hanging="567"/>
        <w:rPr>
          <w:lang w:val="en-US"/>
        </w:rPr>
      </w:pPr>
      <w:r w:rsidRPr="00573146">
        <w:rPr>
          <w:lang w:val="en-US"/>
        </w:rPr>
        <w:t>Dwelling House (where on a hatchet lot which is 450m² or greater)</w:t>
      </w:r>
    </w:p>
    <w:p w14:paraId="70832FB9" w14:textId="77777777" w:rsidR="007E707C" w:rsidRPr="00573146" w:rsidRDefault="007E707C" w:rsidP="007E707C">
      <w:pPr>
        <w:pStyle w:val="Heading5"/>
        <w:numPr>
          <w:ilvl w:val="0"/>
          <w:numId w:val="46"/>
        </w:numPr>
        <w:tabs>
          <w:tab w:val="left" w:pos="1985"/>
        </w:tabs>
        <w:ind w:left="1985" w:hanging="567"/>
        <w:rPr>
          <w:lang w:val="en-US"/>
        </w:rPr>
      </w:pPr>
      <w:r w:rsidRPr="00573146">
        <w:rPr>
          <w:lang w:val="en-US"/>
        </w:rPr>
        <w:t>Multiple Dwelling.</w:t>
      </w:r>
    </w:p>
    <w:p w14:paraId="73CAC464" w14:textId="77777777" w:rsidR="007E707C" w:rsidRDefault="007E707C" w:rsidP="007E707C">
      <w:pPr>
        <w:pStyle w:val="Heading5"/>
        <w:numPr>
          <w:ilvl w:val="0"/>
          <w:numId w:val="46"/>
        </w:numPr>
        <w:tabs>
          <w:tab w:val="left" w:pos="1985"/>
        </w:tabs>
        <w:ind w:left="1985" w:hanging="567"/>
      </w:pPr>
      <w:r>
        <w:rPr>
          <w:lang w:val="en-US"/>
        </w:rPr>
        <w:t>Nature-based Tourism.</w:t>
      </w:r>
    </w:p>
    <w:p w14:paraId="44DD17A7" w14:textId="77777777" w:rsidR="007E707C" w:rsidRDefault="007E707C" w:rsidP="007E707C">
      <w:pPr>
        <w:pStyle w:val="Heading5"/>
        <w:numPr>
          <w:ilvl w:val="0"/>
          <w:numId w:val="46"/>
        </w:numPr>
        <w:tabs>
          <w:tab w:val="left" w:pos="1985"/>
        </w:tabs>
        <w:ind w:left="1985" w:hanging="567"/>
      </w:pPr>
      <w:r>
        <w:t>Non-resident Workforce A</w:t>
      </w:r>
      <w:r w:rsidRPr="0064760D">
        <w:t>ccommodation</w:t>
      </w:r>
      <w:r>
        <w:t>.</w:t>
      </w:r>
    </w:p>
    <w:p w14:paraId="70E14E16" w14:textId="77777777" w:rsidR="007E707C" w:rsidRDefault="007E707C" w:rsidP="007E707C">
      <w:pPr>
        <w:pStyle w:val="Heading5"/>
        <w:numPr>
          <w:ilvl w:val="0"/>
          <w:numId w:val="46"/>
        </w:numPr>
        <w:tabs>
          <w:tab w:val="left" w:pos="1985"/>
        </w:tabs>
        <w:ind w:left="1985" w:hanging="567"/>
      </w:pPr>
      <w:r>
        <w:t>Relocatable Home Park.</w:t>
      </w:r>
    </w:p>
    <w:p w14:paraId="0E7D9BD4" w14:textId="77777777" w:rsidR="007E707C" w:rsidRDefault="007E707C" w:rsidP="007E707C">
      <w:pPr>
        <w:pStyle w:val="Heading5"/>
        <w:numPr>
          <w:ilvl w:val="0"/>
          <w:numId w:val="46"/>
        </w:numPr>
        <w:tabs>
          <w:tab w:val="left" w:pos="1985"/>
        </w:tabs>
        <w:ind w:left="1985" w:hanging="567"/>
      </w:pPr>
      <w:r>
        <w:t>Residential Care Facility.</w:t>
      </w:r>
    </w:p>
    <w:p w14:paraId="03CFD4FC" w14:textId="77777777" w:rsidR="007E707C" w:rsidRPr="00F675E3" w:rsidRDefault="007E707C" w:rsidP="007E707C">
      <w:pPr>
        <w:pStyle w:val="Heading5"/>
        <w:numPr>
          <w:ilvl w:val="0"/>
          <w:numId w:val="46"/>
        </w:numPr>
        <w:tabs>
          <w:tab w:val="left" w:pos="1985"/>
        </w:tabs>
        <w:ind w:left="1985" w:hanging="567"/>
      </w:pPr>
      <w:r>
        <w:t>Retirement Facility.</w:t>
      </w:r>
    </w:p>
    <w:p w14:paraId="572A672A" w14:textId="77777777" w:rsidR="007E707C" w:rsidRPr="00F675E3" w:rsidRDefault="007E707C" w:rsidP="007E707C">
      <w:pPr>
        <w:pStyle w:val="Heading5"/>
        <w:numPr>
          <w:ilvl w:val="0"/>
          <w:numId w:val="46"/>
        </w:numPr>
        <w:tabs>
          <w:tab w:val="left" w:pos="1985"/>
        </w:tabs>
        <w:ind w:left="1985" w:hanging="567"/>
      </w:pPr>
      <w:r>
        <w:rPr>
          <w:lang w:val="en-US"/>
        </w:rPr>
        <w:t>Resort Complex.</w:t>
      </w:r>
    </w:p>
    <w:p w14:paraId="10C4A920" w14:textId="77777777" w:rsidR="007E707C" w:rsidRDefault="007E707C" w:rsidP="007E707C">
      <w:pPr>
        <w:pStyle w:val="Heading5"/>
        <w:numPr>
          <w:ilvl w:val="0"/>
          <w:numId w:val="46"/>
        </w:numPr>
        <w:tabs>
          <w:tab w:val="left" w:pos="1985"/>
        </w:tabs>
        <w:ind w:left="1985" w:hanging="567"/>
      </w:pPr>
      <w:r>
        <w:rPr>
          <w:lang w:val="en-US"/>
        </w:rPr>
        <w:t>Rooming Accommodation.</w:t>
      </w:r>
    </w:p>
    <w:p w14:paraId="6398F58F" w14:textId="77777777" w:rsidR="007E707C" w:rsidRDefault="007E707C" w:rsidP="007E707C">
      <w:pPr>
        <w:pStyle w:val="Heading5"/>
        <w:numPr>
          <w:ilvl w:val="0"/>
          <w:numId w:val="46"/>
        </w:numPr>
        <w:tabs>
          <w:tab w:val="left" w:pos="1985"/>
        </w:tabs>
        <w:ind w:left="1985" w:hanging="567"/>
      </w:pPr>
      <w:r>
        <w:t>Short-Term Accommodation.</w:t>
      </w:r>
    </w:p>
    <w:p w14:paraId="7E114CFB" w14:textId="77777777" w:rsidR="007E707C" w:rsidRPr="005A30D5" w:rsidRDefault="007E707C" w:rsidP="007E707C">
      <w:pPr>
        <w:pStyle w:val="Heading5"/>
        <w:numPr>
          <w:ilvl w:val="0"/>
          <w:numId w:val="46"/>
        </w:numPr>
        <w:tabs>
          <w:tab w:val="left" w:pos="1985"/>
        </w:tabs>
        <w:ind w:left="1985" w:hanging="567"/>
      </w:pPr>
      <w:r>
        <w:t>Tourist Park.</w:t>
      </w:r>
    </w:p>
    <w:p w14:paraId="78C337CF" w14:textId="77777777" w:rsidR="007E707C" w:rsidRPr="005A30D5" w:rsidRDefault="007E707C" w:rsidP="007E707C">
      <w:pPr>
        <w:pStyle w:val="Heading5"/>
        <w:numPr>
          <w:ilvl w:val="4"/>
          <w:numId w:val="7"/>
        </w:numPr>
      </w:pPr>
      <w:r w:rsidRPr="005A30D5">
        <w:t>The purpose of the code will be achieved through the following overall outcomes:</w:t>
      </w:r>
    </w:p>
    <w:p w14:paraId="7440FF80" w14:textId="77777777" w:rsidR="007E707C" w:rsidRPr="005A30D5" w:rsidRDefault="007E707C" w:rsidP="007E707C">
      <w:pPr>
        <w:pStyle w:val="Heading6"/>
        <w:numPr>
          <w:ilvl w:val="5"/>
          <w:numId w:val="7"/>
        </w:numPr>
      </w:pPr>
      <w:r w:rsidRPr="005A30D5">
        <w:t xml:space="preserve">the character, scale and density of development are commensurate with the </w:t>
      </w:r>
      <w:r>
        <w:t>purpose and overall outcomes</w:t>
      </w:r>
      <w:r w:rsidRPr="005A30D5">
        <w:t xml:space="preserve"> of the zone </w:t>
      </w:r>
      <w:r>
        <w:t xml:space="preserve">and (where applicable) zone </w:t>
      </w:r>
      <w:r w:rsidRPr="005A30D5">
        <w:t>precinct in which the development is proposed;</w:t>
      </w:r>
    </w:p>
    <w:p w14:paraId="7C96C2B7" w14:textId="77777777" w:rsidR="007E707C" w:rsidRPr="00220158" w:rsidRDefault="007E707C" w:rsidP="007E707C">
      <w:pPr>
        <w:pStyle w:val="Heading6"/>
        <w:numPr>
          <w:ilvl w:val="5"/>
          <w:numId w:val="7"/>
        </w:numPr>
      </w:pPr>
      <w:r w:rsidRPr="00220158">
        <w:t>Dual occupancy development is integrated within residential neighbourhoods in a dispersed manner, distributing density in a way that has regard to the existing /intended character of the neighbourhood and zone in which it is located;</w:t>
      </w:r>
    </w:p>
    <w:p w14:paraId="3EB8D201" w14:textId="77777777" w:rsidR="007E707C" w:rsidRPr="00303014" w:rsidRDefault="007E707C" w:rsidP="007E707C">
      <w:pPr>
        <w:pStyle w:val="Heading6"/>
        <w:numPr>
          <w:ilvl w:val="5"/>
          <w:numId w:val="7"/>
        </w:numPr>
      </w:pPr>
      <w:r>
        <w:t>The design and layout of the development:</w:t>
      </w:r>
    </w:p>
    <w:p w14:paraId="535D3D04" w14:textId="77777777" w:rsidR="007E707C" w:rsidRPr="00573146" w:rsidRDefault="007E707C" w:rsidP="007E707C">
      <w:pPr>
        <w:pStyle w:val="Heading7"/>
        <w:numPr>
          <w:ilvl w:val="6"/>
          <w:numId w:val="7"/>
        </w:numPr>
        <w:rPr>
          <w:rFonts w:cs="Arial"/>
          <w:szCs w:val="20"/>
        </w:rPr>
      </w:pPr>
      <w:r w:rsidRPr="00573146">
        <w:rPr>
          <w:rFonts w:cs="Arial"/>
          <w:szCs w:val="20"/>
        </w:rPr>
        <w:t>enhances access to housing diversity, offering choice to different household types and individuals to suit residents through different life-cycle stages;</w:t>
      </w:r>
    </w:p>
    <w:p w14:paraId="3AFA9553" w14:textId="77777777" w:rsidR="007E707C" w:rsidRPr="00573146" w:rsidRDefault="007E707C" w:rsidP="007E707C">
      <w:pPr>
        <w:pStyle w:val="Heading7"/>
        <w:numPr>
          <w:ilvl w:val="6"/>
          <w:numId w:val="7"/>
        </w:numPr>
        <w:rPr>
          <w:rFonts w:cs="Arial"/>
          <w:szCs w:val="20"/>
        </w:rPr>
      </w:pPr>
      <w:r w:rsidRPr="00573146">
        <w:rPr>
          <w:rFonts w:cs="Arial"/>
          <w:szCs w:val="20"/>
        </w:rPr>
        <w:t>reflects and contributes to the qualities of the local streetscape and Toowoomba’s Garden City character;</w:t>
      </w:r>
    </w:p>
    <w:p w14:paraId="3A3F66F2" w14:textId="77777777" w:rsidR="007E707C" w:rsidRPr="00573146" w:rsidRDefault="007E707C" w:rsidP="007E707C">
      <w:pPr>
        <w:pStyle w:val="Heading7"/>
        <w:numPr>
          <w:ilvl w:val="6"/>
          <w:numId w:val="7"/>
        </w:numPr>
        <w:rPr>
          <w:rFonts w:cs="Arial"/>
          <w:szCs w:val="20"/>
        </w:rPr>
      </w:pPr>
      <w:r w:rsidRPr="00573146">
        <w:rPr>
          <w:rFonts w:cs="Arial"/>
          <w:szCs w:val="20"/>
        </w:rPr>
        <w:t>responds to the site’s natural and built context, such as orientation, topography, vegetation and climate and nearby buildings’ aesthetic qualities such as their scale, form and materials;</w:t>
      </w:r>
    </w:p>
    <w:p w14:paraId="2D5D2AEE" w14:textId="77777777" w:rsidR="007E707C" w:rsidRPr="00573146" w:rsidRDefault="007E707C" w:rsidP="007E707C">
      <w:pPr>
        <w:pStyle w:val="Heading7"/>
        <w:numPr>
          <w:ilvl w:val="6"/>
          <w:numId w:val="7"/>
        </w:numPr>
        <w:rPr>
          <w:rFonts w:cs="Arial"/>
          <w:szCs w:val="20"/>
        </w:rPr>
      </w:pPr>
      <w:r w:rsidRPr="00573146">
        <w:rPr>
          <w:rFonts w:cs="Arial"/>
          <w:szCs w:val="20"/>
        </w:rPr>
        <w:t>has a density appropriate for a site and its context in keeping with existing or preferred transitional neighbourhood character;</w:t>
      </w:r>
    </w:p>
    <w:p w14:paraId="6A44BE35" w14:textId="77777777" w:rsidR="007E707C" w:rsidRPr="00573146" w:rsidRDefault="007E707C" w:rsidP="007E707C">
      <w:pPr>
        <w:pStyle w:val="Heading7"/>
        <w:numPr>
          <w:ilvl w:val="6"/>
          <w:numId w:val="7"/>
        </w:numPr>
        <w:rPr>
          <w:rFonts w:cs="Arial"/>
          <w:szCs w:val="20"/>
        </w:rPr>
      </w:pPr>
      <w:r w:rsidRPr="00573146">
        <w:rPr>
          <w:rFonts w:cs="Arial"/>
          <w:szCs w:val="20"/>
        </w:rPr>
        <w:t>provides design elements that reflect and enhance local character and identity and strengthens site features such as views, heritage values and significant vegetation;</w:t>
      </w:r>
    </w:p>
    <w:p w14:paraId="6A41D79C" w14:textId="77777777" w:rsidR="007E707C" w:rsidRPr="00573146" w:rsidRDefault="007E707C" w:rsidP="007E707C">
      <w:pPr>
        <w:pStyle w:val="Heading7"/>
        <w:numPr>
          <w:ilvl w:val="6"/>
          <w:numId w:val="7"/>
        </w:numPr>
        <w:rPr>
          <w:rFonts w:cs="Arial"/>
          <w:szCs w:val="20"/>
        </w:rPr>
      </w:pPr>
      <w:r w:rsidRPr="00573146">
        <w:rPr>
          <w:rFonts w:cs="Arial"/>
          <w:szCs w:val="20"/>
        </w:rPr>
        <w:lastRenderedPageBreak/>
        <w:t>provides an appropriate scale in terms of the bulk and height relative to the scale of the street and surrounding buildings (in keeping with existing or preferred transitional neighbourhood character);</w:t>
      </w:r>
    </w:p>
    <w:p w14:paraId="7AF96C23" w14:textId="77777777" w:rsidR="007E707C" w:rsidRPr="00573146" w:rsidRDefault="007E707C" w:rsidP="007E707C">
      <w:pPr>
        <w:pStyle w:val="Heading7"/>
        <w:numPr>
          <w:ilvl w:val="6"/>
          <w:numId w:val="7"/>
        </w:numPr>
        <w:rPr>
          <w:rFonts w:cs="Arial"/>
          <w:szCs w:val="20"/>
        </w:rPr>
      </w:pPr>
      <w:r w:rsidRPr="00573146">
        <w:rPr>
          <w:rFonts w:cs="Arial"/>
          <w:szCs w:val="20"/>
        </w:rPr>
        <w:t>maintains neighbourhood amenity and does not create unacceptable impacts on surrounding premises;</w:t>
      </w:r>
    </w:p>
    <w:p w14:paraId="4DB66D34" w14:textId="77777777" w:rsidR="007E707C" w:rsidRPr="00573146" w:rsidRDefault="007E707C" w:rsidP="007E707C">
      <w:pPr>
        <w:pStyle w:val="Heading7"/>
        <w:numPr>
          <w:ilvl w:val="6"/>
          <w:numId w:val="7"/>
        </w:numPr>
        <w:rPr>
          <w:rFonts w:cs="Arial"/>
          <w:szCs w:val="20"/>
        </w:rPr>
      </w:pPr>
      <w:r w:rsidRPr="00573146">
        <w:rPr>
          <w:rFonts w:cs="Arial"/>
          <w:szCs w:val="20"/>
        </w:rPr>
        <w:t>achieves an appropriate built form for a site and building in terms of building alignment and proportions;</w:t>
      </w:r>
    </w:p>
    <w:p w14:paraId="6A8852B5" w14:textId="77777777" w:rsidR="007E707C" w:rsidRPr="00573146" w:rsidRDefault="007E707C" w:rsidP="007E707C">
      <w:pPr>
        <w:pStyle w:val="Heading7"/>
        <w:numPr>
          <w:ilvl w:val="6"/>
          <w:numId w:val="7"/>
        </w:numPr>
        <w:rPr>
          <w:rFonts w:cs="Arial"/>
          <w:szCs w:val="20"/>
        </w:rPr>
      </w:pPr>
      <w:r w:rsidRPr="00573146">
        <w:rPr>
          <w:rFonts w:cs="Arial"/>
          <w:szCs w:val="20"/>
        </w:rPr>
        <w:t>provides safe and equitable access for pedestrians and vehicles;</w:t>
      </w:r>
    </w:p>
    <w:p w14:paraId="0AD9DC66" w14:textId="197FDD1F" w:rsidR="007E707C" w:rsidRPr="00573146" w:rsidRDefault="007E707C" w:rsidP="007E707C">
      <w:pPr>
        <w:pStyle w:val="Heading7"/>
        <w:numPr>
          <w:ilvl w:val="6"/>
          <w:numId w:val="7"/>
        </w:numPr>
        <w:rPr>
          <w:rFonts w:cs="Arial"/>
          <w:szCs w:val="20"/>
        </w:rPr>
      </w:pPr>
      <w:r w:rsidRPr="00573146">
        <w:rPr>
          <w:rFonts w:cs="Arial"/>
          <w:szCs w:val="20"/>
        </w:rPr>
        <w:t>facilitates a high level of residential amenity, including provision of adequate safety, privacy, access to sunlight and open space within the site and to adjacent properties;</w:t>
      </w:r>
      <w:r w:rsidR="00817BFE">
        <w:rPr>
          <w:rFonts w:cs="Arial"/>
          <w:szCs w:val="20"/>
        </w:rPr>
        <w:t xml:space="preserve"> </w:t>
      </w:r>
      <w:r w:rsidR="00817BFE" w:rsidRPr="00573146">
        <w:rPr>
          <w:rFonts w:cs="Arial"/>
          <w:szCs w:val="20"/>
        </w:rPr>
        <w:t>and</w:t>
      </w:r>
    </w:p>
    <w:p w14:paraId="62E8E515" w14:textId="7747C5D0" w:rsidR="007E707C" w:rsidRPr="00573146" w:rsidRDefault="007E707C" w:rsidP="007E707C">
      <w:pPr>
        <w:pStyle w:val="Heading7"/>
        <w:numPr>
          <w:ilvl w:val="6"/>
          <w:numId w:val="7"/>
        </w:numPr>
        <w:rPr>
          <w:rFonts w:cs="Arial"/>
          <w:szCs w:val="20"/>
        </w:rPr>
      </w:pPr>
      <w:r w:rsidRPr="00573146">
        <w:rPr>
          <w:rFonts w:cs="Arial"/>
          <w:szCs w:val="20"/>
        </w:rPr>
        <w:t>incorporates high-quality landscaping that contributes to the desired character of the area and recognises that landscape and buildings operate as an integrated and sustainable system</w:t>
      </w:r>
      <w:r w:rsidR="00817BFE">
        <w:rPr>
          <w:rFonts w:cs="Arial"/>
          <w:szCs w:val="20"/>
        </w:rPr>
        <w:t xml:space="preserve">. </w:t>
      </w:r>
    </w:p>
    <w:p w14:paraId="1BA94108" w14:textId="616D82A9" w:rsidR="007E707C" w:rsidRPr="00F675E3" w:rsidRDefault="007E707C" w:rsidP="007E707C">
      <w:pPr>
        <w:pStyle w:val="Heading4"/>
        <w:numPr>
          <w:ilvl w:val="3"/>
          <w:numId w:val="7"/>
        </w:numPr>
        <w:rPr>
          <w:rFonts w:eastAsia="Calibri"/>
          <w:lang w:eastAsia="en-AU"/>
        </w:rPr>
      </w:pPr>
      <w:bookmarkStart w:id="227" w:name="_Toc8898647"/>
      <w:bookmarkStart w:id="228" w:name="_Toc21426795"/>
      <w:r>
        <w:rPr>
          <w:rFonts w:eastAsia="Calibri"/>
          <w:lang w:eastAsia="en-AU"/>
        </w:rPr>
        <w:t xml:space="preserve">Requirements for accepted </w:t>
      </w:r>
      <w:r>
        <w:rPr>
          <w:rFonts w:eastAsia="Calibri" w:hint="eastAsia"/>
          <w:lang w:eastAsia="en-AU"/>
        </w:rPr>
        <w:t>development</w:t>
      </w:r>
      <w:r>
        <w:rPr>
          <w:rFonts w:eastAsia="Calibri"/>
          <w:lang w:eastAsia="en-AU"/>
        </w:rPr>
        <w:t xml:space="preserve"> and assessment benchmarks for assessable develop</w:t>
      </w:r>
      <w:r w:rsidRPr="00F675E3">
        <w:rPr>
          <w:rFonts w:eastAsia="Calibri"/>
          <w:lang w:eastAsia="en-AU"/>
        </w:rPr>
        <w:t>ment</w:t>
      </w:r>
      <w:bookmarkEnd w:id="227"/>
      <w:bookmarkEnd w:id="228"/>
    </w:p>
    <w:p w14:paraId="473080AF" w14:textId="61D8B1E1" w:rsidR="007E707C" w:rsidRDefault="007E707C" w:rsidP="007E707C">
      <w:pPr>
        <w:pStyle w:val="Caption"/>
      </w:pPr>
      <w:r w:rsidRPr="003067CB">
        <w:t xml:space="preserve">Table </w:t>
      </w:r>
      <w:fldSimple w:instr=" STYLEREF 3 \s ">
        <w:r w:rsidR="004B080E">
          <w:rPr>
            <w:noProof/>
          </w:rPr>
          <w:t>9.3.7</w:t>
        </w:r>
      </w:fldSimple>
      <w:r w:rsidRPr="006C51D9">
        <w:t>:</w:t>
      </w:r>
      <w:r>
        <w:rPr>
          <w:noProof/>
        </w:rPr>
        <w:fldChar w:fldCharType="begin"/>
      </w:r>
      <w:r>
        <w:rPr>
          <w:noProof/>
        </w:rPr>
        <w:instrText xml:space="preserve"> SEQ Table \* ARABIC \s 3 </w:instrText>
      </w:r>
      <w:r>
        <w:rPr>
          <w:noProof/>
        </w:rPr>
        <w:fldChar w:fldCharType="separate"/>
      </w:r>
      <w:r w:rsidR="004B080E">
        <w:rPr>
          <w:noProof/>
        </w:rPr>
        <w:t>1</w:t>
      </w:r>
      <w:r>
        <w:rPr>
          <w:noProof/>
        </w:rPr>
        <w:fldChar w:fldCharType="end"/>
      </w:r>
      <w:r w:rsidRPr="006C51D9">
        <w:t> – </w:t>
      </w:r>
      <w:r w:rsidRPr="003067CB">
        <w:t xml:space="preserve">Medium Density Residential Code – </w:t>
      </w:r>
      <w:r>
        <w:t>Requirements for accepted development</w:t>
      </w:r>
      <w:r w:rsidRPr="003067CB">
        <w:t xml:space="preserve"> and </w:t>
      </w:r>
      <w:r>
        <w:t xml:space="preserve">assessment benchmarks for </w:t>
      </w:r>
      <w:r w:rsidRPr="003067CB">
        <w:t>assessable development</w:t>
      </w:r>
    </w:p>
    <w:tbl>
      <w:tblPr>
        <w:tblW w:w="4574" w:type="pct"/>
        <w:tblInd w:w="-7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57" w:type="dxa"/>
          <w:left w:w="57" w:type="dxa"/>
          <w:right w:w="57" w:type="dxa"/>
        </w:tblCellMar>
        <w:tblLook w:val="04A0" w:firstRow="1" w:lastRow="0" w:firstColumn="1" w:lastColumn="0" w:noHBand="0" w:noVBand="1"/>
      </w:tblPr>
      <w:tblGrid>
        <w:gridCol w:w="4266"/>
        <w:gridCol w:w="4277"/>
      </w:tblGrid>
      <w:tr w:rsidR="007E707C" w14:paraId="0BCF1538" w14:textId="77777777" w:rsidTr="00277DC1">
        <w:trPr>
          <w:cantSplit/>
          <w:tblHeader/>
        </w:trPr>
        <w:tc>
          <w:tcPr>
            <w:tcW w:w="2497" w:type="pct"/>
            <w:tcBorders>
              <w:top w:val="single" w:sz="4" w:space="0" w:color="808080"/>
              <w:left w:val="single" w:sz="4" w:space="0" w:color="808080"/>
              <w:bottom w:val="single" w:sz="4" w:space="0" w:color="808080"/>
              <w:right w:val="single" w:sz="4" w:space="0" w:color="808080"/>
            </w:tcBorders>
            <w:shd w:val="clear" w:color="auto" w:fill="CCCCCC"/>
          </w:tcPr>
          <w:p w14:paraId="2AC59CEE" w14:textId="77777777" w:rsidR="007E707C" w:rsidRDefault="007E707C" w:rsidP="00DB1C00">
            <w:pPr>
              <w:pStyle w:val="TableHeading3"/>
              <w:keepLines/>
              <w:widowControl w:val="0"/>
              <w:spacing w:before="100" w:beforeAutospacing="1" w:after="100" w:afterAutospacing="1" w:line="276" w:lineRule="auto"/>
              <w:ind w:left="0" w:firstLine="0"/>
              <w:rPr>
                <w:rFonts w:eastAsia="Times New Roman" w:cs="Arial"/>
              </w:rPr>
            </w:pPr>
            <w:bookmarkStart w:id="229" w:name="_Hlk25050339"/>
            <w:r>
              <w:rPr>
                <w:rFonts w:cs="Arial"/>
              </w:rPr>
              <w:t>Performance outcomes</w:t>
            </w:r>
          </w:p>
        </w:tc>
        <w:tc>
          <w:tcPr>
            <w:tcW w:w="2503" w:type="pct"/>
            <w:tcBorders>
              <w:top w:val="single" w:sz="4" w:space="0" w:color="808080"/>
              <w:left w:val="single" w:sz="4" w:space="0" w:color="808080"/>
              <w:bottom w:val="single" w:sz="4" w:space="0" w:color="808080"/>
              <w:right w:val="single" w:sz="4" w:space="0" w:color="808080"/>
            </w:tcBorders>
            <w:shd w:val="clear" w:color="auto" w:fill="CCCCCC"/>
            <w:hideMark/>
          </w:tcPr>
          <w:p w14:paraId="7A222AC1" w14:textId="77777777" w:rsidR="007E707C" w:rsidRDefault="007E707C" w:rsidP="00DB1C00">
            <w:pPr>
              <w:pStyle w:val="TableHeading3"/>
              <w:keepLines/>
              <w:widowControl w:val="0"/>
              <w:spacing w:before="100" w:beforeAutospacing="1" w:after="100" w:afterAutospacing="1" w:line="276" w:lineRule="auto"/>
              <w:rPr>
                <w:rFonts w:eastAsia="Times New Roman" w:cs="Arial"/>
              </w:rPr>
            </w:pPr>
            <w:r>
              <w:rPr>
                <w:rFonts w:cs="Arial"/>
              </w:rPr>
              <w:t>Acceptable outcomes</w:t>
            </w:r>
          </w:p>
        </w:tc>
      </w:tr>
      <w:bookmarkEnd w:id="229"/>
      <w:tr w:rsidR="007E707C" w14:paraId="65FC2619" w14:textId="77777777" w:rsidTr="00277DC1">
        <w:trPr>
          <w:cantSplit/>
        </w:trPr>
        <w:tc>
          <w:tcPr>
            <w:tcW w:w="5000" w:type="pct"/>
            <w:gridSpan w:val="2"/>
            <w:tcBorders>
              <w:top w:val="single" w:sz="4" w:space="0" w:color="808080"/>
              <w:left w:val="single" w:sz="4" w:space="0" w:color="808080"/>
              <w:bottom w:val="single" w:sz="4" w:space="0" w:color="808080"/>
              <w:right w:val="single" w:sz="4" w:space="0" w:color="808080"/>
            </w:tcBorders>
          </w:tcPr>
          <w:p w14:paraId="226DB66D" w14:textId="77777777" w:rsidR="007E707C" w:rsidRDefault="007E707C" w:rsidP="00DB1C00">
            <w:pPr>
              <w:keepNext/>
              <w:keepLines/>
              <w:widowControl w:val="0"/>
              <w:spacing w:before="100" w:beforeAutospacing="1" w:after="100" w:afterAutospacing="1" w:line="276" w:lineRule="auto"/>
              <w:ind w:left="562" w:hanging="562"/>
              <w:rPr>
                <w:rFonts w:cs="Arial"/>
                <w:sz w:val="18"/>
                <w:szCs w:val="18"/>
              </w:rPr>
            </w:pPr>
            <w:r w:rsidRPr="00582542">
              <w:rPr>
                <w:rFonts w:cs="Arial"/>
                <w:b/>
                <w:bCs/>
                <w:sz w:val="18"/>
                <w:szCs w:val="18"/>
              </w:rPr>
              <w:t>Where a Dual Occupancy</w:t>
            </w:r>
          </w:p>
        </w:tc>
      </w:tr>
      <w:tr w:rsidR="007E707C" w:rsidRPr="00220158" w14:paraId="29398FAF" w14:textId="77777777" w:rsidTr="00277DC1">
        <w:trPr>
          <w:cantSplit/>
          <w:trHeight w:val="1163"/>
        </w:trPr>
        <w:tc>
          <w:tcPr>
            <w:tcW w:w="2497" w:type="pct"/>
            <w:tcBorders>
              <w:top w:val="single" w:sz="4" w:space="0" w:color="808080"/>
              <w:left w:val="single" w:sz="4" w:space="0" w:color="808080"/>
              <w:bottom w:val="single" w:sz="4" w:space="0" w:color="808080"/>
              <w:right w:val="single" w:sz="4" w:space="0" w:color="808080"/>
            </w:tcBorders>
          </w:tcPr>
          <w:p w14:paraId="154E7742" w14:textId="77777777" w:rsidR="007E707C" w:rsidRPr="00220158" w:rsidRDefault="007E707C" w:rsidP="00DB1C00">
            <w:pPr>
              <w:pStyle w:val="PO"/>
              <w:keepLines/>
              <w:widowControl w:val="0"/>
              <w:spacing w:before="100" w:beforeAutospacing="1" w:after="100" w:afterAutospacing="1"/>
              <w:rPr>
                <w:rFonts w:eastAsia="Times New Roman"/>
                <w:color w:val="000000" w:themeColor="text1"/>
              </w:rPr>
            </w:pPr>
            <w:r w:rsidRPr="00220158">
              <w:rPr>
                <w:color w:val="000000" w:themeColor="text1"/>
              </w:rPr>
              <w:t>PO</w:t>
            </w:r>
            <w:r w:rsidRPr="00220158">
              <w:rPr>
                <w:color w:val="000000" w:themeColor="text1"/>
                <w:vertAlign w:val="subscript"/>
              </w:rPr>
              <w:t>1</w:t>
            </w:r>
            <w:r w:rsidRPr="00220158">
              <w:rPr>
                <w:color w:val="000000" w:themeColor="text1"/>
              </w:rPr>
              <w:tab/>
              <w:t>Dual Occupancy development is dispersed within residential neighbourhoods, not clustering in groups of more than three adjoining or opposite sites, and does not become the dominant form of housing within a street by occupying more than 20 percent of properties within a street block.</w:t>
            </w:r>
          </w:p>
        </w:tc>
        <w:tc>
          <w:tcPr>
            <w:tcW w:w="2503" w:type="pct"/>
            <w:tcBorders>
              <w:top w:val="single" w:sz="4" w:space="0" w:color="808080"/>
              <w:left w:val="single" w:sz="4" w:space="0" w:color="808080"/>
              <w:right w:val="single" w:sz="4" w:space="0" w:color="808080"/>
            </w:tcBorders>
            <w:hideMark/>
          </w:tcPr>
          <w:p w14:paraId="7E41E136" w14:textId="77777777" w:rsidR="007E707C" w:rsidRPr="00220158" w:rsidRDefault="007E707C" w:rsidP="00DB1C00">
            <w:pPr>
              <w:pStyle w:val="TableHeading3"/>
              <w:spacing w:line="276" w:lineRule="auto"/>
              <w:rPr>
                <w:rFonts w:cs="Arial"/>
                <w:b w:val="0"/>
                <w:color w:val="000000" w:themeColor="text1"/>
              </w:rPr>
            </w:pPr>
            <w:r w:rsidRPr="00220158">
              <w:rPr>
                <w:rFonts w:cs="Arial"/>
                <w:b w:val="0"/>
                <w:color w:val="000000" w:themeColor="text1"/>
              </w:rPr>
              <w:t>AO</w:t>
            </w:r>
            <w:r w:rsidRPr="00220158">
              <w:rPr>
                <w:rFonts w:cs="Arial"/>
                <w:b w:val="0"/>
                <w:color w:val="000000" w:themeColor="text1"/>
                <w:vertAlign w:val="subscript"/>
              </w:rPr>
              <w:t>1.1</w:t>
            </w:r>
            <w:r w:rsidRPr="00220158">
              <w:rPr>
                <w:rFonts w:cs="Arial"/>
                <w:b w:val="0"/>
                <w:color w:val="000000" w:themeColor="text1"/>
              </w:rPr>
              <w:t xml:space="preserve"> </w:t>
            </w:r>
            <w:r w:rsidRPr="00220158">
              <w:rPr>
                <w:rFonts w:cs="Arial"/>
                <w:b w:val="0"/>
                <w:color w:val="000000" w:themeColor="text1"/>
                <w:u w:val="single"/>
              </w:rPr>
              <w:t xml:space="preserve">In Greenfield Areas </w:t>
            </w:r>
            <w:r w:rsidRPr="00220158">
              <w:rPr>
                <w:rFonts w:cs="Arial"/>
                <w:b w:val="0"/>
                <w:color w:val="000000" w:themeColor="text1"/>
              </w:rPr>
              <w:t>Dual Occupancy development occurs on designated Dual Occupancy lots.</w:t>
            </w:r>
          </w:p>
          <w:p w14:paraId="4069C456" w14:textId="77777777" w:rsidR="007E707C" w:rsidRPr="00220158" w:rsidRDefault="007E707C" w:rsidP="00DB1C00">
            <w:pPr>
              <w:pStyle w:val="TableHeading3"/>
              <w:spacing w:line="276" w:lineRule="auto"/>
              <w:rPr>
                <w:rFonts w:cs="Arial"/>
                <w:b w:val="0"/>
                <w:color w:val="000000" w:themeColor="text1"/>
              </w:rPr>
            </w:pPr>
          </w:p>
          <w:p w14:paraId="349DEA7D" w14:textId="77777777" w:rsidR="007E707C" w:rsidRPr="00220158" w:rsidRDefault="007E707C" w:rsidP="00DB1C00">
            <w:pPr>
              <w:pStyle w:val="TableHeading3"/>
              <w:spacing w:line="276" w:lineRule="auto"/>
              <w:rPr>
                <w:rFonts w:eastAsia="Times New Roman" w:cs="Arial"/>
                <w:b w:val="0"/>
                <w:color w:val="000000" w:themeColor="text1"/>
              </w:rPr>
            </w:pPr>
          </w:p>
        </w:tc>
      </w:tr>
    </w:tbl>
    <w:p w14:paraId="36BC172A" w14:textId="77777777" w:rsidR="00277DC1" w:rsidRDefault="00277DC1">
      <w:r>
        <w:br w:type="page"/>
      </w:r>
    </w:p>
    <w:tbl>
      <w:tblPr>
        <w:tblW w:w="4579" w:type="pct"/>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57" w:type="dxa"/>
          <w:left w:w="57" w:type="dxa"/>
          <w:right w:w="57" w:type="dxa"/>
        </w:tblCellMar>
        <w:tblLook w:val="04A0" w:firstRow="1" w:lastRow="0" w:firstColumn="1" w:lastColumn="0" w:noHBand="0" w:noVBand="1"/>
      </w:tblPr>
      <w:tblGrid>
        <w:gridCol w:w="10"/>
        <w:gridCol w:w="4266"/>
        <w:gridCol w:w="62"/>
        <w:gridCol w:w="4198"/>
        <w:gridCol w:w="17"/>
      </w:tblGrid>
      <w:tr w:rsidR="00277DC1" w14:paraId="09821414" w14:textId="77777777" w:rsidTr="00277DC1">
        <w:trPr>
          <w:gridBefore w:val="1"/>
          <w:wBefore w:w="6" w:type="pct"/>
          <w:cantSplit/>
          <w:tblHeader/>
        </w:trPr>
        <w:tc>
          <w:tcPr>
            <w:tcW w:w="2494" w:type="pct"/>
            <w:tcBorders>
              <w:top w:val="single" w:sz="4" w:space="0" w:color="808080"/>
              <w:left w:val="single" w:sz="4" w:space="0" w:color="808080"/>
              <w:bottom w:val="single" w:sz="4" w:space="0" w:color="808080"/>
              <w:right w:val="single" w:sz="4" w:space="0" w:color="808080"/>
            </w:tcBorders>
            <w:shd w:val="clear" w:color="auto" w:fill="CCCCCC"/>
          </w:tcPr>
          <w:p w14:paraId="150ED02F" w14:textId="77777777" w:rsidR="00277DC1" w:rsidRDefault="00277DC1" w:rsidP="00DB389D">
            <w:pPr>
              <w:pStyle w:val="TableHeading3"/>
              <w:keepLines/>
              <w:widowControl w:val="0"/>
              <w:spacing w:before="100" w:beforeAutospacing="1" w:after="100" w:afterAutospacing="1" w:line="276" w:lineRule="auto"/>
              <w:ind w:left="0" w:firstLine="0"/>
              <w:rPr>
                <w:rFonts w:eastAsia="Times New Roman" w:cs="Arial"/>
              </w:rPr>
            </w:pPr>
            <w:r>
              <w:rPr>
                <w:rFonts w:cs="Arial"/>
              </w:rPr>
              <w:lastRenderedPageBreak/>
              <w:t>Performance outcomes</w:t>
            </w:r>
          </w:p>
        </w:tc>
        <w:tc>
          <w:tcPr>
            <w:tcW w:w="2500" w:type="pct"/>
            <w:gridSpan w:val="3"/>
            <w:tcBorders>
              <w:top w:val="single" w:sz="4" w:space="0" w:color="808080"/>
              <w:left w:val="single" w:sz="4" w:space="0" w:color="808080"/>
              <w:bottom w:val="single" w:sz="4" w:space="0" w:color="808080"/>
              <w:right w:val="single" w:sz="4" w:space="0" w:color="808080"/>
            </w:tcBorders>
            <w:shd w:val="clear" w:color="auto" w:fill="CCCCCC"/>
            <w:hideMark/>
          </w:tcPr>
          <w:p w14:paraId="74555A9C" w14:textId="77777777" w:rsidR="00277DC1" w:rsidRDefault="00277DC1" w:rsidP="00DB389D">
            <w:pPr>
              <w:pStyle w:val="TableHeading3"/>
              <w:keepLines/>
              <w:widowControl w:val="0"/>
              <w:spacing w:before="100" w:beforeAutospacing="1" w:after="100" w:afterAutospacing="1" w:line="276" w:lineRule="auto"/>
              <w:rPr>
                <w:rFonts w:eastAsia="Times New Roman" w:cs="Arial"/>
              </w:rPr>
            </w:pPr>
            <w:r>
              <w:rPr>
                <w:rFonts w:cs="Arial"/>
              </w:rPr>
              <w:t>Acceptable outcomes</w:t>
            </w:r>
          </w:p>
        </w:tc>
      </w:tr>
      <w:tr w:rsidR="007E707C" w14:paraId="72B13B28" w14:textId="77777777" w:rsidTr="00277DC1">
        <w:trPr>
          <w:gridBefore w:val="1"/>
          <w:wBefore w:w="6" w:type="pct"/>
          <w:cantSplit/>
          <w:trHeight w:val="6009"/>
        </w:trPr>
        <w:tc>
          <w:tcPr>
            <w:tcW w:w="2494" w:type="pct"/>
            <w:tcBorders>
              <w:top w:val="single" w:sz="4" w:space="0" w:color="808080"/>
              <w:left w:val="single" w:sz="4" w:space="0" w:color="808080"/>
              <w:bottom w:val="single" w:sz="4" w:space="0" w:color="808080"/>
              <w:right w:val="single" w:sz="4" w:space="0" w:color="808080"/>
            </w:tcBorders>
          </w:tcPr>
          <w:p w14:paraId="2049F0FC" w14:textId="77777777" w:rsidR="007E707C" w:rsidRDefault="007E707C" w:rsidP="00DB1C00">
            <w:pPr>
              <w:pStyle w:val="PO"/>
              <w:keepLines/>
              <w:widowControl w:val="0"/>
              <w:spacing w:before="100" w:beforeAutospacing="1" w:after="100" w:afterAutospacing="1"/>
              <w:rPr>
                <w:rFonts w:eastAsia="Times New Roman"/>
              </w:rPr>
            </w:pPr>
            <w:r>
              <w:t>PO</w:t>
            </w:r>
            <w:r>
              <w:rPr>
                <w:vertAlign w:val="subscript"/>
              </w:rPr>
              <w:t>2</w:t>
            </w:r>
            <w:r>
              <w:tab/>
            </w:r>
            <w:r w:rsidRPr="00303014">
              <w:t>The development is designed in a manner that responds to the sites opportunities and constraints</w:t>
            </w:r>
            <w:r>
              <w:t>, including any existing building on the lot,</w:t>
            </w:r>
            <w:r w:rsidRPr="00303014">
              <w:t xml:space="preserve"> and to the broader urban and streetscape contexts.</w:t>
            </w:r>
          </w:p>
          <w:p w14:paraId="4FAEC72B" w14:textId="77777777" w:rsidR="007E707C" w:rsidRPr="00DB2195" w:rsidRDefault="007E707C" w:rsidP="00DB1C00">
            <w:pPr>
              <w:pStyle w:val="TableHeading3"/>
              <w:keepLines/>
              <w:widowControl w:val="0"/>
              <w:spacing w:before="100" w:beforeAutospacing="1" w:after="100" w:afterAutospacing="1" w:line="276" w:lineRule="auto"/>
              <w:ind w:hanging="493"/>
              <w:rPr>
                <w:rFonts w:cs="Arial"/>
                <w:b w:val="0"/>
              </w:rPr>
            </w:pPr>
            <w:r w:rsidRPr="00303014">
              <w:rPr>
                <w:rFonts w:cs="Arial"/>
                <w:b w:val="0"/>
              </w:rPr>
              <w:t xml:space="preserve">Note: </w:t>
            </w:r>
            <w:r w:rsidRPr="00303014">
              <w:rPr>
                <w:rFonts w:cs="Arial"/>
                <w:b w:val="0"/>
              </w:rPr>
              <w:tab/>
              <w:t>Development should be designed and documented by a suitably qualified professional (i.e. architect or building designer). Details of professional qualifications should be noted on drawings submitted with any development application</w:t>
            </w:r>
          </w:p>
          <w:p w14:paraId="7F1B8B5E" w14:textId="77777777" w:rsidR="007E707C" w:rsidRDefault="007E707C" w:rsidP="00DB1C00">
            <w:pPr>
              <w:pStyle w:val="TableHeading3"/>
              <w:keepLines/>
              <w:widowControl w:val="0"/>
              <w:spacing w:before="100" w:beforeAutospacing="1" w:after="100" w:afterAutospacing="1" w:line="276" w:lineRule="auto"/>
              <w:ind w:left="720" w:firstLine="0"/>
              <w:rPr>
                <w:rFonts w:cs="Arial"/>
                <w:b w:val="0"/>
              </w:rPr>
            </w:pPr>
          </w:p>
          <w:p w14:paraId="5EBE91AD" w14:textId="77777777" w:rsidR="007E707C" w:rsidRDefault="007E707C" w:rsidP="00DB1C00">
            <w:pPr>
              <w:pStyle w:val="TableHeading3"/>
              <w:keepLines/>
              <w:widowControl w:val="0"/>
              <w:spacing w:before="100" w:beforeAutospacing="1" w:after="100" w:afterAutospacing="1" w:line="276" w:lineRule="auto"/>
              <w:ind w:left="720" w:firstLine="0"/>
              <w:rPr>
                <w:rFonts w:cs="Arial"/>
                <w:b w:val="0"/>
              </w:rPr>
            </w:pPr>
          </w:p>
          <w:p w14:paraId="4FE795DA" w14:textId="77777777" w:rsidR="007E707C" w:rsidRDefault="007E707C" w:rsidP="00DB1C00">
            <w:pPr>
              <w:pStyle w:val="TableHeading3"/>
              <w:keepLines/>
              <w:widowControl w:val="0"/>
              <w:spacing w:before="100" w:beforeAutospacing="1" w:after="100" w:afterAutospacing="1" w:line="276" w:lineRule="auto"/>
              <w:rPr>
                <w:rFonts w:cs="Arial"/>
                <w:b w:val="0"/>
              </w:rPr>
            </w:pPr>
          </w:p>
          <w:p w14:paraId="026CBDA4" w14:textId="77777777" w:rsidR="007E707C" w:rsidRDefault="007E707C" w:rsidP="00DB1C00">
            <w:pPr>
              <w:pStyle w:val="TableHeading3"/>
              <w:keepLines/>
              <w:widowControl w:val="0"/>
              <w:spacing w:before="100" w:beforeAutospacing="1" w:after="100" w:afterAutospacing="1" w:line="276" w:lineRule="auto"/>
              <w:rPr>
                <w:rFonts w:eastAsia="Times New Roman" w:cs="Arial"/>
                <w:b w:val="0"/>
              </w:rPr>
            </w:pPr>
          </w:p>
        </w:tc>
        <w:tc>
          <w:tcPr>
            <w:tcW w:w="2500" w:type="pct"/>
            <w:gridSpan w:val="3"/>
            <w:tcBorders>
              <w:top w:val="single" w:sz="4" w:space="0" w:color="808080"/>
              <w:left w:val="single" w:sz="4" w:space="0" w:color="808080"/>
              <w:right w:val="single" w:sz="4" w:space="0" w:color="808080"/>
            </w:tcBorders>
            <w:hideMark/>
          </w:tcPr>
          <w:p w14:paraId="20B3F035" w14:textId="77777777" w:rsidR="007E707C" w:rsidRDefault="007E707C" w:rsidP="00DB1C00">
            <w:pPr>
              <w:pStyle w:val="TableHeading3"/>
              <w:spacing w:line="276" w:lineRule="auto"/>
              <w:rPr>
                <w:rFonts w:eastAsia="Times New Roman" w:cs="Arial"/>
                <w:b w:val="0"/>
              </w:rPr>
            </w:pPr>
            <w:r>
              <w:rPr>
                <w:rFonts w:cs="Arial"/>
                <w:b w:val="0"/>
              </w:rPr>
              <w:t>AO</w:t>
            </w:r>
            <w:r>
              <w:rPr>
                <w:rFonts w:cs="Arial"/>
                <w:b w:val="0"/>
                <w:vertAlign w:val="subscript"/>
              </w:rPr>
              <w:t>2.1</w:t>
            </w:r>
            <w:r>
              <w:rPr>
                <w:rFonts w:cs="Arial"/>
                <w:b w:val="0"/>
              </w:rPr>
              <w:t xml:space="preserve"> The design of the development considers and responds to:</w:t>
            </w:r>
          </w:p>
          <w:p w14:paraId="3212DA81" w14:textId="77777777" w:rsidR="007E707C" w:rsidRDefault="007E707C" w:rsidP="007E707C">
            <w:pPr>
              <w:pStyle w:val="TableHeading3"/>
              <w:numPr>
                <w:ilvl w:val="1"/>
                <w:numId w:val="135"/>
              </w:numPr>
              <w:spacing w:line="276" w:lineRule="auto"/>
              <w:ind w:left="913"/>
              <w:rPr>
                <w:rFonts w:cs="Arial"/>
                <w:b w:val="0"/>
              </w:rPr>
            </w:pPr>
            <w:r>
              <w:rPr>
                <w:rFonts w:cs="Arial"/>
                <w:b w:val="0"/>
              </w:rPr>
              <w:t>Site specific qualities including:</w:t>
            </w:r>
          </w:p>
          <w:p w14:paraId="185548A7" w14:textId="77777777" w:rsidR="007E707C" w:rsidRDefault="007E707C" w:rsidP="00817BFE">
            <w:pPr>
              <w:pStyle w:val="TableHeading3"/>
              <w:numPr>
                <w:ilvl w:val="2"/>
                <w:numId w:val="135"/>
              </w:numPr>
              <w:spacing w:line="276" w:lineRule="auto"/>
              <w:ind w:left="1270" w:hanging="284"/>
              <w:rPr>
                <w:rFonts w:cs="Arial"/>
                <w:b w:val="0"/>
              </w:rPr>
            </w:pPr>
            <w:r>
              <w:rPr>
                <w:rFonts w:cs="Arial"/>
                <w:b w:val="0"/>
              </w:rPr>
              <w:t xml:space="preserve">site topography and slope (contours at a minimum of 1m intervals); </w:t>
            </w:r>
          </w:p>
          <w:p w14:paraId="1AD0F494" w14:textId="77777777" w:rsidR="007E707C" w:rsidRDefault="007E707C" w:rsidP="00405A25">
            <w:pPr>
              <w:pStyle w:val="TableHeading3"/>
              <w:numPr>
                <w:ilvl w:val="2"/>
                <w:numId w:val="135"/>
              </w:numPr>
              <w:spacing w:line="276" w:lineRule="auto"/>
              <w:ind w:left="1270" w:hanging="284"/>
              <w:rPr>
                <w:rFonts w:cs="Arial"/>
                <w:b w:val="0"/>
              </w:rPr>
            </w:pPr>
            <w:r>
              <w:rPr>
                <w:rFonts w:cs="Arial"/>
                <w:b w:val="0"/>
              </w:rPr>
              <w:t>Views</w:t>
            </w:r>
          </w:p>
          <w:p w14:paraId="5D43974C" w14:textId="77777777" w:rsidR="007E707C" w:rsidRDefault="007E707C" w:rsidP="00405A25">
            <w:pPr>
              <w:pStyle w:val="TableHeading3"/>
              <w:numPr>
                <w:ilvl w:val="2"/>
                <w:numId w:val="135"/>
              </w:numPr>
              <w:spacing w:line="276" w:lineRule="auto"/>
              <w:ind w:left="1270" w:hanging="284"/>
              <w:rPr>
                <w:rFonts w:cs="Arial"/>
                <w:b w:val="0"/>
              </w:rPr>
            </w:pPr>
            <w:r>
              <w:rPr>
                <w:rFonts w:cs="Arial"/>
                <w:b w:val="0"/>
              </w:rPr>
              <w:t>solar aspect and access;</w:t>
            </w:r>
          </w:p>
          <w:p w14:paraId="05102E08" w14:textId="77777777" w:rsidR="007E707C" w:rsidRDefault="007E707C" w:rsidP="00405A25">
            <w:pPr>
              <w:pStyle w:val="TableHeading3"/>
              <w:numPr>
                <w:ilvl w:val="2"/>
                <w:numId w:val="135"/>
              </w:numPr>
              <w:spacing w:line="276" w:lineRule="auto"/>
              <w:ind w:left="1270" w:hanging="284"/>
              <w:rPr>
                <w:rFonts w:cs="Arial"/>
                <w:b w:val="0"/>
              </w:rPr>
            </w:pPr>
            <w:r>
              <w:rPr>
                <w:rFonts w:cs="Arial"/>
                <w:b w:val="0"/>
              </w:rPr>
              <w:t>prevailing breezes</w:t>
            </w:r>
          </w:p>
          <w:p w14:paraId="58C2A034" w14:textId="77777777" w:rsidR="007E707C" w:rsidRDefault="007E707C" w:rsidP="00405A25">
            <w:pPr>
              <w:pStyle w:val="TableHeading3"/>
              <w:numPr>
                <w:ilvl w:val="2"/>
                <w:numId w:val="135"/>
              </w:numPr>
              <w:spacing w:line="276" w:lineRule="auto"/>
              <w:ind w:left="1270" w:hanging="284"/>
              <w:rPr>
                <w:rFonts w:cs="Arial"/>
                <w:b w:val="0"/>
              </w:rPr>
            </w:pPr>
            <w:r>
              <w:rPr>
                <w:rFonts w:cs="Arial"/>
                <w:b w:val="0"/>
              </w:rPr>
              <w:t>existing buildings on the site;</w:t>
            </w:r>
          </w:p>
          <w:p w14:paraId="3D88C6AE" w14:textId="77777777" w:rsidR="007E707C" w:rsidRDefault="007E707C" w:rsidP="00405A25">
            <w:pPr>
              <w:pStyle w:val="TableHeading3"/>
              <w:numPr>
                <w:ilvl w:val="2"/>
                <w:numId w:val="135"/>
              </w:numPr>
              <w:spacing w:line="276" w:lineRule="auto"/>
              <w:ind w:left="1270" w:hanging="284"/>
              <w:rPr>
                <w:rFonts w:cs="Arial"/>
                <w:b w:val="0"/>
              </w:rPr>
            </w:pPr>
            <w:r>
              <w:rPr>
                <w:rFonts w:cs="Arial"/>
                <w:b w:val="0"/>
              </w:rPr>
              <w:t>site access</w:t>
            </w:r>
          </w:p>
          <w:p w14:paraId="433AC83E" w14:textId="77777777" w:rsidR="007E707C" w:rsidRDefault="007E707C" w:rsidP="00405A25">
            <w:pPr>
              <w:pStyle w:val="TableHeading3"/>
              <w:numPr>
                <w:ilvl w:val="2"/>
                <w:numId w:val="135"/>
              </w:numPr>
              <w:spacing w:line="276" w:lineRule="auto"/>
              <w:ind w:left="1270" w:hanging="284"/>
              <w:rPr>
                <w:rFonts w:cs="Arial"/>
                <w:b w:val="0"/>
              </w:rPr>
            </w:pPr>
            <w:r>
              <w:rPr>
                <w:rFonts w:cs="Arial"/>
                <w:b w:val="0"/>
              </w:rPr>
              <w:t>services</w:t>
            </w:r>
          </w:p>
          <w:p w14:paraId="4120D3DB" w14:textId="77777777" w:rsidR="007E707C" w:rsidRDefault="007E707C" w:rsidP="00405A25">
            <w:pPr>
              <w:pStyle w:val="TableHeading3"/>
              <w:numPr>
                <w:ilvl w:val="2"/>
                <w:numId w:val="135"/>
              </w:numPr>
              <w:spacing w:line="276" w:lineRule="auto"/>
              <w:ind w:left="1270" w:hanging="284"/>
              <w:rPr>
                <w:rFonts w:cs="Arial"/>
                <w:b w:val="0"/>
              </w:rPr>
            </w:pPr>
            <w:r>
              <w:rPr>
                <w:rFonts w:cs="Arial"/>
                <w:b w:val="0"/>
              </w:rPr>
              <w:t>identification of buildings to be demolished;</w:t>
            </w:r>
          </w:p>
          <w:p w14:paraId="236C5087" w14:textId="77777777" w:rsidR="007E707C" w:rsidRDefault="007E707C" w:rsidP="00405A25">
            <w:pPr>
              <w:pStyle w:val="TableHeading3"/>
              <w:numPr>
                <w:ilvl w:val="2"/>
                <w:numId w:val="135"/>
              </w:numPr>
              <w:spacing w:line="276" w:lineRule="auto"/>
              <w:ind w:left="1270" w:hanging="284"/>
              <w:rPr>
                <w:rFonts w:cs="Arial"/>
                <w:b w:val="0"/>
              </w:rPr>
            </w:pPr>
            <w:r>
              <w:rPr>
                <w:rFonts w:cs="Arial"/>
                <w:b w:val="0"/>
              </w:rPr>
              <w:t>existing vegetation (locations to be surveyed and the diameter of the trunk at 1m above ground level shown. On highly buttressed trees the extent of buttressed roots is to be shown);</w:t>
            </w:r>
          </w:p>
          <w:p w14:paraId="0D5A07F7" w14:textId="77777777" w:rsidR="007E707C" w:rsidRDefault="007E707C" w:rsidP="00405A25">
            <w:pPr>
              <w:pStyle w:val="TableHeading3"/>
              <w:numPr>
                <w:ilvl w:val="2"/>
                <w:numId w:val="135"/>
              </w:numPr>
              <w:spacing w:line="276" w:lineRule="auto"/>
              <w:ind w:left="1270" w:hanging="284"/>
              <w:rPr>
                <w:rFonts w:cs="Arial"/>
                <w:b w:val="0"/>
              </w:rPr>
            </w:pPr>
            <w:r>
              <w:rPr>
                <w:rFonts w:cs="Arial"/>
                <w:b w:val="0"/>
              </w:rPr>
              <w:t>proposed position of new buildings overlaid</w:t>
            </w:r>
          </w:p>
          <w:p w14:paraId="51F035B1" w14:textId="77777777" w:rsidR="007E707C" w:rsidRDefault="007E707C" w:rsidP="007E707C">
            <w:pPr>
              <w:pStyle w:val="TableHeading3"/>
              <w:numPr>
                <w:ilvl w:val="1"/>
                <w:numId w:val="135"/>
              </w:numPr>
              <w:spacing w:line="276" w:lineRule="auto"/>
              <w:ind w:left="913"/>
              <w:rPr>
                <w:rFonts w:cs="Arial"/>
                <w:b w:val="0"/>
              </w:rPr>
            </w:pPr>
            <w:r>
              <w:rPr>
                <w:rFonts w:cs="Arial"/>
                <w:b w:val="0"/>
              </w:rPr>
              <w:t>Nearby features including:</w:t>
            </w:r>
          </w:p>
          <w:p w14:paraId="0748B287" w14:textId="77777777" w:rsidR="007E707C" w:rsidRDefault="007E707C" w:rsidP="00405A25">
            <w:pPr>
              <w:pStyle w:val="TableHeading3"/>
              <w:numPr>
                <w:ilvl w:val="2"/>
                <w:numId w:val="135"/>
              </w:numPr>
              <w:spacing w:line="276" w:lineRule="auto"/>
              <w:ind w:left="1270" w:hanging="284"/>
              <w:rPr>
                <w:rFonts w:cs="Arial"/>
                <w:b w:val="0"/>
              </w:rPr>
            </w:pPr>
            <w:r>
              <w:rPr>
                <w:rFonts w:cs="Arial"/>
                <w:b w:val="0"/>
              </w:rPr>
              <w:t xml:space="preserve">opportunities for on street visitor car parking; </w:t>
            </w:r>
          </w:p>
          <w:p w14:paraId="0AF595C0" w14:textId="77777777" w:rsidR="007E707C" w:rsidRDefault="007E707C" w:rsidP="00405A25">
            <w:pPr>
              <w:pStyle w:val="TableHeading3"/>
              <w:numPr>
                <w:ilvl w:val="2"/>
                <w:numId w:val="135"/>
              </w:numPr>
              <w:spacing w:line="276" w:lineRule="auto"/>
              <w:ind w:left="1270" w:hanging="284"/>
              <w:rPr>
                <w:rFonts w:cs="Arial"/>
                <w:b w:val="0"/>
              </w:rPr>
            </w:pPr>
            <w:r>
              <w:rPr>
                <w:rFonts w:cs="Arial"/>
                <w:b w:val="0"/>
              </w:rPr>
              <w:t>buildings on adjoining land</w:t>
            </w:r>
          </w:p>
          <w:p w14:paraId="0A7E9CC7" w14:textId="77777777" w:rsidR="007E707C" w:rsidRDefault="007E707C" w:rsidP="00405A25">
            <w:pPr>
              <w:pStyle w:val="TableHeading3"/>
              <w:numPr>
                <w:ilvl w:val="2"/>
                <w:numId w:val="135"/>
              </w:numPr>
              <w:spacing w:line="276" w:lineRule="auto"/>
              <w:ind w:left="1270" w:hanging="284"/>
              <w:rPr>
                <w:rFonts w:cs="Arial"/>
                <w:b w:val="0"/>
              </w:rPr>
            </w:pPr>
            <w:r>
              <w:rPr>
                <w:rFonts w:cs="Arial"/>
                <w:b w:val="0"/>
              </w:rPr>
              <w:t>important views from neighbouring properties</w:t>
            </w:r>
          </w:p>
          <w:p w14:paraId="36513059" w14:textId="77777777" w:rsidR="007E707C" w:rsidRDefault="007E707C" w:rsidP="00405A25">
            <w:pPr>
              <w:pStyle w:val="TableHeading3"/>
              <w:numPr>
                <w:ilvl w:val="2"/>
                <w:numId w:val="135"/>
              </w:numPr>
              <w:spacing w:line="276" w:lineRule="auto"/>
              <w:ind w:left="1270" w:hanging="284"/>
              <w:rPr>
                <w:rFonts w:cs="Arial"/>
                <w:b w:val="0"/>
              </w:rPr>
            </w:pPr>
            <w:r>
              <w:rPr>
                <w:rFonts w:cs="Arial"/>
                <w:b w:val="0"/>
              </w:rPr>
              <w:t xml:space="preserve">features and character of adjoining land and buildings including doors &amp; windows </w:t>
            </w:r>
          </w:p>
          <w:p w14:paraId="63B886B2" w14:textId="77777777" w:rsidR="007E707C" w:rsidRDefault="007E707C" w:rsidP="00405A25">
            <w:pPr>
              <w:pStyle w:val="TableHeading3"/>
              <w:numPr>
                <w:ilvl w:val="2"/>
                <w:numId w:val="135"/>
              </w:numPr>
              <w:spacing w:line="276" w:lineRule="auto"/>
              <w:ind w:left="1270" w:hanging="284"/>
              <w:rPr>
                <w:rFonts w:cs="Arial"/>
                <w:b w:val="0"/>
              </w:rPr>
            </w:pPr>
            <w:r>
              <w:rPr>
                <w:rFonts w:cs="Arial"/>
                <w:b w:val="0"/>
              </w:rPr>
              <w:t>street fixtures;</w:t>
            </w:r>
          </w:p>
          <w:p w14:paraId="391435A1" w14:textId="77777777" w:rsidR="007E707C" w:rsidRDefault="007E707C" w:rsidP="007E707C">
            <w:pPr>
              <w:pStyle w:val="TableHeading3"/>
              <w:numPr>
                <w:ilvl w:val="1"/>
                <w:numId w:val="135"/>
              </w:numPr>
              <w:spacing w:line="276" w:lineRule="auto"/>
              <w:ind w:left="913"/>
              <w:rPr>
                <w:rFonts w:cs="Arial"/>
                <w:b w:val="0"/>
              </w:rPr>
            </w:pPr>
            <w:r>
              <w:rPr>
                <w:rFonts w:cs="Arial"/>
                <w:b w:val="0"/>
              </w:rPr>
              <w:t>Local qualities and amenities including:</w:t>
            </w:r>
          </w:p>
          <w:p w14:paraId="575A2898" w14:textId="77777777" w:rsidR="007E707C" w:rsidRDefault="007E707C" w:rsidP="00405A25">
            <w:pPr>
              <w:pStyle w:val="TableHeading3"/>
              <w:numPr>
                <w:ilvl w:val="2"/>
                <w:numId w:val="135"/>
              </w:numPr>
              <w:spacing w:line="276" w:lineRule="auto"/>
              <w:ind w:left="1270" w:hanging="284"/>
              <w:rPr>
                <w:rFonts w:cs="Arial"/>
                <w:b w:val="0"/>
              </w:rPr>
            </w:pPr>
            <w:r>
              <w:rPr>
                <w:rFonts w:cs="Arial"/>
                <w:b w:val="0"/>
              </w:rPr>
              <w:t>available public transport;</w:t>
            </w:r>
          </w:p>
          <w:p w14:paraId="38D43785" w14:textId="77777777" w:rsidR="007E707C" w:rsidRDefault="007E707C" w:rsidP="00405A25">
            <w:pPr>
              <w:pStyle w:val="TableHeading3"/>
              <w:numPr>
                <w:ilvl w:val="2"/>
                <w:numId w:val="135"/>
              </w:numPr>
              <w:spacing w:line="276" w:lineRule="auto"/>
              <w:ind w:left="1270" w:hanging="284"/>
              <w:rPr>
                <w:rFonts w:cs="Arial"/>
                <w:b w:val="0"/>
              </w:rPr>
            </w:pPr>
            <w:r>
              <w:rPr>
                <w:rFonts w:cs="Arial"/>
                <w:b w:val="0"/>
              </w:rPr>
              <w:t xml:space="preserve">nearby amenities such as parks, shops </w:t>
            </w:r>
          </w:p>
          <w:p w14:paraId="4062BD29" w14:textId="77777777" w:rsidR="007E707C" w:rsidRDefault="007E707C" w:rsidP="00DB1C00">
            <w:pPr>
              <w:pStyle w:val="TableHeading3"/>
              <w:rPr>
                <w:rFonts w:cs="Arial"/>
                <w:b w:val="0"/>
              </w:rPr>
            </w:pPr>
            <w:r w:rsidRPr="00C234A5">
              <w:rPr>
                <w:rFonts w:cs="Arial"/>
                <w:b w:val="0"/>
              </w:rPr>
              <w:t>AO</w:t>
            </w:r>
            <w:r>
              <w:rPr>
                <w:rFonts w:cs="Arial"/>
                <w:b w:val="0"/>
                <w:vertAlign w:val="subscript"/>
              </w:rPr>
              <w:t>2</w:t>
            </w:r>
            <w:r w:rsidRPr="00C234A5">
              <w:rPr>
                <w:rFonts w:cs="Arial"/>
                <w:b w:val="0"/>
                <w:vertAlign w:val="subscript"/>
              </w:rPr>
              <w:t>.2</w:t>
            </w:r>
            <w:r w:rsidRPr="00C234A5">
              <w:rPr>
                <w:rFonts w:cs="Arial"/>
              </w:rPr>
              <w:tab/>
            </w:r>
            <w:r w:rsidRPr="00C234A5">
              <w:rPr>
                <w:rFonts w:cs="Arial"/>
                <w:b w:val="0"/>
              </w:rPr>
              <w:t xml:space="preserve">Site design retains all existing street trees. </w:t>
            </w:r>
          </w:p>
          <w:p w14:paraId="26FFB18D" w14:textId="77777777" w:rsidR="007E707C" w:rsidRPr="00C234A5" w:rsidRDefault="007E707C" w:rsidP="00DB1C00">
            <w:pPr>
              <w:pStyle w:val="TableHeading3"/>
              <w:rPr>
                <w:rFonts w:eastAsia="Times New Roman" w:cs="Arial"/>
                <w:b w:val="0"/>
              </w:rPr>
            </w:pPr>
            <w:r w:rsidRPr="00C234A5">
              <w:rPr>
                <w:rFonts w:cs="Arial"/>
                <w:vertAlign w:val="subscript"/>
              </w:rPr>
              <w:t xml:space="preserve">  </w:t>
            </w:r>
          </w:p>
          <w:p w14:paraId="3A4B3807" w14:textId="061C6E20" w:rsidR="007E707C" w:rsidRPr="00C234A5" w:rsidRDefault="007E707C" w:rsidP="00EB414E">
            <w:pPr>
              <w:pStyle w:val="TableHeading3"/>
              <w:ind w:left="664" w:hanging="664"/>
              <w:rPr>
                <w:rFonts w:eastAsia="Times New Roman" w:cs="Arial"/>
                <w:b w:val="0"/>
              </w:rPr>
            </w:pPr>
            <w:r>
              <w:rPr>
                <w:rFonts w:eastAsia="Times New Roman" w:cs="Arial"/>
                <w:b w:val="0"/>
              </w:rPr>
              <w:t>Note:</w:t>
            </w:r>
            <w:r>
              <w:rPr>
                <w:rFonts w:eastAsia="Times New Roman" w:cs="Arial"/>
                <w:b w:val="0"/>
              </w:rPr>
              <w:tab/>
            </w:r>
            <w:r w:rsidRPr="00C234A5">
              <w:rPr>
                <w:rFonts w:eastAsia="Times New Roman" w:cs="Arial"/>
                <w:b w:val="0"/>
              </w:rPr>
              <w:t xml:space="preserve">See </w:t>
            </w:r>
            <w:r w:rsidR="00FE346C">
              <w:rPr>
                <w:rFonts w:eastAsia="Times New Roman" w:cs="Arial"/>
                <w:b w:val="0"/>
              </w:rPr>
              <w:t>F</w:t>
            </w:r>
            <w:r w:rsidRPr="00C234A5">
              <w:rPr>
                <w:rFonts w:eastAsia="Times New Roman" w:cs="Arial"/>
                <w:b w:val="0"/>
              </w:rPr>
              <w:t xml:space="preserve">igure </w:t>
            </w:r>
            <w:r>
              <w:rPr>
                <w:rFonts w:eastAsia="Times New Roman" w:cs="Arial"/>
                <w:b w:val="0"/>
              </w:rPr>
              <w:t>1</w:t>
            </w:r>
            <w:r w:rsidRPr="00C234A5">
              <w:rPr>
                <w:rFonts w:eastAsia="Times New Roman" w:cs="Arial"/>
                <w:b w:val="0"/>
              </w:rPr>
              <w:t xml:space="preserve"> below for examples of site analysis and nearby feature plans.</w:t>
            </w:r>
          </w:p>
        </w:tc>
      </w:tr>
      <w:tr w:rsidR="007E707C" w14:paraId="2D571899" w14:textId="77777777" w:rsidTr="00277DC1">
        <w:trPr>
          <w:gridBefore w:val="1"/>
          <w:wBefore w:w="6" w:type="pct"/>
          <w:cantSplit/>
          <w:trHeight w:val="294"/>
        </w:trPr>
        <w:tc>
          <w:tcPr>
            <w:tcW w:w="4994" w:type="pct"/>
            <w:gridSpan w:val="4"/>
            <w:tcBorders>
              <w:top w:val="single" w:sz="4" w:space="0" w:color="808080"/>
              <w:left w:val="single" w:sz="4" w:space="0" w:color="808080"/>
              <w:bottom w:val="single" w:sz="4" w:space="0" w:color="808080"/>
              <w:right w:val="single" w:sz="4" w:space="0" w:color="808080"/>
            </w:tcBorders>
            <w:hideMark/>
          </w:tcPr>
          <w:p w14:paraId="14376CD6" w14:textId="76665EE5" w:rsidR="007E707C" w:rsidRDefault="007E707C" w:rsidP="00DB1C00">
            <w:pPr>
              <w:pStyle w:val="TableHeading3"/>
              <w:keepLines/>
              <w:widowControl w:val="0"/>
              <w:spacing w:before="100" w:beforeAutospacing="1" w:after="100" w:afterAutospacing="1" w:line="276" w:lineRule="auto"/>
              <w:rPr>
                <w:rFonts w:eastAsia="Times New Roman" w:cs="Arial"/>
                <w:b w:val="0"/>
              </w:rPr>
            </w:pPr>
            <w:r>
              <w:rPr>
                <w:noProof/>
                <w:color w:val="333333"/>
                <w:lang w:eastAsia="en-AU"/>
              </w:rPr>
              <w:lastRenderedPageBreak/>
              <w:drawing>
                <wp:inline distT="0" distB="0" distL="0" distR="0" wp14:anchorId="43F4FE47" wp14:editId="28CBD52B">
                  <wp:extent cx="5331449" cy="5457825"/>
                  <wp:effectExtent l="0" t="0" r="3175" b="0"/>
                  <wp:docPr id="1623" name="Picture 1623" descr="H:\03 RAHB\TRCPS\MDR-images-duplex\MDR-IMAGE-Duplex-PO2-revi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03 RAHB\TRCPS\MDR-images-duplex\MDR-IMAGE-Duplex-PO2-revised.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751" r="9139"/>
                          <a:stretch/>
                        </pic:blipFill>
                        <pic:spPr bwMode="auto">
                          <a:xfrm>
                            <a:off x="0" y="0"/>
                            <a:ext cx="5331229" cy="5457600"/>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cs="Arial"/>
                <w:b w:val="0"/>
              </w:rPr>
              <w:tab/>
              <w:t xml:space="preserve">      Figure 1</w:t>
            </w:r>
          </w:p>
        </w:tc>
      </w:tr>
      <w:tr w:rsidR="007E707C" w14:paraId="0637FCD9" w14:textId="77777777" w:rsidTr="00277DC1">
        <w:trPr>
          <w:gridBefore w:val="1"/>
          <w:wBefore w:w="6" w:type="pct"/>
          <w:cantSplit/>
          <w:trHeight w:val="2447"/>
        </w:trPr>
        <w:tc>
          <w:tcPr>
            <w:tcW w:w="2494" w:type="pct"/>
            <w:tcBorders>
              <w:top w:val="single" w:sz="4" w:space="0" w:color="808080"/>
              <w:left w:val="single" w:sz="4" w:space="0" w:color="808080"/>
              <w:right w:val="single" w:sz="4" w:space="0" w:color="808080"/>
            </w:tcBorders>
            <w:hideMark/>
          </w:tcPr>
          <w:p w14:paraId="01576AAC" w14:textId="77777777" w:rsidR="007E707C" w:rsidRDefault="007E707C" w:rsidP="00DB1C00">
            <w:pPr>
              <w:pStyle w:val="TableHeading3"/>
              <w:keepLines/>
              <w:widowControl w:val="0"/>
              <w:spacing w:before="100" w:beforeAutospacing="1" w:after="100" w:afterAutospacing="1" w:line="276" w:lineRule="auto"/>
              <w:rPr>
                <w:rFonts w:eastAsia="Times New Roman" w:cs="Arial"/>
                <w:b w:val="0"/>
              </w:rPr>
            </w:pPr>
            <w:r>
              <w:rPr>
                <w:rFonts w:cs="Arial"/>
                <w:b w:val="0"/>
              </w:rPr>
              <w:t>PO</w:t>
            </w:r>
            <w:r>
              <w:rPr>
                <w:rFonts w:cs="Arial"/>
                <w:b w:val="0"/>
                <w:vertAlign w:val="subscript"/>
              </w:rPr>
              <w:t>3</w:t>
            </w:r>
            <w:r>
              <w:rPr>
                <w:rFonts w:cs="Arial"/>
                <w:b w:val="0"/>
              </w:rPr>
              <w:tab/>
              <w:t>Development responds to the slope of the land in the siting, design and form of buildings and structures to minimise requirements for cut and fill.</w:t>
            </w:r>
          </w:p>
        </w:tc>
        <w:tc>
          <w:tcPr>
            <w:tcW w:w="2500" w:type="pct"/>
            <w:gridSpan w:val="3"/>
            <w:tcBorders>
              <w:top w:val="single" w:sz="4" w:space="0" w:color="808080"/>
              <w:left w:val="single" w:sz="4" w:space="0" w:color="808080"/>
              <w:right w:val="single" w:sz="4" w:space="0" w:color="808080"/>
            </w:tcBorders>
            <w:hideMark/>
          </w:tcPr>
          <w:p w14:paraId="11A3E7BC" w14:textId="77777777" w:rsidR="007E707C" w:rsidRDefault="007E707C" w:rsidP="00DB1C00">
            <w:pPr>
              <w:keepNext/>
              <w:keepLines/>
              <w:widowControl w:val="0"/>
              <w:spacing w:before="100" w:beforeAutospacing="1" w:after="100" w:afterAutospacing="1" w:line="276" w:lineRule="auto"/>
              <w:ind w:left="562" w:hanging="562"/>
              <w:rPr>
                <w:rFonts w:cs="Arial"/>
                <w:bCs/>
                <w:sz w:val="18"/>
                <w:szCs w:val="18"/>
              </w:rPr>
            </w:pPr>
            <w:r>
              <w:rPr>
                <w:rFonts w:cs="Arial"/>
                <w:bCs/>
                <w:sz w:val="18"/>
                <w:szCs w:val="18"/>
              </w:rPr>
              <w:t>AO</w:t>
            </w:r>
            <w:r>
              <w:rPr>
                <w:rFonts w:cs="Arial"/>
                <w:bCs/>
                <w:sz w:val="18"/>
                <w:szCs w:val="18"/>
                <w:vertAlign w:val="subscript"/>
              </w:rPr>
              <w:t>3.1</w:t>
            </w:r>
            <w:r>
              <w:rPr>
                <w:rFonts w:cs="Arial"/>
                <w:bCs/>
                <w:sz w:val="18"/>
                <w:szCs w:val="18"/>
              </w:rPr>
              <w:tab/>
              <w:t xml:space="preserve">Cut and fill beyond natural ground level does not exceed a vertical distance of 1m, unless contained within building walls and in accordance with the requirements outlined in SC6.2 PSP No. 2 – Engineering Standards – Roads and Drainage Infrastructure. </w:t>
            </w:r>
          </w:p>
          <w:p w14:paraId="57FDC0F5" w14:textId="352BC690" w:rsidR="007E707C" w:rsidRDefault="007E707C" w:rsidP="00DB1C00">
            <w:pPr>
              <w:keepNext/>
              <w:keepLines/>
              <w:widowControl w:val="0"/>
              <w:spacing w:before="100" w:beforeAutospacing="1" w:after="100" w:afterAutospacing="1" w:line="276" w:lineRule="auto"/>
              <w:ind w:left="562" w:hanging="562"/>
              <w:rPr>
                <w:rFonts w:cs="Arial"/>
                <w:sz w:val="18"/>
                <w:szCs w:val="18"/>
              </w:rPr>
            </w:pPr>
            <w:r>
              <w:rPr>
                <w:rFonts w:cs="Arial"/>
                <w:bCs/>
                <w:sz w:val="18"/>
                <w:szCs w:val="18"/>
              </w:rPr>
              <w:t>Not</w:t>
            </w:r>
            <w:r w:rsidR="00FE346C">
              <w:rPr>
                <w:rFonts w:cs="Arial"/>
                <w:bCs/>
                <w:sz w:val="18"/>
                <w:szCs w:val="18"/>
              </w:rPr>
              <w:t>e:</w:t>
            </w:r>
            <w:r w:rsidR="00FE346C">
              <w:rPr>
                <w:rFonts w:cs="Arial"/>
                <w:bCs/>
                <w:sz w:val="18"/>
                <w:szCs w:val="18"/>
              </w:rPr>
              <w:tab/>
              <w:t>See F</w:t>
            </w:r>
            <w:r>
              <w:rPr>
                <w:rFonts w:cs="Arial"/>
                <w:bCs/>
                <w:sz w:val="18"/>
                <w:szCs w:val="18"/>
              </w:rPr>
              <w:t>igure 2.</w:t>
            </w:r>
          </w:p>
          <w:p w14:paraId="3CE05C0C" w14:textId="77777777" w:rsidR="007E707C" w:rsidRDefault="007E707C" w:rsidP="00DB1C00">
            <w:pPr>
              <w:pStyle w:val="TableNumberProvision2"/>
              <w:keepLines/>
              <w:widowControl w:val="0"/>
              <w:spacing w:before="100" w:beforeAutospacing="1" w:after="100" w:afterAutospacing="1" w:line="276" w:lineRule="auto"/>
              <w:ind w:left="515" w:hanging="515"/>
              <w:rPr>
                <w:rFonts w:cs="Arial"/>
                <w:sz w:val="18"/>
                <w:szCs w:val="18"/>
              </w:rPr>
            </w:pPr>
            <w:r>
              <w:rPr>
                <w:rFonts w:cs="Arial"/>
                <w:bCs/>
                <w:sz w:val="18"/>
                <w:szCs w:val="18"/>
              </w:rPr>
              <w:t>AO</w:t>
            </w:r>
            <w:r>
              <w:rPr>
                <w:rFonts w:cs="Arial"/>
                <w:bCs/>
                <w:sz w:val="18"/>
                <w:szCs w:val="18"/>
                <w:vertAlign w:val="subscript"/>
              </w:rPr>
              <w:t>3.2</w:t>
            </w:r>
            <w:r>
              <w:rPr>
                <w:rFonts w:cs="Arial"/>
                <w:bCs/>
                <w:sz w:val="18"/>
                <w:szCs w:val="18"/>
              </w:rPr>
              <w:t xml:space="preserve"> Batters and earth-retaining structures are constructed in accordance with SC6.2 PSP No. 2 – Engineering Standards – Roads and Drainage Infrastructure.</w:t>
            </w:r>
          </w:p>
        </w:tc>
      </w:tr>
      <w:tr w:rsidR="007E707C" w14:paraId="7B9124CE" w14:textId="77777777" w:rsidTr="00277DC1">
        <w:trPr>
          <w:gridBefore w:val="1"/>
          <w:wBefore w:w="6" w:type="pct"/>
          <w:cantSplit/>
          <w:trHeight w:val="2447"/>
        </w:trPr>
        <w:tc>
          <w:tcPr>
            <w:tcW w:w="4994" w:type="pct"/>
            <w:gridSpan w:val="4"/>
            <w:tcBorders>
              <w:top w:val="single" w:sz="4" w:space="0" w:color="808080"/>
              <w:left w:val="single" w:sz="4" w:space="0" w:color="808080"/>
              <w:right w:val="single" w:sz="4" w:space="0" w:color="808080"/>
            </w:tcBorders>
          </w:tcPr>
          <w:p w14:paraId="2CEBC50F" w14:textId="7E07F4A9" w:rsidR="007E707C" w:rsidRDefault="007E707C" w:rsidP="00DB1C00">
            <w:pPr>
              <w:keepNext/>
              <w:keepLines/>
              <w:widowControl w:val="0"/>
              <w:spacing w:before="100" w:beforeAutospacing="1" w:after="100" w:afterAutospacing="1" w:line="276" w:lineRule="auto"/>
              <w:ind w:left="562" w:hanging="562"/>
              <w:rPr>
                <w:rFonts w:cs="Arial"/>
                <w:bCs/>
                <w:sz w:val="18"/>
                <w:szCs w:val="18"/>
              </w:rPr>
            </w:pPr>
            <w:r>
              <w:rPr>
                <w:noProof/>
                <w:color w:val="333333"/>
                <w:lang w:eastAsia="en-AU"/>
              </w:rPr>
              <w:lastRenderedPageBreak/>
              <w:drawing>
                <wp:inline distT="0" distB="0" distL="0" distR="0" wp14:anchorId="2EBD9CBA" wp14:editId="3B3257B3">
                  <wp:extent cx="5410200" cy="1806113"/>
                  <wp:effectExtent l="0" t="0" r="0" b="3810"/>
                  <wp:docPr id="291" name="Picture 291" descr="H:\03 RAHB\TRCPS\MDR-images-duplex\MDR-IMAGE-Duplex-PO3andPO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03 RAHB\TRCPS\MDR-images-duplex\MDR-IMAGE-Duplex-PO3andPO4.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59" r="183"/>
                          <a:stretch/>
                        </pic:blipFill>
                        <pic:spPr bwMode="auto">
                          <a:xfrm>
                            <a:off x="0" y="0"/>
                            <a:ext cx="5412956" cy="1807033"/>
                          </a:xfrm>
                          <a:prstGeom prst="rect">
                            <a:avLst/>
                          </a:prstGeom>
                          <a:noFill/>
                          <a:ln>
                            <a:noFill/>
                          </a:ln>
                          <a:extLst>
                            <a:ext uri="{53640926-AAD7-44D8-BBD7-CCE9431645EC}">
                              <a14:shadowObscured xmlns:a14="http://schemas.microsoft.com/office/drawing/2010/main"/>
                            </a:ext>
                          </a:extLst>
                        </pic:spPr>
                      </pic:pic>
                    </a:graphicData>
                  </a:graphic>
                </wp:inline>
              </w:drawing>
            </w:r>
          </w:p>
          <w:p w14:paraId="6BF39B13" w14:textId="77777777" w:rsidR="007E707C" w:rsidRDefault="007E707C" w:rsidP="00DB1C00">
            <w:pPr>
              <w:keepNext/>
              <w:keepLines/>
              <w:widowControl w:val="0"/>
              <w:spacing w:before="100" w:beforeAutospacing="1" w:after="100" w:afterAutospacing="1" w:line="276" w:lineRule="auto"/>
              <w:ind w:left="562" w:hanging="562"/>
              <w:rPr>
                <w:rFonts w:cs="Arial"/>
                <w:bCs/>
                <w:sz w:val="18"/>
                <w:szCs w:val="18"/>
              </w:rPr>
            </w:pPr>
            <w:r>
              <w:rPr>
                <w:rFonts w:cs="Arial"/>
                <w:bCs/>
                <w:sz w:val="18"/>
                <w:szCs w:val="18"/>
              </w:rPr>
              <w:t>Figure 2</w:t>
            </w:r>
          </w:p>
        </w:tc>
      </w:tr>
      <w:tr w:rsidR="007E707C" w14:paraId="11E591B1" w14:textId="77777777" w:rsidTr="00277DC1">
        <w:trPr>
          <w:gridBefore w:val="1"/>
          <w:wBefore w:w="6" w:type="pct"/>
          <w:cantSplit/>
          <w:trHeight w:val="1434"/>
        </w:trPr>
        <w:tc>
          <w:tcPr>
            <w:tcW w:w="2494" w:type="pct"/>
            <w:tcBorders>
              <w:top w:val="single" w:sz="4" w:space="0" w:color="808080"/>
              <w:left w:val="single" w:sz="4" w:space="0" w:color="808080"/>
              <w:bottom w:val="single" w:sz="4" w:space="0" w:color="808080"/>
              <w:right w:val="single" w:sz="4" w:space="0" w:color="808080"/>
            </w:tcBorders>
          </w:tcPr>
          <w:p w14:paraId="0A3DEB40" w14:textId="77777777" w:rsidR="007E707C" w:rsidRDefault="007E707C" w:rsidP="00DB1C00">
            <w:pPr>
              <w:pStyle w:val="TableHeading3"/>
              <w:keepLines/>
              <w:widowControl w:val="0"/>
              <w:spacing w:before="100" w:beforeAutospacing="1" w:after="100" w:afterAutospacing="1" w:line="276" w:lineRule="auto"/>
              <w:rPr>
                <w:rFonts w:eastAsia="Times New Roman" w:cs="Arial"/>
                <w:b w:val="0"/>
              </w:rPr>
            </w:pPr>
            <w:r>
              <w:rPr>
                <w:rFonts w:cs="Arial"/>
                <w:b w:val="0"/>
              </w:rPr>
              <w:t>PO</w:t>
            </w:r>
            <w:r>
              <w:rPr>
                <w:rFonts w:cs="Arial"/>
                <w:b w:val="0"/>
                <w:vertAlign w:val="subscript"/>
              </w:rPr>
              <w:t>4</w:t>
            </w:r>
            <w:r>
              <w:rPr>
                <w:rFonts w:cs="Arial"/>
                <w:b w:val="0"/>
              </w:rPr>
              <w:tab/>
            </w:r>
            <w:r w:rsidRPr="00740A88">
              <w:rPr>
                <w:rFonts w:eastAsia="Times New Roman" w:cstheme="minorHAnsi"/>
                <w:b w:val="0"/>
                <w:szCs w:val="20"/>
              </w:rPr>
              <w:t xml:space="preserve">Development is designed to </w:t>
            </w:r>
            <w:r>
              <w:rPr>
                <w:rFonts w:eastAsia="Times New Roman" w:cstheme="minorHAnsi"/>
                <w:b w:val="0"/>
                <w:szCs w:val="20"/>
              </w:rPr>
              <w:t>facilitate the retention of any existing street tree adjacent to the site</w:t>
            </w:r>
            <w:r w:rsidRPr="00740A88">
              <w:rPr>
                <w:rFonts w:eastAsia="Times New Roman" w:cstheme="minorHAnsi"/>
                <w:b w:val="0"/>
                <w:szCs w:val="20"/>
              </w:rPr>
              <w:t>.</w:t>
            </w:r>
          </w:p>
          <w:p w14:paraId="0476A5D5" w14:textId="77777777" w:rsidR="007E707C" w:rsidRDefault="007E707C" w:rsidP="00DB1C00">
            <w:pPr>
              <w:pStyle w:val="Outcomes"/>
              <w:keepNext/>
              <w:keepLines/>
              <w:widowControl w:val="0"/>
              <w:spacing w:before="100" w:beforeAutospacing="1" w:after="100" w:afterAutospacing="1" w:line="276" w:lineRule="auto"/>
              <w:rPr>
                <w:rFonts w:cs="Arial"/>
                <w:sz w:val="18"/>
                <w:szCs w:val="18"/>
              </w:rPr>
            </w:pPr>
          </w:p>
          <w:p w14:paraId="56C49CF7" w14:textId="77777777" w:rsidR="007E707C" w:rsidRDefault="007E707C" w:rsidP="00DB1C00">
            <w:pPr>
              <w:pStyle w:val="Outcomes"/>
              <w:keepNext/>
              <w:keepLines/>
              <w:widowControl w:val="0"/>
              <w:spacing w:before="100" w:beforeAutospacing="1" w:after="100" w:afterAutospacing="1" w:line="276" w:lineRule="auto"/>
              <w:rPr>
                <w:rFonts w:eastAsia="Times New Roman" w:cs="Arial"/>
                <w:b/>
              </w:rPr>
            </w:pPr>
          </w:p>
        </w:tc>
        <w:tc>
          <w:tcPr>
            <w:tcW w:w="2500" w:type="pct"/>
            <w:gridSpan w:val="3"/>
            <w:tcBorders>
              <w:top w:val="single" w:sz="4" w:space="0" w:color="808080"/>
              <w:left w:val="single" w:sz="4" w:space="0" w:color="808080"/>
              <w:bottom w:val="single" w:sz="4" w:space="0" w:color="808080"/>
              <w:right w:val="single" w:sz="4" w:space="0" w:color="808080"/>
            </w:tcBorders>
          </w:tcPr>
          <w:p w14:paraId="4FC69F99" w14:textId="77777777" w:rsidR="007E707C" w:rsidRDefault="007E707C" w:rsidP="00DB1C00">
            <w:pPr>
              <w:keepNext/>
              <w:keepLines/>
              <w:widowControl w:val="0"/>
              <w:spacing w:before="100" w:beforeAutospacing="1" w:after="100" w:afterAutospacing="1" w:line="276" w:lineRule="auto"/>
              <w:ind w:left="562" w:hanging="562"/>
              <w:rPr>
                <w:rFonts w:cs="Arial"/>
                <w:sz w:val="18"/>
                <w:szCs w:val="18"/>
              </w:rPr>
            </w:pPr>
            <w:r>
              <w:rPr>
                <w:rFonts w:cs="Arial"/>
                <w:sz w:val="18"/>
                <w:szCs w:val="18"/>
              </w:rPr>
              <w:t>AO</w:t>
            </w:r>
            <w:r>
              <w:rPr>
                <w:rFonts w:cs="Arial"/>
                <w:sz w:val="18"/>
                <w:szCs w:val="18"/>
                <w:vertAlign w:val="subscript"/>
              </w:rPr>
              <w:t>4.1</w:t>
            </w:r>
            <w:r>
              <w:rPr>
                <w:rFonts w:cs="Arial"/>
                <w:b/>
                <w:sz w:val="18"/>
                <w:szCs w:val="18"/>
              </w:rPr>
              <w:tab/>
            </w:r>
            <w:r w:rsidRPr="006E159E">
              <w:rPr>
                <w:rFonts w:eastAsia="Calibri" w:cs="Arial"/>
                <w:sz w:val="18"/>
                <w:szCs w:val="18"/>
              </w:rPr>
              <w:t>Development does not compromise or require the removal of any street tree.</w:t>
            </w:r>
          </w:p>
        </w:tc>
      </w:tr>
      <w:tr w:rsidR="007E707C" w14:paraId="5CCD33B2" w14:textId="77777777" w:rsidTr="00277DC1">
        <w:trPr>
          <w:gridBefore w:val="1"/>
          <w:wBefore w:w="6" w:type="pct"/>
          <w:cantSplit/>
          <w:trHeight w:val="1434"/>
        </w:trPr>
        <w:tc>
          <w:tcPr>
            <w:tcW w:w="2494" w:type="pct"/>
            <w:tcBorders>
              <w:top w:val="single" w:sz="4" w:space="0" w:color="808080"/>
              <w:left w:val="single" w:sz="4" w:space="0" w:color="808080"/>
              <w:bottom w:val="single" w:sz="4" w:space="0" w:color="808080"/>
              <w:right w:val="single" w:sz="4" w:space="0" w:color="808080"/>
            </w:tcBorders>
          </w:tcPr>
          <w:p w14:paraId="2F12F65D" w14:textId="77777777" w:rsidR="007E707C" w:rsidRPr="007223F5" w:rsidRDefault="007E707C" w:rsidP="00DB1C00">
            <w:pPr>
              <w:pStyle w:val="TableHeading3"/>
              <w:keepLines/>
              <w:widowControl w:val="0"/>
              <w:spacing w:before="100" w:beforeAutospacing="1" w:after="100" w:afterAutospacing="1" w:line="276" w:lineRule="auto"/>
              <w:rPr>
                <w:rFonts w:cs="Arial"/>
                <w:b w:val="0"/>
              </w:rPr>
            </w:pPr>
            <w:r>
              <w:rPr>
                <w:rFonts w:cs="Arial"/>
                <w:b w:val="0"/>
              </w:rPr>
              <w:t>PO</w:t>
            </w:r>
            <w:r w:rsidRPr="00303014">
              <w:rPr>
                <w:rFonts w:cs="Arial"/>
                <w:b w:val="0"/>
                <w:vertAlign w:val="subscript"/>
              </w:rPr>
              <w:t>5</w:t>
            </w:r>
            <w:r w:rsidRPr="007223F5">
              <w:rPr>
                <w:rFonts w:cs="Arial"/>
                <w:b w:val="0"/>
              </w:rPr>
              <w:tab/>
            </w:r>
            <w:r>
              <w:rPr>
                <w:rFonts w:cs="Arial"/>
                <w:b w:val="0"/>
              </w:rPr>
              <w:t>Development:</w:t>
            </w:r>
          </w:p>
          <w:p w14:paraId="05821712" w14:textId="77777777" w:rsidR="007E707C" w:rsidRDefault="007E707C" w:rsidP="00DB1C00">
            <w:pPr>
              <w:pStyle w:val="TableHeading3"/>
              <w:keepLines/>
              <w:widowControl w:val="0"/>
              <w:spacing w:before="100" w:beforeAutospacing="1" w:after="100" w:afterAutospacing="1" w:line="276" w:lineRule="auto"/>
              <w:rPr>
                <w:rFonts w:cs="Arial"/>
                <w:b w:val="0"/>
              </w:rPr>
            </w:pPr>
            <w:r>
              <w:rPr>
                <w:rFonts w:cs="Arial"/>
                <w:b w:val="0"/>
              </w:rPr>
              <w:t>(a)</w:t>
            </w:r>
            <w:r>
              <w:rPr>
                <w:rFonts w:cs="Arial"/>
                <w:b w:val="0"/>
              </w:rPr>
              <w:tab/>
              <w:t>provides for the on-site infiltration of stormwater and minimises the additional burden on drainage infrastructure;</w:t>
            </w:r>
          </w:p>
          <w:p w14:paraId="6ABBB360" w14:textId="77777777" w:rsidR="007E707C" w:rsidRDefault="007E707C" w:rsidP="00DB1C00">
            <w:pPr>
              <w:pStyle w:val="TableHeading3"/>
              <w:keepLines/>
              <w:widowControl w:val="0"/>
              <w:spacing w:before="100" w:beforeAutospacing="1" w:after="100" w:afterAutospacing="1" w:line="276" w:lineRule="auto"/>
              <w:rPr>
                <w:rFonts w:cs="Arial"/>
                <w:b w:val="0"/>
              </w:rPr>
            </w:pPr>
            <w:r>
              <w:rPr>
                <w:rFonts w:cs="Arial"/>
                <w:b w:val="0"/>
              </w:rPr>
              <w:t>(b)</w:t>
            </w:r>
            <w:r>
              <w:rPr>
                <w:rFonts w:cs="Arial"/>
                <w:b w:val="0"/>
              </w:rPr>
              <w:tab/>
              <w:t>minimises the visual impact of hard surface areas; and</w:t>
            </w:r>
          </w:p>
          <w:p w14:paraId="3DDD5FAA" w14:textId="77777777" w:rsidR="007E707C" w:rsidRDefault="007E707C" w:rsidP="00DB1C00">
            <w:pPr>
              <w:pStyle w:val="TableHeading3"/>
              <w:keepLines/>
              <w:widowControl w:val="0"/>
              <w:spacing w:before="100" w:beforeAutospacing="1" w:after="100" w:afterAutospacing="1" w:line="276" w:lineRule="auto"/>
              <w:rPr>
                <w:rFonts w:cs="Arial"/>
                <w:b w:val="0"/>
              </w:rPr>
            </w:pPr>
            <w:r>
              <w:rPr>
                <w:rFonts w:cs="Arial"/>
                <w:b w:val="0"/>
              </w:rPr>
              <w:t>(c)</w:t>
            </w:r>
            <w:r>
              <w:rPr>
                <w:rFonts w:cs="Arial"/>
                <w:b w:val="0"/>
              </w:rPr>
              <w:tab/>
              <w:t>respects the existing or preferred neighbourhood character and responds to the features of the site.</w:t>
            </w:r>
          </w:p>
          <w:p w14:paraId="70ABC4E9" w14:textId="77777777" w:rsidR="007E707C" w:rsidRPr="007223F5" w:rsidRDefault="007E707C" w:rsidP="00DB1C00">
            <w:pPr>
              <w:pStyle w:val="TableHeading3"/>
              <w:keepLines/>
              <w:widowControl w:val="0"/>
              <w:spacing w:before="100" w:beforeAutospacing="1" w:after="100" w:afterAutospacing="1" w:line="276" w:lineRule="auto"/>
              <w:rPr>
                <w:rFonts w:cs="Arial"/>
                <w:b w:val="0"/>
              </w:rPr>
            </w:pPr>
          </w:p>
        </w:tc>
        <w:tc>
          <w:tcPr>
            <w:tcW w:w="2500" w:type="pct"/>
            <w:gridSpan w:val="3"/>
            <w:tcBorders>
              <w:top w:val="single" w:sz="4" w:space="0" w:color="808080"/>
              <w:left w:val="single" w:sz="4" w:space="0" w:color="808080"/>
              <w:bottom w:val="single" w:sz="4" w:space="0" w:color="808080"/>
              <w:right w:val="single" w:sz="4" w:space="0" w:color="808080"/>
            </w:tcBorders>
          </w:tcPr>
          <w:p w14:paraId="08AE1BC7" w14:textId="77777777" w:rsidR="007E707C" w:rsidRDefault="007E707C" w:rsidP="00DB1C00">
            <w:pPr>
              <w:keepNext/>
              <w:keepLines/>
              <w:widowControl w:val="0"/>
              <w:spacing w:before="100" w:beforeAutospacing="1" w:after="100" w:afterAutospacing="1" w:line="276" w:lineRule="auto"/>
              <w:ind w:left="562" w:hanging="562"/>
              <w:rPr>
                <w:rFonts w:cs="Arial"/>
                <w:sz w:val="18"/>
                <w:szCs w:val="18"/>
              </w:rPr>
            </w:pPr>
            <w:r>
              <w:rPr>
                <w:rFonts w:cs="Arial"/>
                <w:sz w:val="18"/>
                <w:szCs w:val="18"/>
              </w:rPr>
              <w:t>AO</w:t>
            </w:r>
            <w:r w:rsidRPr="00220158">
              <w:rPr>
                <w:rFonts w:cs="Arial"/>
                <w:sz w:val="18"/>
                <w:szCs w:val="18"/>
                <w:vertAlign w:val="subscript"/>
              </w:rPr>
              <w:t>5.1</w:t>
            </w:r>
            <w:r w:rsidRPr="007223F5">
              <w:rPr>
                <w:rFonts w:cs="Arial"/>
                <w:sz w:val="18"/>
                <w:szCs w:val="18"/>
              </w:rPr>
              <w:tab/>
            </w:r>
            <w:r>
              <w:rPr>
                <w:rFonts w:cs="Arial"/>
                <w:sz w:val="18"/>
                <w:szCs w:val="18"/>
              </w:rPr>
              <w:t>The impervious site cover does not exceed Table 1:</w:t>
            </w:r>
          </w:p>
          <w:tbl>
            <w:tblPr>
              <w:tblStyle w:val="TableGrid"/>
              <w:tblW w:w="0" w:type="auto"/>
              <w:tblInd w:w="557" w:type="dxa"/>
              <w:tblLayout w:type="fixed"/>
              <w:tblLook w:val="04A0" w:firstRow="1" w:lastRow="0" w:firstColumn="1" w:lastColumn="0" w:noHBand="0" w:noVBand="1"/>
            </w:tblPr>
            <w:tblGrid>
              <w:gridCol w:w="2255"/>
              <w:gridCol w:w="1343"/>
            </w:tblGrid>
            <w:tr w:rsidR="007E707C" w14:paraId="4AF6C47A" w14:textId="77777777" w:rsidTr="00DB1C00">
              <w:tc>
                <w:tcPr>
                  <w:tcW w:w="3598" w:type="dxa"/>
                  <w:gridSpan w:val="2"/>
                  <w:tcBorders>
                    <w:top w:val="single" w:sz="4" w:space="0" w:color="auto"/>
                    <w:left w:val="single" w:sz="4" w:space="0" w:color="auto"/>
                    <w:bottom w:val="single" w:sz="4" w:space="0" w:color="auto"/>
                    <w:right w:val="single" w:sz="4" w:space="0" w:color="auto"/>
                  </w:tcBorders>
                  <w:hideMark/>
                </w:tcPr>
                <w:p w14:paraId="1A6C61F5" w14:textId="77777777" w:rsidR="007E707C" w:rsidRDefault="007E707C" w:rsidP="00DB1C00">
                  <w:pPr>
                    <w:pStyle w:val="TableHeading3"/>
                    <w:ind w:left="0" w:firstLine="0"/>
                    <w:jc w:val="center"/>
                    <w:rPr>
                      <w:rFonts w:eastAsia="Times New Roman" w:cs="Arial"/>
                      <w:b w:val="0"/>
                    </w:rPr>
                  </w:pPr>
                  <w:r>
                    <w:rPr>
                      <w:rFonts w:cs="Arial"/>
                      <w:b w:val="0"/>
                    </w:rPr>
                    <w:t>Table 1</w:t>
                  </w:r>
                </w:p>
              </w:tc>
            </w:tr>
            <w:tr w:rsidR="007E707C" w14:paraId="4A94D779" w14:textId="77777777" w:rsidTr="00DB1C00">
              <w:tc>
                <w:tcPr>
                  <w:tcW w:w="2255" w:type="dxa"/>
                  <w:tcBorders>
                    <w:top w:val="single" w:sz="4" w:space="0" w:color="auto"/>
                    <w:left w:val="single" w:sz="4" w:space="0" w:color="auto"/>
                    <w:bottom w:val="single" w:sz="4" w:space="0" w:color="auto"/>
                    <w:right w:val="single" w:sz="4" w:space="0" w:color="auto"/>
                  </w:tcBorders>
                  <w:hideMark/>
                </w:tcPr>
                <w:p w14:paraId="77DC594E" w14:textId="77777777" w:rsidR="007E707C" w:rsidRDefault="007E707C" w:rsidP="00DB1C00">
                  <w:pPr>
                    <w:pStyle w:val="TableHeading3"/>
                    <w:ind w:left="0" w:firstLine="0"/>
                    <w:rPr>
                      <w:rFonts w:eastAsia="Times New Roman" w:cs="Arial"/>
                      <w:b w:val="0"/>
                    </w:rPr>
                  </w:pPr>
                  <w:r>
                    <w:rPr>
                      <w:rFonts w:cs="Arial"/>
                      <w:b w:val="0"/>
                    </w:rPr>
                    <w:t xml:space="preserve">Average building height </w:t>
                  </w:r>
                </w:p>
              </w:tc>
              <w:tc>
                <w:tcPr>
                  <w:tcW w:w="1343" w:type="dxa"/>
                  <w:tcBorders>
                    <w:top w:val="single" w:sz="4" w:space="0" w:color="auto"/>
                    <w:left w:val="single" w:sz="4" w:space="0" w:color="auto"/>
                    <w:bottom w:val="single" w:sz="4" w:space="0" w:color="auto"/>
                    <w:right w:val="single" w:sz="4" w:space="0" w:color="auto"/>
                  </w:tcBorders>
                  <w:hideMark/>
                </w:tcPr>
                <w:p w14:paraId="5B5AEF22" w14:textId="77777777" w:rsidR="007E707C" w:rsidRDefault="007E707C" w:rsidP="00DB1C00">
                  <w:pPr>
                    <w:pStyle w:val="TableHeading3"/>
                    <w:ind w:left="0" w:firstLine="0"/>
                    <w:rPr>
                      <w:rFonts w:eastAsia="Times New Roman" w:cs="Arial"/>
                      <w:b w:val="0"/>
                    </w:rPr>
                  </w:pPr>
                  <w:r>
                    <w:rPr>
                      <w:rFonts w:cs="Arial"/>
                      <w:b w:val="0"/>
                    </w:rPr>
                    <w:t>Maximum impervious site cover</w:t>
                  </w:r>
                </w:p>
              </w:tc>
            </w:tr>
            <w:tr w:rsidR="007E707C" w14:paraId="7D42CF07" w14:textId="77777777" w:rsidTr="00DB1C00">
              <w:tc>
                <w:tcPr>
                  <w:tcW w:w="2255" w:type="dxa"/>
                  <w:tcBorders>
                    <w:top w:val="single" w:sz="4" w:space="0" w:color="auto"/>
                    <w:left w:val="single" w:sz="4" w:space="0" w:color="auto"/>
                    <w:bottom w:val="single" w:sz="4" w:space="0" w:color="auto"/>
                    <w:right w:val="single" w:sz="4" w:space="0" w:color="auto"/>
                  </w:tcBorders>
                  <w:hideMark/>
                </w:tcPr>
                <w:p w14:paraId="4B1B1AEB" w14:textId="77777777" w:rsidR="007E707C" w:rsidRDefault="007E707C" w:rsidP="00DB1C00">
                  <w:pPr>
                    <w:pStyle w:val="TableHeading3"/>
                    <w:ind w:left="0" w:firstLine="0"/>
                    <w:rPr>
                      <w:rFonts w:eastAsia="Times New Roman" w:cs="Arial"/>
                      <w:b w:val="0"/>
                    </w:rPr>
                  </w:pPr>
                  <w:r>
                    <w:rPr>
                      <w:rFonts w:cs="Arial"/>
                      <w:b w:val="0"/>
                    </w:rPr>
                    <w:t>If both of the proposed dwellings are 1 storey</w:t>
                  </w:r>
                </w:p>
              </w:tc>
              <w:tc>
                <w:tcPr>
                  <w:tcW w:w="1343" w:type="dxa"/>
                  <w:tcBorders>
                    <w:top w:val="single" w:sz="4" w:space="0" w:color="auto"/>
                    <w:left w:val="single" w:sz="4" w:space="0" w:color="auto"/>
                    <w:bottom w:val="single" w:sz="4" w:space="0" w:color="auto"/>
                    <w:right w:val="single" w:sz="4" w:space="0" w:color="auto"/>
                  </w:tcBorders>
                  <w:hideMark/>
                </w:tcPr>
                <w:p w14:paraId="69E47AAB" w14:textId="77777777" w:rsidR="007E707C" w:rsidRDefault="007E707C" w:rsidP="00DB1C00">
                  <w:pPr>
                    <w:pStyle w:val="TableHeading3"/>
                    <w:ind w:left="0" w:firstLine="0"/>
                    <w:rPr>
                      <w:rFonts w:eastAsia="Times New Roman" w:cs="Arial"/>
                      <w:b w:val="0"/>
                    </w:rPr>
                  </w:pPr>
                  <w:r>
                    <w:rPr>
                      <w:rFonts w:cs="Arial"/>
                      <w:b w:val="0"/>
                    </w:rPr>
                    <w:t xml:space="preserve">70% </w:t>
                  </w:r>
                </w:p>
              </w:tc>
            </w:tr>
            <w:tr w:rsidR="007E707C" w14:paraId="22D11F97" w14:textId="77777777" w:rsidTr="00DB1C00">
              <w:tc>
                <w:tcPr>
                  <w:tcW w:w="2255" w:type="dxa"/>
                  <w:tcBorders>
                    <w:top w:val="single" w:sz="4" w:space="0" w:color="auto"/>
                    <w:left w:val="single" w:sz="4" w:space="0" w:color="auto"/>
                    <w:bottom w:val="single" w:sz="4" w:space="0" w:color="auto"/>
                    <w:right w:val="single" w:sz="4" w:space="0" w:color="auto"/>
                  </w:tcBorders>
                  <w:hideMark/>
                </w:tcPr>
                <w:p w14:paraId="070D48BE" w14:textId="77777777" w:rsidR="007E707C" w:rsidRDefault="007E707C" w:rsidP="00DB1C00">
                  <w:pPr>
                    <w:pStyle w:val="TableHeading3"/>
                    <w:ind w:left="0" w:firstLine="0"/>
                    <w:rPr>
                      <w:rFonts w:eastAsia="Times New Roman" w:cs="Arial"/>
                      <w:b w:val="0"/>
                    </w:rPr>
                  </w:pPr>
                  <w:r>
                    <w:rPr>
                      <w:rFonts w:cs="Arial"/>
                      <w:b w:val="0"/>
                    </w:rPr>
                    <w:t xml:space="preserve">If one or both of the proposed dwellings is 2 storeys </w:t>
                  </w:r>
                </w:p>
              </w:tc>
              <w:tc>
                <w:tcPr>
                  <w:tcW w:w="1343" w:type="dxa"/>
                  <w:tcBorders>
                    <w:top w:val="single" w:sz="4" w:space="0" w:color="auto"/>
                    <w:left w:val="single" w:sz="4" w:space="0" w:color="auto"/>
                    <w:bottom w:val="single" w:sz="4" w:space="0" w:color="auto"/>
                    <w:right w:val="single" w:sz="4" w:space="0" w:color="auto"/>
                  </w:tcBorders>
                  <w:hideMark/>
                </w:tcPr>
                <w:p w14:paraId="23AC449E" w14:textId="77777777" w:rsidR="007E707C" w:rsidRDefault="007E707C" w:rsidP="00DB1C00">
                  <w:pPr>
                    <w:pStyle w:val="TableHeading3"/>
                    <w:ind w:left="0" w:firstLine="0"/>
                    <w:rPr>
                      <w:rFonts w:eastAsia="Times New Roman" w:cs="Arial"/>
                      <w:b w:val="0"/>
                    </w:rPr>
                  </w:pPr>
                  <w:r>
                    <w:rPr>
                      <w:rFonts w:cs="Arial"/>
                      <w:b w:val="0"/>
                    </w:rPr>
                    <w:t xml:space="preserve">65% </w:t>
                  </w:r>
                </w:p>
              </w:tc>
            </w:tr>
          </w:tbl>
          <w:p w14:paraId="4BB5B48E" w14:textId="77777777" w:rsidR="007E707C" w:rsidRDefault="007E707C" w:rsidP="00DB1C00">
            <w:pPr>
              <w:keepNext/>
              <w:keepLines/>
              <w:widowControl w:val="0"/>
              <w:spacing w:before="100" w:beforeAutospacing="1" w:after="100" w:afterAutospacing="1" w:line="276" w:lineRule="auto"/>
              <w:ind w:left="562" w:hanging="562"/>
              <w:rPr>
                <w:rFonts w:cs="Arial"/>
                <w:sz w:val="18"/>
                <w:szCs w:val="18"/>
              </w:rPr>
            </w:pPr>
            <w:r>
              <w:rPr>
                <w:rFonts w:cs="Arial"/>
                <w:sz w:val="18"/>
                <w:szCs w:val="18"/>
              </w:rPr>
              <w:t>AO</w:t>
            </w:r>
            <w:r w:rsidRPr="00220158">
              <w:rPr>
                <w:rFonts w:cs="Arial"/>
                <w:sz w:val="18"/>
                <w:szCs w:val="18"/>
                <w:vertAlign w:val="subscript"/>
              </w:rPr>
              <w:t>5.2</w:t>
            </w:r>
            <w:r>
              <w:rPr>
                <w:rFonts w:cs="Arial"/>
                <w:sz w:val="18"/>
                <w:szCs w:val="18"/>
              </w:rPr>
              <w:tab/>
              <w:t>No more than 50% of the front setbacks area is impervious.</w:t>
            </w:r>
          </w:p>
          <w:p w14:paraId="14DC771E" w14:textId="77777777" w:rsidR="007E707C" w:rsidRPr="007223F5" w:rsidRDefault="007E707C" w:rsidP="00DB1C00">
            <w:pPr>
              <w:keepLines/>
              <w:widowControl w:val="0"/>
              <w:spacing w:before="100" w:beforeAutospacing="1" w:after="100" w:afterAutospacing="1"/>
              <w:ind w:left="562" w:hanging="562"/>
              <w:rPr>
                <w:rFonts w:cs="Arial"/>
                <w:sz w:val="18"/>
                <w:szCs w:val="18"/>
              </w:rPr>
            </w:pPr>
            <w:r w:rsidRPr="007223F5">
              <w:rPr>
                <w:rFonts w:cs="Arial"/>
                <w:sz w:val="18"/>
                <w:szCs w:val="18"/>
              </w:rPr>
              <w:t>AO</w:t>
            </w:r>
            <w:r w:rsidRPr="00220158">
              <w:rPr>
                <w:rFonts w:cs="Arial"/>
                <w:sz w:val="18"/>
                <w:szCs w:val="18"/>
                <w:vertAlign w:val="subscript"/>
              </w:rPr>
              <w:t>5.3</w:t>
            </w:r>
            <w:r w:rsidRPr="007223F5">
              <w:rPr>
                <w:rFonts w:cs="Arial"/>
                <w:sz w:val="18"/>
                <w:szCs w:val="18"/>
              </w:rPr>
              <w:tab/>
              <w:t xml:space="preserve"> Site cover does not exceed rates specified in Table </w:t>
            </w:r>
            <w:r>
              <w:rPr>
                <w:rFonts w:cs="Arial"/>
                <w:sz w:val="18"/>
                <w:szCs w:val="18"/>
              </w:rPr>
              <w:t>2</w:t>
            </w:r>
            <w:r w:rsidRPr="007223F5">
              <w:rPr>
                <w:rFonts w:cs="Arial"/>
                <w:sz w:val="18"/>
                <w:szCs w:val="18"/>
              </w:rPr>
              <w:t xml:space="preserve">. </w:t>
            </w:r>
          </w:p>
          <w:tbl>
            <w:tblPr>
              <w:tblStyle w:val="TableGrid"/>
              <w:tblW w:w="3525" w:type="dxa"/>
              <w:tblInd w:w="567" w:type="dxa"/>
              <w:tblLayout w:type="fixed"/>
              <w:tblLook w:val="04A0" w:firstRow="1" w:lastRow="0" w:firstColumn="1" w:lastColumn="0" w:noHBand="0" w:noVBand="1"/>
            </w:tblPr>
            <w:tblGrid>
              <w:gridCol w:w="1966"/>
              <w:gridCol w:w="1559"/>
            </w:tblGrid>
            <w:tr w:rsidR="007E707C" w14:paraId="6C44C756" w14:textId="77777777" w:rsidTr="00DB1C00">
              <w:tc>
                <w:tcPr>
                  <w:tcW w:w="3525" w:type="dxa"/>
                  <w:gridSpan w:val="2"/>
                  <w:tcBorders>
                    <w:top w:val="single" w:sz="4" w:space="0" w:color="auto"/>
                    <w:left w:val="single" w:sz="4" w:space="0" w:color="auto"/>
                    <w:bottom w:val="single" w:sz="4" w:space="0" w:color="auto"/>
                    <w:right w:val="single" w:sz="4" w:space="0" w:color="auto"/>
                  </w:tcBorders>
                  <w:hideMark/>
                </w:tcPr>
                <w:p w14:paraId="68D270F8" w14:textId="77777777" w:rsidR="007E707C" w:rsidRDefault="007E707C" w:rsidP="00DB1C00">
                  <w:pPr>
                    <w:pStyle w:val="TableHeading3"/>
                    <w:ind w:left="0" w:firstLine="0"/>
                    <w:jc w:val="center"/>
                    <w:rPr>
                      <w:rFonts w:eastAsia="Times New Roman" w:cs="Arial"/>
                      <w:b w:val="0"/>
                    </w:rPr>
                  </w:pPr>
                  <w:r>
                    <w:rPr>
                      <w:rFonts w:cs="Arial"/>
                      <w:b w:val="0"/>
                    </w:rPr>
                    <w:t>Table 2</w:t>
                  </w:r>
                </w:p>
              </w:tc>
            </w:tr>
            <w:tr w:rsidR="007E707C" w14:paraId="784C7BA7" w14:textId="77777777" w:rsidTr="00DB1C00">
              <w:tc>
                <w:tcPr>
                  <w:tcW w:w="1966" w:type="dxa"/>
                  <w:tcBorders>
                    <w:top w:val="single" w:sz="4" w:space="0" w:color="auto"/>
                    <w:left w:val="single" w:sz="4" w:space="0" w:color="auto"/>
                    <w:bottom w:val="single" w:sz="4" w:space="0" w:color="auto"/>
                    <w:right w:val="single" w:sz="4" w:space="0" w:color="auto"/>
                  </w:tcBorders>
                  <w:hideMark/>
                </w:tcPr>
                <w:p w14:paraId="25A02801" w14:textId="77777777" w:rsidR="007E707C" w:rsidRDefault="007E707C" w:rsidP="00DB1C00">
                  <w:pPr>
                    <w:pStyle w:val="TableHeading3"/>
                    <w:ind w:left="0" w:firstLine="0"/>
                    <w:rPr>
                      <w:rFonts w:eastAsia="Times New Roman" w:cs="Arial"/>
                      <w:b w:val="0"/>
                    </w:rPr>
                  </w:pPr>
                  <w:r>
                    <w:rPr>
                      <w:rFonts w:cs="Arial"/>
                      <w:b w:val="0"/>
                    </w:rPr>
                    <w:t>Dwelling Height</w:t>
                  </w:r>
                </w:p>
              </w:tc>
              <w:tc>
                <w:tcPr>
                  <w:tcW w:w="1559" w:type="dxa"/>
                  <w:tcBorders>
                    <w:top w:val="single" w:sz="4" w:space="0" w:color="auto"/>
                    <w:left w:val="single" w:sz="4" w:space="0" w:color="auto"/>
                    <w:bottom w:val="single" w:sz="4" w:space="0" w:color="auto"/>
                    <w:right w:val="single" w:sz="4" w:space="0" w:color="auto"/>
                  </w:tcBorders>
                  <w:hideMark/>
                </w:tcPr>
                <w:p w14:paraId="0C2B6849" w14:textId="77777777" w:rsidR="007E707C" w:rsidRDefault="007E707C" w:rsidP="00DB1C00">
                  <w:pPr>
                    <w:pStyle w:val="TableHeading3"/>
                    <w:ind w:left="0" w:firstLine="0"/>
                    <w:rPr>
                      <w:rFonts w:eastAsia="Times New Roman" w:cs="Arial"/>
                      <w:b w:val="0"/>
                    </w:rPr>
                  </w:pPr>
                  <w:r>
                    <w:rPr>
                      <w:rFonts w:cs="Arial"/>
                      <w:b w:val="0"/>
                    </w:rPr>
                    <w:t>Maximum site cover</w:t>
                  </w:r>
                </w:p>
              </w:tc>
            </w:tr>
            <w:tr w:rsidR="007E707C" w14:paraId="0C87E9D5" w14:textId="77777777" w:rsidTr="00DB1C00">
              <w:tc>
                <w:tcPr>
                  <w:tcW w:w="1966" w:type="dxa"/>
                  <w:tcBorders>
                    <w:top w:val="single" w:sz="4" w:space="0" w:color="auto"/>
                    <w:left w:val="single" w:sz="4" w:space="0" w:color="auto"/>
                    <w:bottom w:val="single" w:sz="4" w:space="0" w:color="auto"/>
                    <w:right w:val="single" w:sz="4" w:space="0" w:color="auto"/>
                  </w:tcBorders>
                  <w:hideMark/>
                </w:tcPr>
                <w:p w14:paraId="2930AC48" w14:textId="77777777" w:rsidR="007E707C" w:rsidRDefault="007E707C" w:rsidP="00DB1C00">
                  <w:pPr>
                    <w:pStyle w:val="TableHeading3"/>
                    <w:ind w:left="0" w:firstLine="0"/>
                    <w:rPr>
                      <w:rFonts w:eastAsia="Times New Roman" w:cs="Arial"/>
                      <w:b w:val="0"/>
                    </w:rPr>
                  </w:pPr>
                  <w:r>
                    <w:rPr>
                      <w:rFonts w:cs="Arial"/>
                      <w:b w:val="0"/>
                    </w:rPr>
                    <w:t>If both of proposed dwellings are 1 storey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B4E0E50" w14:textId="77777777" w:rsidR="007E707C" w:rsidRDefault="007E707C" w:rsidP="00DB1C00">
                  <w:pPr>
                    <w:pStyle w:val="TableHeading3"/>
                    <w:ind w:left="0" w:firstLine="0"/>
                    <w:jc w:val="center"/>
                    <w:rPr>
                      <w:rFonts w:eastAsia="Times New Roman" w:cs="Arial"/>
                      <w:b w:val="0"/>
                    </w:rPr>
                  </w:pPr>
                  <w:r>
                    <w:rPr>
                      <w:rFonts w:cs="Arial"/>
                      <w:b w:val="0"/>
                    </w:rPr>
                    <w:t>50%</w:t>
                  </w:r>
                </w:p>
              </w:tc>
            </w:tr>
            <w:tr w:rsidR="007E707C" w14:paraId="55157BCC" w14:textId="77777777" w:rsidTr="00DB1C00">
              <w:tc>
                <w:tcPr>
                  <w:tcW w:w="1966" w:type="dxa"/>
                  <w:tcBorders>
                    <w:top w:val="single" w:sz="4" w:space="0" w:color="auto"/>
                    <w:left w:val="single" w:sz="4" w:space="0" w:color="auto"/>
                    <w:bottom w:val="single" w:sz="4" w:space="0" w:color="auto"/>
                    <w:right w:val="single" w:sz="4" w:space="0" w:color="auto"/>
                  </w:tcBorders>
                  <w:hideMark/>
                </w:tcPr>
                <w:p w14:paraId="552250E4" w14:textId="77777777" w:rsidR="007E707C" w:rsidRDefault="007E707C" w:rsidP="00DB1C00">
                  <w:pPr>
                    <w:pStyle w:val="TableHeading3"/>
                    <w:ind w:left="0" w:firstLine="0"/>
                    <w:rPr>
                      <w:rFonts w:eastAsia="Times New Roman" w:cs="Arial"/>
                      <w:b w:val="0"/>
                    </w:rPr>
                  </w:pPr>
                  <w:r>
                    <w:rPr>
                      <w:rFonts w:cs="Arial"/>
                      <w:b w:val="0"/>
                    </w:rPr>
                    <w:t>If one of proposed dwellings is 2 storeys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8623BB" w14:textId="77777777" w:rsidR="007E707C" w:rsidRDefault="007E707C" w:rsidP="00DB1C00">
                  <w:pPr>
                    <w:pStyle w:val="TableHeading3"/>
                    <w:ind w:left="0" w:firstLine="0"/>
                    <w:jc w:val="center"/>
                    <w:rPr>
                      <w:rFonts w:eastAsia="Times New Roman" w:cs="Arial"/>
                      <w:b w:val="0"/>
                    </w:rPr>
                  </w:pPr>
                  <w:r>
                    <w:rPr>
                      <w:rFonts w:cs="Arial"/>
                      <w:b w:val="0"/>
                    </w:rPr>
                    <w:t>45%</w:t>
                  </w:r>
                </w:p>
              </w:tc>
            </w:tr>
          </w:tbl>
          <w:p w14:paraId="343B2A29" w14:textId="5B21E300" w:rsidR="007E707C" w:rsidRDefault="007E707C" w:rsidP="00EB414E">
            <w:pPr>
              <w:keepNext/>
              <w:keepLines/>
              <w:widowControl w:val="0"/>
              <w:spacing w:before="100" w:beforeAutospacing="1" w:after="100" w:afterAutospacing="1" w:line="276" w:lineRule="auto"/>
              <w:ind w:left="562" w:hanging="562"/>
              <w:rPr>
                <w:rFonts w:cs="Arial"/>
                <w:sz w:val="18"/>
                <w:szCs w:val="18"/>
              </w:rPr>
            </w:pPr>
            <w:r>
              <w:rPr>
                <w:rFonts w:cs="Arial"/>
                <w:sz w:val="18"/>
                <w:szCs w:val="18"/>
              </w:rPr>
              <w:t>Note:</w:t>
            </w:r>
            <w:r>
              <w:rPr>
                <w:rFonts w:cs="Arial"/>
                <w:sz w:val="18"/>
                <w:szCs w:val="18"/>
              </w:rPr>
              <w:tab/>
              <w:t xml:space="preserve">See </w:t>
            </w:r>
            <w:r w:rsidR="00FE346C">
              <w:rPr>
                <w:rFonts w:cs="Arial"/>
                <w:sz w:val="18"/>
                <w:szCs w:val="18"/>
              </w:rPr>
              <w:t>F</w:t>
            </w:r>
            <w:r>
              <w:rPr>
                <w:rFonts w:cs="Arial"/>
                <w:sz w:val="18"/>
                <w:szCs w:val="18"/>
              </w:rPr>
              <w:t>igure 3.</w:t>
            </w:r>
          </w:p>
        </w:tc>
      </w:tr>
      <w:tr w:rsidR="007E707C" w14:paraId="6DD7DBFD" w14:textId="77777777" w:rsidTr="00277DC1">
        <w:trPr>
          <w:gridBefore w:val="1"/>
          <w:wBefore w:w="6" w:type="pct"/>
          <w:cantSplit/>
          <w:trHeight w:val="1434"/>
        </w:trPr>
        <w:tc>
          <w:tcPr>
            <w:tcW w:w="4994" w:type="pct"/>
            <w:gridSpan w:val="4"/>
            <w:tcBorders>
              <w:top w:val="single" w:sz="4" w:space="0" w:color="808080"/>
              <w:left w:val="single" w:sz="4" w:space="0" w:color="808080"/>
              <w:bottom w:val="single" w:sz="4" w:space="0" w:color="808080"/>
              <w:right w:val="single" w:sz="4" w:space="0" w:color="808080"/>
            </w:tcBorders>
          </w:tcPr>
          <w:p w14:paraId="47451479" w14:textId="1B7DF316" w:rsidR="007E707C" w:rsidRDefault="007E707C" w:rsidP="00DB1C00">
            <w:pPr>
              <w:keepNext/>
              <w:keepLines/>
              <w:widowControl w:val="0"/>
              <w:spacing w:before="100" w:beforeAutospacing="1" w:after="100" w:afterAutospacing="1" w:line="276" w:lineRule="auto"/>
              <w:ind w:left="562" w:hanging="562"/>
              <w:rPr>
                <w:rFonts w:cs="Arial"/>
                <w:sz w:val="18"/>
                <w:szCs w:val="18"/>
              </w:rPr>
            </w:pPr>
            <w:r>
              <w:rPr>
                <w:rFonts w:cs="Arial"/>
                <w:noProof/>
                <w:sz w:val="18"/>
                <w:szCs w:val="18"/>
                <w:lang w:eastAsia="en-AU"/>
              </w:rPr>
              <w:lastRenderedPageBreak/>
              <w:drawing>
                <wp:inline distT="0" distB="0" distL="0" distR="0" wp14:anchorId="155B367C" wp14:editId="6745FF52">
                  <wp:extent cx="5305246" cy="3432257"/>
                  <wp:effectExtent l="0" t="0" r="0" b="0"/>
                  <wp:docPr id="37" name="Picture 37" descr="H:\03 RAHB\TRCPS\MDR-images-duplex\MDR-IMAGE-Duplex-PO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03 RAHB\TRCPS\MDR-images-duplex\MDR-IMAGE-Duplex-PO21.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0420" r="7934"/>
                          <a:stretch/>
                        </pic:blipFill>
                        <pic:spPr bwMode="auto">
                          <a:xfrm>
                            <a:off x="0" y="0"/>
                            <a:ext cx="5302994" cy="3430800"/>
                          </a:xfrm>
                          <a:prstGeom prst="rect">
                            <a:avLst/>
                          </a:prstGeom>
                          <a:noFill/>
                          <a:ln>
                            <a:noFill/>
                          </a:ln>
                          <a:extLst>
                            <a:ext uri="{53640926-AAD7-44D8-BBD7-CCE9431645EC}">
                              <a14:shadowObscured xmlns:a14="http://schemas.microsoft.com/office/drawing/2010/main"/>
                            </a:ext>
                          </a:extLst>
                        </pic:spPr>
                      </pic:pic>
                    </a:graphicData>
                  </a:graphic>
                </wp:inline>
              </w:drawing>
            </w:r>
          </w:p>
          <w:p w14:paraId="402F3382" w14:textId="77777777" w:rsidR="007E707C" w:rsidRDefault="007E707C" w:rsidP="00DB1C00">
            <w:pPr>
              <w:keepNext/>
              <w:keepLines/>
              <w:widowControl w:val="0"/>
              <w:spacing w:before="100" w:beforeAutospacing="1" w:after="100" w:afterAutospacing="1" w:line="276" w:lineRule="auto"/>
              <w:ind w:left="562" w:hanging="562"/>
              <w:rPr>
                <w:rFonts w:cs="Arial"/>
                <w:sz w:val="18"/>
                <w:szCs w:val="18"/>
              </w:rPr>
            </w:pPr>
            <w:r>
              <w:rPr>
                <w:rFonts w:cs="Arial"/>
                <w:sz w:val="18"/>
                <w:szCs w:val="18"/>
              </w:rPr>
              <w:t>Figure 3</w:t>
            </w:r>
          </w:p>
        </w:tc>
      </w:tr>
      <w:tr w:rsidR="007E707C" w14:paraId="3D7C063D" w14:textId="77777777" w:rsidTr="00277DC1">
        <w:trPr>
          <w:gridBefore w:val="1"/>
          <w:wBefore w:w="6" w:type="pct"/>
          <w:cantSplit/>
          <w:trHeight w:val="1434"/>
        </w:trPr>
        <w:tc>
          <w:tcPr>
            <w:tcW w:w="2494" w:type="pct"/>
            <w:tcBorders>
              <w:top w:val="single" w:sz="4" w:space="0" w:color="808080"/>
              <w:left w:val="single" w:sz="4" w:space="0" w:color="808080"/>
              <w:bottom w:val="single" w:sz="4" w:space="0" w:color="808080"/>
              <w:right w:val="single" w:sz="4" w:space="0" w:color="808080"/>
            </w:tcBorders>
          </w:tcPr>
          <w:p w14:paraId="0D1F69FB" w14:textId="77777777" w:rsidR="007E707C" w:rsidRDefault="007E707C" w:rsidP="00DB1C00">
            <w:pPr>
              <w:pStyle w:val="TableHeading3"/>
              <w:keepLines/>
              <w:widowControl w:val="0"/>
              <w:spacing w:before="100" w:beforeAutospacing="1" w:after="100" w:afterAutospacing="1" w:line="276" w:lineRule="auto"/>
              <w:rPr>
                <w:rFonts w:cs="Arial"/>
                <w:b w:val="0"/>
              </w:rPr>
            </w:pPr>
            <w:r>
              <w:rPr>
                <w:rFonts w:cs="Arial"/>
                <w:b w:val="0"/>
              </w:rPr>
              <w:lastRenderedPageBreak/>
              <w:t>PO</w:t>
            </w:r>
            <w:r w:rsidRPr="00303014">
              <w:rPr>
                <w:rFonts w:cs="Arial"/>
                <w:b w:val="0"/>
                <w:vertAlign w:val="subscript"/>
              </w:rPr>
              <w:t>6</w:t>
            </w:r>
            <w:r>
              <w:rPr>
                <w:rFonts w:cs="Arial"/>
                <w:b w:val="0"/>
              </w:rPr>
              <w:tab/>
              <w:t>Areas of hardstand required for parking and pathways:</w:t>
            </w:r>
          </w:p>
          <w:p w14:paraId="09317969" w14:textId="77777777" w:rsidR="007E707C" w:rsidRPr="00405A25" w:rsidRDefault="007E707C" w:rsidP="00DB1C00">
            <w:pPr>
              <w:pStyle w:val="Heading6"/>
              <w:numPr>
                <w:ilvl w:val="5"/>
                <w:numId w:val="7"/>
              </w:numPr>
              <w:tabs>
                <w:tab w:val="clear" w:pos="1985"/>
              </w:tabs>
              <w:ind w:left="1067" w:hanging="426"/>
              <w:rPr>
                <w:sz w:val="18"/>
                <w:szCs w:val="18"/>
              </w:rPr>
            </w:pPr>
            <w:r w:rsidRPr="00405A25">
              <w:rPr>
                <w:sz w:val="18"/>
                <w:szCs w:val="18"/>
              </w:rPr>
              <w:t xml:space="preserve">are minimised, </w:t>
            </w:r>
          </w:p>
          <w:p w14:paraId="4A0B5F9A" w14:textId="77777777" w:rsidR="007E707C" w:rsidRPr="00405A25" w:rsidRDefault="007E707C" w:rsidP="00DB1C00">
            <w:pPr>
              <w:pStyle w:val="Heading6"/>
              <w:numPr>
                <w:ilvl w:val="5"/>
                <w:numId w:val="7"/>
              </w:numPr>
              <w:tabs>
                <w:tab w:val="clear" w:pos="1985"/>
              </w:tabs>
              <w:ind w:left="1067" w:hanging="426"/>
              <w:rPr>
                <w:sz w:val="18"/>
                <w:szCs w:val="18"/>
              </w:rPr>
            </w:pPr>
            <w:r w:rsidRPr="00405A25">
              <w:rPr>
                <w:sz w:val="18"/>
                <w:szCs w:val="18"/>
              </w:rPr>
              <w:t xml:space="preserve">incorporate generous landscaping: </w:t>
            </w:r>
          </w:p>
          <w:p w14:paraId="315F621A" w14:textId="77777777" w:rsidR="007E707C" w:rsidRPr="00405A25" w:rsidRDefault="007E707C" w:rsidP="00DB1C00">
            <w:pPr>
              <w:pStyle w:val="Heading7"/>
              <w:numPr>
                <w:ilvl w:val="6"/>
                <w:numId w:val="7"/>
              </w:numPr>
              <w:tabs>
                <w:tab w:val="clear" w:pos="2552"/>
              </w:tabs>
              <w:ind w:left="1634"/>
              <w:rPr>
                <w:sz w:val="18"/>
                <w:szCs w:val="18"/>
              </w:rPr>
            </w:pPr>
            <w:r w:rsidRPr="00405A25">
              <w:rPr>
                <w:sz w:val="18"/>
                <w:szCs w:val="18"/>
              </w:rPr>
              <w:t>to promote a garden streetscape character, and</w:t>
            </w:r>
          </w:p>
          <w:p w14:paraId="33433A0A" w14:textId="77777777" w:rsidR="007E707C" w:rsidRPr="00405A25" w:rsidRDefault="007E707C" w:rsidP="00DB1C00">
            <w:pPr>
              <w:pStyle w:val="Heading7"/>
              <w:numPr>
                <w:ilvl w:val="6"/>
                <w:numId w:val="7"/>
              </w:numPr>
              <w:tabs>
                <w:tab w:val="clear" w:pos="2552"/>
              </w:tabs>
              <w:ind w:left="1634"/>
              <w:rPr>
                <w:sz w:val="18"/>
                <w:szCs w:val="18"/>
              </w:rPr>
            </w:pPr>
            <w:r w:rsidRPr="00405A25">
              <w:rPr>
                <w:sz w:val="18"/>
                <w:szCs w:val="18"/>
              </w:rPr>
              <w:t>to minimise visual impacts of views to hardstand areas for occupants and the public, particularly in the front garden.</w:t>
            </w:r>
          </w:p>
          <w:p w14:paraId="35166D1F" w14:textId="77777777" w:rsidR="007E707C" w:rsidRPr="007223F5" w:rsidRDefault="007E707C" w:rsidP="00DB1C00">
            <w:pPr>
              <w:pStyle w:val="TableHeading3"/>
              <w:keepLines/>
              <w:widowControl w:val="0"/>
              <w:spacing w:before="100" w:beforeAutospacing="1" w:after="100" w:afterAutospacing="1" w:line="276" w:lineRule="auto"/>
              <w:rPr>
                <w:rFonts w:cs="Arial"/>
                <w:b w:val="0"/>
              </w:rPr>
            </w:pPr>
          </w:p>
        </w:tc>
        <w:tc>
          <w:tcPr>
            <w:tcW w:w="2500" w:type="pct"/>
            <w:gridSpan w:val="3"/>
            <w:tcBorders>
              <w:top w:val="single" w:sz="4" w:space="0" w:color="808080"/>
              <w:left w:val="single" w:sz="4" w:space="0" w:color="808080"/>
              <w:bottom w:val="single" w:sz="4" w:space="0" w:color="808080"/>
              <w:right w:val="single" w:sz="4" w:space="0" w:color="808080"/>
            </w:tcBorders>
          </w:tcPr>
          <w:p w14:paraId="38650FC9" w14:textId="77777777" w:rsidR="007E707C" w:rsidRDefault="007E707C" w:rsidP="00DB1C00">
            <w:pPr>
              <w:keepNext/>
              <w:keepLines/>
              <w:widowControl w:val="0"/>
              <w:spacing w:before="100" w:beforeAutospacing="1" w:after="100" w:afterAutospacing="1" w:line="276" w:lineRule="auto"/>
              <w:ind w:left="562" w:hanging="562"/>
              <w:rPr>
                <w:rFonts w:cs="Arial"/>
                <w:sz w:val="18"/>
                <w:szCs w:val="18"/>
              </w:rPr>
            </w:pPr>
            <w:r>
              <w:rPr>
                <w:rFonts w:cs="Arial"/>
                <w:sz w:val="18"/>
                <w:szCs w:val="18"/>
              </w:rPr>
              <w:t>AO</w:t>
            </w:r>
            <w:r w:rsidRPr="00303014">
              <w:rPr>
                <w:rFonts w:cs="Arial"/>
                <w:sz w:val="18"/>
                <w:szCs w:val="18"/>
                <w:vertAlign w:val="subscript"/>
              </w:rPr>
              <w:t>6.1</w:t>
            </w:r>
            <w:r>
              <w:rPr>
                <w:rFonts w:cs="Arial"/>
                <w:sz w:val="18"/>
                <w:szCs w:val="18"/>
              </w:rPr>
              <w:tab/>
              <w:t>Landscaped areas are provided in accordance with Table 3:</w:t>
            </w:r>
          </w:p>
          <w:tbl>
            <w:tblPr>
              <w:tblStyle w:val="TableGrid"/>
              <w:tblW w:w="3894" w:type="dxa"/>
              <w:tblInd w:w="105" w:type="dxa"/>
              <w:tblLayout w:type="fixed"/>
              <w:tblLook w:val="04A0" w:firstRow="1" w:lastRow="0" w:firstColumn="1" w:lastColumn="0" w:noHBand="0" w:noVBand="1"/>
            </w:tblPr>
            <w:tblGrid>
              <w:gridCol w:w="1276"/>
              <w:gridCol w:w="1298"/>
              <w:gridCol w:w="1320"/>
            </w:tblGrid>
            <w:tr w:rsidR="007E707C" w14:paraId="6CDDC16C" w14:textId="77777777" w:rsidTr="00DB1C00">
              <w:tc>
                <w:tcPr>
                  <w:tcW w:w="3894" w:type="dxa"/>
                  <w:gridSpan w:val="3"/>
                  <w:tcBorders>
                    <w:top w:val="single" w:sz="4" w:space="0" w:color="auto"/>
                    <w:left w:val="single" w:sz="4" w:space="0" w:color="auto"/>
                    <w:bottom w:val="single" w:sz="4" w:space="0" w:color="auto"/>
                    <w:right w:val="single" w:sz="4" w:space="0" w:color="auto"/>
                  </w:tcBorders>
                  <w:hideMark/>
                </w:tcPr>
                <w:p w14:paraId="181B5D7A" w14:textId="77777777" w:rsidR="007E707C" w:rsidRDefault="007E707C" w:rsidP="00DB1C00">
                  <w:pPr>
                    <w:jc w:val="center"/>
                    <w:rPr>
                      <w:rFonts w:cs="Arial"/>
                      <w:sz w:val="18"/>
                      <w:szCs w:val="18"/>
                    </w:rPr>
                  </w:pPr>
                  <w:r>
                    <w:rPr>
                      <w:rFonts w:cs="Arial"/>
                      <w:sz w:val="18"/>
                      <w:szCs w:val="18"/>
                    </w:rPr>
                    <w:t>Table 3</w:t>
                  </w:r>
                </w:p>
              </w:tc>
            </w:tr>
            <w:tr w:rsidR="007E707C" w14:paraId="67FE3A54" w14:textId="77777777" w:rsidTr="00DB1C00">
              <w:tc>
                <w:tcPr>
                  <w:tcW w:w="1276" w:type="dxa"/>
                  <w:vMerge w:val="restart"/>
                  <w:tcBorders>
                    <w:top w:val="single" w:sz="4" w:space="0" w:color="auto"/>
                    <w:left w:val="single" w:sz="4" w:space="0" w:color="auto"/>
                    <w:bottom w:val="single" w:sz="4" w:space="0" w:color="auto"/>
                    <w:right w:val="single" w:sz="4" w:space="0" w:color="auto"/>
                  </w:tcBorders>
                  <w:hideMark/>
                </w:tcPr>
                <w:p w14:paraId="12523D9B" w14:textId="77777777" w:rsidR="007E707C" w:rsidRDefault="007E707C" w:rsidP="00DB1C00">
                  <w:pPr>
                    <w:rPr>
                      <w:rFonts w:cs="Arial"/>
                      <w:sz w:val="18"/>
                      <w:szCs w:val="18"/>
                    </w:rPr>
                  </w:pPr>
                  <w:r>
                    <w:rPr>
                      <w:rFonts w:cs="Arial"/>
                      <w:sz w:val="18"/>
                      <w:szCs w:val="18"/>
                    </w:rPr>
                    <w:t xml:space="preserve">Building height  </w:t>
                  </w:r>
                </w:p>
              </w:tc>
              <w:tc>
                <w:tcPr>
                  <w:tcW w:w="2618" w:type="dxa"/>
                  <w:gridSpan w:val="2"/>
                  <w:tcBorders>
                    <w:top w:val="single" w:sz="4" w:space="0" w:color="auto"/>
                    <w:left w:val="single" w:sz="4" w:space="0" w:color="auto"/>
                    <w:bottom w:val="single" w:sz="4" w:space="0" w:color="auto"/>
                    <w:right w:val="single" w:sz="4" w:space="0" w:color="auto"/>
                  </w:tcBorders>
                  <w:hideMark/>
                </w:tcPr>
                <w:p w14:paraId="7812100A" w14:textId="77777777" w:rsidR="007E707C" w:rsidRDefault="007E707C" w:rsidP="00DB1C00">
                  <w:pPr>
                    <w:rPr>
                      <w:rFonts w:cs="Arial"/>
                      <w:sz w:val="18"/>
                      <w:szCs w:val="18"/>
                    </w:rPr>
                  </w:pPr>
                  <w:r>
                    <w:rPr>
                      <w:rFonts w:cs="Arial"/>
                      <w:sz w:val="18"/>
                      <w:szCs w:val="18"/>
                    </w:rPr>
                    <w:t xml:space="preserve">Minimum landscaped area </w:t>
                  </w:r>
                </w:p>
              </w:tc>
            </w:tr>
            <w:tr w:rsidR="007E707C" w14:paraId="60812381" w14:textId="77777777" w:rsidTr="00DB1C00">
              <w:tc>
                <w:tcPr>
                  <w:tcW w:w="1276" w:type="dxa"/>
                  <w:vMerge/>
                  <w:tcBorders>
                    <w:top w:val="single" w:sz="4" w:space="0" w:color="auto"/>
                    <w:left w:val="single" w:sz="4" w:space="0" w:color="auto"/>
                    <w:bottom w:val="single" w:sz="4" w:space="0" w:color="auto"/>
                    <w:right w:val="single" w:sz="4" w:space="0" w:color="auto"/>
                  </w:tcBorders>
                  <w:vAlign w:val="center"/>
                  <w:hideMark/>
                </w:tcPr>
                <w:p w14:paraId="1F109B88" w14:textId="77777777" w:rsidR="007E707C" w:rsidRDefault="007E707C" w:rsidP="00DB1C00">
                  <w:pPr>
                    <w:spacing w:before="0" w:after="0"/>
                    <w:rPr>
                      <w:rFonts w:cs="Arial"/>
                      <w:sz w:val="18"/>
                      <w:szCs w:val="18"/>
                    </w:rPr>
                  </w:pPr>
                </w:p>
              </w:tc>
              <w:tc>
                <w:tcPr>
                  <w:tcW w:w="1298" w:type="dxa"/>
                  <w:tcBorders>
                    <w:top w:val="single" w:sz="4" w:space="0" w:color="auto"/>
                    <w:left w:val="single" w:sz="4" w:space="0" w:color="auto"/>
                    <w:bottom w:val="single" w:sz="4" w:space="0" w:color="auto"/>
                    <w:right w:val="single" w:sz="4" w:space="0" w:color="auto"/>
                  </w:tcBorders>
                  <w:hideMark/>
                </w:tcPr>
                <w:p w14:paraId="5B2B8347" w14:textId="77777777" w:rsidR="007E707C" w:rsidRDefault="007E707C" w:rsidP="00DB1C00">
                  <w:pPr>
                    <w:rPr>
                      <w:rFonts w:cs="Arial"/>
                      <w:sz w:val="18"/>
                      <w:szCs w:val="18"/>
                    </w:rPr>
                  </w:pPr>
                  <w:r>
                    <w:rPr>
                      <w:rFonts w:cs="Arial"/>
                      <w:sz w:val="18"/>
                      <w:szCs w:val="18"/>
                    </w:rPr>
                    <w:t>Where 80% or more of the front setback is landscaped area additional landscaping for the balance of the site must be a minimum of:</w:t>
                  </w:r>
                </w:p>
              </w:tc>
              <w:tc>
                <w:tcPr>
                  <w:tcW w:w="1320" w:type="dxa"/>
                  <w:tcBorders>
                    <w:top w:val="single" w:sz="4" w:space="0" w:color="auto"/>
                    <w:left w:val="single" w:sz="4" w:space="0" w:color="auto"/>
                    <w:bottom w:val="single" w:sz="4" w:space="0" w:color="auto"/>
                    <w:right w:val="single" w:sz="4" w:space="0" w:color="auto"/>
                  </w:tcBorders>
                  <w:hideMark/>
                </w:tcPr>
                <w:p w14:paraId="2F581096" w14:textId="77777777" w:rsidR="007E707C" w:rsidRDefault="007E707C" w:rsidP="00DB1C00">
                  <w:pPr>
                    <w:rPr>
                      <w:rFonts w:cs="Arial"/>
                      <w:sz w:val="18"/>
                      <w:szCs w:val="18"/>
                    </w:rPr>
                  </w:pPr>
                  <w:r>
                    <w:rPr>
                      <w:rFonts w:cs="Arial"/>
                      <w:sz w:val="18"/>
                      <w:szCs w:val="18"/>
                    </w:rPr>
                    <w:t>Where less than 80% of the front setback area is landscaped additional landscaping for the balance of the site must be a minimum of:</w:t>
                  </w:r>
                </w:p>
              </w:tc>
            </w:tr>
            <w:tr w:rsidR="007E707C" w14:paraId="4397EA1C" w14:textId="77777777" w:rsidTr="00DB1C00">
              <w:tc>
                <w:tcPr>
                  <w:tcW w:w="1276" w:type="dxa"/>
                  <w:tcBorders>
                    <w:top w:val="single" w:sz="4" w:space="0" w:color="auto"/>
                    <w:left w:val="single" w:sz="4" w:space="0" w:color="auto"/>
                    <w:bottom w:val="single" w:sz="4" w:space="0" w:color="auto"/>
                    <w:right w:val="single" w:sz="4" w:space="0" w:color="auto"/>
                  </w:tcBorders>
                  <w:hideMark/>
                </w:tcPr>
                <w:p w14:paraId="553C03F9" w14:textId="77777777" w:rsidR="007E707C" w:rsidRDefault="007E707C" w:rsidP="00DB1C00">
                  <w:pPr>
                    <w:rPr>
                      <w:rFonts w:cs="Arial"/>
                      <w:sz w:val="18"/>
                      <w:szCs w:val="18"/>
                    </w:rPr>
                  </w:pPr>
                  <w:r>
                    <w:rPr>
                      <w:rFonts w:cs="Arial"/>
                      <w:sz w:val="18"/>
                      <w:szCs w:val="18"/>
                    </w:rPr>
                    <w:t xml:space="preserve">1-2 storeys  </w:t>
                  </w:r>
                </w:p>
              </w:tc>
              <w:tc>
                <w:tcPr>
                  <w:tcW w:w="1298" w:type="dxa"/>
                  <w:tcBorders>
                    <w:top w:val="single" w:sz="4" w:space="0" w:color="auto"/>
                    <w:left w:val="single" w:sz="4" w:space="0" w:color="auto"/>
                    <w:bottom w:val="single" w:sz="4" w:space="0" w:color="auto"/>
                    <w:right w:val="single" w:sz="4" w:space="0" w:color="auto"/>
                  </w:tcBorders>
                  <w:hideMark/>
                </w:tcPr>
                <w:p w14:paraId="7A7147D0" w14:textId="77777777" w:rsidR="007E707C" w:rsidRDefault="007E707C" w:rsidP="00DB1C00">
                  <w:pPr>
                    <w:rPr>
                      <w:rFonts w:cs="Arial"/>
                      <w:sz w:val="18"/>
                      <w:szCs w:val="18"/>
                    </w:rPr>
                  </w:pPr>
                  <w:r>
                    <w:rPr>
                      <w:rFonts w:cs="Arial"/>
                      <w:sz w:val="18"/>
                      <w:szCs w:val="18"/>
                    </w:rPr>
                    <w:t xml:space="preserve">10% site area </w:t>
                  </w:r>
                </w:p>
              </w:tc>
              <w:tc>
                <w:tcPr>
                  <w:tcW w:w="1320" w:type="dxa"/>
                  <w:tcBorders>
                    <w:top w:val="single" w:sz="4" w:space="0" w:color="auto"/>
                    <w:left w:val="single" w:sz="4" w:space="0" w:color="auto"/>
                    <w:bottom w:val="single" w:sz="4" w:space="0" w:color="auto"/>
                    <w:right w:val="single" w:sz="4" w:space="0" w:color="auto"/>
                  </w:tcBorders>
                  <w:hideMark/>
                </w:tcPr>
                <w:p w14:paraId="66DCE707" w14:textId="77777777" w:rsidR="007E707C" w:rsidRDefault="007E707C" w:rsidP="00DB1C00">
                  <w:pPr>
                    <w:rPr>
                      <w:rFonts w:cs="Arial"/>
                      <w:sz w:val="18"/>
                      <w:szCs w:val="18"/>
                    </w:rPr>
                  </w:pPr>
                  <w:r>
                    <w:rPr>
                      <w:rFonts w:cs="Arial"/>
                      <w:sz w:val="18"/>
                      <w:szCs w:val="18"/>
                    </w:rPr>
                    <w:t>15% site area</w:t>
                  </w:r>
                </w:p>
              </w:tc>
            </w:tr>
            <w:tr w:rsidR="007E707C" w14:paraId="7D1A4D79" w14:textId="77777777" w:rsidTr="00DB1C00">
              <w:tc>
                <w:tcPr>
                  <w:tcW w:w="1276" w:type="dxa"/>
                  <w:tcBorders>
                    <w:top w:val="single" w:sz="4" w:space="0" w:color="auto"/>
                    <w:left w:val="single" w:sz="4" w:space="0" w:color="auto"/>
                    <w:bottom w:val="single" w:sz="4" w:space="0" w:color="auto"/>
                    <w:right w:val="single" w:sz="4" w:space="0" w:color="auto"/>
                  </w:tcBorders>
                  <w:hideMark/>
                </w:tcPr>
                <w:p w14:paraId="35FD0399" w14:textId="77777777" w:rsidR="007E707C" w:rsidRDefault="007E707C" w:rsidP="00DB1C00">
                  <w:pPr>
                    <w:rPr>
                      <w:rFonts w:cs="Arial"/>
                      <w:sz w:val="18"/>
                      <w:szCs w:val="18"/>
                    </w:rPr>
                  </w:pPr>
                  <w:r>
                    <w:rPr>
                      <w:rFonts w:cs="Arial"/>
                      <w:sz w:val="18"/>
                      <w:szCs w:val="18"/>
                    </w:rPr>
                    <w:t xml:space="preserve">3 storeys </w:t>
                  </w:r>
                </w:p>
              </w:tc>
              <w:tc>
                <w:tcPr>
                  <w:tcW w:w="1298" w:type="dxa"/>
                  <w:tcBorders>
                    <w:top w:val="single" w:sz="4" w:space="0" w:color="auto"/>
                    <w:left w:val="single" w:sz="4" w:space="0" w:color="auto"/>
                    <w:bottom w:val="single" w:sz="4" w:space="0" w:color="auto"/>
                    <w:right w:val="single" w:sz="4" w:space="0" w:color="auto"/>
                  </w:tcBorders>
                  <w:hideMark/>
                </w:tcPr>
                <w:p w14:paraId="467FCCBD" w14:textId="77777777" w:rsidR="007E707C" w:rsidRDefault="007E707C" w:rsidP="00DB1C00">
                  <w:pPr>
                    <w:rPr>
                      <w:rFonts w:cs="Arial"/>
                      <w:sz w:val="18"/>
                      <w:szCs w:val="18"/>
                    </w:rPr>
                  </w:pPr>
                  <w:r>
                    <w:rPr>
                      <w:rFonts w:cs="Arial"/>
                      <w:sz w:val="18"/>
                      <w:szCs w:val="18"/>
                    </w:rPr>
                    <w:t>12.5% site area</w:t>
                  </w:r>
                </w:p>
              </w:tc>
              <w:tc>
                <w:tcPr>
                  <w:tcW w:w="1320" w:type="dxa"/>
                  <w:tcBorders>
                    <w:top w:val="single" w:sz="4" w:space="0" w:color="auto"/>
                    <w:left w:val="single" w:sz="4" w:space="0" w:color="auto"/>
                    <w:bottom w:val="single" w:sz="4" w:space="0" w:color="auto"/>
                    <w:right w:val="single" w:sz="4" w:space="0" w:color="auto"/>
                  </w:tcBorders>
                  <w:hideMark/>
                </w:tcPr>
                <w:p w14:paraId="2FDE456E" w14:textId="77777777" w:rsidR="007E707C" w:rsidRDefault="007E707C" w:rsidP="00DB1C00">
                  <w:pPr>
                    <w:rPr>
                      <w:rFonts w:cs="Arial"/>
                      <w:sz w:val="18"/>
                      <w:szCs w:val="18"/>
                    </w:rPr>
                  </w:pPr>
                  <w:r>
                    <w:rPr>
                      <w:rFonts w:cs="Arial"/>
                      <w:sz w:val="18"/>
                      <w:szCs w:val="18"/>
                    </w:rPr>
                    <w:t>17.5% site area</w:t>
                  </w:r>
                </w:p>
              </w:tc>
            </w:tr>
            <w:tr w:rsidR="007E707C" w14:paraId="1A053C37" w14:textId="77777777" w:rsidTr="00DB1C00">
              <w:tc>
                <w:tcPr>
                  <w:tcW w:w="1276" w:type="dxa"/>
                  <w:tcBorders>
                    <w:top w:val="single" w:sz="4" w:space="0" w:color="auto"/>
                    <w:left w:val="single" w:sz="4" w:space="0" w:color="auto"/>
                    <w:bottom w:val="single" w:sz="4" w:space="0" w:color="auto"/>
                    <w:right w:val="single" w:sz="4" w:space="0" w:color="auto"/>
                  </w:tcBorders>
                  <w:hideMark/>
                </w:tcPr>
                <w:p w14:paraId="751B03DB" w14:textId="77777777" w:rsidR="007E707C" w:rsidRDefault="007E707C" w:rsidP="00DB1C00">
                  <w:pPr>
                    <w:rPr>
                      <w:rFonts w:cs="Arial"/>
                      <w:sz w:val="18"/>
                      <w:szCs w:val="18"/>
                    </w:rPr>
                  </w:pPr>
                  <w:r>
                    <w:rPr>
                      <w:rFonts w:cs="Arial"/>
                      <w:sz w:val="18"/>
                      <w:szCs w:val="18"/>
                    </w:rPr>
                    <w:t xml:space="preserve">4+ storeys </w:t>
                  </w:r>
                </w:p>
              </w:tc>
              <w:tc>
                <w:tcPr>
                  <w:tcW w:w="1298" w:type="dxa"/>
                  <w:tcBorders>
                    <w:top w:val="single" w:sz="4" w:space="0" w:color="auto"/>
                    <w:left w:val="single" w:sz="4" w:space="0" w:color="auto"/>
                    <w:bottom w:val="single" w:sz="4" w:space="0" w:color="auto"/>
                    <w:right w:val="single" w:sz="4" w:space="0" w:color="auto"/>
                  </w:tcBorders>
                  <w:hideMark/>
                </w:tcPr>
                <w:p w14:paraId="286FCDCA" w14:textId="77777777" w:rsidR="007E707C" w:rsidRDefault="007E707C" w:rsidP="00DB1C00">
                  <w:pPr>
                    <w:rPr>
                      <w:rFonts w:cs="Arial"/>
                      <w:sz w:val="18"/>
                      <w:szCs w:val="18"/>
                    </w:rPr>
                  </w:pPr>
                  <w:r>
                    <w:rPr>
                      <w:rFonts w:cs="Arial"/>
                      <w:sz w:val="18"/>
                      <w:szCs w:val="18"/>
                    </w:rPr>
                    <w:t>15% site area</w:t>
                  </w:r>
                </w:p>
              </w:tc>
              <w:tc>
                <w:tcPr>
                  <w:tcW w:w="1320" w:type="dxa"/>
                  <w:tcBorders>
                    <w:top w:val="single" w:sz="4" w:space="0" w:color="auto"/>
                    <w:left w:val="single" w:sz="4" w:space="0" w:color="auto"/>
                    <w:bottom w:val="single" w:sz="4" w:space="0" w:color="auto"/>
                    <w:right w:val="single" w:sz="4" w:space="0" w:color="auto"/>
                  </w:tcBorders>
                  <w:hideMark/>
                </w:tcPr>
                <w:p w14:paraId="64368124" w14:textId="77777777" w:rsidR="007E707C" w:rsidRDefault="007E707C" w:rsidP="00DB1C00">
                  <w:pPr>
                    <w:rPr>
                      <w:rFonts w:cs="Arial"/>
                      <w:sz w:val="18"/>
                      <w:szCs w:val="18"/>
                    </w:rPr>
                  </w:pPr>
                  <w:r>
                    <w:rPr>
                      <w:rFonts w:cs="Arial"/>
                      <w:sz w:val="18"/>
                      <w:szCs w:val="18"/>
                    </w:rPr>
                    <w:t>20% site area</w:t>
                  </w:r>
                </w:p>
              </w:tc>
            </w:tr>
          </w:tbl>
          <w:p w14:paraId="1D553E44" w14:textId="4D1C71A0" w:rsidR="007E707C" w:rsidRDefault="007E707C" w:rsidP="00DB1C00">
            <w:pPr>
              <w:keepNext/>
              <w:keepLines/>
              <w:widowControl w:val="0"/>
              <w:spacing w:before="100" w:beforeAutospacing="1" w:after="100" w:afterAutospacing="1" w:line="276" w:lineRule="auto"/>
              <w:ind w:left="562" w:hanging="562"/>
              <w:rPr>
                <w:rFonts w:cs="Arial"/>
                <w:sz w:val="18"/>
                <w:szCs w:val="18"/>
              </w:rPr>
            </w:pPr>
            <w:r>
              <w:rPr>
                <w:rFonts w:cs="Arial"/>
                <w:sz w:val="18"/>
                <w:szCs w:val="18"/>
              </w:rPr>
              <w:t xml:space="preserve">Note: </w:t>
            </w:r>
            <w:r>
              <w:rPr>
                <w:rFonts w:cs="Arial"/>
                <w:sz w:val="18"/>
                <w:szCs w:val="18"/>
              </w:rPr>
              <w:tab/>
            </w:r>
            <w:r>
              <w:rPr>
                <w:rFonts w:cs="Arial"/>
                <w:sz w:val="18"/>
                <w:szCs w:val="18"/>
              </w:rPr>
              <w:tab/>
              <w:t xml:space="preserve">Landscaped areas included in the calculations consist of garden beds and lawn areas throughout the site with a width of no less than 1.5m;  </w:t>
            </w:r>
          </w:p>
          <w:p w14:paraId="38E8622F" w14:textId="77777777" w:rsidR="00EB414E" w:rsidRDefault="007E707C" w:rsidP="00DB1C00">
            <w:pPr>
              <w:keepNext/>
              <w:keepLines/>
              <w:widowControl w:val="0"/>
              <w:spacing w:before="100" w:beforeAutospacing="1" w:after="100" w:afterAutospacing="1" w:line="276" w:lineRule="auto"/>
              <w:ind w:left="562" w:hanging="562"/>
              <w:rPr>
                <w:rFonts w:cs="Arial"/>
                <w:sz w:val="18"/>
                <w:szCs w:val="18"/>
              </w:rPr>
            </w:pPr>
            <w:r>
              <w:rPr>
                <w:rFonts w:cs="Arial"/>
                <w:sz w:val="18"/>
                <w:szCs w:val="18"/>
              </w:rPr>
              <w:tab/>
              <w:t>Excludes all paved and other impervious areas such as driveways, patios, terraces, car parking spaces and bin and other utility areas.</w:t>
            </w:r>
            <w:r w:rsidR="00EB414E">
              <w:rPr>
                <w:rFonts w:cs="Arial"/>
                <w:sz w:val="18"/>
                <w:szCs w:val="18"/>
              </w:rPr>
              <w:t xml:space="preserve"> </w:t>
            </w:r>
          </w:p>
          <w:p w14:paraId="10663E98" w14:textId="1D5C515C" w:rsidR="007E707C" w:rsidRDefault="00EB414E">
            <w:pPr>
              <w:keepNext/>
              <w:keepLines/>
              <w:widowControl w:val="0"/>
              <w:spacing w:before="100" w:beforeAutospacing="1" w:after="100" w:afterAutospacing="1" w:line="276" w:lineRule="auto"/>
              <w:ind w:left="562" w:hanging="562"/>
              <w:rPr>
                <w:rFonts w:cs="Arial"/>
                <w:sz w:val="18"/>
                <w:szCs w:val="18"/>
              </w:rPr>
            </w:pPr>
            <w:r>
              <w:rPr>
                <w:rFonts w:cs="Arial"/>
                <w:sz w:val="18"/>
                <w:szCs w:val="18"/>
              </w:rPr>
              <w:tab/>
              <w:t>See Figure 4.</w:t>
            </w:r>
          </w:p>
        </w:tc>
      </w:tr>
      <w:tr w:rsidR="007E707C" w14:paraId="48E97E15" w14:textId="77777777" w:rsidTr="00277DC1">
        <w:trPr>
          <w:gridBefore w:val="1"/>
          <w:wBefore w:w="6" w:type="pct"/>
          <w:cantSplit/>
          <w:trHeight w:val="1434"/>
        </w:trPr>
        <w:tc>
          <w:tcPr>
            <w:tcW w:w="4994" w:type="pct"/>
            <w:gridSpan w:val="4"/>
            <w:tcBorders>
              <w:top w:val="single" w:sz="4" w:space="0" w:color="808080"/>
              <w:left w:val="single" w:sz="4" w:space="0" w:color="808080"/>
              <w:bottom w:val="single" w:sz="4" w:space="0" w:color="808080"/>
              <w:right w:val="single" w:sz="4" w:space="0" w:color="808080"/>
            </w:tcBorders>
          </w:tcPr>
          <w:p w14:paraId="5A0834C4" w14:textId="52829BCD" w:rsidR="007E707C" w:rsidRDefault="007E707C" w:rsidP="00DB1C00">
            <w:pPr>
              <w:spacing w:line="276" w:lineRule="auto"/>
              <w:ind w:left="562" w:hanging="562"/>
              <w:jc w:val="center"/>
              <w:rPr>
                <w:rFonts w:cs="Arial"/>
                <w:sz w:val="18"/>
                <w:szCs w:val="18"/>
              </w:rPr>
            </w:pPr>
            <w:r>
              <w:rPr>
                <w:rFonts w:cs="Arial"/>
                <w:noProof/>
                <w:lang w:eastAsia="en-AU"/>
              </w:rPr>
              <w:lastRenderedPageBreak/>
              <w:drawing>
                <wp:inline distT="0" distB="0" distL="0" distR="0" wp14:anchorId="0360E98C" wp14:editId="37EC63E5">
                  <wp:extent cx="5210355" cy="3645165"/>
                  <wp:effectExtent l="0" t="0" r="0" b="0"/>
                  <wp:docPr id="51" name="Picture 51" descr="H:\03 RAHB\TRCPS\MDR-images-duplex\MDR-IMAGE-Duplex-PO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03 RAHB\TRCPS\MDR-images-duplex\MDR-IMAGE-Duplex-PO12.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5316" r="9445"/>
                          <a:stretch/>
                        </pic:blipFill>
                        <pic:spPr bwMode="auto">
                          <a:xfrm>
                            <a:off x="0" y="0"/>
                            <a:ext cx="5210355" cy="3645165"/>
                          </a:xfrm>
                          <a:prstGeom prst="rect">
                            <a:avLst/>
                          </a:prstGeom>
                          <a:noFill/>
                          <a:ln>
                            <a:noFill/>
                          </a:ln>
                          <a:extLst>
                            <a:ext uri="{53640926-AAD7-44D8-BBD7-CCE9431645EC}">
                              <a14:shadowObscured xmlns:a14="http://schemas.microsoft.com/office/drawing/2010/main"/>
                            </a:ext>
                          </a:extLst>
                        </pic:spPr>
                      </pic:pic>
                    </a:graphicData>
                  </a:graphic>
                </wp:inline>
              </w:drawing>
            </w:r>
          </w:p>
          <w:p w14:paraId="07DD1E8B" w14:textId="77777777" w:rsidR="007E707C" w:rsidRDefault="007E707C" w:rsidP="00DB1C00">
            <w:pPr>
              <w:keepNext/>
              <w:keepLines/>
              <w:widowControl w:val="0"/>
              <w:spacing w:before="100" w:beforeAutospacing="1" w:after="100" w:afterAutospacing="1" w:line="276" w:lineRule="auto"/>
              <w:ind w:left="562" w:hanging="562"/>
              <w:rPr>
                <w:rFonts w:cs="Arial"/>
                <w:sz w:val="18"/>
                <w:szCs w:val="18"/>
              </w:rPr>
            </w:pPr>
            <w:r>
              <w:rPr>
                <w:rFonts w:cs="Arial"/>
                <w:sz w:val="18"/>
                <w:szCs w:val="18"/>
              </w:rPr>
              <w:t>Figure 4</w:t>
            </w:r>
          </w:p>
        </w:tc>
      </w:tr>
      <w:tr w:rsidR="007E707C" w14:paraId="63A54CF9" w14:textId="77777777" w:rsidTr="00277DC1">
        <w:trPr>
          <w:cantSplit/>
        </w:trPr>
        <w:tc>
          <w:tcPr>
            <w:tcW w:w="2536" w:type="pct"/>
            <w:gridSpan w:val="3"/>
            <w:tcBorders>
              <w:top w:val="single" w:sz="4" w:space="0" w:color="808080"/>
              <w:left w:val="single" w:sz="4" w:space="0" w:color="808080"/>
              <w:bottom w:val="single" w:sz="4" w:space="0" w:color="808080"/>
              <w:right w:val="single" w:sz="4" w:space="0" w:color="808080"/>
            </w:tcBorders>
          </w:tcPr>
          <w:p w14:paraId="4096BF53" w14:textId="77777777" w:rsidR="007E707C" w:rsidRDefault="007E707C" w:rsidP="00DB1C00">
            <w:pPr>
              <w:pStyle w:val="TableHeading3"/>
              <w:keepNext w:val="0"/>
              <w:spacing w:line="276" w:lineRule="auto"/>
              <w:rPr>
                <w:rFonts w:eastAsia="Times New Roman" w:cs="Arial"/>
                <w:b w:val="0"/>
              </w:rPr>
            </w:pPr>
            <w:r>
              <w:rPr>
                <w:rFonts w:cs="Arial"/>
                <w:b w:val="0"/>
              </w:rPr>
              <w:t>PO</w:t>
            </w:r>
            <w:r>
              <w:rPr>
                <w:rFonts w:cs="Arial"/>
                <w:b w:val="0"/>
                <w:vertAlign w:val="subscript"/>
              </w:rPr>
              <w:t>7</w:t>
            </w:r>
            <w:r>
              <w:rPr>
                <w:rFonts w:cs="Arial"/>
                <w:b w:val="0"/>
              </w:rPr>
              <w:tab/>
              <w:t>The front building</w:t>
            </w:r>
            <w:r w:rsidRPr="00EB414E">
              <w:rPr>
                <w:rFonts w:cs="Arial"/>
                <w:b w:val="0"/>
              </w:rPr>
              <w:t xml:space="preserve"> </w:t>
            </w:r>
            <w:hyperlink r:id="rId23" w:history="1">
              <w:r w:rsidRPr="00405A25">
                <w:rPr>
                  <w:rStyle w:val="Hyperlink"/>
                  <w:rFonts w:cs="Arial"/>
                  <w:b w:val="0"/>
                  <w:color w:val="auto"/>
                  <w:u w:val="none"/>
                </w:rPr>
                <w:t>setback</w:t>
              </w:r>
            </w:hyperlink>
            <w:r w:rsidRPr="00EB414E">
              <w:rPr>
                <w:rFonts w:cs="Arial"/>
                <w:b w:val="0"/>
              </w:rPr>
              <w:t xml:space="preserve"> </w:t>
            </w:r>
            <w:r>
              <w:rPr>
                <w:rFonts w:cs="Arial"/>
                <w:b w:val="0"/>
              </w:rPr>
              <w:t>is consistent with the prevailing front setbacks of other residential buildings in the street.</w:t>
            </w:r>
          </w:p>
          <w:p w14:paraId="7236A8DE" w14:textId="77777777" w:rsidR="007E707C" w:rsidRDefault="007E707C" w:rsidP="00DB1C00">
            <w:pPr>
              <w:pStyle w:val="TableHeading3"/>
              <w:keepNext w:val="0"/>
              <w:spacing w:line="276" w:lineRule="auto"/>
              <w:rPr>
                <w:rFonts w:cs="Arial"/>
                <w:b w:val="0"/>
              </w:rPr>
            </w:pPr>
          </w:p>
          <w:p w14:paraId="35F9450F" w14:textId="749712BA" w:rsidR="007E707C" w:rsidRPr="00573146" w:rsidRDefault="007E707C" w:rsidP="00DB1C00">
            <w:pPr>
              <w:rPr>
                <w:rFonts w:eastAsia="Calibri" w:cs="Arial"/>
                <w:sz w:val="18"/>
                <w:szCs w:val="18"/>
              </w:rPr>
            </w:pPr>
            <w:r w:rsidRPr="00573146">
              <w:rPr>
                <w:rFonts w:eastAsia="Calibri" w:cs="Arial"/>
                <w:sz w:val="18"/>
                <w:szCs w:val="18"/>
              </w:rPr>
              <w:t xml:space="preserve">Note: </w:t>
            </w:r>
            <w:r w:rsidR="00EB414E">
              <w:rPr>
                <w:rFonts w:eastAsia="Calibri" w:cs="Arial"/>
                <w:sz w:val="18"/>
                <w:szCs w:val="18"/>
              </w:rPr>
              <w:tab/>
            </w:r>
            <w:r w:rsidRPr="00573146">
              <w:rPr>
                <w:rFonts w:eastAsia="Calibri" w:cs="Arial"/>
                <w:sz w:val="18"/>
                <w:szCs w:val="18"/>
              </w:rPr>
              <w:t xml:space="preserve">The prevailing setback of the street is </w:t>
            </w:r>
            <w:r w:rsidR="00EB414E">
              <w:rPr>
                <w:rFonts w:eastAsia="Calibri" w:cs="Arial"/>
                <w:sz w:val="18"/>
                <w:szCs w:val="18"/>
              </w:rPr>
              <w:tab/>
            </w:r>
            <w:r w:rsidRPr="00573146">
              <w:rPr>
                <w:rFonts w:eastAsia="Calibri" w:cs="Arial"/>
                <w:sz w:val="18"/>
                <w:szCs w:val="18"/>
              </w:rPr>
              <w:t xml:space="preserve">determined by the setbacks of the residential </w:t>
            </w:r>
            <w:r w:rsidR="00EB414E">
              <w:rPr>
                <w:rFonts w:eastAsia="Calibri" w:cs="Arial"/>
                <w:sz w:val="18"/>
                <w:szCs w:val="18"/>
              </w:rPr>
              <w:tab/>
            </w:r>
            <w:r w:rsidRPr="00573146">
              <w:rPr>
                <w:rFonts w:eastAsia="Calibri" w:cs="Arial"/>
                <w:sz w:val="18"/>
                <w:szCs w:val="18"/>
              </w:rPr>
              <w:t xml:space="preserve">buildings on any lot along the road within </w:t>
            </w:r>
            <w:r w:rsidR="00EB414E">
              <w:rPr>
                <w:rFonts w:eastAsia="Calibri" w:cs="Arial"/>
                <w:sz w:val="18"/>
                <w:szCs w:val="18"/>
              </w:rPr>
              <w:tab/>
            </w:r>
            <w:r w:rsidRPr="00573146">
              <w:rPr>
                <w:rFonts w:eastAsia="Calibri" w:cs="Arial"/>
                <w:sz w:val="18"/>
                <w:szCs w:val="18"/>
              </w:rPr>
              <w:t>100m of the site.</w:t>
            </w:r>
          </w:p>
          <w:p w14:paraId="36DB2665" w14:textId="77777777" w:rsidR="007E707C" w:rsidRDefault="007E707C" w:rsidP="00DB1C00">
            <w:pPr>
              <w:pStyle w:val="TableHeading3"/>
              <w:keepNext w:val="0"/>
              <w:spacing w:line="276" w:lineRule="auto"/>
              <w:rPr>
                <w:rFonts w:cs="Arial"/>
                <w:b w:val="0"/>
              </w:rPr>
            </w:pPr>
          </w:p>
          <w:p w14:paraId="105CB148" w14:textId="77777777" w:rsidR="007E707C" w:rsidRDefault="007E707C" w:rsidP="00DB1C00">
            <w:pPr>
              <w:pStyle w:val="TableHeading3"/>
              <w:keepNext w:val="0"/>
              <w:tabs>
                <w:tab w:val="left" w:pos="1398"/>
              </w:tabs>
              <w:spacing w:line="276" w:lineRule="auto"/>
              <w:rPr>
                <w:rFonts w:eastAsia="Times New Roman" w:cs="Arial"/>
              </w:rPr>
            </w:pPr>
          </w:p>
        </w:tc>
        <w:tc>
          <w:tcPr>
            <w:tcW w:w="2464" w:type="pct"/>
            <w:gridSpan w:val="2"/>
            <w:tcBorders>
              <w:top w:val="single" w:sz="4" w:space="0" w:color="808080"/>
              <w:left w:val="single" w:sz="4" w:space="0" w:color="808080"/>
              <w:bottom w:val="single" w:sz="4" w:space="0" w:color="808080"/>
              <w:right w:val="single" w:sz="4" w:space="0" w:color="808080"/>
            </w:tcBorders>
          </w:tcPr>
          <w:p w14:paraId="4F09E0A9" w14:textId="77777777" w:rsidR="007E707C" w:rsidRDefault="007E707C" w:rsidP="00DB1C00">
            <w:pPr>
              <w:pStyle w:val="TableHeading3"/>
              <w:keepNext w:val="0"/>
              <w:spacing w:line="276" w:lineRule="auto"/>
              <w:ind w:left="696" w:hanging="696"/>
              <w:rPr>
                <w:rFonts w:cs="Arial"/>
                <w:b w:val="0"/>
              </w:rPr>
            </w:pPr>
            <w:r>
              <w:rPr>
                <w:rFonts w:cs="Arial"/>
                <w:b w:val="0"/>
              </w:rPr>
              <w:t>AO</w:t>
            </w:r>
            <w:r>
              <w:rPr>
                <w:rFonts w:cs="Arial"/>
                <w:b w:val="0"/>
                <w:vertAlign w:val="subscript"/>
              </w:rPr>
              <w:t>7.1</w:t>
            </w:r>
            <w:r>
              <w:rPr>
                <w:rFonts w:cs="Arial"/>
                <w:vertAlign w:val="subscript"/>
              </w:rPr>
              <w:t xml:space="preserve"> </w:t>
            </w:r>
            <w:r>
              <w:rPr>
                <w:rFonts w:cs="Arial"/>
              </w:rPr>
              <w:tab/>
            </w:r>
            <w:r>
              <w:rPr>
                <w:rFonts w:cs="Arial"/>
                <w:b w:val="0"/>
              </w:rPr>
              <w:t>Buildings are setback from the road frontage:</w:t>
            </w:r>
          </w:p>
          <w:p w14:paraId="48FC9480" w14:textId="77777777" w:rsidR="007E707C" w:rsidRDefault="007E707C" w:rsidP="007E707C">
            <w:pPr>
              <w:pStyle w:val="TableHeading3"/>
              <w:keepNext w:val="0"/>
              <w:numPr>
                <w:ilvl w:val="0"/>
                <w:numId w:val="156"/>
              </w:numPr>
              <w:spacing w:line="276" w:lineRule="auto"/>
              <w:rPr>
                <w:rFonts w:cs="Arial"/>
                <w:b w:val="0"/>
              </w:rPr>
            </w:pPr>
            <w:r>
              <w:rPr>
                <w:rFonts w:cs="Arial"/>
                <w:b w:val="0"/>
              </w:rPr>
              <w:t>within 10% of the average front setback of existing residential buildings within 100m of the site; or</w:t>
            </w:r>
          </w:p>
          <w:p w14:paraId="1CD9DBED" w14:textId="77777777" w:rsidR="007E707C" w:rsidRDefault="007E707C" w:rsidP="007E707C">
            <w:pPr>
              <w:pStyle w:val="TableHeading3"/>
              <w:keepNext w:val="0"/>
              <w:numPr>
                <w:ilvl w:val="0"/>
                <w:numId w:val="156"/>
              </w:numPr>
              <w:spacing w:line="276" w:lineRule="auto"/>
              <w:rPr>
                <w:rFonts w:cs="Arial"/>
                <w:b w:val="0"/>
              </w:rPr>
            </w:pPr>
            <w:r>
              <w:rPr>
                <w:rFonts w:cs="Arial"/>
                <w:b w:val="0"/>
              </w:rPr>
              <w:t>where there is no adjoining buildings the front setback is provided in accordance with Table 4.</w:t>
            </w:r>
          </w:p>
          <w:tbl>
            <w:tblPr>
              <w:tblStyle w:val="TableGrid"/>
              <w:tblpPr w:leftFromText="180" w:rightFromText="180" w:vertAnchor="text" w:horzAnchor="margin" w:tblpY="67"/>
              <w:tblOverlap w:val="never"/>
              <w:tblW w:w="4026" w:type="dxa"/>
              <w:tblLayout w:type="fixed"/>
              <w:tblLook w:val="04A0" w:firstRow="1" w:lastRow="0" w:firstColumn="1" w:lastColumn="0" w:noHBand="0" w:noVBand="1"/>
            </w:tblPr>
            <w:tblGrid>
              <w:gridCol w:w="2325"/>
              <w:gridCol w:w="1701"/>
            </w:tblGrid>
            <w:tr w:rsidR="00EB414E" w14:paraId="2DB28D69" w14:textId="77777777" w:rsidTr="00EB414E">
              <w:tc>
                <w:tcPr>
                  <w:tcW w:w="4026" w:type="dxa"/>
                  <w:gridSpan w:val="2"/>
                  <w:tcBorders>
                    <w:top w:val="single" w:sz="4" w:space="0" w:color="auto"/>
                    <w:left w:val="single" w:sz="4" w:space="0" w:color="auto"/>
                    <w:bottom w:val="single" w:sz="4" w:space="0" w:color="auto"/>
                    <w:right w:val="single" w:sz="4" w:space="0" w:color="auto"/>
                  </w:tcBorders>
                  <w:hideMark/>
                </w:tcPr>
                <w:p w14:paraId="669999EA" w14:textId="77777777" w:rsidR="00EB414E" w:rsidRDefault="00EB414E" w:rsidP="00EB414E">
                  <w:pPr>
                    <w:jc w:val="center"/>
                    <w:rPr>
                      <w:rFonts w:cs="Arial"/>
                      <w:sz w:val="18"/>
                      <w:szCs w:val="18"/>
                    </w:rPr>
                  </w:pPr>
                  <w:r>
                    <w:rPr>
                      <w:rFonts w:cs="Arial"/>
                      <w:sz w:val="18"/>
                      <w:szCs w:val="18"/>
                    </w:rPr>
                    <w:t>Table 4</w:t>
                  </w:r>
                </w:p>
              </w:tc>
            </w:tr>
            <w:tr w:rsidR="00EB414E" w14:paraId="0F5AF78B" w14:textId="77777777" w:rsidTr="00EB414E">
              <w:tc>
                <w:tcPr>
                  <w:tcW w:w="2325" w:type="dxa"/>
                  <w:tcBorders>
                    <w:top w:val="single" w:sz="4" w:space="0" w:color="auto"/>
                    <w:left w:val="single" w:sz="4" w:space="0" w:color="auto"/>
                    <w:bottom w:val="single" w:sz="4" w:space="0" w:color="auto"/>
                    <w:right w:val="single" w:sz="4" w:space="0" w:color="auto"/>
                  </w:tcBorders>
                  <w:hideMark/>
                </w:tcPr>
                <w:p w14:paraId="35E7C219" w14:textId="77777777" w:rsidR="00EB414E" w:rsidRDefault="00EB414E" w:rsidP="00EB414E">
                  <w:pPr>
                    <w:rPr>
                      <w:rFonts w:cs="Arial"/>
                      <w:sz w:val="18"/>
                      <w:szCs w:val="18"/>
                    </w:rPr>
                  </w:pPr>
                  <w:r>
                    <w:rPr>
                      <w:rFonts w:cs="Arial"/>
                      <w:sz w:val="18"/>
                      <w:szCs w:val="18"/>
                    </w:rPr>
                    <w:t xml:space="preserve">Building element </w:t>
                  </w:r>
                </w:p>
              </w:tc>
              <w:tc>
                <w:tcPr>
                  <w:tcW w:w="1701" w:type="dxa"/>
                  <w:tcBorders>
                    <w:top w:val="single" w:sz="4" w:space="0" w:color="auto"/>
                    <w:left w:val="single" w:sz="4" w:space="0" w:color="auto"/>
                    <w:bottom w:val="single" w:sz="4" w:space="0" w:color="auto"/>
                    <w:right w:val="single" w:sz="4" w:space="0" w:color="auto"/>
                  </w:tcBorders>
                  <w:hideMark/>
                </w:tcPr>
                <w:p w14:paraId="170E0177" w14:textId="77777777" w:rsidR="00EB414E" w:rsidRDefault="00EB414E" w:rsidP="00EB414E">
                  <w:pPr>
                    <w:rPr>
                      <w:rFonts w:cs="Arial"/>
                      <w:sz w:val="18"/>
                      <w:szCs w:val="18"/>
                    </w:rPr>
                  </w:pPr>
                  <w:r>
                    <w:rPr>
                      <w:rFonts w:cs="Arial"/>
                      <w:sz w:val="18"/>
                      <w:szCs w:val="18"/>
                    </w:rPr>
                    <w:t xml:space="preserve">Minimum setback  </w:t>
                  </w:r>
                </w:p>
              </w:tc>
            </w:tr>
            <w:tr w:rsidR="00EB414E" w14:paraId="078AB066" w14:textId="77777777" w:rsidTr="00EB414E">
              <w:tc>
                <w:tcPr>
                  <w:tcW w:w="2325" w:type="dxa"/>
                  <w:tcBorders>
                    <w:top w:val="single" w:sz="4" w:space="0" w:color="auto"/>
                    <w:left w:val="single" w:sz="4" w:space="0" w:color="auto"/>
                    <w:bottom w:val="single" w:sz="4" w:space="0" w:color="auto"/>
                    <w:right w:val="single" w:sz="4" w:space="0" w:color="auto"/>
                  </w:tcBorders>
                  <w:hideMark/>
                </w:tcPr>
                <w:p w14:paraId="2FD743A6" w14:textId="77777777" w:rsidR="00EB414E" w:rsidRDefault="00EB414E" w:rsidP="00EB414E">
                  <w:pPr>
                    <w:rPr>
                      <w:rFonts w:cs="Arial"/>
                      <w:sz w:val="18"/>
                      <w:szCs w:val="18"/>
                    </w:rPr>
                  </w:pPr>
                  <w:r>
                    <w:rPr>
                      <w:rFonts w:cs="Arial"/>
                      <w:sz w:val="18"/>
                      <w:szCs w:val="18"/>
                    </w:rPr>
                    <w:t xml:space="preserve">Solid building wall (other than a garage) </w:t>
                  </w:r>
                </w:p>
              </w:tc>
              <w:tc>
                <w:tcPr>
                  <w:tcW w:w="1701" w:type="dxa"/>
                  <w:tcBorders>
                    <w:top w:val="single" w:sz="4" w:space="0" w:color="auto"/>
                    <w:left w:val="single" w:sz="4" w:space="0" w:color="auto"/>
                    <w:bottom w:val="single" w:sz="4" w:space="0" w:color="auto"/>
                    <w:right w:val="single" w:sz="4" w:space="0" w:color="auto"/>
                  </w:tcBorders>
                  <w:hideMark/>
                </w:tcPr>
                <w:p w14:paraId="704AFAF6" w14:textId="77777777" w:rsidR="00EB414E" w:rsidRDefault="00EB414E" w:rsidP="00EB414E">
                  <w:pPr>
                    <w:jc w:val="center"/>
                    <w:rPr>
                      <w:rFonts w:cs="Arial"/>
                      <w:sz w:val="18"/>
                      <w:szCs w:val="18"/>
                    </w:rPr>
                  </w:pPr>
                  <w:r>
                    <w:rPr>
                      <w:rFonts w:cs="Arial"/>
                      <w:sz w:val="18"/>
                      <w:szCs w:val="18"/>
                    </w:rPr>
                    <w:t>4.0m</w:t>
                  </w:r>
                </w:p>
              </w:tc>
            </w:tr>
            <w:tr w:rsidR="00EB414E" w14:paraId="4FF90419" w14:textId="77777777" w:rsidTr="00EB414E">
              <w:tc>
                <w:tcPr>
                  <w:tcW w:w="2325" w:type="dxa"/>
                  <w:tcBorders>
                    <w:top w:val="single" w:sz="4" w:space="0" w:color="auto"/>
                    <w:left w:val="single" w:sz="4" w:space="0" w:color="auto"/>
                    <w:bottom w:val="single" w:sz="4" w:space="0" w:color="auto"/>
                    <w:right w:val="single" w:sz="4" w:space="0" w:color="auto"/>
                  </w:tcBorders>
                  <w:hideMark/>
                </w:tcPr>
                <w:p w14:paraId="6E9DE470" w14:textId="77777777" w:rsidR="00EB414E" w:rsidRDefault="00EB414E" w:rsidP="00EB414E">
                  <w:pPr>
                    <w:rPr>
                      <w:rFonts w:cs="Arial"/>
                      <w:sz w:val="18"/>
                      <w:szCs w:val="18"/>
                    </w:rPr>
                  </w:pPr>
                  <w:r>
                    <w:rPr>
                      <w:rFonts w:cs="Arial"/>
                      <w:sz w:val="18"/>
                      <w:szCs w:val="18"/>
                    </w:rPr>
                    <w:t>Solid building wall (where for a garage)</w:t>
                  </w:r>
                </w:p>
              </w:tc>
              <w:tc>
                <w:tcPr>
                  <w:tcW w:w="1701" w:type="dxa"/>
                  <w:tcBorders>
                    <w:top w:val="single" w:sz="4" w:space="0" w:color="auto"/>
                    <w:left w:val="single" w:sz="4" w:space="0" w:color="auto"/>
                    <w:bottom w:val="single" w:sz="4" w:space="0" w:color="auto"/>
                    <w:right w:val="single" w:sz="4" w:space="0" w:color="auto"/>
                  </w:tcBorders>
                </w:tcPr>
                <w:p w14:paraId="3A517D0C" w14:textId="77777777" w:rsidR="00EB414E" w:rsidRDefault="00EB414E" w:rsidP="00EB414E">
                  <w:pPr>
                    <w:jc w:val="center"/>
                    <w:rPr>
                      <w:rFonts w:cs="Arial"/>
                      <w:sz w:val="18"/>
                      <w:szCs w:val="18"/>
                    </w:rPr>
                  </w:pPr>
                  <w:r>
                    <w:rPr>
                      <w:rFonts w:cs="Arial"/>
                      <w:sz w:val="18"/>
                      <w:szCs w:val="18"/>
                    </w:rPr>
                    <w:t>5.5m</w:t>
                  </w:r>
                </w:p>
                <w:p w14:paraId="6336FF9D" w14:textId="77777777" w:rsidR="00EB414E" w:rsidRDefault="00EB414E" w:rsidP="00EB414E">
                  <w:pPr>
                    <w:jc w:val="center"/>
                    <w:rPr>
                      <w:rFonts w:cs="Arial"/>
                      <w:sz w:val="18"/>
                      <w:szCs w:val="18"/>
                    </w:rPr>
                  </w:pPr>
                </w:p>
              </w:tc>
            </w:tr>
            <w:tr w:rsidR="00EB414E" w14:paraId="2C963F96" w14:textId="77777777" w:rsidTr="00EB414E">
              <w:tc>
                <w:tcPr>
                  <w:tcW w:w="2325" w:type="dxa"/>
                  <w:tcBorders>
                    <w:top w:val="single" w:sz="4" w:space="0" w:color="auto"/>
                    <w:left w:val="single" w:sz="4" w:space="0" w:color="auto"/>
                    <w:bottom w:val="single" w:sz="4" w:space="0" w:color="auto"/>
                    <w:right w:val="single" w:sz="4" w:space="0" w:color="auto"/>
                  </w:tcBorders>
                  <w:hideMark/>
                </w:tcPr>
                <w:p w14:paraId="1F1F19A9" w14:textId="77777777" w:rsidR="00EB414E" w:rsidRDefault="00EB414E" w:rsidP="00EB414E">
                  <w:pPr>
                    <w:rPr>
                      <w:rFonts w:cs="Arial"/>
                      <w:sz w:val="18"/>
                      <w:szCs w:val="18"/>
                    </w:rPr>
                  </w:pPr>
                  <w:r>
                    <w:rPr>
                      <w:rFonts w:cs="Arial"/>
                      <w:sz w:val="18"/>
                      <w:szCs w:val="18"/>
                    </w:rPr>
                    <w:t>Permeable or non-enclosed elements (e.g. porch, verandah, balcony or carport)</w:t>
                  </w:r>
                </w:p>
              </w:tc>
              <w:tc>
                <w:tcPr>
                  <w:tcW w:w="1701" w:type="dxa"/>
                  <w:tcBorders>
                    <w:top w:val="single" w:sz="4" w:space="0" w:color="auto"/>
                    <w:left w:val="single" w:sz="4" w:space="0" w:color="auto"/>
                    <w:bottom w:val="single" w:sz="4" w:space="0" w:color="auto"/>
                    <w:right w:val="single" w:sz="4" w:space="0" w:color="auto"/>
                  </w:tcBorders>
                  <w:hideMark/>
                </w:tcPr>
                <w:p w14:paraId="0728356D" w14:textId="77777777" w:rsidR="00EB414E" w:rsidRDefault="00EB414E" w:rsidP="00EB414E">
                  <w:pPr>
                    <w:jc w:val="center"/>
                    <w:rPr>
                      <w:rFonts w:cs="Arial"/>
                      <w:sz w:val="18"/>
                      <w:szCs w:val="18"/>
                    </w:rPr>
                  </w:pPr>
                  <w:r>
                    <w:rPr>
                      <w:rFonts w:cs="Arial"/>
                      <w:sz w:val="18"/>
                      <w:szCs w:val="18"/>
                    </w:rPr>
                    <w:t>3.5m (or 3m where secondary road frontage)</w:t>
                  </w:r>
                </w:p>
              </w:tc>
            </w:tr>
          </w:tbl>
          <w:p w14:paraId="6CD6DC60" w14:textId="77777777" w:rsidR="007E707C" w:rsidRDefault="007E707C" w:rsidP="00DB1C00">
            <w:pPr>
              <w:pStyle w:val="TableHeading3"/>
              <w:keepNext w:val="0"/>
              <w:spacing w:line="276" w:lineRule="auto"/>
              <w:ind w:left="0" w:firstLine="0"/>
              <w:rPr>
                <w:rFonts w:cs="Arial"/>
                <w:b w:val="0"/>
              </w:rPr>
            </w:pPr>
          </w:p>
          <w:p w14:paraId="5B443B57" w14:textId="054E3862" w:rsidR="007E707C" w:rsidRDefault="007E707C">
            <w:pPr>
              <w:pStyle w:val="TableHeading3"/>
              <w:keepNext w:val="0"/>
              <w:spacing w:line="276" w:lineRule="auto"/>
              <w:ind w:left="0" w:firstLine="0"/>
              <w:rPr>
                <w:rFonts w:eastAsia="Times New Roman" w:cs="Arial"/>
                <w:b w:val="0"/>
              </w:rPr>
            </w:pPr>
            <w:r>
              <w:rPr>
                <w:rFonts w:cs="Arial"/>
                <w:b w:val="0"/>
              </w:rPr>
              <w:t>Note:</w:t>
            </w:r>
            <w:r>
              <w:rPr>
                <w:rFonts w:cs="Arial"/>
                <w:b w:val="0"/>
              </w:rPr>
              <w:tab/>
            </w:r>
            <w:r w:rsidR="00C90A48">
              <w:rPr>
                <w:rFonts w:cs="Arial"/>
                <w:b w:val="0"/>
              </w:rPr>
              <w:t xml:space="preserve">See </w:t>
            </w:r>
            <w:r w:rsidR="00FE346C">
              <w:rPr>
                <w:rFonts w:cs="Arial"/>
                <w:b w:val="0"/>
              </w:rPr>
              <w:t>F</w:t>
            </w:r>
            <w:r w:rsidR="00C90A48">
              <w:rPr>
                <w:rFonts w:cs="Arial"/>
                <w:b w:val="0"/>
              </w:rPr>
              <w:t>igure 5</w:t>
            </w:r>
            <w:r w:rsidR="00FE346C">
              <w:rPr>
                <w:rFonts w:cs="Arial"/>
                <w:b w:val="0"/>
              </w:rPr>
              <w:t>.</w:t>
            </w:r>
          </w:p>
        </w:tc>
      </w:tr>
      <w:tr w:rsidR="007E707C" w14:paraId="4C040906" w14:textId="77777777" w:rsidTr="00277DC1">
        <w:trPr>
          <w:cantSplit/>
        </w:trPr>
        <w:tc>
          <w:tcPr>
            <w:tcW w:w="5000" w:type="pct"/>
            <w:gridSpan w:val="5"/>
            <w:tcBorders>
              <w:top w:val="single" w:sz="4" w:space="0" w:color="808080"/>
              <w:left w:val="single" w:sz="4" w:space="0" w:color="808080"/>
              <w:bottom w:val="single" w:sz="4" w:space="0" w:color="808080"/>
              <w:right w:val="single" w:sz="4" w:space="0" w:color="808080"/>
            </w:tcBorders>
            <w:hideMark/>
          </w:tcPr>
          <w:p w14:paraId="5786DA87" w14:textId="44286603" w:rsidR="007E707C" w:rsidRDefault="007E707C" w:rsidP="00DB1C00">
            <w:pPr>
              <w:pStyle w:val="TableHeading3"/>
              <w:spacing w:line="276" w:lineRule="auto"/>
              <w:ind w:left="696" w:hanging="696"/>
              <w:rPr>
                <w:rFonts w:eastAsia="Times New Roman" w:cs="Arial"/>
                <w:b w:val="0"/>
                <w:highlight w:val="yellow"/>
              </w:rPr>
            </w:pPr>
            <w:r>
              <w:rPr>
                <w:rFonts w:eastAsia="Times New Roman" w:cs="Arial"/>
                <w:b w:val="0"/>
                <w:noProof/>
                <w:lang w:eastAsia="en-AU"/>
              </w:rPr>
              <w:lastRenderedPageBreak/>
              <w:drawing>
                <wp:inline distT="0" distB="0" distL="0" distR="0" wp14:anchorId="02C11F56" wp14:editId="45DBE33C">
                  <wp:extent cx="5067300" cy="7934325"/>
                  <wp:effectExtent l="0" t="0" r="0" b="9525"/>
                  <wp:docPr id="1624" name="Picture 1624" descr="H:\03 RAHB\TRCPS\MDR-images-duplex\MDR-IMAGE-Duplex-PO8-revi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03 RAHB\TRCPS\MDR-images-duplex\MDR-IMAGE-Duplex-PO8-revised.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1177" b="6348"/>
                          <a:stretch/>
                        </pic:blipFill>
                        <pic:spPr bwMode="auto">
                          <a:xfrm>
                            <a:off x="0" y="0"/>
                            <a:ext cx="5072400" cy="7942311"/>
                          </a:xfrm>
                          <a:prstGeom prst="rect">
                            <a:avLst/>
                          </a:prstGeom>
                          <a:noFill/>
                          <a:ln>
                            <a:noFill/>
                          </a:ln>
                          <a:extLst>
                            <a:ext uri="{53640926-AAD7-44D8-BBD7-CCE9431645EC}">
                              <a14:shadowObscured xmlns:a14="http://schemas.microsoft.com/office/drawing/2010/main"/>
                            </a:ext>
                          </a:extLst>
                        </pic:spPr>
                      </pic:pic>
                    </a:graphicData>
                  </a:graphic>
                </wp:inline>
              </w:drawing>
            </w:r>
          </w:p>
          <w:p w14:paraId="6B7A405C" w14:textId="77777777" w:rsidR="007E707C" w:rsidRPr="00220158" w:rsidRDefault="007E707C" w:rsidP="00DB1C00">
            <w:pPr>
              <w:pStyle w:val="TableHeading3"/>
              <w:spacing w:line="276" w:lineRule="auto"/>
              <w:ind w:left="936" w:hanging="936"/>
              <w:rPr>
                <w:rFonts w:eastAsia="Times New Roman" w:cs="Arial"/>
                <w:b w:val="0"/>
                <w:highlight w:val="yellow"/>
              </w:rPr>
            </w:pPr>
            <w:r w:rsidRPr="00405A25">
              <w:rPr>
                <w:rFonts w:eastAsia="Times New Roman" w:cs="Arial"/>
                <w:b w:val="0"/>
              </w:rPr>
              <w:t>Figure 5</w:t>
            </w:r>
          </w:p>
        </w:tc>
      </w:tr>
      <w:tr w:rsidR="007E707C" w14:paraId="0FA3B433" w14:textId="77777777" w:rsidTr="00277DC1">
        <w:trPr>
          <w:gridAfter w:val="1"/>
          <w:wAfter w:w="10" w:type="pct"/>
          <w:cantSplit/>
        </w:trPr>
        <w:tc>
          <w:tcPr>
            <w:tcW w:w="2536" w:type="pct"/>
            <w:gridSpan w:val="3"/>
            <w:tcBorders>
              <w:top w:val="single" w:sz="4" w:space="0" w:color="808080"/>
              <w:left w:val="single" w:sz="4" w:space="0" w:color="808080"/>
              <w:bottom w:val="single" w:sz="4" w:space="0" w:color="808080"/>
              <w:right w:val="single" w:sz="4" w:space="0" w:color="808080"/>
            </w:tcBorders>
            <w:hideMark/>
          </w:tcPr>
          <w:p w14:paraId="51DB11E8" w14:textId="77777777" w:rsidR="007E707C" w:rsidRDefault="007E707C" w:rsidP="00DB1C00">
            <w:pPr>
              <w:pStyle w:val="TableHeading3"/>
              <w:spacing w:line="276" w:lineRule="auto"/>
              <w:rPr>
                <w:rFonts w:eastAsia="Times New Roman" w:cs="Arial"/>
                <w:b w:val="0"/>
              </w:rPr>
            </w:pPr>
            <w:r>
              <w:rPr>
                <w:rFonts w:cs="Arial"/>
                <w:b w:val="0"/>
              </w:rPr>
              <w:lastRenderedPageBreak/>
              <w:t>PO</w:t>
            </w:r>
            <w:r>
              <w:rPr>
                <w:rFonts w:cs="Arial"/>
                <w:b w:val="0"/>
                <w:vertAlign w:val="subscript"/>
              </w:rPr>
              <w:t>8</w:t>
            </w:r>
            <w:r>
              <w:rPr>
                <w:rFonts w:cs="Arial"/>
                <w:b w:val="0"/>
              </w:rPr>
              <w:tab/>
              <w:t>Side and rear building setbacks:</w:t>
            </w:r>
          </w:p>
          <w:p w14:paraId="5C4ACC3E" w14:textId="77777777" w:rsidR="007E707C" w:rsidRDefault="007E707C" w:rsidP="00DB1C00">
            <w:pPr>
              <w:pStyle w:val="TableHeading3"/>
              <w:spacing w:line="276" w:lineRule="auto"/>
              <w:ind w:left="941" w:hanging="283"/>
              <w:rPr>
                <w:rFonts w:cs="Arial"/>
                <w:b w:val="0"/>
              </w:rPr>
            </w:pPr>
            <w:r>
              <w:rPr>
                <w:rFonts w:cs="Arial"/>
                <w:b w:val="0"/>
              </w:rPr>
              <w:t>(a) are appropriate to the scale of the development and the intended character of the zone and/or precinct and local plan in which the site is located;</w:t>
            </w:r>
          </w:p>
          <w:p w14:paraId="3C8A53FF" w14:textId="77777777" w:rsidR="007E707C" w:rsidRDefault="007E707C" w:rsidP="00DB1C00">
            <w:pPr>
              <w:pStyle w:val="TableHeading3"/>
              <w:spacing w:line="276" w:lineRule="auto"/>
              <w:ind w:left="941" w:hanging="283"/>
              <w:rPr>
                <w:rFonts w:cs="Arial"/>
                <w:b w:val="0"/>
              </w:rPr>
            </w:pPr>
            <w:r>
              <w:rPr>
                <w:rFonts w:cs="Arial"/>
                <w:b w:val="0"/>
              </w:rPr>
              <w:t>(b) provide for adequate daylight for habitable rooms and open space areas on and adjoining the site; and</w:t>
            </w:r>
          </w:p>
          <w:p w14:paraId="21C51F93" w14:textId="77777777" w:rsidR="007E707C" w:rsidRDefault="007E707C" w:rsidP="00DB1C00">
            <w:pPr>
              <w:pStyle w:val="TableHeading3"/>
              <w:spacing w:line="276" w:lineRule="auto"/>
              <w:ind w:left="941" w:hanging="283"/>
              <w:rPr>
                <w:rFonts w:eastAsia="Times New Roman" w:cs="Arial"/>
                <w:b w:val="0"/>
              </w:rPr>
            </w:pPr>
            <w:r>
              <w:rPr>
                <w:rFonts w:cs="Arial"/>
                <w:b w:val="0"/>
              </w:rPr>
              <w:t>(c) are sufficient to minimise overshadowing and overlooking of adjoining premises.</w:t>
            </w:r>
          </w:p>
        </w:tc>
        <w:tc>
          <w:tcPr>
            <w:tcW w:w="2454" w:type="pct"/>
            <w:tcBorders>
              <w:top w:val="single" w:sz="4" w:space="0" w:color="808080"/>
              <w:left w:val="single" w:sz="4" w:space="0" w:color="808080"/>
              <w:bottom w:val="single" w:sz="4" w:space="0" w:color="808080"/>
              <w:right w:val="single" w:sz="4" w:space="0" w:color="808080"/>
            </w:tcBorders>
          </w:tcPr>
          <w:p w14:paraId="22591E40" w14:textId="77777777" w:rsidR="007E707C" w:rsidRDefault="007E707C" w:rsidP="00DB1C00">
            <w:pPr>
              <w:pStyle w:val="TableHeading3"/>
              <w:tabs>
                <w:tab w:val="left" w:pos="862"/>
              </w:tabs>
              <w:spacing w:line="276" w:lineRule="auto"/>
              <w:ind w:left="563"/>
              <w:rPr>
                <w:rFonts w:eastAsia="Times New Roman" w:cs="Arial"/>
                <w:b w:val="0"/>
              </w:rPr>
            </w:pPr>
            <w:r>
              <w:rPr>
                <w:rFonts w:cs="Arial"/>
                <w:b w:val="0"/>
              </w:rPr>
              <w:t>AO</w:t>
            </w:r>
            <w:r>
              <w:rPr>
                <w:rFonts w:cs="Arial"/>
                <w:b w:val="0"/>
                <w:vertAlign w:val="subscript"/>
              </w:rPr>
              <w:t>8.1</w:t>
            </w:r>
            <w:r>
              <w:rPr>
                <w:rFonts w:cs="Arial"/>
                <w:b w:val="0"/>
              </w:rPr>
              <w:t xml:space="preserve"> Any part of a building built to a side boundary:</w:t>
            </w:r>
          </w:p>
          <w:p w14:paraId="4FEA3A8A" w14:textId="77777777" w:rsidR="007E707C" w:rsidRDefault="007E707C" w:rsidP="00DB1C00">
            <w:pPr>
              <w:pStyle w:val="TableHeading3"/>
              <w:spacing w:line="276" w:lineRule="auto"/>
              <w:ind w:left="987" w:hanging="425"/>
              <w:rPr>
                <w:rFonts w:cs="Arial"/>
                <w:b w:val="0"/>
              </w:rPr>
            </w:pPr>
            <w:r>
              <w:rPr>
                <w:rFonts w:cs="Arial"/>
                <w:b w:val="0"/>
              </w:rPr>
              <w:t xml:space="preserve">(a) </w:t>
            </w:r>
            <w:r>
              <w:rPr>
                <w:rFonts w:cs="Arial"/>
                <w:b w:val="0"/>
              </w:rPr>
              <w:tab/>
              <w:t>must not exceed a maximum height of 3.5m;</w:t>
            </w:r>
          </w:p>
          <w:p w14:paraId="67D4B04C" w14:textId="77777777" w:rsidR="007E707C" w:rsidRDefault="007E707C" w:rsidP="00DB1C00">
            <w:pPr>
              <w:pStyle w:val="TableHeading3"/>
              <w:spacing w:line="276" w:lineRule="auto"/>
              <w:ind w:left="987" w:hanging="425"/>
              <w:rPr>
                <w:rFonts w:cs="Arial"/>
                <w:b w:val="0"/>
              </w:rPr>
            </w:pPr>
            <w:r>
              <w:rPr>
                <w:rFonts w:cs="Arial"/>
                <w:b w:val="0"/>
              </w:rPr>
              <w:t xml:space="preserve">(b) </w:t>
            </w:r>
            <w:r>
              <w:rPr>
                <w:rFonts w:cs="Arial"/>
                <w:b w:val="0"/>
              </w:rPr>
              <w:tab/>
              <w:t>must not exceed a maximum length of 9m;</w:t>
            </w:r>
          </w:p>
          <w:p w14:paraId="657C5096" w14:textId="77777777" w:rsidR="007E707C" w:rsidRDefault="007E707C" w:rsidP="00DB1C00">
            <w:pPr>
              <w:pStyle w:val="TableHeading3"/>
              <w:spacing w:line="276" w:lineRule="auto"/>
              <w:ind w:left="987" w:hanging="425"/>
              <w:rPr>
                <w:rFonts w:cs="Arial"/>
                <w:b w:val="0"/>
              </w:rPr>
            </w:pPr>
            <w:r>
              <w:rPr>
                <w:rFonts w:cs="Arial"/>
                <w:b w:val="0"/>
              </w:rPr>
              <w:t>(c)</w:t>
            </w:r>
            <w:r>
              <w:rPr>
                <w:rFonts w:cs="Arial"/>
                <w:b w:val="0"/>
              </w:rPr>
              <w:tab/>
              <w:t>must be a minimum distance of 2.4m from any other wall built to the side boundary (whether on the site or an adjoining site) or be joined to another built to boundary wall if on a adjoining site; and</w:t>
            </w:r>
          </w:p>
          <w:p w14:paraId="6D2C89CB" w14:textId="77777777" w:rsidR="007E707C" w:rsidRDefault="007E707C" w:rsidP="00DB1C00">
            <w:pPr>
              <w:pStyle w:val="TableHeading3"/>
              <w:spacing w:line="276" w:lineRule="auto"/>
              <w:ind w:left="987" w:hanging="425"/>
              <w:rPr>
                <w:rFonts w:cs="Arial"/>
                <w:b w:val="0"/>
              </w:rPr>
            </w:pPr>
            <w:r>
              <w:rPr>
                <w:rFonts w:cs="Arial"/>
                <w:b w:val="0"/>
              </w:rPr>
              <w:t>(d)</w:t>
            </w:r>
            <w:r>
              <w:rPr>
                <w:rFonts w:cs="Arial"/>
                <w:b w:val="0"/>
              </w:rPr>
              <w:tab/>
              <w:t xml:space="preserve">must not exceed a maximum total length of 50% of the side boundary. </w:t>
            </w:r>
          </w:p>
          <w:p w14:paraId="60AF21E3" w14:textId="77777777" w:rsidR="007E707C" w:rsidRDefault="007E707C" w:rsidP="00DB1C00">
            <w:pPr>
              <w:pStyle w:val="TableHeading3"/>
              <w:spacing w:line="276" w:lineRule="auto"/>
              <w:ind w:left="987" w:hanging="425"/>
              <w:rPr>
                <w:rFonts w:cs="Arial"/>
                <w:b w:val="0"/>
              </w:rPr>
            </w:pPr>
          </w:p>
          <w:p w14:paraId="39B3E618" w14:textId="77777777" w:rsidR="007E707C" w:rsidRDefault="007E707C" w:rsidP="00DB1C00">
            <w:pPr>
              <w:pStyle w:val="TableHeading3"/>
              <w:spacing w:line="276" w:lineRule="auto"/>
              <w:ind w:left="987" w:hanging="987"/>
              <w:rPr>
                <w:rFonts w:cs="Arial"/>
                <w:b w:val="0"/>
              </w:rPr>
            </w:pPr>
            <w:r>
              <w:rPr>
                <w:rFonts w:cs="Arial"/>
                <w:b w:val="0"/>
              </w:rPr>
              <w:t>OR</w:t>
            </w:r>
          </w:p>
          <w:p w14:paraId="458EFE63" w14:textId="77777777" w:rsidR="007E707C" w:rsidRDefault="007E707C" w:rsidP="00DB1C00">
            <w:pPr>
              <w:pStyle w:val="TableHeading3"/>
              <w:spacing w:line="276" w:lineRule="auto"/>
              <w:ind w:left="987" w:hanging="425"/>
              <w:rPr>
                <w:rFonts w:cs="Arial"/>
                <w:b w:val="0"/>
              </w:rPr>
            </w:pPr>
          </w:p>
          <w:p w14:paraId="19C1E360" w14:textId="77777777" w:rsidR="007E707C" w:rsidRPr="0033413B" w:rsidRDefault="007E707C" w:rsidP="00DB1C00">
            <w:pPr>
              <w:pStyle w:val="TableHeading3"/>
              <w:tabs>
                <w:tab w:val="left" w:pos="832"/>
              </w:tabs>
              <w:spacing w:line="276" w:lineRule="auto"/>
              <w:ind w:left="562" w:hanging="562"/>
              <w:rPr>
                <w:rFonts w:cs="Arial"/>
                <w:u w:val="single"/>
              </w:rPr>
            </w:pPr>
            <w:r>
              <w:rPr>
                <w:rFonts w:cs="Arial"/>
                <w:b w:val="0"/>
              </w:rPr>
              <w:t>AO</w:t>
            </w:r>
            <w:r>
              <w:rPr>
                <w:rFonts w:cs="Arial"/>
                <w:b w:val="0"/>
                <w:vertAlign w:val="subscript"/>
              </w:rPr>
              <w:t xml:space="preserve">8.2  </w:t>
            </w:r>
            <w:r>
              <w:rPr>
                <w:rFonts w:cs="Arial"/>
                <w:b w:val="0"/>
              </w:rPr>
              <w:t>Buildings are set back from side boundaries in accordance with the following:</w:t>
            </w:r>
            <w:r w:rsidRPr="0033413B">
              <w:rPr>
                <w:rFonts w:asciiTheme="minorHAnsi" w:eastAsiaTheme="minorHAnsi" w:hAnsiTheme="minorHAnsi" w:cstheme="minorHAnsi"/>
                <w:color w:val="0000FF"/>
                <w:spacing w:val="-1"/>
                <w:sz w:val="22"/>
                <w:szCs w:val="22"/>
                <w:u w:val="single" w:color="0000FF"/>
              </w:rPr>
              <w:t xml:space="preserve"> </w:t>
            </w:r>
          </w:p>
          <w:p w14:paraId="3E3C9153" w14:textId="77777777" w:rsidR="007E707C" w:rsidRPr="00F36782" w:rsidRDefault="007E707C" w:rsidP="007E707C">
            <w:pPr>
              <w:pStyle w:val="TableHeading3"/>
              <w:numPr>
                <w:ilvl w:val="0"/>
                <w:numId w:val="136"/>
              </w:numPr>
              <w:tabs>
                <w:tab w:val="left" w:pos="832"/>
              </w:tabs>
              <w:rPr>
                <w:rFonts w:cs="Arial"/>
                <w:b w:val="0"/>
                <w:u w:val="single"/>
              </w:rPr>
            </w:pPr>
            <w:r w:rsidRPr="00F36782">
              <w:rPr>
                <w:rFonts w:cs="Arial"/>
                <w:b w:val="0"/>
                <w:u w:val="single"/>
              </w:rPr>
              <w:t>For lots with frontages less than 20m:</w:t>
            </w:r>
          </w:p>
          <w:p w14:paraId="349FE084" w14:textId="77777777" w:rsidR="007E707C" w:rsidRPr="00405A25" w:rsidRDefault="007E707C" w:rsidP="007E707C">
            <w:pPr>
              <w:pStyle w:val="TableHeading3"/>
              <w:numPr>
                <w:ilvl w:val="1"/>
                <w:numId w:val="136"/>
              </w:numPr>
              <w:ind w:left="1338"/>
              <w:rPr>
                <w:rFonts w:cs="Arial"/>
                <w:b w:val="0"/>
              </w:rPr>
            </w:pPr>
            <w:r w:rsidRPr="00405A25">
              <w:rPr>
                <w:rFonts w:cs="Arial"/>
                <w:b w:val="0"/>
              </w:rPr>
              <w:t>1.2m for any part of the building up to 3.5m high; and</w:t>
            </w:r>
          </w:p>
          <w:p w14:paraId="7474E6BD" w14:textId="77777777" w:rsidR="007E707C" w:rsidRPr="00405A25" w:rsidRDefault="007E707C" w:rsidP="007E707C">
            <w:pPr>
              <w:pStyle w:val="TableHeading3"/>
              <w:numPr>
                <w:ilvl w:val="1"/>
                <w:numId w:val="136"/>
              </w:numPr>
              <w:ind w:left="1338"/>
              <w:rPr>
                <w:rFonts w:cs="Arial"/>
                <w:b w:val="0"/>
              </w:rPr>
            </w:pPr>
            <w:r w:rsidRPr="00405A25">
              <w:rPr>
                <w:rFonts w:cs="Arial"/>
                <w:b w:val="0"/>
              </w:rPr>
              <w:t>2m for any part of the building above 3.5m high.</w:t>
            </w:r>
          </w:p>
          <w:p w14:paraId="43C4E91B" w14:textId="77777777" w:rsidR="007E707C" w:rsidRPr="00405A25" w:rsidRDefault="007E707C" w:rsidP="007E707C">
            <w:pPr>
              <w:pStyle w:val="TableHeading3"/>
              <w:numPr>
                <w:ilvl w:val="0"/>
                <w:numId w:val="136"/>
              </w:numPr>
              <w:ind w:left="913"/>
              <w:rPr>
                <w:rFonts w:cs="Arial"/>
                <w:b w:val="0"/>
              </w:rPr>
            </w:pPr>
            <w:r w:rsidRPr="00405A25">
              <w:rPr>
                <w:rFonts w:cs="Arial"/>
                <w:b w:val="0"/>
              </w:rPr>
              <w:t>For lots with frontages greater than 20m:</w:t>
            </w:r>
          </w:p>
          <w:p w14:paraId="742F81CE" w14:textId="77777777" w:rsidR="007E707C" w:rsidRPr="00405A25" w:rsidRDefault="007E707C" w:rsidP="007E707C">
            <w:pPr>
              <w:pStyle w:val="TableHeading3"/>
              <w:numPr>
                <w:ilvl w:val="1"/>
                <w:numId w:val="136"/>
              </w:numPr>
              <w:ind w:left="1338"/>
              <w:rPr>
                <w:rFonts w:cs="Arial"/>
                <w:b w:val="0"/>
              </w:rPr>
            </w:pPr>
            <w:r w:rsidRPr="00405A25">
              <w:rPr>
                <w:rFonts w:cs="Arial"/>
                <w:b w:val="0"/>
              </w:rPr>
              <w:t>1.8m for any part of the building up to 3.5m high; and</w:t>
            </w:r>
          </w:p>
          <w:p w14:paraId="5D93A33C" w14:textId="77777777" w:rsidR="007E707C" w:rsidRPr="00405A25" w:rsidRDefault="007E707C" w:rsidP="007E707C">
            <w:pPr>
              <w:pStyle w:val="TableHeading3"/>
              <w:numPr>
                <w:ilvl w:val="1"/>
                <w:numId w:val="136"/>
              </w:numPr>
              <w:ind w:left="1338"/>
              <w:rPr>
                <w:rFonts w:cs="Arial"/>
                <w:b w:val="0"/>
              </w:rPr>
            </w:pPr>
            <w:r w:rsidRPr="00405A25">
              <w:rPr>
                <w:rFonts w:cs="Arial"/>
                <w:b w:val="0"/>
              </w:rPr>
              <w:t>2.4m for any part of the building above 3.5m high.</w:t>
            </w:r>
          </w:p>
          <w:p w14:paraId="03EA281E" w14:textId="77777777" w:rsidR="007E707C" w:rsidRPr="00F36782" w:rsidRDefault="007E707C" w:rsidP="00DB1C00">
            <w:pPr>
              <w:pStyle w:val="TableHeading3"/>
              <w:tabs>
                <w:tab w:val="left" w:pos="832"/>
              </w:tabs>
              <w:ind w:left="562" w:hanging="562"/>
              <w:rPr>
                <w:rFonts w:cs="Arial"/>
                <w:b w:val="0"/>
                <w:u w:val="single"/>
              </w:rPr>
            </w:pPr>
          </w:p>
          <w:p w14:paraId="4911A8EA" w14:textId="77777777" w:rsidR="007E707C" w:rsidRPr="00F36782" w:rsidRDefault="007E707C" w:rsidP="00DB1C00">
            <w:pPr>
              <w:pStyle w:val="TableHeading3"/>
              <w:tabs>
                <w:tab w:val="left" w:pos="832"/>
              </w:tabs>
              <w:ind w:left="562" w:hanging="562"/>
              <w:rPr>
                <w:rFonts w:cs="Arial"/>
                <w:b w:val="0"/>
              </w:rPr>
            </w:pPr>
            <w:r w:rsidRPr="00F36782">
              <w:rPr>
                <w:rFonts w:cs="Arial"/>
                <w:b w:val="0"/>
              </w:rPr>
              <w:t>AO</w:t>
            </w:r>
            <w:r>
              <w:rPr>
                <w:rFonts w:cs="Arial"/>
                <w:b w:val="0"/>
                <w:vertAlign w:val="subscript"/>
              </w:rPr>
              <w:t>8</w:t>
            </w:r>
            <w:r w:rsidRPr="00F36782">
              <w:rPr>
                <w:rFonts w:cs="Arial"/>
                <w:b w:val="0"/>
                <w:vertAlign w:val="subscript"/>
              </w:rPr>
              <w:t>.3</w:t>
            </w:r>
            <w:r w:rsidRPr="00F36782">
              <w:rPr>
                <w:rFonts w:cs="Arial"/>
                <w:b w:val="0"/>
              </w:rPr>
              <w:tab/>
              <w:t xml:space="preserve">Buildings are set back from the rear boundary a minimum of </w:t>
            </w:r>
            <w:r>
              <w:rPr>
                <w:rFonts w:cs="Arial"/>
                <w:b w:val="0"/>
              </w:rPr>
              <w:t>3</w:t>
            </w:r>
            <w:r w:rsidRPr="00F36782">
              <w:rPr>
                <w:rFonts w:cs="Arial"/>
                <w:b w:val="0"/>
              </w:rPr>
              <w:t>m.</w:t>
            </w:r>
          </w:p>
          <w:p w14:paraId="458A04AE" w14:textId="77777777" w:rsidR="007E707C" w:rsidRPr="00F36782" w:rsidRDefault="007E707C" w:rsidP="00DB1C00">
            <w:pPr>
              <w:pStyle w:val="TableHeading3"/>
              <w:tabs>
                <w:tab w:val="left" w:pos="832"/>
              </w:tabs>
              <w:ind w:left="562" w:hanging="562"/>
              <w:rPr>
                <w:rFonts w:cs="Arial"/>
                <w:b w:val="0"/>
              </w:rPr>
            </w:pPr>
          </w:p>
          <w:p w14:paraId="5AE261B9" w14:textId="77777777" w:rsidR="007E707C" w:rsidRPr="00F36782" w:rsidRDefault="007E707C" w:rsidP="00DB1C00">
            <w:pPr>
              <w:pStyle w:val="TableHeading3"/>
              <w:tabs>
                <w:tab w:val="left" w:pos="832"/>
              </w:tabs>
              <w:spacing w:line="276" w:lineRule="auto"/>
              <w:ind w:left="562" w:hanging="562"/>
              <w:rPr>
                <w:rFonts w:cs="Arial"/>
                <w:b w:val="0"/>
                <w:lang w:val="en-US"/>
              </w:rPr>
            </w:pPr>
            <w:r w:rsidRPr="00F36782">
              <w:rPr>
                <w:rFonts w:cs="Arial"/>
                <w:b w:val="0"/>
                <w:lang w:val="en-US"/>
              </w:rPr>
              <w:t>AO</w:t>
            </w:r>
            <w:r>
              <w:rPr>
                <w:rFonts w:cs="Arial"/>
                <w:b w:val="0"/>
                <w:vertAlign w:val="subscript"/>
                <w:lang w:val="en-US"/>
              </w:rPr>
              <w:t>8</w:t>
            </w:r>
            <w:r w:rsidRPr="00F36782">
              <w:rPr>
                <w:rFonts w:cs="Arial"/>
                <w:b w:val="0"/>
                <w:vertAlign w:val="subscript"/>
                <w:lang w:val="en-US"/>
              </w:rPr>
              <w:t>.4</w:t>
            </w:r>
            <w:r w:rsidRPr="00F36782">
              <w:rPr>
                <w:rFonts w:cs="Arial"/>
                <w:b w:val="0"/>
                <w:lang w:val="en-US"/>
              </w:rPr>
              <w:tab/>
            </w:r>
            <w:r>
              <w:rPr>
                <w:rFonts w:cs="Arial"/>
                <w:b w:val="0"/>
                <w:lang w:val="en-US"/>
              </w:rPr>
              <w:t>D</w:t>
            </w:r>
            <w:r w:rsidRPr="00F36782">
              <w:rPr>
                <w:rFonts w:cs="Arial"/>
                <w:b w:val="0"/>
                <w:lang w:val="en-US"/>
              </w:rPr>
              <w:t>evelopment</w:t>
            </w:r>
            <w:r>
              <w:rPr>
                <w:rFonts w:cs="Arial"/>
                <w:b w:val="0"/>
                <w:lang w:val="en-US"/>
              </w:rPr>
              <w:t xml:space="preserve"> ensures that</w:t>
            </w:r>
            <w:r w:rsidRPr="00F36782">
              <w:rPr>
                <w:rFonts w:cs="Arial"/>
                <w:b w:val="0"/>
                <w:lang w:val="en-US"/>
              </w:rPr>
              <w:t xml:space="preserve"> solar access to habitable rooms and private open space of adjoining premises: - </w:t>
            </w:r>
          </w:p>
          <w:p w14:paraId="39CBE03B" w14:textId="77777777" w:rsidR="007E707C" w:rsidRPr="00F36782" w:rsidRDefault="007E707C" w:rsidP="00405A25">
            <w:pPr>
              <w:pStyle w:val="TableHeading3"/>
              <w:numPr>
                <w:ilvl w:val="0"/>
                <w:numId w:val="157"/>
              </w:numPr>
              <w:tabs>
                <w:tab w:val="left" w:pos="832"/>
              </w:tabs>
              <w:spacing w:line="276" w:lineRule="auto"/>
              <w:ind w:left="1134" w:hanging="491"/>
              <w:rPr>
                <w:rFonts w:cs="Arial"/>
                <w:b w:val="0"/>
                <w:lang w:val="en-US"/>
              </w:rPr>
            </w:pPr>
            <w:r>
              <w:rPr>
                <w:rFonts w:cs="Arial"/>
                <w:b w:val="0"/>
                <w:lang w:val="en-US"/>
              </w:rPr>
              <w:t>achieves a minimum of</w:t>
            </w:r>
            <w:r w:rsidRPr="00F36782">
              <w:rPr>
                <w:rFonts w:cs="Arial"/>
                <w:b w:val="0"/>
                <w:lang w:val="en-US"/>
              </w:rPr>
              <w:t xml:space="preserve"> 3 hours</w:t>
            </w:r>
            <w:r>
              <w:rPr>
                <w:rFonts w:cs="Arial"/>
                <w:b w:val="0"/>
                <w:lang w:val="en-US"/>
              </w:rPr>
              <w:t xml:space="preserve"> of sunlight</w:t>
            </w:r>
            <w:r w:rsidRPr="00F36782">
              <w:rPr>
                <w:rFonts w:cs="Arial"/>
                <w:b w:val="0"/>
                <w:lang w:val="en-US"/>
              </w:rPr>
              <w:t xml:space="preserve"> between 9am and 3pm on June 21; or</w:t>
            </w:r>
          </w:p>
          <w:p w14:paraId="5D661218" w14:textId="77777777" w:rsidR="007E707C" w:rsidRDefault="007E707C" w:rsidP="00405A25">
            <w:pPr>
              <w:pStyle w:val="TableHeading3"/>
              <w:numPr>
                <w:ilvl w:val="0"/>
                <w:numId w:val="157"/>
              </w:numPr>
              <w:spacing w:line="276" w:lineRule="auto"/>
              <w:ind w:left="1134" w:hanging="491"/>
              <w:rPr>
                <w:rFonts w:cs="Arial"/>
                <w:b w:val="0"/>
              </w:rPr>
            </w:pPr>
            <w:r>
              <w:rPr>
                <w:rFonts w:cs="Arial"/>
                <w:b w:val="0"/>
              </w:rPr>
              <w:t>is not further reduced where existing solar access is less than that specified in (a)</w:t>
            </w:r>
            <w:r w:rsidRPr="0033413B">
              <w:rPr>
                <w:rFonts w:cs="Arial"/>
                <w:b w:val="0"/>
              </w:rPr>
              <w:t>.</w:t>
            </w:r>
            <w:r>
              <w:rPr>
                <w:rFonts w:cs="Arial"/>
                <w:b w:val="0"/>
              </w:rPr>
              <w:t xml:space="preserve"> </w:t>
            </w:r>
          </w:p>
          <w:p w14:paraId="2FD11AAE" w14:textId="77777777" w:rsidR="007E707C" w:rsidRDefault="007E707C" w:rsidP="00DB1C00">
            <w:pPr>
              <w:pStyle w:val="TableHeading3"/>
              <w:spacing w:line="276" w:lineRule="auto"/>
              <w:rPr>
                <w:rFonts w:cs="Arial"/>
                <w:b w:val="0"/>
              </w:rPr>
            </w:pPr>
          </w:p>
          <w:p w14:paraId="03F957A3" w14:textId="30D9C984" w:rsidR="007E707C" w:rsidRDefault="00C90A48" w:rsidP="00EB414E">
            <w:pPr>
              <w:pStyle w:val="TableHeading3"/>
              <w:spacing w:line="276" w:lineRule="auto"/>
              <w:rPr>
                <w:rFonts w:eastAsia="Times New Roman" w:cs="Arial"/>
                <w:b w:val="0"/>
              </w:rPr>
            </w:pPr>
            <w:r>
              <w:rPr>
                <w:rFonts w:cs="Arial"/>
                <w:b w:val="0"/>
              </w:rPr>
              <w:t xml:space="preserve">Note: See </w:t>
            </w:r>
            <w:r w:rsidR="00FE346C">
              <w:rPr>
                <w:rFonts w:cs="Arial"/>
                <w:b w:val="0"/>
              </w:rPr>
              <w:t>F</w:t>
            </w:r>
            <w:r>
              <w:rPr>
                <w:rFonts w:cs="Arial"/>
                <w:b w:val="0"/>
              </w:rPr>
              <w:t>igure 6</w:t>
            </w:r>
            <w:r w:rsidR="00FE346C">
              <w:rPr>
                <w:rFonts w:cs="Arial"/>
                <w:b w:val="0"/>
              </w:rPr>
              <w:t>.</w:t>
            </w:r>
          </w:p>
        </w:tc>
      </w:tr>
      <w:tr w:rsidR="007E707C" w14:paraId="1550A04E" w14:textId="77777777" w:rsidTr="00277DC1">
        <w:trPr>
          <w:gridAfter w:val="1"/>
          <w:wAfter w:w="10" w:type="pct"/>
          <w:cantSplit/>
        </w:trPr>
        <w:tc>
          <w:tcPr>
            <w:tcW w:w="4990" w:type="pct"/>
            <w:gridSpan w:val="4"/>
            <w:tcBorders>
              <w:top w:val="single" w:sz="4" w:space="0" w:color="808080"/>
              <w:left w:val="single" w:sz="4" w:space="0" w:color="808080"/>
              <w:bottom w:val="single" w:sz="4" w:space="0" w:color="808080"/>
              <w:right w:val="single" w:sz="4" w:space="0" w:color="808080"/>
            </w:tcBorders>
          </w:tcPr>
          <w:p w14:paraId="1644D3E8" w14:textId="77777777" w:rsidR="007E707C" w:rsidRDefault="007E707C" w:rsidP="00DB1C00">
            <w:pPr>
              <w:pStyle w:val="TableHeading3"/>
              <w:tabs>
                <w:tab w:val="left" w:pos="862"/>
              </w:tabs>
              <w:spacing w:line="276" w:lineRule="auto"/>
              <w:ind w:left="563"/>
              <w:rPr>
                <w:noProof/>
                <w:color w:val="333333"/>
                <w:lang w:eastAsia="en-AU"/>
              </w:rPr>
            </w:pPr>
          </w:p>
          <w:p w14:paraId="69823AC7" w14:textId="215BD3FD" w:rsidR="007E707C" w:rsidRDefault="007E707C" w:rsidP="00DB1C00">
            <w:pPr>
              <w:pStyle w:val="TableHeading3"/>
              <w:tabs>
                <w:tab w:val="left" w:pos="862"/>
              </w:tabs>
              <w:spacing w:line="276" w:lineRule="auto"/>
              <w:ind w:left="563"/>
              <w:rPr>
                <w:rFonts w:cs="Arial"/>
                <w:b w:val="0"/>
              </w:rPr>
            </w:pPr>
            <w:r>
              <w:rPr>
                <w:noProof/>
                <w:color w:val="333333"/>
                <w:lang w:eastAsia="en-AU"/>
              </w:rPr>
              <w:drawing>
                <wp:inline distT="0" distB="0" distL="0" distR="0" wp14:anchorId="1FA94919" wp14:editId="3C65F576">
                  <wp:extent cx="5403600" cy="5457600"/>
                  <wp:effectExtent l="0" t="0" r="6985" b="0"/>
                  <wp:docPr id="1625" name="Picture 1625" descr="H:\03 RAHB\TRCPS\MDR-images-duplex\MDR-IMAGE-Duplex-PO10-revi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03 RAHB\TRCPS\MDR-images-duplex\MDR-IMAGE-Duplex-PO10-revised.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055" r="8612"/>
                          <a:stretch/>
                        </pic:blipFill>
                        <pic:spPr bwMode="auto">
                          <a:xfrm>
                            <a:off x="0" y="0"/>
                            <a:ext cx="5403600" cy="5457600"/>
                          </a:xfrm>
                          <a:prstGeom prst="rect">
                            <a:avLst/>
                          </a:prstGeom>
                          <a:noFill/>
                          <a:ln>
                            <a:noFill/>
                          </a:ln>
                          <a:extLst>
                            <a:ext uri="{53640926-AAD7-44D8-BBD7-CCE9431645EC}">
                              <a14:shadowObscured xmlns:a14="http://schemas.microsoft.com/office/drawing/2010/main"/>
                            </a:ext>
                          </a:extLst>
                        </pic:spPr>
                      </pic:pic>
                    </a:graphicData>
                  </a:graphic>
                </wp:inline>
              </w:drawing>
            </w:r>
          </w:p>
          <w:p w14:paraId="4415D9C8" w14:textId="77777777" w:rsidR="007E707C" w:rsidRDefault="007E707C" w:rsidP="00DB1C00">
            <w:pPr>
              <w:pStyle w:val="TableHeading3"/>
              <w:tabs>
                <w:tab w:val="left" w:pos="862"/>
              </w:tabs>
              <w:spacing w:line="276" w:lineRule="auto"/>
              <w:ind w:left="563"/>
              <w:rPr>
                <w:rFonts w:cs="Arial"/>
                <w:b w:val="0"/>
              </w:rPr>
            </w:pPr>
            <w:r>
              <w:rPr>
                <w:rFonts w:cs="Arial"/>
                <w:b w:val="0"/>
              </w:rPr>
              <w:t>Figure 6</w:t>
            </w:r>
          </w:p>
        </w:tc>
      </w:tr>
    </w:tbl>
    <w:p w14:paraId="51229139" w14:textId="77777777" w:rsidR="007E707C" w:rsidRDefault="007E707C" w:rsidP="007E707C"/>
    <w:tbl>
      <w:tblPr>
        <w:tblW w:w="4496" w:type="pct"/>
        <w:tblInd w:w="90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57" w:type="dxa"/>
          <w:left w:w="57" w:type="dxa"/>
          <w:right w:w="57" w:type="dxa"/>
        </w:tblCellMar>
        <w:tblLook w:val="04A0" w:firstRow="1" w:lastRow="0" w:firstColumn="1" w:lastColumn="0" w:noHBand="0" w:noVBand="1"/>
      </w:tblPr>
      <w:tblGrid>
        <w:gridCol w:w="31"/>
        <w:gridCol w:w="18"/>
        <w:gridCol w:w="4152"/>
        <w:gridCol w:w="20"/>
        <w:gridCol w:w="4127"/>
        <w:gridCol w:w="25"/>
        <w:gridCol w:w="25"/>
      </w:tblGrid>
      <w:tr w:rsidR="007E707C" w14:paraId="15A062F6" w14:textId="77777777" w:rsidTr="00DB1C00">
        <w:trPr>
          <w:gridBefore w:val="2"/>
          <w:wBefore w:w="29" w:type="pct"/>
          <w:cantSplit/>
          <w:tblHeader/>
        </w:trPr>
        <w:tc>
          <w:tcPr>
            <w:tcW w:w="2484" w:type="pct"/>
            <w:gridSpan w:val="2"/>
            <w:tcBorders>
              <w:top w:val="single" w:sz="4" w:space="0" w:color="808080"/>
              <w:left w:val="single" w:sz="4" w:space="0" w:color="808080"/>
              <w:bottom w:val="single" w:sz="4" w:space="0" w:color="808080"/>
              <w:right w:val="single" w:sz="4" w:space="0" w:color="808080"/>
            </w:tcBorders>
            <w:shd w:val="clear" w:color="auto" w:fill="CCCCCC"/>
          </w:tcPr>
          <w:p w14:paraId="362A1D16" w14:textId="77777777" w:rsidR="007E707C" w:rsidRDefault="007E707C" w:rsidP="00DB1C00">
            <w:pPr>
              <w:pStyle w:val="TableHeading3"/>
              <w:keepLines/>
              <w:widowControl w:val="0"/>
              <w:spacing w:before="100" w:beforeAutospacing="1" w:after="100" w:afterAutospacing="1" w:line="276" w:lineRule="auto"/>
              <w:ind w:left="0" w:firstLine="0"/>
              <w:rPr>
                <w:rFonts w:eastAsia="Times New Roman" w:cs="Arial"/>
              </w:rPr>
            </w:pPr>
            <w:r>
              <w:rPr>
                <w:rFonts w:cs="Arial"/>
              </w:rPr>
              <w:lastRenderedPageBreak/>
              <w:t>Performance outcomes</w:t>
            </w:r>
          </w:p>
        </w:tc>
        <w:tc>
          <w:tcPr>
            <w:tcW w:w="2487" w:type="pct"/>
            <w:gridSpan w:val="3"/>
            <w:tcBorders>
              <w:top w:val="single" w:sz="4" w:space="0" w:color="808080"/>
              <w:left w:val="single" w:sz="4" w:space="0" w:color="808080"/>
              <w:bottom w:val="single" w:sz="4" w:space="0" w:color="808080"/>
              <w:right w:val="single" w:sz="4" w:space="0" w:color="808080"/>
            </w:tcBorders>
            <w:shd w:val="clear" w:color="auto" w:fill="CCCCCC"/>
            <w:hideMark/>
          </w:tcPr>
          <w:p w14:paraId="08AAA59E" w14:textId="77777777" w:rsidR="007E707C" w:rsidRDefault="007E707C" w:rsidP="00DB1C00">
            <w:pPr>
              <w:pStyle w:val="TableHeading3"/>
              <w:keepLines/>
              <w:widowControl w:val="0"/>
              <w:spacing w:before="100" w:beforeAutospacing="1" w:after="100" w:afterAutospacing="1" w:line="276" w:lineRule="auto"/>
              <w:rPr>
                <w:rFonts w:eastAsia="Times New Roman" w:cs="Arial"/>
              </w:rPr>
            </w:pPr>
            <w:r>
              <w:rPr>
                <w:rFonts w:cs="Arial"/>
              </w:rPr>
              <w:t>Acceptable outcomes</w:t>
            </w:r>
          </w:p>
        </w:tc>
      </w:tr>
      <w:tr w:rsidR="007E707C" w14:paraId="5018B7EE" w14:textId="77777777" w:rsidTr="00DB1C00">
        <w:trPr>
          <w:gridBefore w:val="2"/>
          <w:wBefore w:w="29" w:type="pct"/>
          <w:cantSplit/>
          <w:trHeight w:val="1334"/>
        </w:trPr>
        <w:tc>
          <w:tcPr>
            <w:tcW w:w="2484" w:type="pct"/>
            <w:gridSpan w:val="2"/>
            <w:tcBorders>
              <w:top w:val="single" w:sz="4" w:space="0" w:color="808080"/>
              <w:left w:val="single" w:sz="4" w:space="0" w:color="808080"/>
              <w:bottom w:val="single" w:sz="4" w:space="0" w:color="808080"/>
              <w:right w:val="single" w:sz="4" w:space="0" w:color="808080"/>
            </w:tcBorders>
          </w:tcPr>
          <w:p w14:paraId="45013290" w14:textId="77777777" w:rsidR="007E707C" w:rsidRDefault="007E707C" w:rsidP="00DB1C00">
            <w:pPr>
              <w:pStyle w:val="TableHeading3"/>
              <w:spacing w:line="276" w:lineRule="auto"/>
              <w:rPr>
                <w:rFonts w:eastAsia="Times New Roman" w:cs="Arial"/>
                <w:b w:val="0"/>
              </w:rPr>
            </w:pPr>
            <w:r>
              <w:rPr>
                <w:rFonts w:cs="Arial"/>
                <w:b w:val="0"/>
              </w:rPr>
              <w:t>PO</w:t>
            </w:r>
            <w:r>
              <w:rPr>
                <w:rFonts w:cs="Arial"/>
                <w:b w:val="0"/>
                <w:vertAlign w:val="subscript"/>
              </w:rPr>
              <w:t>9</w:t>
            </w:r>
            <w:r>
              <w:rPr>
                <w:rFonts w:cs="Arial"/>
                <w:b w:val="0"/>
              </w:rPr>
              <w:tab/>
              <w:t>Development provides adequate and suitable private open space to meet the needs of occupants for privacy, relaxation and entertainment and to accommodate visitors.</w:t>
            </w:r>
          </w:p>
          <w:p w14:paraId="59FD84D2" w14:textId="77777777" w:rsidR="007E707C" w:rsidRDefault="007E707C" w:rsidP="00DB1C00">
            <w:pPr>
              <w:pStyle w:val="TableHeading3"/>
              <w:spacing w:line="276" w:lineRule="auto"/>
              <w:rPr>
                <w:rFonts w:eastAsia="Times New Roman" w:cs="Arial"/>
                <w:b w:val="0"/>
              </w:rPr>
            </w:pPr>
          </w:p>
        </w:tc>
        <w:tc>
          <w:tcPr>
            <w:tcW w:w="2487" w:type="pct"/>
            <w:gridSpan w:val="3"/>
            <w:tcBorders>
              <w:top w:val="single" w:sz="4" w:space="0" w:color="808080"/>
              <w:left w:val="single" w:sz="4" w:space="0" w:color="808080"/>
              <w:bottom w:val="single" w:sz="4" w:space="0" w:color="808080"/>
              <w:right w:val="single" w:sz="4" w:space="0" w:color="808080"/>
            </w:tcBorders>
          </w:tcPr>
          <w:p w14:paraId="6DDD4334" w14:textId="77777777" w:rsidR="007E707C" w:rsidRDefault="007E707C" w:rsidP="00DB1C00">
            <w:pPr>
              <w:pStyle w:val="Outcomes"/>
              <w:tabs>
                <w:tab w:val="left" w:pos="832"/>
                <w:tab w:val="left" w:pos="1129"/>
              </w:tabs>
              <w:spacing w:line="276" w:lineRule="auto"/>
              <w:ind w:left="562"/>
              <w:rPr>
                <w:rFonts w:eastAsia="Times New Roman" w:cs="Arial"/>
                <w:sz w:val="18"/>
                <w:szCs w:val="18"/>
              </w:rPr>
            </w:pPr>
            <w:r>
              <w:rPr>
                <w:rFonts w:cs="Arial"/>
                <w:sz w:val="18"/>
                <w:szCs w:val="18"/>
              </w:rPr>
              <w:t>AO</w:t>
            </w:r>
            <w:r>
              <w:rPr>
                <w:rFonts w:cs="Arial"/>
                <w:sz w:val="18"/>
                <w:szCs w:val="18"/>
                <w:vertAlign w:val="subscript"/>
              </w:rPr>
              <w:t>9.1</w:t>
            </w:r>
            <w:r>
              <w:rPr>
                <w:rFonts w:cs="Arial"/>
                <w:b/>
                <w:sz w:val="18"/>
                <w:szCs w:val="18"/>
                <w:vertAlign w:val="subscript"/>
              </w:rPr>
              <w:tab/>
            </w:r>
            <w:r>
              <w:rPr>
                <w:rFonts w:cs="Arial"/>
                <w:sz w:val="18"/>
                <w:szCs w:val="18"/>
              </w:rPr>
              <w:t>Private open space has a minimum area of 16m² and minimum dimensions of 4 metres by 4 metres.</w:t>
            </w:r>
          </w:p>
          <w:p w14:paraId="5C6816B4" w14:textId="77777777" w:rsidR="007E707C" w:rsidRDefault="007E707C" w:rsidP="00DB1C00">
            <w:pPr>
              <w:pStyle w:val="Outcomes"/>
              <w:tabs>
                <w:tab w:val="left" w:pos="563"/>
              </w:tabs>
              <w:spacing w:line="276" w:lineRule="auto"/>
              <w:ind w:left="0" w:firstLine="0"/>
              <w:rPr>
                <w:rFonts w:cs="Arial"/>
                <w:sz w:val="18"/>
                <w:szCs w:val="18"/>
              </w:rPr>
            </w:pPr>
          </w:p>
          <w:p w14:paraId="203BD820" w14:textId="77777777" w:rsidR="007E707C" w:rsidRDefault="007E707C" w:rsidP="00DB1C00">
            <w:pPr>
              <w:pStyle w:val="Outcomes"/>
              <w:tabs>
                <w:tab w:val="left" w:pos="847"/>
              </w:tabs>
              <w:spacing w:line="276" w:lineRule="auto"/>
              <w:ind w:left="562"/>
              <w:rPr>
                <w:rFonts w:cs="Arial"/>
                <w:sz w:val="18"/>
                <w:szCs w:val="18"/>
              </w:rPr>
            </w:pPr>
            <w:r>
              <w:rPr>
                <w:rFonts w:cs="Arial"/>
                <w:sz w:val="18"/>
                <w:szCs w:val="18"/>
              </w:rPr>
              <w:t>AO</w:t>
            </w:r>
            <w:r>
              <w:rPr>
                <w:rFonts w:cs="Arial"/>
                <w:sz w:val="18"/>
                <w:szCs w:val="18"/>
                <w:vertAlign w:val="subscript"/>
              </w:rPr>
              <w:t>9.2</w:t>
            </w:r>
            <w:r>
              <w:rPr>
                <w:rFonts w:cs="Arial"/>
                <w:b/>
                <w:sz w:val="18"/>
                <w:szCs w:val="18"/>
                <w:vertAlign w:val="subscript"/>
              </w:rPr>
              <w:t xml:space="preserve"> </w:t>
            </w:r>
            <w:r>
              <w:rPr>
                <w:rFonts w:cs="Arial"/>
                <w:b/>
                <w:sz w:val="18"/>
                <w:szCs w:val="18"/>
                <w:vertAlign w:val="subscript"/>
              </w:rPr>
              <w:tab/>
            </w:r>
            <w:r>
              <w:rPr>
                <w:rFonts w:cs="Arial"/>
                <w:sz w:val="18"/>
                <w:szCs w:val="18"/>
              </w:rPr>
              <w:t xml:space="preserve">Private open space is: </w:t>
            </w:r>
          </w:p>
          <w:p w14:paraId="32DF0A35" w14:textId="77777777" w:rsidR="007E707C" w:rsidRDefault="007E707C" w:rsidP="007E707C">
            <w:pPr>
              <w:pStyle w:val="TableNumberProvision2"/>
              <w:numPr>
                <w:ilvl w:val="0"/>
                <w:numId w:val="138"/>
              </w:numPr>
              <w:spacing w:line="276" w:lineRule="auto"/>
              <w:ind w:left="1048" w:hanging="425"/>
              <w:rPr>
                <w:rFonts w:cs="Arial"/>
                <w:sz w:val="18"/>
                <w:szCs w:val="18"/>
              </w:rPr>
            </w:pPr>
            <w:r>
              <w:rPr>
                <w:rFonts w:cs="Arial"/>
                <w:sz w:val="18"/>
                <w:szCs w:val="18"/>
              </w:rPr>
              <w:t>is oriented to receive at least three hours of sun between 9am and 5pm on 21 June.</w:t>
            </w:r>
          </w:p>
          <w:p w14:paraId="31977124" w14:textId="77777777" w:rsidR="007E707C" w:rsidRDefault="007E707C" w:rsidP="007E707C">
            <w:pPr>
              <w:pStyle w:val="TableNumberProvision2"/>
              <w:numPr>
                <w:ilvl w:val="0"/>
                <w:numId w:val="138"/>
              </w:numPr>
              <w:spacing w:line="276" w:lineRule="auto"/>
              <w:ind w:left="1048" w:hanging="425"/>
              <w:rPr>
                <w:rFonts w:cs="Arial"/>
                <w:sz w:val="18"/>
                <w:szCs w:val="18"/>
              </w:rPr>
            </w:pPr>
            <w:r>
              <w:rPr>
                <w:rFonts w:cs="Arial"/>
                <w:sz w:val="18"/>
                <w:szCs w:val="18"/>
              </w:rPr>
              <w:t>directly accessible from a living area or kitchen;</w:t>
            </w:r>
          </w:p>
          <w:p w14:paraId="19DC3C69" w14:textId="77777777" w:rsidR="007E707C" w:rsidRDefault="007E707C" w:rsidP="007E707C">
            <w:pPr>
              <w:pStyle w:val="TableNumberProvision2"/>
              <w:numPr>
                <w:ilvl w:val="0"/>
                <w:numId w:val="138"/>
              </w:numPr>
              <w:spacing w:line="276" w:lineRule="auto"/>
              <w:ind w:left="1048" w:hanging="425"/>
              <w:rPr>
                <w:rFonts w:cs="Arial"/>
                <w:sz w:val="18"/>
                <w:szCs w:val="18"/>
              </w:rPr>
            </w:pPr>
            <w:r>
              <w:rPr>
                <w:rFonts w:cs="Arial"/>
                <w:sz w:val="18"/>
                <w:szCs w:val="18"/>
              </w:rPr>
              <w:t>fenced or landscaped to achieve privacy for occupants;</w:t>
            </w:r>
          </w:p>
          <w:p w14:paraId="310642D1" w14:textId="77777777" w:rsidR="007E707C" w:rsidRDefault="007E707C" w:rsidP="007E707C">
            <w:pPr>
              <w:pStyle w:val="TableNumberProvision2"/>
              <w:numPr>
                <w:ilvl w:val="0"/>
                <w:numId w:val="138"/>
              </w:numPr>
              <w:spacing w:line="276" w:lineRule="auto"/>
              <w:ind w:left="1048" w:hanging="425"/>
              <w:rPr>
                <w:rFonts w:cs="Arial"/>
                <w:sz w:val="18"/>
                <w:szCs w:val="18"/>
              </w:rPr>
            </w:pPr>
            <w:r>
              <w:rPr>
                <w:rFonts w:cs="Arial"/>
                <w:sz w:val="18"/>
                <w:szCs w:val="18"/>
              </w:rPr>
              <w:t>clear of bins, clothes lines, hot water systems, air conditioning units, above ground water tanks and associated infrastructure and other forms of ancillary equipment and</w:t>
            </w:r>
          </w:p>
          <w:p w14:paraId="583E0804" w14:textId="77777777" w:rsidR="007E707C" w:rsidRDefault="007E707C" w:rsidP="007E707C">
            <w:pPr>
              <w:pStyle w:val="TableNumberProvision2"/>
              <w:numPr>
                <w:ilvl w:val="0"/>
                <w:numId w:val="138"/>
              </w:numPr>
              <w:spacing w:line="276" w:lineRule="auto"/>
              <w:ind w:left="1048"/>
              <w:rPr>
                <w:rFonts w:cs="Arial"/>
                <w:sz w:val="18"/>
                <w:szCs w:val="18"/>
              </w:rPr>
            </w:pPr>
            <w:r>
              <w:rPr>
                <w:rFonts w:cs="Arial"/>
                <w:sz w:val="18"/>
                <w:szCs w:val="18"/>
              </w:rPr>
              <w:t>not</w:t>
            </w:r>
            <w:r w:rsidRPr="00155C5B">
              <w:rPr>
                <w:rFonts w:cs="Arial"/>
                <w:sz w:val="18"/>
                <w:szCs w:val="18"/>
              </w:rPr>
              <w:t xml:space="preserve"> located within the front setback area</w:t>
            </w:r>
            <w:r>
              <w:rPr>
                <w:rFonts w:cs="Arial"/>
                <w:sz w:val="18"/>
                <w:szCs w:val="18"/>
              </w:rPr>
              <w:t>.</w:t>
            </w:r>
          </w:p>
          <w:p w14:paraId="5EC67537" w14:textId="77777777" w:rsidR="007E707C" w:rsidRDefault="007E707C" w:rsidP="00DB1C00">
            <w:pPr>
              <w:pStyle w:val="TableNumberProvision2"/>
              <w:spacing w:line="276" w:lineRule="auto"/>
              <w:ind w:left="0" w:firstLine="0"/>
              <w:rPr>
                <w:rFonts w:cs="Arial"/>
                <w:sz w:val="18"/>
                <w:szCs w:val="18"/>
              </w:rPr>
            </w:pPr>
          </w:p>
          <w:p w14:paraId="7E8BB12B" w14:textId="168A3583" w:rsidR="007E707C" w:rsidRPr="00E82CEA" w:rsidRDefault="00C90A48" w:rsidP="00EB414E">
            <w:pPr>
              <w:pStyle w:val="TableNumberProvision2"/>
              <w:spacing w:line="276" w:lineRule="auto"/>
              <w:ind w:left="0" w:firstLine="0"/>
              <w:rPr>
                <w:rFonts w:cs="Arial"/>
                <w:sz w:val="18"/>
                <w:szCs w:val="18"/>
              </w:rPr>
            </w:pPr>
            <w:r>
              <w:rPr>
                <w:rFonts w:cs="Arial"/>
                <w:sz w:val="18"/>
                <w:szCs w:val="18"/>
              </w:rPr>
              <w:t xml:space="preserve">Note: See </w:t>
            </w:r>
            <w:r w:rsidR="00FE346C">
              <w:rPr>
                <w:rFonts w:cs="Arial"/>
                <w:sz w:val="18"/>
                <w:szCs w:val="18"/>
              </w:rPr>
              <w:t>F</w:t>
            </w:r>
            <w:r>
              <w:rPr>
                <w:rFonts w:cs="Arial"/>
                <w:sz w:val="18"/>
                <w:szCs w:val="18"/>
              </w:rPr>
              <w:t>igure 7</w:t>
            </w:r>
            <w:r w:rsidR="00FE346C">
              <w:rPr>
                <w:rFonts w:cs="Arial"/>
                <w:sz w:val="18"/>
                <w:szCs w:val="18"/>
              </w:rPr>
              <w:t>.</w:t>
            </w:r>
          </w:p>
        </w:tc>
      </w:tr>
      <w:tr w:rsidR="007E707C" w14:paraId="268064F6" w14:textId="77777777" w:rsidTr="00DB1C00">
        <w:trPr>
          <w:gridBefore w:val="2"/>
          <w:wBefore w:w="29" w:type="pct"/>
          <w:cantSplit/>
          <w:trHeight w:val="1334"/>
        </w:trPr>
        <w:tc>
          <w:tcPr>
            <w:tcW w:w="4971" w:type="pct"/>
            <w:gridSpan w:val="5"/>
            <w:tcBorders>
              <w:top w:val="single" w:sz="4" w:space="0" w:color="808080"/>
              <w:left w:val="single" w:sz="4" w:space="0" w:color="808080"/>
              <w:bottom w:val="single" w:sz="4" w:space="0" w:color="808080"/>
              <w:right w:val="single" w:sz="4" w:space="0" w:color="808080"/>
            </w:tcBorders>
          </w:tcPr>
          <w:p w14:paraId="5F55024C" w14:textId="34584F18" w:rsidR="007E707C" w:rsidRDefault="007E707C" w:rsidP="00DB1C00">
            <w:pPr>
              <w:pStyle w:val="Outcomes"/>
              <w:tabs>
                <w:tab w:val="left" w:pos="832"/>
                <w:tab w:val="left" w:pos="1129"/>
              </w:tabs>
              <w:spacing w:line="276" w:lineRule="auto"/>
              <w:ind w:left="562"/>
              <w:rPr>
                <w:rFonts w:cs="Arial"/>
                <w:sz w:val="18"/>
                <w:szCs w:val="18"/>
              </w:rPr>
            </w:pPr>
            <w:r>
              <w:rPr>
                <w:noProof/>
                <w:color w:val="333333"/>
                <w:lang w:eastAsia="en-AU"/>
              </w:rPr>
              <w:drawing>
                <wp:inline distT="0" distB="0" distL="0" distR="0" wp14:anchorId="2E867E3E" wp14:editId="78A5EA36">
                  <wp:extent cx="5264618" cy="3895725"/>
                  <wp:effectExtent l="0" t="0" r="0" b="0"/>
                  <wp:docPr id="1626" name="Picture 1626" descr="H:\03 RAHB\TRCPS\MDR-images-duplex\MDR-IMAGE-Duplex-PO19-revi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03 RAHB\TRCPS\MDR-images-duplex\MDR-IMAGE-Duplex-PO19-revised.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4594" t="7630" r="15580" b="25974"/>
                          <a:stretch/>
                        </pic:blipFill>
                        <pic:spPr bwMode="auto">
                          <a:xfrm>
                            <a:off x="0" y="0"/>
                            <a:ext cx="5266800" cy="3897339"/>
                          </a:xfrm>
                          <a:prstGeom prst="rect">
                            <a:avLst/>
                          </a:prstGeom>
                          <a:noFill/>
                          <a:ln>
                            <a:noFill/>
                          </a:ln>
                          <a:extLst>
                            <a:ext uri="{53640926-AAD7-44D8-BBD7-CCE9431645EC}">
                              <a14:shadowObscured xmlns:a14="http://schemas.microsoft.com/office/drawing/2010/main"/>
                            </a:ext>
                          </a:extLst>
                        </pic:spPr>
                      </pic:pic>
                    </a:graphicData>
                  </a:graphic>
                </wp:inline>
              </w:drawing>
            </w:r>
          </w:p>
          <w:p w14:paraId="5B45F978" w14:textId="2D98EA6E" w:rsidR="007E707C" w:rsidRDefault="00C90A48" w:rsidP="00DB1C00">
            <w:pPr>
              <w:pStyle w:val="Outcomes"/>
              <w:tabs>
                <w:tab w:val="left" w:pos="832"/>
                <w:tab w:val="left" w:pos="1129"/>
              </w:tabs>
              <w:spacing w:line="276" w:lineRule="auto"/>
              <w:ind w:left="562"/>
              <w:rPr>
                <w:rFonts w:cs="Arial"/>
                <w:sz w:val="18"/>
                <w:szCs w:val="18"/>
              </w:rPr>
            </w:pPr>
            <w:r>
              <w:rPr>
                <w:rFonts w:cs="Arial"/>
                <w:sz w:val="18"/>
                <w:szCs w:val="18"/>
              </w:rPr>
              <w:t>Figure 7</w:t>
            </w:r>
          </w:p>
        </w:tc>
      </w:tr>
      <w:tr w:rsidR="007E707C" w14:paraId="1CAAA677" w14:textId="77777777" w:rsidTr="00DB1C00">
        <w:trPr>
          <w:gridBefore w:val="2"/>
          <w:wBefore w:w="29" w:type="pct"/>
          <w:cantSplit/>
        </w:trPr>
        <w:tc>
          <w:tcPr>
            <w:tcW w:w="2472" w:type="pct"/>
            <w:tcBorders>
              <w:top w:val="single" w:sz="4" w:space="0" w:color="808080"/>
              <w:left w:val="single" w:sz="4" w:space="0" w:color="808080"/>
              <w:bottom w:val="single" w:sz="4" w:space="0" w:color="808080"/>
              <w:right w:val="single" w:sz="4" w:space="0" w:color="auto"/>
            </w:tcBorders>
            <w:shd w:val="clear" w:color="auto" w:fill="FFFFFF" w:themeFill="background1"/>
          </w:tcPr>
          <w:p w14:paraId="26ADE837" w14:textId="77777777" w:rsidR="007E707C" w:rsidRDefault="007E707C" w:rsidP="00DB1C00">
            <w:pPr>
              <w:pStyle w:val="TableHeading3"/>
              <w:spacing w:line="276" w:lineRule="auto"/>
              <w:rPr>
                <w:rFonts w:eastAsia="Times New Roman" w:cs="Arial"/>
              </w:rPr>
            </w:pPr>
            <w:r>
              <w:rPr>
                <w:rFonts w:cs="Arial"/>
                <w:b w:val="0"/>
              </w:rPr>
              <w:lastRenderedPageBreak/>
              <w:t>PO</w:t>
            </w:r>
            <w:r>
              <w:rPr>
                <w:rFonts w:cs="Arial"/>
                <w:b w:val="0"/>
                <w:vertAlign w:val="subscript"/>
              </w:rPr>
              <w:t>10</w:t>
            </w:r>
            <w:r>
              <w:rPr>
                <w:rFonts w:cs="Arial"/>
                <w:b w:val="0"/>
              </w:rPr>
              <w:tab/>
              <w:t xml:space="preserve">All car parking is designed to accommodate a standard car (B85 vehicle) and </w:t>
            </w:r>
            <w:r w:rsidRPr="00AA3DE1">
              <w:rPr>
                <w:rFonts w:cs="Arial"/>
                <w:b w:val="0"/>
              </w:rPr>
              <w:t>incorporates adequate manoeuvring area to parking spaces (</w:t>
            </w:r>
            <w:r w:rsidRPr="00303014">
              <w:rPr>
                <w:rFonts w:cs="Arial"/>
                <w:b w:val="0"/>
              </w:rPr>
              <w:t>including carports and garages).</w:t>
            </w:r>
          </w:p>
        </w:tc>
        <w:tc>
          <w:tcPr>
            <w:tcW w:w="2499" w:type="pct"/>
            <w:gridSpan w:val="4"/>
            <w:tcBorders>
              <w:top w:val="single" w:sz="4" w:space="0" w:color="808080"/>
              <w:left w:val="single" w:sz="4" w:space="0" w:color="auto"/>
              <w:bottom w:val="single" w:sz="4" w:space="0" w:color="808080"/>
              <w:right w:val="single" w:sz="4" w:space="0" w:color="808080"/>
            </w:tcBorders>
            <w:shd w:val="clear" w:color="auto" w:fill="FFFFFF" w:themeFill="background1"/>
          </w:tcPr>
          <w:p w14:paraId="44CD8D18" w14:textId="1410516B" w:rsidR="007E707C" w:rsidRPr="00405A25" w:rsidRDefault="007E707C" w:rsidP="00405A25">
            <w:pPr>
              <w:pStyle w:val="Outcomes"/>
              <w:spacing w:line="276" w:lineRule="auto"/>
              <w:rPr>
                <w:rFonts w:cs="Arial"/>
              </w:rPr>
            </w:pPr>
            <w:r>
              <w:rPr>
                <w:rFonts w:cs="Arial"/>
                <w:sz w:val="18"/>
                <w:szCs w:val="18"/>
              </w:rPr>
              <w:t>AO</w:t>
            </w:r>
            <w:r>
              <w:rPr>
                <w:rFonts w:cs="Arial"/>
                <w:sz w:val="18"/>
                <w:szCs w:val="18"/>
                <w:vertAlign w:val="subscript"/>
              </w:rPr>
              <w:t>10.1</w:t>
            </w:r>
            <w:r>
              <w:rPr>
                <w:rFonts w:cs="Arial"/>
                <w:sz w:val="18"/>
                <w:szCs w:val="18"/>
              </w:rPr>
              <w:tab/>
              <w:t>Design of the site layout must ensure a B85 vehicle (as defined in AS 2890.1:2004 Parking facilities - Off-street car parking) is able to enter an enclosed garage or visitor car park in a single forward manoeuvre and exit</w:t>
            </w:r>
            <w:r w:rsidR="00411B31">
              <w:rPr>
                <w:rFonts w:cs="Arial"/>
                <w:sz w:val="18"/>
                <w:szCs w:val="18"/>
              </w:rPr>
              <w:t xml:space="preserve"> in a single reverse manoeuvre.</w:t>
            </w:r>
          </w:p>
        </w:tc>
      </w:tr>
      <w:tr w:rsidR="007E707C" w14:paraId="179092BC" w14:textId="77777777" w:rsidTr="00DB1C00">
        <w:trPr>
          <w:gridBefore w:val="2"/>
          <w:wBefore w:w="29" w:type="pct"/>
          <w:cantSplit/>
        </w:trPr>
        <w:tc>
          <w:tcPr>
            <w:tcW w:w="2472" w:type="pct"/>
            <w:tcBorders>
              <w:top w:val="single" w:sz="4" w:space="0" w:color="808080"/>
              <w:left w:val="single" w:sz="4" w:space="0" w:color="808080"/>
              <w:bottom w:val="single" w:sz="4" w:space="0" w:color="808080"/>
              <w:right w:val="single" w:sz="4" w:space="0" w:color="auto"/>
            </w:tcBorders>
            <w:shd w:val="clear" w:color="auto" w:fill="FFFFFF" w:themeFill="background1"/>
            <w:hideMark/>
          </w:tcPr>
          <w:p w14:paraId="59C0E76A" w14:textId="77777777" w:rsidR="007E707C" w:rsidRDefault="007E707C" w:rsidP="00DB1C00">
            <w:pPr>
              <w:pStyle w:val="TableHeading3"/>
              <w:spacing w:line="276" w:lineRule="auto"/>
              <w:rPr>
                <w:rFonts w:eastAsia="Times New Roman" w:cs="Arial"/>
                <w:b w:val="0"/>
              </w:rPr>
            </w:pPr>
            <w:r>
              <w:rPr>
                <w:rFonts w:cs="Arial"/>
                <w:b w:val="0"/>
              </w:rPr>
              <w:t>PO</w:t>
            </w:r>
            <w:r>
              <w:rPr>
                <w:rFonts w:cs="Arial"/>
                <w:b w:val="0"/>
                <w:vertAlign w:val="subscript"/>
              </w:rPr>
              <w:t>11</w:t>
            </w:r>
            <w:r>
              <w:rPr>
                <w:rFonts w:cs="Arial"/>
                <w:b w:val="0"/>
              </w:rPr>
              <w:tab/>
              <w:t>Development provides resident and visitor car parking which is integrated into the site and building design and:</w:t>
            </w:r>
          </w:p>
          <w:p w14:paraId="587AB296" w14:textId="77777777" w:rsidR="007E707C" w:rsidRDefault="007E707C" w:rsidP="00DB1C00">
            <w:pPr>
              <w:pStyle w:val="TableHeading3"/>
              <w:spacing w:line="276" w:lineRule="auto"/>
              <w:ind w:left="1083" w:hanging="425"/>
              <w:rPr>
                <w:rFonts w:cs="Arial"/>
                <w:b w:val="0"/>
              </w:rPr>
            </w:pPr>
            <w:r>
              <w:rPr>
                <w:rFonts w:cs="Arial"/>
                <w:b w:val="0"/>
              </w:rPr>
              <w:t>(a)</w:t>
            </w:r>
            <w:r>
              <w:rPr>
                <w:rFonts w:cs="Arial"/>
                <w:b w:val="0"/>
              </w:rPr>
              <w:tab/>
              <w:t>does not negatively impact the amenity of the site, adjoining sites or streetscape;</w:t>
            </w:r>
          </w:p>
          <w:p w14:paraId="7621FF9A" w14:textId="77777777" w:rsidR="007E707C" w:rsidRDefault="007E707C" w:rsidP="00DB1C00">
            <w:pPr>
              <w:pStyle w:val="TableHeading3"/>
              <w:spacing w:line="276" w:lineRule="auto"/>
              <w:ind w:left="1083" w:hanging="425"/>
              <w:rPr>
                <w:rFonts w:cs="Arial"/>
                <w:b w:val="0"/>
              </w:rPr>
            </w:pPr>
            <w:r>
              <w:rPr>
                <w:rFonts w:cs="Arial"/>
                <w:b w:val="0"/>
              </w:rPr>
              <w:t>(b)</w:t>
            </w:r>
            <w:r>
              <w:rPr>
                <w:rFonts w:cs="Arial"/>
                <w:b w:val="0"/>
              </w:rPr>
              <w:tab/>
              <w:t>is not a prominent visual feature from the street or other public spaces; and</w:t>
            </w:r>
          </w:p>
          <w:p w14:paraId="1157B25B" w14:textId="77777777" w:rsidR="007E707C" w:rsidRDefault="007E707C" w:rsidP="00DB1C00">
            <w:pPr>
              <w:pStyle w:val="TableHeading3"/>
              <w:spacing w:line="276" w:lineRule="auto"/>
              <w:ind w:left="1083" w:hanging="425"/>
              <w:rPr>
                <w:rFonts w:eastAsia="Times New Roman" w:cs="Arial"/>
                <w:b w:val="0"/>
              </w:rPr>
            </w:pPr>
            <w:r w:rsidRPr="00F36782">
              <w:rPr>
                <w:rFonts w:cs="Arial"/>
                <w:b w:val="0"/>
              </w:rPr>
              <w:t>(c)</w:t>
            </w:r>
            <w:r w:rsidRPr="00F36782">
              <w:rPr>
                <w:rFonts w:cs="Arial"/>
                <w:b w:val="0"/>
              </w:rPr>
              <w:tab/>
            </w:r>
            <w:r>
              <w:rPr>
                <w:rFonts w:cs="Arial"/>
                <w:b w:val="0"/>
              </w:rPr>
              <w:t>contributes to the establishment of a garden setting by avoiding large areas of visible hardstand.</w:t>
            </w:r>
          </w:p>
        </w:tc>
        <w:tc>
          <w:tcPr>
            <w:tcW w:w="2499" w:type="pct"/>
            <w:gridSpan w:val="4"/>
            <w:tcBorders>
              <w:top w:val="single" w:sz="4" w:space="0" w:color="808080"/>
              <w:left w:val="single" w:sz="4" w:space="0" w:color="auto"/>
              <w:bottom w:val="single" w:sz="4" w:space="0" w:color="808080"/>
              <w:right w:val="single" w:sz="4" w:space="0" w:color="808080"/>
            </w:tcBorders>
            <w:shd w:val="clear" w:color="auto" w:fill="FFFFFF" w:themeFill="background1"/>
          </w:tcPr>
          <w:p w14:paraId="6C6206D3" w14:textId="77777777" w:rsidR="007E707C" w:rsidRDefault="007E707C" w:rsidP="00DB1C00">
            <w:pPr>
              <w:pStyle w:val="TableHeading3"/>
              <w:spacing w:line="276" w:lineRule="auto"/>
              <w:ind w:left="696" w:hanging="696"/>
              <w:rPr>
                <w:rFonts w:cs="Arial"/>
                <w:b w:val="0"/>
              </w:rPr>
            </w:pPr>
            <w:r>
              <w:rPr>
                <w:rFonts w:cs="Arial"/>
                <w:b w:val="0"/>
              </w:rPr>
              <w:t>AO</w:t>
            </w:r>
            <w:r>
              <w:rPr>
                <w:rFonts w:cs="Arial"/>
                <w:b w:val="0"/>
                <w:vertAlign w:val="subscript"/>
              </w:rPr>
              <w:t>11.1</w:t>
            </w:r>
            <w:r>
              <w:rPr>
                <w:rFonts w:cs="Arial"/>
                <w:b w:val="0"/>
              </w:rPr>
              <w:tab/>
              <w:t>Parking is only provided within the front setback area where it is:</w:t>
            </w:r>
          </w:p>
          <w:p w14:paraId="07ACCE95" w14:textId="77777777" w:rsidR="007E707C" w:rsidRDefault="007E707C" w:rsidP="00DB1C00">
            <w:pPr>
              <w:pStyle w:val="TableHeading3"/>
              <w:spacing w:line="276" w:lineRule="auto"/>
              <w:ind w:left="696" w:hanging="696"/>
              <w:rPr>
                <w:rFonts w:cs="Arial"/>
                <w:b w:val="0"/>
              </w:rPr>
            </w:pPr>
            <w:r>
              <w:rPr>
                <w:rFonts w:cs="Arial"/>
                <w:b w:val="0"/>
              </w:rPr>
              <w:tab/>
              <w:t>(a) located on the driveway directly in front of a carport or garage; and</w:t>
            </w:r>
          </w:p>
          <w:p w14:paraId="0B7DDC69" w14:textId="77777777" w:rsidR="007E707C" w:rsidRDefault="007E707C" w:rsidP="00DB1C00">
            <w:pPr>
              <w:pStyle w:val="TableHeading3"/>
              <w:spacing w:line="276" w:lineRule="auto"/>
              <w:ind w:left="696" w:hanging="696"/>
              <w:rPr>
                <w:rFonts w:cs="Arial"/>
                <w:b w:val="0"/>
              </w:rPr>
            </w:pPr>
            <w:r>
              <w:rPr>
                <w:rFonts w:cs="Arial"/>
                <w:b w:val="0"/>
              </w:rPr>
              <w:tab/>
              <w:t>(b) not covered.</w:t>
            </w:r>
          </w:p>
          <w:p w14:paraId="51DC2CE3" w14:textId="74D4E103" w:rsidR="007E707C" w:rsidRDefault="007E707C" w:rsidP="00405A25">
            <w:pPr>
              <w:pStyle w:val="TableHeading3"/>
              <w:spacing w:line="276" w:lineRule="auto"/>
              <w:ind w:left="696" w:hanging="696"/>
              <w:rPr>
                <w:rFonts w:cs="Arial"/>
                <w:b w:val="0"/>
              </w:rPr>
            </w:pPr>
            <w:r>
              <w:rPr>
                <w:rFonts w:cs="Arial"/>
                <w:b w:val="0"/>
              </w:rPr>
              <w:t xml:space="preserve">Note: </w:t>
            </w:r>
            <w:r>
              <w:rPr>
                <w:rFonts w:cs="Arial"/>
                <w:b w:val="0"/>
              </w:rPr>
              <w:tab/>
            </w:r>
            <w:r w:rsidR="00754E84">
              <w:rPr>
                <w:rFonts w:cs="Arial"/>
                <w:b w:val="0"/>
              </w:rPr>
              <w:t>Where car parking is provided in accordance with AO11.1(a) the driveway should have a minimum length of 5 metres to avoid parked vehicles extending beyond the site boundary.</w:t>
            </w:r>
          </w:p>
          <w:p w14:paraId="25C91339" w14:textId="77777777" w:rsidR="000A2FA5" w:rsidRDefault="000A2FA5" w:rsidP="00405A25">
            <w:pPr>
              <w:pStyle w:val="TableHeading3"/>
              <w:spacing w:line="276" w:lineRule="auto"/>
              <w:ind w:left="696" w:hanging="696"/>
              <w:rPr>
                <w:rFonts w:cs="Arial"/>
                <w:b w:val="0"/>
              </w:rPr>
            </w:pPr>
          </w:p>
          <w:p w14:paraId="06B2EA1E" w14:textId="77777777" w:rsidR="007E707C" w:rsidRDefault="007E707C" w:rsidP="00DB1C00">
            <w:pPr>
              <w:pStyle w:val="TableHeading3"/>
              <w:tabs>
                <w:tab w:val="left" w:pos="653"/>
              </w:tabs>
              <w:spacing w:line="276" w:lineRule="auto"/>
              <w:ind w:left="653" w:hanging="653"/>
              <w:rPr>
                <w:rFonts w:cs="Arial"/>
                <w:b w:val="0"/>
              </w:rPr>
            </w:pPr>
            <w:r>
              <w:rPr>
                <w:rFonts w:cs="Arial"/>
                <w:b w:val="0"/>
              </w:rPr>
              <w:t>AO</w:t>
            </w:r>
            <w:r>
              <w:rPr>
                <w:rFonts w:cs="Arial"/>
                <w:b w:val="0"/>
                <w:vertAlign w:val="subscript"/>
              </w:rPr>
              <w:t>11.2</w:t>
            </w:r>
            <w:r>
              <w:rPr>
                <w:rFonts w:cs="Arial"/>
                <w:b w:val="0"/>
              </w:rPr>
              <w:t xml:space="preserve"> </w:t>
            </w:r>
            <w:r>
              <w:rPr>
                <w:rFonts w:cs="Arial"/>
                <w:b w:val="0"/>
              </w:rPr>
              <w:tab/>
              <w:t>Where car parking is provided below ground:</w:t>
            </w:r>
          </w:p>
          <w:p w14:paraId="18CC38B9" w14:textId="77777777" w:rsidR="007E707C" w:rsidRDefault="007E707C" w:rsidP="00DB1C00">
            <w:pPr>
              <w:pStyle w:val="TableHeading3"/>
              <w:tabs>
                <w:tab w:val="left" w:pos="653"/>
              </w:tabs>
              <w:spacing w:line="276" w:lineRule="auto"/>
              <w:ind w:left="1134" w:hanging="1134"/>
              <w:rPr>
                <w:rFonts w:cs="Arial"/>
                <w:b w:val="0"/>
              </w:rPr>
            </w:pPr>
            <w:r>
              <w:rPr>
                <w:rFonts w:cs="Arial"/>
                <w:b w:val="0"/>
              </w:rPr>
              <w:tab/>
              <w:t>(a)</w:t>
            </w:r>
            <w:r>
              <w:rPr>
                <w:rFonts w:cs="Arial"/>
                <w:b w:val="0"/>
              </w:rPr>
              <w:tab/>
              <w:t>Access ramps are not located within 6m of the street boundary and do not exceed an opening width of 6m; and</w:t>
            </w:r>
          </w:p>
          <w:p w14:paraId="6DA8D10B" w14:textId="77777777" w:rsidR="007E707C" w:rsidRDefault="007E707C" w:rsidP="00DB1C00">
            <w:pPr>
              <w:pStyle w:val="TableHeading3"/>
              <w:tabs>
                <w:tab w:val="left" w:pos="653"/>
              </w:tabs>
              <w:spacing w:line="276" w:lineRule="auto"/>
              <w:ind w:left="1134" w:hanging="1134"/>
              <w:rPr>
                <w:rFonts w:cs="Arial"/>
                <w:b w:val="0"/>
              </w:rPr>
            </w:pPr>
            <w:r>
              <w:rPr>
                <w:rFonts w:cs="Arial"/>
                <w:b w:val="0"/>
              </w:rPr>
              <w:tab/>
              <w:t>(b)</w:t>
            </w:r>
            <w:r>
              <w:rPr>
                <w:rFonts w:cs="Arial"/>
                <w:b w:val="0"/>
              </w:rPr>
              <w:tab/>
              <w:t xml:space="preserve">Entry to the site for pedestrians is provided separate from vehicle entries by way of a safe, well lit and clearly identifiable pathway or gatehouse; </w:t>
            </w:r>
          </w:p>
          <w:p w14:paraId="457F6D4F" w14:textId="6075134E" w:rsidR="007E707C" w:rsidRDefault="007E707C" w:rsidP="00DB1C00">
            <w:pPr>
              <w:pStyle w:val="TableHeading3"/>
              <w:ind w:left="653" w:hanging="653"/>
              <w:rPr>
                <w:rFonts w:cs="Arial"/>
                <w:b w:val="0"/>
              </w:rPr>
            </w:pPr>
            <w:r>
              <w:rPr>
                <w:rFonts w:cs="Arial"/>
                <w:b w:val="0"/>
              </w:rPr>
              <w:t>AO</w:t>
            </w:r>
            <w:r>
              <w:rPr>
                <w:rFonts w:cs="Arial"/>
                <w:b w:val="0"/>
                <w:vertAlign w:val="subscript"/>
              </w:rPr>
              <w:t>11.3</w:t>
            </w:r>
            <w:r>
              <w:rPr>
                <w:rFonts w:cs="Arial"/>
              </w:rPr>
              <w:tab/>
            </w:r>
            <w:r>
              <w:rPr>
                <w:rFonts w:cs="Arial"/>
                <w:b w:val="0"/>
              </w:rPr>
              <w:t>All car parking is freely available for use by to the applicable occupants and visitors of the development.</w:t>
            </w:r>
          </w:p>
          <w:p w14:paraId="15F9EB1B" w14:textId="77777777" w:rsidR="007E707C" w:rsidRDefault="007E707C" w:rsidP="00DB1C00">
            <w:pPr>
              <w:pStyle w:val="TableHeading3"/>
              <w:spacing w:line="276" w:lineRule="auto"/>
              <w:ind w:left="1079" w:hanging="426"/>
              <w:rPr>
                <w:rFonts w:eastAsia="Times New Roman" w:cs="Arial"/>
                <w:b w:val="0"/>
              </w:rPr>
            </w:pPr>
          </w:p>
          <w:p w14:paraId="44915C59" w14:textId="21D593B4" w:rsidR="00754E84" w:rsidRDefault="00754E84" w:rsidP="00405A25">
            <w:pPr>
              <w:pStyle w:val="TableHeading3"/>
              <w:spacing w:line="276" w:lineRule="auto"/>
              <w:ind w:left="696" w:hanging="696"/>
              <w:rPr>
                <w:rFonts w:eastAsia="Times New Roman" w:cs="Arial"/>
                <w:b w:val="0"/>
              </w:rPr>
            </w:pPr>
            <w:r>
              <w:rPr>
                <w:rFonts w:cs="Arial"/>
                <w:b w:val="0"/>
              </w:rPr>
              <w:t xml:space="preserve">Note: </w:t>
            </w:r>
            <w:r>
              <w:rPr>
                <w:rFonts w:cs="Arial"/>
                <w:b w:val="0"/>
              </w:rPr>
              <w:tab/>
              <w:t>See Figure 8.</w:t>
            </w:r>
          </w:p>
        </w:tc>
      </w:tr>
      <w:tr w:rsidR="007E707C" w14:paraId="6EB72EE9" w14:textId="77777777" w:rsidTr="00DB1C00">
        <w:trPr>
          <w:gridBefore w:val="2"/>
          <w:wBefore w:w="29" w:type="pct"/>
          <w:cantSplit/>
        </w:trPr>
        <w:tc>
          <w:tcPr>
            <w:tcW w:w="4971" w:type="pct"/>
            <w:gridSpan w:val="5"/>
            <w:tcBorders>
              <w:top w:val="single" w:sz="4" w:space="0" w:color="808080"/>
              <w:left w:val="single" w:sz="4" w:space="0" w:color="808080"/>
              <w:bottom w:val="single" w:sz="4" w:space="0" w:color="808080"/>
              <w:right w:val="single" w:sz="4" w:space="0" w:color="808080"/>
            </w:tcBorders>
            <w:shd w:val="clear" w:color="auto" w:fill="FFFFFF" w:themeFill="background1"/>
          </w:tcPr>
          <w:p w14:paraId="2059E5F4" w14:textId="459D04A2" w:rsidR="007E707C" w:rsidRDefault="007E707C" w:rsidP="00DB1C00">
            <w:pPr>
              <w:pStyle w:val="TableHeading3"/>
              <w:spacing w:line="276" w:lineRule="auto"/>
              <w:ind w:left="696" w:hanging="696"/>
              <w:rPr>
                <w:rFonts w:cs="Arial"/>
                <w:b w:val="0"/>
              </w:rPr>
            </w:pPr>
            <w:r>
              <w:rPr>
                <w:noProof/>
                <w:color w:val="333333"/>
                <w:lang w:eastAsia="en-AU"/>
              </w:rPr>
              <w:lastRenderedPageBreak/>
              <w:drawing>
                <wp:inline distT="0" distB="0" distL="0" distR="0" wp14:anchorId="101703B8" wp14:editId="5DF6651C">
                  <wp:extent cx="5262113" cy="3709936"/>
                  <wp:effectExtent l="0" t="0" r="0" b="5080"/>
                  <wp:docPr id="49" name="Picture 49" descr="H:\03 RAHB\TRCPS\MDR-images-duplex\MDR-IMAGE-Duplex-PO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03 RAHB\TRCPS\MDR-images-duplex\MDR-IMAGE-Duplex-PO14.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3814" r="8546"/>
                          <a:stretch/>
                        </pic:blipFill>
                        <pic:spPr bwMode="auto">
                          <a:xfrm>
                            <a:off x="0" y="0"/>
                            <a:ext cx="5264473" cy="3711600"/>
                          </a:xfrm>
                          <a:prstGeom prst="rect">
                            <a:avLst/>
                          </a:prstGeom>
                          <a:noFill/>
                          <a:ln>
                            <a:noFill/>
                          </a:ln>
                          <a:extLst>
                            <a:ext uri="{53640926-AAD7-44D8-BBD7-CCE9431645EC}">
                              <a14:shadowObscured xmlns:a14="http://schemas.microsoft.com/office/drawing/2010/main"/>
                            </a:ext>
                          </a:extLst>
                        </pic:spPr>
                      </pic:pic>
                    </a:graphicData>
                  </a:graphic>
                </wp:inline>
              </w:drawing>
            </w:r>
          </w:p>
          <w:p w14:paraId="33D78933" w14:textId="77777777" w:rsidR="007E707C" w:rsidRDefault="007E707C" w:rsidP="00DB1C00">
            <w:pPr>
              <w:pStyle w:val="TableHeading3"/>
              <w:spacing w:line="276" w:lineRule="auto"/>
              <w:ind w:left="696" w:hanging="696"/>
              <w:rPr>
                <w:rFonts w:cs="Arial"/>
                <w:b w:val="0"/>
              </w:rPr>
            </w:pPr>
            <w:r>
              <w:rPr>
                <w:rFonts w:cs="Arial"/>
                <w:b w:val="0"/>
              </w:rPr>
              <w:t>Figure 8</w:t>
            </w:r>
          </w:p>
        </w:tc>
      </w:tr>
      <w:tr w:rsidR="007E707C" w14:paraId="68A151C5" w14:textId="77777777" w:rsidTr="00DB1C00">
        <w:trPr>
          <w:gridBefore w:val="2"/>
          <w:wBefore w:w="29" w:type="pct"/>
          <w:cantSplit/>
        </w:trPr>
        <w:tc>
          <w:tcPr>
            <w:tcW w:w="2472" w:type="pct"/>
            <w:tcBorders>
              <w:top w:val="single" w:sz="4" w:space="0" w:color="808080"/>
              <w:left w:val="single" w:sz="4" w:space="0" w:color="808080"/>
              <w:bottom w:val="single" w:sz="4" w:space="0" w:color="808080"/>
              <w:right w:val="single" w:sz="4" w:space="0" w:color="auto"/>
            </w:tcBorders>
            <w:shd w:val="clear" w:color="auto" w:fill="FFFFFF" w:themeFill="background1"/>
            <w:hideMark/>
          </w:tcPr>
          <w:p w14:paraId="048F8221" w14:textId="77777777" w:rsidR="007E707C" w:rsidRDefault="007E707C" w:rsidP="00DB1C00">
            <w:pPr>
              <w:pStyle w:val="TableHeading3"/>
              <w:spacing w:line="276" w:lineRule="auto"/>
              <w:rPr>
                <w:rFonts w:eastAsia="Times New Roman" w:cs="Arial"/>
                <w:b w:val="0"/>
              </w:rPr>
            </w:pPr>
            <w:r>
              <w:rPr>
                <w:rFonts w:cs="Arial"/>
                <w:b w:val="0"/>
              </w:rPr>
              <w:t>PO</w:t>
            </w:r>
            <w:r>
              <w:rPr>
                <w:rFonts w:cs="Arial"/>
                <w:b w:val="0"/>
                <w:vertAlign w:val="subscript"/>
              </w:rPr>
              <w:t>12</w:t>
            </w:r>
            <w:r>
              <w:rPr>
                <w:rFonts w:cs="Arial"/>
                <w:b w:val="0"/>
              </w:rPr>
              <w:t xml:space="preserve"> </w:t>
            </w:r>
            <w:r>
              <w:rPr>
                <w:rFonts w:cs="Arial"/>
                <w:b w:val="0"/>
              </w:rPr>
              <w:tab/>
              <w:t>Garages and carports (except those with frontage to a rear lane) do not dominate the street frontage.</w:t>
            </w:r>
          </w:p>
        </w:tc>
        <w:tc>
          <w:tcPr>
            <w:tcW w:w="2499" w:type="pct"/>
            <w:gridSpan w:val="4"/>
            <w:tcBorders>
              <w:top w:val="single" w:sz="4" w:space="0" w:color="808080"/>
              <w:left w:val="single" w:sz="4" w:space="0" w:color="auto"/>
              <w:bottom w:val="single" w:sz="4" w:space="0" w:color="808080"/>
              <w:right w:val="single" w:sz="4" w:space="0" w:color="808080"/>
            </w:tcBorders>
            <w:shd w:val="clear" w:color="auto" w:fill="FFFFFF" w:themeFill="background1"/>
          </w:tcPr>
          <w:p w14:paraId="107FEB9B" w14:textId="77777777" w:rsidR="007E707C" w:rsidRDefault="007E707C" w:rsidP="00DB1C00">
            <w:pPr>
              <w:spacing w:line="276" w:lineRule="auto"/>
              <w:ind w:left="567" w:hanging="567"/>
              <w:rPr>
                <w:rFonts w:cs="Arial"/>
                <w:sz w:val="18"/>
                <w:szCs w:val="18"/>
              </w:rPr>
            </w:pPr>
            <w:r>
              <w:rPr>
                <w:rFonts w:cs="Arial"/>
                <w:sz w:val="18"/>
                <w:szCs w:val="18"/>
              </w:rPr>
              <w:t>AO</w:t>
            </w:r>
            <w:r>
              <w:rPr>
                <w:rFonts w:cs="Arial"/>
                <w:sz w:val="18"/>
                <w:szCs w:val="18"/>
                <w:vertAlign w:val="subscript"/>
              </w:rPr>
              <w:t>12.1</w:t>
            </w:r>
            <w:r>
              <w:rPr>
                <w:rFonts w:cs="Arial"/>
                <w:sz w:val="18"/>
                <w:szCs w:val="18"/>
                <w:vertAlign w:val="subscript"/>
              </w:rPr>
              <w:tab/>
            </w:r>
            <w:r>
              <w:rPr>
                <w:rFonts w:cs="Arial"/>
                <w:sz w:val="18"/>
                <w:szCs w:val="18"/>
              </w:rPr>
              <w:t>Garages and/or carports facing a street make up no more than 30% of the width of the site.</w:t>
            </w:r>
          </w:p>
          <w:p w14:paraId="167E54F4" w14:textId="77777777" w:rsidR="007E707C" w:rsidRDefault="007E707C" w:rsidP="00DB1C00">
            <w:pPr>
              <w:spacing w:line="276" w:lineRule="auto"/>
              <w:ind w:left="567" w:hanging="567"/>
              <w:rPr>
                <w:rFonts w:cs="Arial"/>
                <w:sz w:val="18"/>
                <w:szCs w:val="18"/>
              </w:rPr>
            </w:pPr>
            <w:r>
              <w:rPr>
                <w:rFonts w:cs="Arial"/>
                <w:sz w:val="18"/>
                <w:szCs w:val="18"/>
              </w:rPr>
              <w:t>AO</w:t>
            </w:r>
            <w:r w:rsidRPr="00220158">
              <w:rPr>
                <w:rFonts w:cs="Arial"/>
                <w:sz w:val="18"/>
                <w:szCs w:val="18"/>
                <w:vertAlign w:val="subscript"/>
              </w:rPr>
              <w:t>1</w:t>
            </w:r>
            <w:r>
              <w:rPr>
                <w:rFonts w:cs="Arial"/>
                <w:sz w:val="18"/>
                <w:szCs w:val="18"/>
                <w:vertAlign w:val="subscript"/>
              </w:rPr>
              <w:t>2.2</w:t>
            </w:r>
            <w:r>
              <w:rPr>
                <w:rFonts w:cs="Arial"/>
                <w:sz w:val="18"/>
                <w:szCs w:val="18"/>
              </w:rPr>
              <w:t xml:space="preserve"> </w:t>
            </w:r>
            <w:r>
              <w:rPr>
                <w:rFonts w:cs="Arial"/>
                <w:sz w:val="18"/>
                <w:szCs w:val="18"/>
              </w:rPr>
              <w:tab/>
              <w:t>Garages and/or carports facing a street are setback a minimum of 1 metre behind the main face</w:t>
            </w:r>
            <w:r>
              <w:rPr>
                <w:rStyle w:val="FootnoteReference"/>
                <w:sz w:val="18"/>
                <w:szCs w:val="18"/>
              </w:rPr>
              <w:footnoteReference w:id="36"/>
            </w:r>
            <w:r>
              <w:rPr>
                <w:rFonts w:cs="Arial"/>
                <w:sz w:val="18"/>
                <w:szCs w:val="18"/>
              </w:rPr>
              <w:t xml:space="preserve"> of the dwelling. </w:t>
            </w:r>
          </w:p>
          <w:p w14:paraId="078DDE99" w14:textId="535FF9B2" w:rsidR="007E707C" w:rsidRDefault="00FE346C" w:rsidP="00EB414E">
            <w:pPr>
              <w:pStyle w:val="Outcomes"/>
              <w:spacing w:line="276" w:lineRule="auto"/>
              <w:rPr>
                <w:rFonts w:eastAsia="Times New Roman" w:cs="Arial"/>
                <w:noProof/>
                <w:sz w:val="18"/>
                <w:szCs w:val="18"/>
                <w:lang w:eastAsia="en-AU"/>
              </w:rPr>
            </w:pPr>
            <w:r>
              <w:rPr>
                <w:rFonts w:eastAsia="Times New Roman" w:cs="Arial"/>
                <w:noProof/>
                <w:sz w:val="18"/>
                <w:szCs w:val="18"/>
                <w:lang w:eastAsia="en-AU"/>
              </w:rPr>
              <w:t>Note:</w:t>
            </w:r>
            <w:r>
              <w:rPr>
                <w:rFonts w:eastAsia="Times New Roman" w:cs="Arial"/>
                <w:noProof/>
                <w:sz w:val="18"/>
                <w:szCs w:val="18"/>
                <w:lang w:eastAsia="en-AU"/>
              </w:rPr>
              <w:tab/>
              <w:t>See F</w:t>
            </w:r>
            <w:r w:rsidR="007E707C">
              <w:rPr>
                <w:rFonts w:eastAsia="Times New Roman" w:cs="Arial"/>
                <w:noProof/>
                <w:sz w:val="18"/>
                <w:szCs w:val="18"/>
                <w:lang w:eastAsia="en-AU"/>
              </w:rPr>
              <w:t>igure</w:t>
            </w:r>
            <w:r>
              <w:rPr>
                <w:rFonts w:eastAsia="Times New Roman" w:cs="Arial"/>
                <w:noProof/>
                <w:sz w:val="18"/>
                <w:szCs w:val="18"/>
                <w:lang w:eastAsia="en-AU"/>
              </w:rPr>
              <w:t>s</w:t>
            </w:r>
            <w:r w:rsidR="007E707C">
              <w:rPr>
                <w:rFonts w:eastAsia="Times New Roman" w:cs="Arial"/>
                <w:noProof/>
                <w:sz w:val="18"/>
                <w:szCs w:val="18"/>
                <w:lang w:eastAsia="en-AU"/>
              </w:rPr>
              <w:t xml:space="preserve"> 9 and 10.</w:t>
            </w:r>
          </w:p>
        </w:tc>
      </w:tr>
      <w:tr w:rsidR="007E707C" w14:paraId="372E0175" w14:textId="77777777" w:rsidTr="00DB1C00">
        <w:trPr>
          <w:gridBefore w:val="2"/>
          <w:wBefore w:w="29" w:type="pct"/>
          <w:cantSplit/>
        </w:trPr>
        <w:tc>
          <w:tcPr>
            <w:tcW w:w="4971" w:type="pct"/>
            <w:gridSpan w:val="5"/>
            <w:tcBorders>
              <w:top w:val="single" w:sz="4" w:space="0" w:color="808080"/>
              <w:left w:val="single" w:sz="4" w:space="0" w:color="808080"/>
              <w:bottom w:val="single" w:sz="4" w:space="0" w:color="808080"/>
              <w:right w:val="single" w:sz="4" w:space="0" w:color="808080"/>
            </w:tcBorders>
            <w:shd w:val="clear" w:color="auto" w:fill="FFFFFF" w:themeFill="background1"/>
            <w:vAlign w:val="center"/>
          </w:tcPr>
          <w:p w14:paraId="0FCAE9A1" w14:textId="5B449A7B" w:rsidR="007E707C" w:rsidRDefault="007E707C" w:rsidP="00DB1C00">
            <w:pPr>
              <w:spacing w:line="276" w:lineRule="auto"/>
              <w:ind w:left="567" w:hanging="567"/>
              <w:jc w:val="center"/>
              <w:rPr>
                <w:rFonts w:cs="Arial"/>
                <w:sz w:val="18"/>
                <w:szCs w:val="18"/>
              </w:rPr>
            </w:pPr>
            <w:r>
              <w:rPr>
                <w:noProof/>
                <w:color w:val="333333"/>
                <w:lang w:eastAsia="en-AU"/>
              </w:rPr>
              <w:lastRenderedPageBreak/>
              <w:drawing>
                <wp:inline distT="0" distB="0" distL="0" distR="0" wp14:anchorId="5091D703" wp14:editId="05F260E4">
                  <wp:extent cx="3310339" cy="3667125"/>
                  <wp:effectExtent l="0" t="0" r="4445" b="0"/>
                  <wp:docPr id="1617" name="Picture 1617" descr="H:\03 RAHB\TRCPS\MDR-images-duplex\MDR-IMAGE-Duplex-PO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03 RAHB\TRCPS\MDR-images-duplex\MDR-IMAGE-Duplex-PO16-2.p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66" t="15995" r="-746" b="12881"/>
                          <a:stretch/>
                        </pic:blipFill>
                        <pic:spPr bwMode="auto">
                          <a:xfrm>
                            <a:off x="0" y="0"/>
                            <a:ext cx="3313250" cy="3670350"/>
                          </a:xfrm>
                          <a:prstGeom prst="rect">
                            <a:avLst/>
                          </a:prstGeom>
                          <a:noFill/>
                          <a:ln>
                            <a:noFill/>
                          </a:ln>
                          <a:extLst>
                            <a:ext uri="{53640926-AAD7-44D8-BBD7-CCE9431645EC}">
                              <a14:shadowObscured xmlns:a14="http://schemas.microsoft.com/office/drawing/2010/main"/>
                            </a:ext>
                          </a:extLst>
                        </pic:spPr>
                      </pic:pic>
                    </a:graphicData>
                  </a:graphic>
                </wp:inline>
              </w:drawing>
            </w:r>
          </w:p>
          <w:p w14:paraId="76719103" w14:textId="77777777" w:rsidR="007E707C" w:rsidRDefault="007E707C" w:rsidP="00DB1C00">
            <w:pPr>
              <w:spacing w:line="276" w:lineRule="auto"/>
              <w:ind w:left="567" w:hanging="567"/>
              <w:rPr>
                <w:rFonts w:cs="Arial"/>
                <w:sz w:val="18"/>
                <w:szCs w:val="18"/>
              </w:rPr>
            </w:pPr>
            <w:r>
              <w:rPr>
                <w:rFonts w:cs="Arial"/>
                <w:sz w:val="18"/>
                <w:szCs w:val="18"/>
              </w:rPr>
              <w:tab/>
            </w:r>
            <w:r>
              <w:rPr>
                <w:rFonts w:cs="Arial"/>
                <w:sz w:val="18"/>
                <w:szCs w:val="18"/>
              </w:rPr>
              <w:tab/>
            </w:r>
            <w:r>
              <w:rPr>
                <w:rFonts w:cs="Arial"/>
                <w:sz w:val="18"/>
                <w:szCs w:val="18"/>
              </w:rPr>
              <w:tab/>
              <w:t>Figure 9</w:t>
            </w:r>
          </w:p>
          <w:p w14:paraId="7DD523E3" w14:textId="22177521" w:rsidR="007E707C" w:rsidRDefault="007E707C" w:rsidP="00DB1C00">
            <w:pPr>
              <w:spacing w:line="276" w:lineRule="auto"/>
              <w:ind w:left="567" w:hanging="567"/>
              <w:jc w:val="center"/>
              <w:rPr>
                <w:rFonts w:cs="Arial"/>
                <w:sz w:val="18"/>
                <w:szCs w:val="18"/>
              </w:rPr>
            </w:pPr>
            <w:r>
              <w:rPr>
                <w:noProof/>
                <w:color w:val="333333"/>
                <w:lang w:eastAsia="en-AU"/>
              </w:rPr>
              <w:drawing>
                <wp:inline distT="0" distB="0" distL="0" distR="0" wp14:anchorId="3E7BB34A" wp14:editId="2A99FB05">
                  <wp:extent cx="3302840" cy="4029075"/>
                  <wp:effectExtent l="0" t="0" r="0" b="0"/>
                  <wp:docPr id="1618" name="Picture 1618" descr="H:\03 RAHB\TRCPS\MDR-images-duplex\MDR-IMAGE-Duplex-PO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03 RAHB\TRCPS\MDR-images-duplex\MDR-IMAGE-Duplex-PO16-3.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769" t="8747" r="2653" b="14051"/>
                          <a:stretch/>
                        </pic:blipFill>
                        <pic:spPr bwMode="auto">
                          <a:xfrm>
                            <a:off x="0" y="0"/>
                            <a:ext cx="3300210" cy="4025866"/>
                          </a:xfrm>
                          <a:prstGeom prst="rect">
                            <a:avLst/>
                          </a:prstGeom>
                          <a:noFill/>
                          <a:ln>
                            <a:noFill/>
                          </a:ln>
                          <a:extLst>
                            <a:ext uri="{53640926-AAD7-44D8-BBD7-CCE9431645EC}">
                              <a14:shadowObscured xmlns:a14="http://schemas.microsoft.com/office/drawing/2010/main"/>
                            </a:ext>
                          </a:extLst>
                        </pic:spPr>
                      </pic:pic>
                    </a:graphicData>
                  </a:graphic>
                </wp:inline>
              </w:drawing>
            </w:r>
          </w:p>
          <w:p w14:paraId="74CEA8C8" w14:textId="77777777" w:rsidR="007E707C" w:rsidRDefault="007E707C" w:rsidP="00DB1C00">
            <w:pPr>
              <w:spacing w:line="276" w:lineRule="auto"/>
              <w:ind w:left="567" w:hanging="567"/>
              <w:rPr>
                <w:rFonts w:cs="Arial"/>
                <w:sz w:val="18"/>
                <w:szCs w:val="18"/>
              </w:rPr>
            </w:pPr>
            <w:r>
              <w:rPr>
                <w:rFonts w:cs="Arial"/>
                <w:sz w:val="18"/>
                <w:szCs w:val="18"/>
              </w:rPr>
              <w:tab/>
            </w:r>
            <w:r>
              <w:rPr>
                <w:rFonts w:cs="Arial"/>
                <w:sz w:val="18"/>
                <w:szCs w:val="18"/>
              </w:rPr>
              <w:tab/>
            </w:r>
            <w:r>
              <w:rPr>
                <w:rFonts w:cs="Arial"/>
                <w:sz w:val="18"/>
                <w:szCs w:val="18"/>
              </w:rPr>
              <w:tab/>
              <w:t>Figure 10</w:t>
            </w:r>
          </w:p>
        </w:tc>
      </w:tr>
      <w:tr w:rsidR="007E707C" w14:paraId="578CB9F6" w14:textId="77777777" w:rsidTr="00DB1C00">
        <w:trPr>
          <w:gridBefore w:val="1"/>
          <w:gridAfter w:val="2"/>
          <w:wBefore w:w="18" w:type="pct"/>
          <w:wAfter w:w="30" w:type="pct"/>
          <w:cantSplit/>
        </w:trPr>
        <w:tc>
          <w:tcPr>
            <w:tcW w:w="2483" w:type="pct"/>
            <w:gridSpan w:val="2"/>
            <w:tcBorders>
              <w:top w:val="single" w:sz="4" w:space="0" w:color="808080"/>
              <w:left w:val="single" w:sz="4" w:space="0" w:color="808080"/>
              <w:bottom w:val="single" w:sz="4" w:space="0" w:color="808080"/>
              <w:right w:val="single" w:sz="4" w:space="0" w:color="auto"/>
            </w:tcBorders>
            <w:shd w:val="clear" w:color="auto" w:fill="FFFFFF" w:themeFill="background1"/>
            <w:hideMark/>
          </w:tcPr>
          <w:p w14:paraId="11145135" w14:textId="77777777" w:rsidR="007E707C" w:rsidRDefault="007E707C" w:rsidP="00DB1C00">
            <w:pPr>
              <w:pStyle w:val="TableHeading3"/>
              <w:spacing w:line="276" w:lineRule="auto"/>
              <w:rPr>
                <w:rFonts w:eastAsia="Times New Roman" w:cs="Arial"/>
                <w:b w:val="0"/>
              </w:rPr>
            </w:pPr>
            <w:r>
              <w:rPr>
                <w:rFonts w:cs="Arial"/>
                <w:b w:val="0"/>
              </w:rPr>
              <w:lastRenderedPageBreak/>
              <w:t>PO</w:t>
            </w:r>
            <w:r>
              <w:rPr>
                <w:rFonts w:cs="Arial"/>
                <w:b w:val="0"/>
                <w:vertAlign w:val="subscript"/>
              </w:rPr>
              <w:t>13</w:t>
            </w:r>
            <w:r>
              <w:rPr>
                <w:rFonts w:cs="Arial"/>
                <w:b w:val="0"/>
              </w:rPr>
              <w:tab/>
              <w:t xml:space="preserve">Safe and equitable access for both pedestrians and vehicles is provided, to and from buildings and the street whilst minimising the extent and number of driveways. </w:t>
            </w:r>
          </w:p>
          <w:p w14:paraId="537C2A15" w14:textId="77777777" w:rsidR="007E707C" w:rsidRDefault="007E707C" w:rsidP="00DB1C00">
            <w:pPr>
              <w:pStyle w:val="TableHeading3"/>
              <w:spacing w:line="276" w:lineRule="auto"/>
              <w:ind w:left="0" w:firstLine="0"/>
              <w:rPr>
                <w:rFonts w:cs="Arial"/>
                <w:b w:val="0"/>
              </w:rPr>
            </w:pPr>
            <w:r>
              <w:rPr>
                <w:rFonts w:cs="Arial"/>
                <w:b w:val="0"/>
              </w:rPr>
              <w:t xml:space="preserve"> </w:t>
            </w:r>
          </w:p>
          <w:p w14:paraId="5D673A93" w14:textId="77777777" w:rsidR="007E707C" w:rsidRDefault="007E707C" w:rsidP="00DB1C00">
            <w:pPr>
              <w:pStyle w:val="TableHeading3"/>
              <w:spacing w:line="276" w:lineRule="auto"/>
              <w:ind w:left="0" w:firstLine="0"/>
              <w:rPr>
                <w:rFonts w:cs="Arial"/>
                <w:b w:val="0"/>
              </w:rPr>
            </w:pPr>
          </w:p>
          <w:p w14:paraId="5C3EF62A" w14:textId="77777777" w:rsidR="007E707C" w:rsidRDefault="007E707C" w:rsidP="00DB1C00">
            <w:pPr>
              <w:pStyle w:val="TableHeading3"/>
              <w:spacing w:line="276" w:lineRule="auto"/>
              <w:ind w:left="0" w:firstLine="0"/>
              <w:rPr>
                <w:rFonts w:cs="Arial"/>
                <w:b w:val="0"/>
              </w:rPr>
            </w:pPr>
          </w:p>
          <w:p w14:paraId="76767E26" w14:textId="77777777" w:rsidR="007E707C" w:rsidRDefault="007E707C" w:rsidP="00DB1C00">
            <w:pPr>
              <w:pStyle w:val="TableHeading3"/>
              <w:spacing w:line="276" w:lineRule="auto"/>
              <w:ind w:left="0" w:firstLine="0"/>
              <w:rPr>
                <w:rFonts w:cs="Arial"/>
                <w:b w:val="0"/>
              </w:rPr>
            </w:pPr>
          </w:p>
          <w:p w14:paraId="3AD2704A" w14:textId="77777777" w:rsidR="007E707C" w:rsidRDefault="007E707C" w:rsidP="00DB1C00">
            <w:pPr>
              <w:pStyle w:val="TableHeading3"/>
              <w:spacing w:line="276" w:lineRule="auto"/>
              <w:ind w:left="0" w:firstLine="0"/>
              <w:rPr>
                <w:rFonts w:eastAsia="Times New Roman" w:cs="Arial"/>
                <w:b w:val="0"/>
              </w:rPr>
            </w:pPr>
          </w:p>
        </w:tc>
        <w:tc>
          <w:tcPr>
            <w:tcW w:w="2469" w:type="pct"/>
            <w:gridSpan w:val="2"/>
            <w:tcBorders>
              <w:top w:val="single" w:sz="4" w:space="0" w:color="808080"/>
              <w:left w:val="single" w:sz="4" w:space="0" w:color="auto"/>
              <w:bottom w:val="single" w:sz="4" w:space="0" w:color="808080"/>
              <w:right w:val="single" w:sz="4" w:space="0" w:color="808080"/>
            </w:tcBorders>
            <w:shd w:val="clear" w:color="auto" w:fill="FFFFFF" w:themeFill="background1"/>
            <w:hideMark/>
          </w:tcPr>
          <w:p w14:paraId="362AA3B8" w14:textId="77777777" w:rsidR="007E707C" w:rsidRDefault="007E707C" w:rsidP="00DB1C00">
            <w:pPr>
              <w:pStyle w:val="TableHeading3"/>
              <w:spacing w:line="276" w:lineRule="auto"/>
              <w:rPr>
                <w:rFonts w:cs="Arial"/>
                <w:b w:val="0"/>
              </w:rPr>
            </w:pPr>
            <w:r>
              <w:rPr>
                <w:rFonts w:cs="Arial"/>
                <w:b w:val="0"/>
              </w:rPr>
              <w:t>AO</w:t>
            </w:r>
            <w:r>
              <w:rPr>
                <w:rFonts w:cs="Arial"/>
                <w:b w:val="0"/>
                <w:vertAlign w:val="subscript"/>
              </w:rPr>
              <w:t>13.1</w:t>
            </w:r>
            <w:r>
              <w:rPr>
                <w:rFonts w:cs="Arial"/>
              </w:rPr>
              <w:tab/>
            </w:r>
            <w:r>
              <w:rPr>
                <w:rFonts w:cs="Arial"/>
                <w:b w:val="0"/>
              </w:rPr>
              <w:t>Where vehicular access to both dwellings is from the same street the driveway is shared and has a maximum crossover width of 5m.</w:t>
            </w:r>
          </w:p>
          <w:p w14:paraId="17FCDEC2" w14:textId="77777777" w:rsidR="007E707C" w:rsidRDefault="007E707C" w:rsidP="00DB1C00">
            <w:pPr>
              <w:pStyle w:val="TableHeading3"/>
              <w:spacing w:line="276" w:lineRule="auto"/>
              <w:rPr>
                <w:rFonts w:cs="Arial"/>
                <w:b w:val="0"/>
              </w:rPr>
            </w:pPr>
            <w:r>
              <w:rPr>
                <w:rFonts w:cs="Arial"/>
                <w:b w:val="0"/>
              </w:rPr>
              <w:t>AO</w:t>
            </w:r>
            <w:r>
              <w:rPr>
                <w:rFonts w:cs="Arial"/>
                <w:b w:val="0"/>
                <w:vertAlign w:val="subscript"/>
              </w:rPr>
              <w:t>13.2</w:t>
            </w:r>
            <w:r>
              <w:rPr>
                <w:rFonts w:cs="Arial"/>
              </w:rPr>
              <w:tab/>
            </w:r>
            <w:r>
              <w:rPr>
                <w:rFonts w:cs="Arial"/>
                <w:b w:val="0"/>
              </w:rPr>
              <w:t>Where vehicular access to each dwelling is from different streets the driveway has a maximum crossover width of 3m.</w:t>
            </w:r>
          </w:p>
          <w:p w14:paraId="548D9B7E" w14:textId="77777777" w:rsidR="007E707C" w:rsidRDefault="007E707C" w:rsidP="00DB1C00">
            <w:pPr>
              <w:pStyle w:val="TableHeading3"/>
              <w:spacing w:line="276" w:lineRule="auto"/>
              <w:rPr>
                <w:rFonts w:cs="Arial"/>
                <w:b w:val="0"/>
              </w:rPr>
            </w:pPr>
            <w:r>
              <w:rPr>
                <w:rFonts w:cs="Arial"/>
                <w:b w:val="0"/>
              </w:rPr>
              <w:t>AO</w:t>
            </w:r>
            <w:r>
              <w:rPr>
                <w:rFonts w:cs="Arial"/>
                <w:b w:val="0"/>
                <w:vertAlign w:val="subscript"/>
              </w:rPr>
              <w:t>13.3</w:t>
            </w:r>
            <w:r>
              <w:rPr>
                <w:rFonts w:cs="Arial"/>
              </w:rPr>
              <w:tab/>
            </w:r>
            <w:r w:rsidRPr="006E159E">
              <w:rPr>
                <w:rFonts w:cs="Arial"/>
                <w:b w:val="0"/>
              </w:rPr>
              <w:t>Where the site abuts a lane vehicle access is provided from the lane.</w:t>
            </w:r>
          </w:p>
          <w:p w14:paraId="3FEE107E" w14:textId="77777777" w:rsidR="007E707C" w:rsidRDefault="007E707C" w:rsidP="00DB1C00">
            <w:pPr>
              <w:pStyle w:val="TableHeading3"/>
              <w:spacing w:line="276" w:lineRule="auto"/>
              <w:rPr>
                <w:rFonts w:cs="Arial"/>
                <w:b w:val="0"/>
              </w:rPr>
            </w:pPr>
            <w:r>
              <w:rPr>
                <w:rFonts w:cs="Arial"/>
                <w:b w:val="0"/>
              </w:rPr>
              <w:t>AO</w:t>
            </w:r>
            <w:r w:rsidRPr="00303014">
              <w:rPr>
                <w:rFonts w:cs="Arial"/>
                <w:b w:val="0"/>
                <w:vertAlign w:val="subscript"/>
              </w:rPr>
              <w:t xml:space="preserve">13.4 </w:t>
            </w:r>
            <w:r>
              <w:rPr>
                <w:rFonts w:cs="Arial"/>
                <w:b w:val="0"/>
              </w:rPr>
              <w:t>Separate pedestrian access is provided to each dwelling, clearly distinguishable from the vehicle zone.</w:t>
            </w:r>
          </w:p>
          <w:p w14:paraId="2AFB7882" w14:textId="77777777" w:rsidR="007E707C" w:rsidRDefault="007E707C" w:rsidP="00DB1C00">
            <w:pPr>
              <w:pStyle w:val="TableHeading3"/>
              <w:spacing w:line="276" w:lineRule="auto"/>
              <w:rPr>
                <w:rFonts w:cs="Arial"/>
                <w:b w:val="0"/>
              </w:rPr>
            </w:pPr>
          </w:p>
          <w:p w14:paraId="2E679A07" w14:textId="639ACB4B" w:rsidR="007E707C" w:rsidRDefault="00FE346C" w:rsidP="00EB414E">
            <w:pPr>
              <w:pStyle w:val="TableHeading3"/>
              <w:spacing w:line="276" w:lineRule="auto"/>
              <w:rPr>
                <w:rFonts w:eastAsia="Times New Roman" w:cs="Arial"/>
                <w:b w:val="0"/>
              </w:rPr>
            </w:pPr>
            <w:r>
              <w:rPr>
                <w:rFonts w:cs="Arial"/>
                <w:b w:val="0"/>
              </w:rPr>
              <w:t>Note: See F</w:t>
            </w:r>
            <w:r w:rsidR="00754E84">
              <w:rPr>
                <w:rFonts w:cs="Arial"/>
                <w:b w:val="0"/>
              </w:rPr>
              <w:t>igure 11</w:t>
            </w:r>
            <w:r w:rsidR="007E707C">
              <w:rPr>
                <w:rFonts w:cs="Arial"/>
                <w:b w:val="0"/>
              </w:rPr>
              <w:t>.</w:t>
            </w:r>
          </w:p>
        </w:tc>
      </w:tr>
      <w:tr w:rsidR="007E707C" w14:paraId="4AB8D331" w14:textId="77777777" w:rsidTr="00DB1C00">
        <w:trPr>
          <w:gridBefore w:val="1"/>
          <w:gridAfter w:val="2"/>
          <w:wBefore w:w="18" w:type="pct"/>
          <w:wAfter w:w="30" w:type="pct"/>
          <w:cantSplit/>
        </w:trPr>
        <w:tc>
          <w:tcPr>
            <w:tcW w:w="4952" w:type="pct"/>
            <w:gridSpan w:val="4"/>
            <w:tcBorders>
              <w:top w:val="single" w:sz="4" w:space="0" w:color="808080"/>
              <w:left w:val="single" w:sz="4" w:space="0" w:color="808080"/>
              <w:bottom w:val="single" w:sz="4" w:space="0" w:color="808080"/>
              <w:right w:val="single" w:sz="4" w:space="0" w:color="808080"/>
            </w:tcBorders>
            <w:shd w:val="clear" w:color="auto" w:fill="FFFFFF" w:themeFill="background1"/>
          </w:tcPr>
          <w:p w14:paraId="4CC6EDC7" w14:textId="61C07A99" w:rsidR="007E707C" w:rsidRDefault="007E707C" w:rsidP="00DB1C00">
            <w:pPr>
              <w:pStyle w:val="TableHeading3"/>
              <w:spacing w:line="276" w:lineRule="auto"/>
              <w:rPr>
                <w:rFonts w:cs="Arial"/>
                <w:b w:val="0"/>
              </w:rPr>
            </w:pPr>
            <w:r>
              <w:rPr>
                <w:rFonts w:cs="Arial"/>
                <w:b w:val="0"/>
                <w:noProof/>
                <w:lang w:eastAsia="en-AU"/>
              </w:rPr>
              <w:drawing>
                <wp:inline distT="0" distB="0" distL="0" distR="0" wp14:anchorId="703FC030" wp14:editId="58BCD551">
                  <wp:extent cx="5272222" cy="3672148"/>
                  <wp:effectExtent l="0" t="0" r="508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4088" cy="3673448"/>
                          </a:xfrm>
                          <a:prstGeom prst="rect">
                            <a:avLst/>
                          </a:prstGeom>
                          <a:noFill/>
                        </pic:spPr>
                      </pic:pic>
                    </a:graphicData>
                  </a:graphic>
                </wp:inline>
              </w:drawing>
            </w:r>
          </w:p>
          <w:p w14:paraId="069CDC37" w14:textId="3812DFA8" w:rsidR="007E707C" w:rsidRDefault="007E707C">
            <w:pPr>
              <w:pStyle w:val="TableHeading3"/>
              <w:spacing w:line="276" w:lineRule="auto"/>
              <w:rPr>
                <w:rFonts w:cs="Arial"/>
                <w:b w:val="0"/>
              </w:rPr>
            </w:pPr>
            <w:r>
              <w:rPr>
                <w:rFonts w:cs="Arial"/>
                <w:b w:val="0"/>
              </w:rPr>
              <w:t>Figure 1</w:t>
            </w:r>
            <w:r w:rsidR="00754E84">
              <w:rPr>
                <w:rFonts w:cs="Arial"/>
                <w:b w:val="0"/>
              </w:rPr>
              <w:t>1</w:t>
            </w:r>
          </w:p>
        </w:tc>
      </w:tr>
      <w:tr w:rsidR="007E707C" w14:paraId="5BD6AEE4" w14:textId="77777777" w:rsidTr="00DB1C00">
        <w:trPr>
          <w:gridBefore w:val="1"/>
          <w:wBefore w:w="18" w:type="pct"/>
          <w:cantSplit/>
        </w:trPr>
        <w:tc>
          <w:tcPr>
            <w:tcW w:w="2483" w:type="pct"/>
            <w:gridSpan w:val="2"/>
            <w:tcBorders>
              <w:top w:val="single" w:sz="4" w:space="0" w:color="808080"/>
              <w:left w:val="single" w:sz="4" w:space="0" w:color="808080"/>
              <w:bottom w:val="single" w:sz="4" w:space="0" w:color="808080"/>
              <w:right w:val="single" w:sz="4" w:space="0" w:color="808080"/>
            </w:tcBorders>
            <w:hideMark/>
          </w:tcPr>
          <w:p w14:paraId="2F8AD4E5" w14:textId="77777777" w:rsidR="007E707C" w:rsidRDefault="007E707C" w:rsidP="00DB1C00">
            <w:pPr>
              <w:pStyle w:val="TableHeading3"/>
              <w:spacing w:line="276" w:lineRule="auto"/>
              <w:rPr>
                <w:rFonts w:eastAsia="Times New Roman" w:cs="Arial"/>
                <w:b w:val="0"/>
              </w:rPr>
            </w:pPr>
            <w:r>
              <w:rPr>
                <w:rFonts w:cs="Arial"/>
                <w:b w:val="0"/>
              </w:rPr>
              <w:lastRenderedPageBreak/>
              <w:t>PO</w:t>
            </w:r>
            <w:r>
              <w:rPr>
                <w:rFonts w:cs="Arial"/>
                <w:b w:val="0"/>
                <w:vertAlign w:val="subscript"/>
              </w:rPr>
              <w:t>14</w:t>
            </w:r>
            <w:r>
              <w:rPr>
                <w:rFonts w:cs="Arial"/>
                <w:b w:val="0"/>
                <w:vertAlign w:val="subscript"/>
              </w:rPr>
              <w:tab/>
            </w:r>
            <w:r>
              <w:rPr>
                <w:rFonts w:cs="Arial"/>
                <w:b w:val="0"/>
              </w:rPr>
              <w:t>The privacy of residents of the development or adjoining premises is protected when they are inside a dwelling or in a private open space area.</w:t>
            </w:r>
          </w:p>
        </w:tc>
        <w:tc>
          <w:tcPr>
            <w:tcW w:w="2499" w:type="pct"/>
            <w:gridSpan w:val="4"/>
            <w:tcBorders>
              <w:top w:val="single" w:sz="4" w:space="0" w:color="808080"/>
              <w:left w:val="single" w:sz="4" w:space="0" w:color="808080"/>
              <w:bottom w:val="single" w:sz="4" w:space="0" w:color="808080"/>
              <w:right w:val="single" w:sz="4" w:space="0" w:color="808080"/>
            </w:tcBorders>
          </w:tcPr>
          <w:p w14:paraId="7C1623B7" w14:textId="77777777" w:rsidR="007E707C" w:rsidRDefault="007E707C" w:rsidP="00DB1C00">
            <w:pPr>
              <w:pStyle w:val="Outcomes"/>
              <w:spacing w:line="276" w:lineRule="auto"/>
              <w:ind w:left="696" w:hanging="696"/>
              <w:rPr>
                <w:rFonts w:eastAsia="Times New Roman" w:cs="Arial"/>
                <w:bCs/>
                <w:sz w:val="18"/>
                <w:szCs w:val="18"/>
              </w:rPr>
            </w:pPr>
            <w:r>
              <w:rPr>
                <w:rFonts w:cs="Arial"/>
                <w:bCs/>
                <w:sz w:val="18"/>
                <w:szCs w:val="18"/>
              </w:rPr>
              <w:t>AO</w:t>
            </w:r>
            <w:r>
              <w:rPr>
                <w:rFonts w:cs="Arial"/>
                <w:bCs/>
                <w:sz w:val="18"/>
                <w:szCs w:val="18"/>
                <w:vertAlign w:val="subscript"/>
              </w:rPr>
              <w:t>14.1</w:t>
            </w:r>
            <w:r>
              <w:rPr>
                <w:rFonts w:cs="Arial"/>
                <w:b/>
                <w:bCs/>
                <w:sz w:val="18"/>
                <w:szCs w:val="18"/>
                <w:vertAlign w:val="subscript"/>
              </w:rPr>
              <w:tab/>
            </w:r>
            <w:r>
              <w:rPr>
                <w:rFonts w:cs="Arial"/>
                <w:bCs/>
                <w:sz w:val="18"/>
                <w:szCs w:val="18"/>
              </w:rPr>
              <w:t>Habitable room windows of a dwelling are separated a minimum of 9m from a habitable room window or private open space of another dwelling on the same or an adjoining site.</w:t>
            </w:r>
          </w:p>
          <w:p w14:paraId="78650B1A" w14:textId="77777777" w:rsidR="007E707C" w:rsidRDefault="007E707C" w:rsidP="00DB1C00">
            <w:pPr>
              <w:pStyle w:val="Outcomes"/>
              <w:spacing w:line="276" w:lineRule="auto"/>
              <w:rPr>
                <w:rFonts w:cs="Arial"/>
                <w:sz w:val="18"/>
                <w:szCs w:val="18"/>
              </w:rPr>
            </w:pPr>
            <w:r>
              <w:rPr>
                <w:rFonts w:cs="Arial"/>
                <w:sz w:val="18"/>
                <w:szCs w:val="18"/>
              </w:rPr>
              <w:t>OR</w:t>
            </w:r>
          </w:p>
          <w:p w14:paraId="5767ECBD" w14:textId="77777777" w:rsidR="007E707C" w:rsidRDefault="007E707C" w:rsidP="00DB1C00">
            <w:pPr>
              <w:pStyle w:val="Outcomes"/>
              <w:spacing w:line="276" w:lineRule="auto"/>
              <w:rPr>
                <w:rFonts w:cs="Arial"/>
                <w:sz w:val="18"/>
                <w:szCs w:val="18"/>
              </w:rPr>
            </w:pPr>
          </w:p>
          <w:p w14:paraId="05C72D47" w14:textId="190E53AE" w:rsidR="007E707C" w:rsidRPr="00747614" w:rsidRDefault="007E707C">
            <w:pPr>
              <w:pStyle w:val="Outcomes"/>
              <w:spacing w:line="276" w:lineRule="auto"/>
              <w:rPr>
                <w:rFonts w:cs="Arial"/>
                <w:bCs/>
                <w:sz w:val="18"/>
                <w:szCs w:val="18"/>
              </w:rPr>
            </w:pPr>
            <w:r>
              <w:rPr>
                <w:rFonts w:cs="Arial"/>
                <w:bCs/>
                <w:sz w:val="18"/>
                <w:szCs w:val="18"/>
              </w:rPr>
              <w:t>AO</w:t>
            </w:r>
            <w:r>
              <w:rPr>
                <w:rFonts w:cs="Arial"/>
                <w:bCs/>
                <w:sz w:val="18"/>
                <w:szCs w:val="18"/>
                <w:vertAlign w:val="subscript"/>
              </w:rPr>
              <w:t>14.2</w:t>
            </w:r>
            <w:r>
              <w:rPr>
                <w:rFonts w:cs="Arial"/>
                <w:b/>
                <w:bCs/>
                <w:sz w:val="18"/>
                <w:szCs w:val="18"/>
                <w:vertAlign w:val="subscript"/>
              </w:rPr>
              <w:tab/>
            </w:r>
            <w:r>
              <w:rPr>
                <w:rFonts w:cs="Arial"/>
                <w:sz w:val="18"/>
                <w:szCs w:val="18"/>
              </w:rPr>
              <w:t xml:space="preserve">Where there is </w:t>
            </w:r>
            <w:r>
              <w:rPr>
                <w:rFonts w:cs="Arial"/>
                <w:bCs/>
                <w:sz w:val="18"/>
                <w:szCs w:val="18"/>
              </w:rPr>
              <w:t>a direct view within 9m into a habitable room or private open space of another dwelling on</w:t>
            </w:r>
            <w:r w:rsidR="000A2FA5">
              <w:rPr>
                <w:rFonts w:cs="Arial"/>
                <w:bCs/>
                <w:sz w:val="18"/>
                <w:szCs w:val="18"/>
              </w:rPr>
              <w:t xml:space="preserve"> the same or an adjoining site</w:t>
            </w:r>
          </w:p>
          <w:p w14:paraId="4520A2A2" w14:textId="1C70F27E" w:rsidR="007E707C" w:rsidRDefault="000A2FA5" w:rsidP="00405A25">
            <w:pPr>
              <w:pStyle w:val="Outcomes"/>
              <w:keepNext/>
              <w:keepLines/>
              <w:widowControl w:val="0"/>
              <w:numPr>
                <w:ilvl w:val="0"/>
                <w:numId w:val="171"/>
              </w:numPr>
              <w:spacing w:before="100" w:beforeAutospacing="1" w:after="100" w:afterAutospacing="1" w:line="276" w:lineRule="auto"/>
              <w:rPr>
                <w:rFonts w:cs="Arial"/>
                <w:sz w:val="18"/>
                <w:szCs w:val="18"/>
              </w:rPr>
            </w:pPr>
            <w:r w:rsidRPr="00747614">
              <w:rPr>
                <w:rFonts w:cs="Arial"/>
                <w:sz w:val="18"/>
                <w:szCs w:val="18"/>
              </w:rPr>
              <w:t>th</w:t>
            </w:r>
            <w:r w:rsidR="007E707C">
              <w:rPr>
                <w:rFonts w:cs="Arial"/>
                <w:sz w:val="18"/>
                <w:szCs w:val="18"/>
              </w:rPr>
              <w:t>e elements with the view such as w</w:t>
            </w:r>
            <w:r w:rsidR="007E707C" w:rsidRPr="00747614">
              <w:rPr>
                <w:rFonts w:cs="Arial"/>
                <w:sz w:val="18"/>
                <w:szCs w:val="18"/>
              </w:rPr>
              <w:t xml:space="preserve">indows, balconies, or terraces of a dwelling must be screened in accordance with AO14.3; or </w:t>
            </w:r>
          </w:p>
          <w:p w14:paraId="350D9BF3" w14:textId="33B5D736" w:rsidR="007E707C" w:rsidRDefault="000A2FA5" w:rsidP="00405A25">
            <w:pPr>
              <w:pStyle w:val="Outcomes"/>
              <w:keepNext/>
              <w:keepLines/>
              <w:widowControl w:val="0"/>
              <w:numPr>
                <w:ilvl w:val="0"/>
                <w:numId w:val="171"/>
              </w:numPr>
              <w:spacing w:before="100" w:beforeAutospacing="1" w:after="100" w:afterAutospacing="1" w:line="276" w:lineRule="auto"/>
              <w:rPr>
                <w:rFonts w:cs="Arial"/>
                <w:sz w:val="18"/>
                <w:szCs w:val="18"/>
              </w:rPr>
            </w:pPr>
            <w:r>
              <w:rPr>
                <w:rFonts w:cs="Arial"/>
                <w:sz w:val="18"/>
                <w:szCs w:val="18"/>
              </w:rPr>
              <w:t>t</w:t>
            </w:r>
            <w:r w:rsidR="007E707C">
              <w:rPr>
                <w:rFonts w:cs="Arial"/>
                <w:sz w:val="18"/>
                <w:szCs w:val="18"/>
              </w:rPr>
              <w:t>he Windows have translucent glazing up to or sill heights of at least 1.5m from the internal floor level; or</w:t>
            </w:r>
          </w:p>
          <w:p w14:paraId="23B6DCE0" w14:textId="71E15217" w:rsidR="007E707C" w:rsidRDefault="000A2FA5" w:rsidP="00405A25">
            <w:pPr>
              <w:pStyle w:val="Outcomes"/>
              <w:keepNext/>
              <w:keepLines/>
              <w:widowControl w:val="0"/>
              <w:numPr>
                <w:ilvl w:val="0"/>
                <w:numId w:val="171"/>
              </w:numPr>
              <w:spacing w:before="100" w:beforeAutospacing="1" w:after="100" w:afterAutospacing="1" w:line="276" w:lineRule="auto"/>
              <w:rPr>
                <w:rFonts w:cs="Arial"/>
                <w:noProof/>
                <w:sz w:val="18"/>
                <w:szCs w:val="18"/>
              </w:rPr>
            </w:pPr>
            <w:r>
              <w:rPr>
                <w:rFonts w:cs="Arial"/>
                <w:sz w:val="18"/>
                <w:szCs w:val="18"/>
              </w:rPr>
              <w:t>a</w:t>
            </w:r>
            <w:r w:rsidR="007E707C">
              <w:rPr>
                <w:rFonts w:cs="Arial"/>
                <w:sz w:val="18"/>
                <w:szCs w:val="18"/>
              </w:rPr>
              <w:t xml:space="preserve"> solid fence or masonary wall with a minimum height</w:t>
            </w:r>
            <w:r w:rsidR="007E707C">
              <w:rPr>
                <w:rFonts w:cs="Arial"/>
                <w:noProof/>
                <w:sz w:val="18"/>
                <w:szCs w:val="18"/>
              </w:rPr>
              <w:t xml:space="preserve"> of 1.5m is positioned between the elements with the view. </w:t>
            </w:r>
          </w:p>
          <w:p w14:paraId="39443FE9" w14:textId="77777777" w:rsidR="007E707C" w:rsidRDefault="007E707C" w:rsidP="00DB1C00">
            <w:pPr>
              <w:pStyle w:val="Outcomes"/>
              <w:spacing w:line="276" w:lineRule="auto"/>
              <w:rPr>
                <w:rFonts w:cs="Arial"/>
                <w:sz w:val="18"/>
                <w:szCs w:val="18"/>
              </w:rPr>
            </w:pPr>
          </w:p>
          <w:p w14:paraId="0A54B2E0" w14:textId="77777777" w:rsidR="007E707C" w:rsidRDefault="007E707C" w:rsidP="00DB1C00">
            <w:pPr>
              <w:pStyle w:val="Outcomes"/>
              <w:spacing w:line="276" w:lineRule="auto"/>
              <w:ind w:left="795" w:hanging="795"/>
              <w:rPr>
                <w:rFonts w:cs="Arial"/>
                <w:sz w:val="18"/>
                <w:szCs w:val="18"/>
              </w:rPr>
            </w:pPr>
            <w:r>
              <w:rPr>
                <w:rFonts w:cs="Arial"/>
                <w:sz w:val="18"/>
                <w:szCs w:val="18"/>
              </w:rPr>
              <w:t>AO</w:t>
            </w:r>
            <w:r>
              <w:rPr>
                <w:rFonts w:cs="Arial"/>
                <w:sz w:val="18"/>
                <w:szCs w:val="18"/>
                <w:vertAlign w:val="subscript"/>
              </w:rPr>
              <w:t>14.3</w:t>
            </w:r>
            <w:r>
              <w:rPr>
                <w:rFonts w:cs="Arial"/>
                <w:sz w:val="18"/>
                <w:szCs w:val="18"/>
              </w:rPr>
              <w:tab/>
              <w:t>Where screening is used, it:</w:t>
            </w:r>
          </w:p>
          <w:p w14:paraId="6E5EFE0F" w14:textId="1D771DDB" w:rsidR="007E707C" w:rsidRPr="00005400" w:rsidRDefault="007E707C" w:rsidP="00405A25">
            <w:pPr>
              <w:pStyle w:val="Outcomes"/>
              <w:keepNext/>
              <w:keepLines/>
              <w:widowControl w:val="0"/>
              <w:numPr>
                <w:ilvl w:val="0"/>
                <w:numId w:val="178"/>
              </w:numPr>
              <w:spacing w:before="100" w:beforeAutospacing="1" w:after="100" w:afterAutospacing="1" w:line="276" w:lineRule="auto"/>
              <w:rPr>
                <w:rFonts w:cs="Arial"/>
                <w:sz w:val="18"/>
                <w:szCs w:val="18"/>
              </w:rPr>
            </w:pPr>
            <w:r w:rsidRPr="00005400">
              <w:rPr>
                <w:rFonts w:cs="Arial"/>
                <w:sz w:val="18"/>
                <w:szCs w:val="18"/>
              </w:rPr>
              <w:t>is a solid translucent screen or a louvre perforated panel, trellis or the like that has a maximum of 50% open to solid ratio; and</w:t>
            </w:r>
          </w:p>
          <w:p w14:paraId="4D45789D" w14:textId="2031AD0F" w:rsidR="007E707C" w:rsidRDefault="007E707C" w:rsidP="00405A25">
            <w:pPr>
              <w:pStyle w:val="Outcomes"/>
              <w:keepNext/>
              <w:keepLines/>
              <w:widowControl w:val="0"/>
              <w:numPr>
                <w:ilvl w:val="0"/>
                <w:numId w:val="178"/>
              </w:numPr>
              <w:spacing w:before="100" w:beforeAutospacing="1" w:after="100" w:afterAutospacing="1" w:line="276" w:lineRule="auto"/>
              <w:rPr>
                <w:rFonts w:cs="Arial"/>
              </w:rPr>
            </w:pPr>
            <w:r w:rsidRPr="000A2FA5">
              <w:rPr>
                <w:rFonts w:cs="Arial"/>
                <w:sz w:val="18"/>
                <w:szCs w:val="18"/>
              </w:rPr>
              <w:t>is a fixed, permanent element of a design that  complements the style, detailing</w:t>
            </w:r>
            <w:r w:rsidRPr="00005400">
              <w:rPr>
                <w:rFonts w:cs="Arial"/>
                <w:b/>
              </w:rPr>
              <w:t xml:space="preserve"> </w:t>
            </w:r>
            <w:r w:rsidRPr="00747614">
              <w:rPr>
                <w:rFonts w:cs="Arial"/>
              </w:rPr>
              <w:t>and materials of the development.</w:t>
            </w:r>
          </w:p>
          <w:p w14:paraId="7D30FFEA" w14:textId="5B3BD7FD" w:rsidR="007E707C" w:rsidRDefault="00754E84" w:rsidP="00DB1C00">
            <w:pPr>
              <w:pStyle w:val="TableHeading3"/>
              <w:tabs>
                <w:tab w:val="left" w:pos="862"/>
              </w:tabs>
              <w:spacing w:line="276" w:lineRule="auto"/>
              <w:rPr>
                <w:rFonts w:eastAsia="Times New Roman" w:cs="Arial"/>
                <w:b w:val="0"/>
              </w:rPr>
            </w:pPr>
            <w:r>
              <w:rPr>
                <w:rFonts w:cs="Arial"/>
                <w:b w:val="0"/>
              </w:rPr>
              <w:t>Note: See Figure 12</w:t>
            </w:r>
            <w:r w:rsidR="007E707C">
              <w:rPr>
                <w:rFonts w:cs="Arial"/>
                <w:b w:val="0"/>
              </w:rPr>
              <w:t>.</w:t>
            </w:r>
          </w:p>
        </w:tc>
      </w:tr>
      <w:tr w:rsidR="007E707C" w14:paraId="0480B243" w14:textId="77777777" w:rsidTr="00DB1C00">
        <w:trPr>
          <w:gridBefore w:val="1"/>
          <w:wBefore w:w="18" w:type="pct"/>
          <w:cantSplit/>
        </w:trPr>
        <w:tc>
          <w:tcPr>
            <w:tcW w:w="4982" w:type="pct"/>
            <w:gridSpan w:val="6"/>
            <w:tcBorders>
              <w:top w:val="single" w:sz="4" w:space="0" w:color="808080"/>
              <w:left w:val="single" w:sz="4" w:space="0" w:color="808080"/>
              <w:bottom w:val="single" w:sz="4" w:space="0" w:color="808080"/>
              <w:right w:val="single" w:sz="4" w:space="0" w:color="808080"/>
            </w:tcBorders>
            <w:hideMark/>
          </w:tcPr>
          <w:p w14:paraId="56003678" w14:textId="1726A4D3" w:rsidR="007E707C" w:rsidRDefault="007E707C" w:rsidP="00DB1C00">
            <w:pPr>
              <w:pStyle w:val="TableHeading3"/>
              <w:tabs>
                <w:tab w:val="left" w:pos="862"/>
              </w:tabs>
              <w:spacing w:line="276" w:lineRule="auto"/>
              <w:ind w:left="563"/>
              <w:jc w:val="center"/>
              <w:rPr>
                <w:rFonts w:eastAsia="Times New Roman" w:cs="Arial"/>
                <w:b w:val="0"/>
              </w:rPr>
            </w:pPr>
            <w:r>
              <w:rPr>
                <w:noProof/>
                <w:color w:val="333333"/>
                <w:lang w:eastAsia="en-AU"/>
              </w:rPr>
              <w:lastRenderedPageBreak/>
              <w:drawing>
                <wp:inline distT="0" distB="0" distL="0" distR="0" wp14:anchorId="5F506335" wp14:editId="29FADFD7">
                  <wp:extent cx="4951562" cy="5348271"/>
                  <wp:effectExtent l="0" t="0" r="1905" b="5080"/>
                  <wp:docPr id="288" name="Picture 288" descr="H:\03 RAHB\TRCPS\MDR-images-duplex\MDR-IMAGE-Duplex-PO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03 RAHB\TRCPS\MDR-images-duplex\MDR-IMAGE-Duplex-PO9.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9132" r="4939"/>
                          <a:stretch/>
                        </pic:blipFill>
                        <pic:spPr bwMode="auto">
                          <a:xfrm>
                            <a:off x="0" y="0"/>
                            <a:ext cx="4949459" cy="5346000"/>
                          </a:xfrm>
                          <a:prstGeom prst="rect">
                            <a:avLst/>
                          </a:prstGeom>
                          <a:noFill/>
                          <a:ln>
                            <a:noFill/>
                          </a:ln>
                          <a:extLst>
                            <a:ext uri="{53640926-AAD7-44D8-BBD7-CCE9431645EC}">
                              <a14:shadowObscured xmlns:a14="http://schemas.microsoft.com/office/drawing/2010/main"/>
                            </a:ext>
                          </a:extLst>
                        </pic:spPr>
                      </pic:pic>
                    </a:graphicData>
                  </a:graphic>
                </wp:inline>
              </w:drawing>
            </w:r>
          </w:p>
          <w:p w14:paraId="61368B09" w14:textId="40C1D5E0" w:rsidR="007E707C" w:rsidRDefault="000A2FA5" w:rsidP="00DB1C00">
            <w:pPr>
              <w:pStyle w:val="TableHeading3"/>
              <w:tabs>
                <w:tab w:val="left" w:pos="862"/>
              </w:tabs>
              <w:spacing w:line="276" w:lineRule="auto"/>
              <w:ind w:left="563"/>
              <w:rPr>
                <w:rFonts w:eastAsia="Times New Roman" w:cs="Arial"/>
                <w:b w:val="0"/>
              </w:rPr>
            </w:pPr>
            <w:r>
              <w:rPr>
                <w:rFonts w:eastAsia="Times New Roman" w:cs="Arial"/>
                <w:b w:val="0"/>
              </w:rPr>
              <w:t>Figure 12</w:t>
            </w:r>
          </w:p>
        </w:tc>
      </w:tr>
      <w:tr w:rsidR="007E707C" w14:paraId="1B83368E" w14:textId="77777777" w:rsidTr="00DB1C00">
        <w:trPr>
          <w:gridBefore w:val="1"/>
          <w:wBefore w:w="18" w:type="pct"/>
        </w:trPr>
        <w:tc>
          <w:tcPr>
            <w:tcW w:w="2483" w:type="pct"/>
            <w:gridSpan w:val="2"/>
            <w:tcBorders>
              <w:top w:val="single" w:sz="4" w:space="0" w:color="808080"/>
              <w:left w:val="single" w:sz="4" w:space="0" w:color="808080"/>
              <w:bottom w:val="single" w:sz="4" w:space="0" w:color="808080"/>
              <w:right w:val="single" w:sz="4" w:space="0" w:color="808080"/>
            </w:tcBorders>
          </w:tcPr>
          <w:p w14:paraId="58436D95" w14:textId="77777777" w:rsidR="007E707C" w:rsidRDefault="007E707C" w:rsidP="00DB1C00">
            <w:pPr>
              <w:pStyle w:val="TableHeading3"/>
              <w:spacing w:line="276" w:lineRule="auto"/>
              <w:rPr>
                <w:rFonts w:cs="Arial"/>
                <w:b w:val="0"/>
              </w:rPr>
            </w:pPr>
            <w:r>
              <w:rPr>
                <w:rFonts w:cs="Arial"/>
                <w:b w:val="0"/>
              </w:rPr>
              <w:t>PO</w:t>
            </w:r>
            <w:r>
              <w:rPr>
                <w:rFonts w:cs="Arial"/>
                <w:b w:val="0"/>
                <w:vertAlign w:val="subscript"/>
              </w:rPr>
              <w:t>15</w:t>
            </w:r>
            <w:r>
              <w:rPr>
                <w:rFonts w:cs="Arial"/>
                <w:b w:val="0"/>
              </w:rPr>
              <w:tab/>
            </w:r>
            <w:r w:rsidRPr="007B7A76">
              <w:rPr>
                <w:rFonts w:cs="Arial"/>
                <w:b w:val="0"/>
                <w:bCs/>
              </w:rPr>
              <w:t>The development is designed so that occupants are not adversely affected by adjoining non-residential uses.</w:t>
            </w:r>
          </w:p>
        </w:tc>
        <w:tc>
          <w:tcPr>
            <w:tcW w:w="2499" w:type="pct"/>
            <w:gridSpan w:val="4"/>
            <w:tcBorders>
              <w:top w:val="single" w:sz="4" w:space="0" w:color="808080"/>
              <w:left w:val="single" w:sz="4" w:space="0" w:color="808080"/>
              <w:bottom w:val="single" w:sz="4" w:space="0" w:color="808080"/>
              <w:right w:val="single" w:sz="4" w:space="0" w:color="808080"/>
            </w:tcBorders>
          </w:tcPr>
          <w:p w14:paraId="2DCFE4A4" w14:textId="77777777" w:rsidR="007E707C" w:rsidRDefault="007E707C" w:rsidP="00DB1C00">
            <w:pPr>
              <w:pStyle w:val="TableHeading3"/>
              <w:tabs>
                <w:tab w:val="left" w:pos="862"/>
              </w:tabs>
              <w:spacing w:line="276" w:lineRule="auto"/>
              <w:ind w:left="563"/>
              <w:rPr>
                <w:rFonts w:cs="Arial"/>
                <w:b w:val="0"/>
              </w:rPr>
            </w:pPr>
            <w:r>
              <w:rPr>
                <w:rFonts w:cs="Arial"/>
                <w:b w:val="0"/>
              </w:rPr>
              <w:t>AO</w:t>
            </w:r>
            <w:r>
              <w:rPr>
                <w:rFonts w:cs="Arial"/>
                <w:b w:val="0"/>
                <w:vertAlign w:val="subscript"/>
              </w:rPr>
              <w:t>15.1</w:t>
            </w:r>
            <w:r>
              <w:rPr>
                <w:rFonts w:cs="Arial"/>
              </w:rPr>
              <w:t xml:space="preserve"> </w:t>
            </w:r>
            <w:r w:rsidRPr="007B7A76">
              <w:rPr>
                <w:rFonts w:cs="Arial"/>
                <w:b w:val="0"/>
              </w:rPr>
              <w:t>A 1.8m high solid screen fence and 2m wide vegetated buffer is provided along any section of the site boundary that is common with  vehicle movement and/or parking areas associated with a non-residential use on an adjoining site.</w:t>
            </w:r>
          </w:p>
        </w:tc>
      </w:tr>
      <w:tr w:rsidR="007E707C" w14:paraId="45A1018B" w14:textId="77777777" w:rsidTr="00DB1C00">
        <w:trPr>
          <w:cantSplit/>
        </w:trPr>
        <w:tc>
          <w:tcPr>
            <w:tcW w:w="2501" w:type="pct"/>
            <w:gridSpan w:val="3"/>
            <w:tcBorders>
              <w:top w:val="single" w:sz="4" w:space="0" w:color="808080"/>
              <w:left w:val="single" w:sz="4" w:space="0" w:color="808080"/>
              <w:bottom w:val="single" w:sz="4" w:space="0" w:color="808080"/>
              <w:right w:val="single" w:sz="4" w:space="0" w:color="808080"/>
            </w:tcBorders>
            <w:hideMark/>
          </w:tcPr>
          <w:p w14:paraId="13D0AA4C" w14:textId="77777777" w:rsidR="007E707C" w:rsidRDefault="007E707C" w:rsidP="00DB1C00">
            <w:pPr>
              <w:pStyle w:val="TableHeading3"/>
              <w:keepLines/>
              <w:widowControl w:val="0"/>
              <w:spacing w:before="100" w:beforeAutospacing="1" w:after="100" w:afterAutospacing="1" w:line="276" w:lineRule="auto"/>
              <w:rPr>
                <w:rFonts w:eastAsia="Times New Roman" w:cs="Arial"/>
                <w:b w:val="0"/>
              </w:rPr>
            </w:pPr>
            <w:r>
              <w:rPr>
                <w:rFonts w:cs="Arial"/>
                <w:b w:val="0"/>
              </w:rPr>
              <w:lastRenderedPageBreak/>
              <w:t>PO</w:t>
            </w:r>
            <w:r>
              <w:rPr>
                <w:rFonts w:cs="Arial"/>
                <w:b w:val="0"/>
                <w:vertAlign w:val="subscript"/>
              </w:rPr>
              <w:t>16</w:t>
            </w:r>
            <w:r>
              <w:rPr>
                <w:rFonts w:cs="Arial"/>
                <w:b w:val="0"/>
              </w:rPr>
              <w:tab/>
              <w:t>Buildings are designed to a high aesthetic standard providing:</w:t>
            </w:r>
          </w:p>
          <w:p w14:paraId="4721EEBD" w14:textId="77777777" w:rsidR="007E707C" w:rsidRDefault="007E707C" w:rsidP="00405A25">
            <w:pPr>
              <w:pStyle w:val="Outcomes"/>
              <w:keepNext/>
              <w:keepLines/>
              <w:widowControl w:val="0"/>
              <w:numPr>
                <w:ilvl w:val="0"/>
                <w:numId w:val="180"/>
              </w:numPr>
              <w:spacing w:before="100" w:beforeAutospacing="1" w:after="100" w:afterAutospacing="1" w:line="276" w:lineRule="auto"/>
              <w:rPr>
                <w:rFonts w:cs="Arial"/>
                <w:sz w:val="18"/>
                <w:szCs w:val="18"/>
              </w:rPr>
            </w:pPr>
            <w:r>
              <w:rPr>
                <w:rFonts w:cs="Arial"/>
                <w:sz w:val="18"/>
                <w:szCs w:val="18"/>
              </w:rPr>
              <w:t xml:space="preserve">prominent features towards the street frontage; </w:t>
            </w:r>
          </w:p>
          <w:p w14:paraId="7BD0AD49" w14:textId="77777777" w:rsidR="007E707C" w:rsidRDefault="007E707C" w:rsidP="00405A25">
            <w:pPr>
              <w:pStyle w:val="Outcomes"/>
              <w:keepNext/>
              <w:keepLines/>
              <w:widowControl w:val="0"/>
              <w:numPr>
                <w:ilvl w:val="0"/>
                <w:numId w:val="180"/>
              </w:numPr>
              <w:spacing w:before="100" w:beforeAutospacing="1" w:after="100" w:afterAutospacing="1" w:line="276" w:lineRule="auto"/>
              <w:rPr>
                <w:rFonts w:cs="Arial"/>
                <w:sz w:val="18"/>
                <w:szCs w:val="18"/>
              </w:rPr>
            </w:pPr>
            <w:r>
              <w:rPr>
                <w:rFonts w:cs="Arial"/>
                <w:sz w:val="18"/>
                <w:szCs w:val="18"/>
              </w:rPr>
              <w:t xml:space="preserve">detailing and finishes appropriate to the scale, quality  and character of the street and to help differentiate between dwellings </w:t>
            </w:r>
          </w:p>
          <w:p w14:paraId="0F94C78D" w14:textId="77777777" w:rsidR="007E707C" w:rsidRDefault="007E707C" w:rsidP="00405A25">
            <w:pPr>
              <w:pStyle w:val="Outcomes"/>
              <w:keepNext/>
              <w:keepLines/>
              <w:widowControl w:val="0"/>
              <w:numPr>
                <w:ilvl w:val="0"/>
                <w:numId w:val="180"/>
              </w:numPr>
              <w:spacing w:before="100" w:beforeAutospacing="1" w:after="100" w:afterAutospacing="1" w:line="276" w:lineRule="auto"/>
              <w:rPr>
                <w:rFonts w:cs="Arial"/>
                <w:sz w:val="18"/>
                <w:szCs w:val="18"/>
              </w:rPr>
            </w:pPr>
            <w:r>
              <w:rPr>
                <w:rFonts w:cs="Arial"/>
                <w:sz w:val="18"/>
                <w:szCs w:val="18"/>
              </w:rPr>
              <w:t xml:space="preserve">opportunities for informal surveillance of the street and other public spaces; </w:t>
            </w:r>
          </w:p>
          <w:p w14:paraId="59B833C7" w14:textId="77777777" w:rsidR="007E707C" w:rsidRDefault="007E707C" w:rsidP="00405A25">
            <w:pPr>
              <w:pStyle w:val="Outcomes"/>
              <w:keepNext/>
              <w:keepLines/>
              <w:widowControl w:val="0"/>
              <w:numPr>
                <w:ilvl w:val="0"/>
                <w:numId w:val="180"/>
              </w:numPr>
              <w:spacing w:before="100" w:beforeAutospacing="1" w:after="100" w:afterAutospacing="1" w:line="276" w:lineRule="auto"/>
              <w:rPr>
                <w:rFonts w:eastAsia="Times New Roman" w:cs="Arial"/>
                <w:b/>
              </w:rPr>
            </w:pPr>
            <w:r>
              <w:rPr>
                <w:rFonts w:cs="Arial"/>
                <w:sz w:val="18"/>
                <w:szCs w:val="18"/>
              </w:rPr>
              <w:t>clear and visible entries; and elements that complement or enhance the character of the local neighbourhood.</w:t>
            </w:r>
          </w:p>
        </w:tc>
        <w:tc>
          <w:tcPr>
            <w:tcW w:w="2499" w:type="pct"/>
            <w:gridSpan w:val="4"/>
            <w:tcBorders>
              <w:top w:val="single" w:sz="4" w:space="0" w:color="808080"/>
              <w:left w:val="single" w:sz="4" w:space="0" w:color="808080"/>
              <w:bottom w:val="single" w:sz="4" w:space="0" w:color="808080"/>
              <w:right w:val="single" w:sz="4" w:space="0" w:color="808080"/>
            </w:tcBorders>
            <w:hideMark/>
          </w:tcPr>
          <w:p w14:paraId="0AA7450B" w14:textId="77777777" w:rsidR="007E707C" w:rsidRDefault="007E707C" w:rsidP="00DB1C00">
            <w:pPr>
              <w:keepNext/>
              <w:keepLines/>
              <w:widowControl w:val="0"/>
              <w:spacing w:before="100" w:beforeAutospacing="1" w:after="100" w:afterAutospacing="1" w:line="276" w:lineRule="auto"/>
              <w:rPr>
                <w:rFonts w:cs="Arial"/>
                <w:sz w:val="18"/>
                <w:szCs w:val="18"/>
              </w:rPr>
            </w:pPr>
            <w:r>
              <w:rPr>
                <w:rFonts w:cs="Arial"/>
                <w:sz w:val="18"/>
                <w:szCs w:val="18"/>
              </w:rPr>
              <w:t>AO</w:t>
            </w:r>
            <w:r>
              <w:rPr>
                <w:rFonts w:cs="Arial"/>
                <w:sz w:val="18"/>
                <w:szCs w:val="18"/>
                <w:vertAlign w:val="subscript"/>
              </w:rPr>
              <w:t>16.1</w:t>
            </w:r>
            <w:r>
              <w:rPr>
                <w:rFonts w:cs="Arial"/>
                <w:sz w:val="18"/>
                <w:szCs w:val="18"/>
                <w:vertAlign w:val="subscript"/>
              </w:rPr>
              <w:tab/>
            </w:r>
            <w:r>
              <w:rPr>
                <w:rFonts w:cs="Arial"/>
                <w:sz w:val="18"/>
                <w:szCs w:val="18"/>
              </w:rPr>
              <w:t>Buildings:</w:t>
            </w:r>
          </w:p>
          <w:p w14:paraId="4E10721D" w14:textId="77777777" w:rsidR="007E707C" w:rsidRDefault="007E707C" w:rsidP="00DB1C00">
            <w:pPr>
              <w:pStyle w:val="TableNumberProvision2"/>
              <w:spacing w:line="276" w:lineRule="auto"/>
              <w:rPr>
                <w:rFonts w:cs="Arial"/>
                <w:sz w:val="18"/>
                <w:szCs w:val="18"/>
              </w:rPr>
            </w:pPr>
            <w:r>
              <w:rPr>
                <w:rFonts w:cs="Arial"/>
                <w:noProof/>
                <w:sz w:val="18"/>
                <w:szCs w:val="18"/>
              </w:rPr>
              <w:t>(a)</w:t>
            </w:r>
            <w:r>
              <w:rPr>
                <w:rFonts w:cs="Arial"/>
                <w:noProof/>
                <w:sz w:val="18"/>
                <w:szCs w:val="18"/>
              </w:rPr>
              <w:tab/>
            </w:r>
            <w:r>
              <w:rPr>
                <w:rFonts w:cs="Arial"/>
                <w:sz w:val="18"/>
                <w:szCs w:val="18"/>
              </w:rPr>
              <w:t>are oriented to and address the street frontage;</w:t>
            </w:r>
          </w:p>
          <w:p w14:paraId="67F6A86F" w14:textId="3547A5E9" w:rsidR="007E707C" w:rsidRDefault="00962399" w:rsidP="00DB1C00">
            <w:pPr>
              <w:pStyle w:val="TableNumberProvision2"/>
              <w:spacing w:line="276" w:lineRule="auto"/>
              <w:rPr>
                <w:rFonts w:cs="Arial"/>
                <w:sz w:val="18"/>
                <w:szCs w:val="18"/>
              </w:rPr>
            </w:pPr>
            <w:r>
              <w:rPr>
                <w:rFonts w:cs="Arial"/>
                <w:noProof/>
                <w:sz w:val="18"/>
                <w:szCs w:val="18"/>
              </w:rPr>
              <w:t>(b)</w:t>
            </w:r>
            <w:r>
              <w:rPr>
                <w:rFonts w:cs="Arial"/>
                <w:noProof/>
                <w:sz w:val="18"/>
                <w:szCs w:val="18"/>
              </w:rPr>
              <w:tab/>
            </w:r>
            <w:r w:rsidR="007E707C">
              <w:rPr>
                <w:rFonts w:cs="Arial"/>
                <w:noProof/>
                <w:sz w:val="18"/>
                <w:szCs w:val="18"/>
              </w:rPr>
              <w:t xml:space="preserve">have front entries that provide full weather protection and where within 10m of any street, </w:t>
            </w:r>
            <w:r w:rsidR="007E707C">
              <w:rPr>
                <w:rFonts w:cs="Arial"/>
                <w:sz w:val="18"/>
                <w:szCs w:val="18"/>
              </w:rPr>
              <w:t>have clearly defined front entries that are visible from the street;</w:t>
            </w:r>
          </w:p>
          <w:p w14:paraId="7CA8ABB9" w14:textId="77777777" w:rsidR="007E707C" w:rsidRDefault="007E707C" w:rsidP="00DB1C00">
            <w:pPr>
              <w:pStyle w:val="TableNumberProvision2"/>
              <w:spacing w:line="276" w:lineRule="auto"/>
              <w:ind w:hanging="402"/>
              <w:rPr>
                <w:rFonts w:cs="Arial"/>
                <w:bCs/>
                <w:sz w:val="18"/>
                <w:szCs w:val="18"/>
              </w:rPr>
            </w:pPr>
            <w:r>
              <w:rPr>
                <w:rFonts w:cs="Arial"/>
                <w:bCs/>
                <w:noProof/>
                <w:sz w:val="18"/>
                <w:szCs w:val="18"/>
              </w:rPr>
              <w:t>(c)</w:t>
            </w:r>
            <w:r>
              <w:rPr>
                <w:rFonts w:cs="Arial"/>
                <w:bCs/>
                <w:noProof/>
                <w:sz w:val="18"/>
                <w:szCs w:val="18"/>
              </w:rPr>
              <w:tab/>
              <w:t xml:space="preserve">where within 10m of any street; have </w:t>
            </w:r>
            <w:r>
              <w:rPr>
                <w:rFonts w:cs="Arial"/>
                <w:bCs/>
                <w:sz w:val="18"/>
                <w:szCs w:val="18"/>
              </w:rPr>
              <w:t xml:space="preserve">one or more habitable rooms facing the street boundary that have </w:t>
            </w:r>
            <w:r>
              <w:rPr>
                <w:rFonts w:cs="Arial"/>
                <w:bCs/>
                <w:noProof/>
                <w:sz w:val="18"/>
                <w:szCs w:val="18"/>
              </w:rPr>
              <w:t xml:space="preserve">windows or doors with </w:t>
            </w:r>
            <w:r>
              <w:rPr>
                <w:rFonts w:cs="Arial"/>
                <w:bCs/>
                <w:sz w:val="18"/>
                <w:szCs w:val="18"/>
              </w:rPr>
              <w:t>a minimum area of clear glazing of 0.25m</w:t>
            </w:r>
            <w:r>
              <w:rPr>
                <w:rFonts w:cs="Arial"/>
                <w:bCs/>
                <w:sz w:val="18"/>
                <w:szCs w:val="18"/>
                <w:vertAlign w:val="superscript"/>
              </w:rPr>
              <w:t>2</w:t>
            </w:r>
            <w:r>
              <w:rPr>
                <w:rFonts w:cs="Arial"/>
                <w:bCs/>
                <w:sz w:val="18"/>
                <w:szCs w:val="18"/>
              </w:rPr>
              <w:t xml:space="preserve"> for each linear metre of street frontage; and </w:t>
            </w:r>
          </w:p>
          <w:p w14:paraId="6DD0CCA5" w14:textId="77777777" w:rsidR="007E707C" w:rsidRPr="00EA1B76" w:rsidRDefault="007E707C" w:rsidP="00DB1C00">
            <w:pPr>
              <w:pStyle w:val="TableNumberProvision2"/>
              <w:spacing w:line="276" w:lineRule="auto"/>
              <w:ind w:hanging="402"/>
              <w:rPr>
                <w:rFonts w:cs="Arial"/>
                <w:bCs/>
                <w:sz w:val="18"/>
                <w:szCs w:val="18"/>
              </w:rPr>
            </w:pPr>
            <w:r w:rsidRPr="00EA1B76">
              <w:rPr>
                <w:rFonts w:cs="Arial"/>
                <w:bCs/>
                <w:sz w:val="18"/>
                <w:szCs w:val="18"/>
              </w:rPr>
              <w:t>(d)</w:t>
            </w:r>
            <w:r w:rsidRPr="00EA1B76">
              <w:rPr>
                <w:rFonts w:cs="Arial"/>
                <w:bCs/>
                <w:sz w:val="18"/>
                <w:szCs w:val="18"/>
              </w:rPr>
              <w:tab/>
            </w:r>
            <w:r w:rsidRPr="00405A25">
              <w:rPr>
                <w:rFonts w:cs="Arial"/>
                <w:bCs/>
                <w:sz w:val="18"/>
                <w:szCs w:val="18"/>
              </w:rPr>
              <w:t>are designed to deliver depth in the façade facing the street or public space with a variation not less than 2m deep for a minimum 50% of the building width at ground level</w:t>
            </w:r>
            <w:r w:rsidRPr="00EA1B76">
              <w:rPr>
                <w:rFonts w:cs="Arial"/>
                <w:bCs/>
                <w:sz w:val="18"/>
                <w:szCs w:val="18"/>
              </w:rPr>
              <w:t>.</w:t>
            </w:r>
          </w:p>
          <w:p w14:paraId="7E47BA44" w14:textId="77777777" w:rsidR="007E707C" w:rsidRPr="00405A25" w:rsidRDefault="007E707C" w:rsidP="00405A25">
            <w:pPr>
              <w:pStyle w:val="TableHeading3"/>
              <w:keepLines/>
              <w:widowControl w:val="0"/>
              <w:spacing w:before="100" w:beforeAutospacing="1" w:after="100" w:afterAutospacing="1" w:line="276" w:lineRule="auto"/>
              <w:rPr>
                <w:rFonts w:cs="Arial"/>
                <w:b w:val="0"/>
                <w:bCs/>
              </w:rPr>
            </w:pPr>
            <w:r>
              <w:rPr>
                <w:rFonts w:cs="Arial"/>
                <w:b w:val="0"/>
                <w:bCs/>
              </w:rPr>
              <w:t xml:space="preserve">Note: </w:t>
            </w:r>
            <w:r w:rsidRPr="008A3501">
              <w:rPr>
                <w:rFonts w:cs="Arial"/>
                <w:b w:val="0"/>
                <w:bCs/>
              </w:rPr>
              <w:t>V</w:t>
            </w:r>
            <w:r w:rsidRPr="00405A25">
              <w:rPr>
                <w:rFonts w:cs="Arial"/>
                <w:b w:val="0"/>
                <w:bCs/>
              </w:rPr>
              <w:t>ariation in building façade may be achieved through delivery of balconies, patios or building footprint articulation. The roofline over a balcony or patio may remain consistent with the dominant roof form.</w:t>
            </w:r>
          </w:p>
          <w:p w14:paraId="20C1CB4D" w14:textId="028960E9" w:rsidR="007E707C" w:rsidRDefault="00FE346C" w:rsidP="00405A25">
            <w:pPr>
              <w:pStyle w:val="TableHeading3"/>
              <w:keepLines/>
              <w:widowControl w:val="0"/>
              <w:spacing w:before="100" w:beforeAutospacing="1" w:after="100" w:afterAutospacing="1" w:line="276" w:lineRule="auto"/>
              <w:rPr>
                <w:rFonts w:eastAsia="Times New Roman" w:cs="Arial"/>
                <w:b w:val="0"/>
              </w:rPr>
            </w:pPr>
            <w:r w:rsidRPr="00EB414E">
              <w:rPr>
                <w:rFonts w:cs="Arial"/>
                <w:b w:val="0"/>
                <w:bCs/>
              </w:rPr>
              <w:t>Note:</w:t>
            </w:r>
            <w:r w:rsidR="007E707C" w:rsidRPr="00405A25">
              <w:rPr>
                <w:rFonts w:cs="Arial"/>
                <w:b w:val="0"/>
                <w:bCs/>
              </w:rPr>
              <w:t xml:space="preserve"> </w:t>
            </w:r>
            <w:r w:rsidR="007E707C" w:rsidRPr="008A3501">
              <w:rPr>
                <w:rFonts w:cs="Arial"/>
                <w:b w:val="0"/>
                <w:bCs/>
              </w:rPr>
              <w:t xml:space="preserve">See Figure </w:t>
            </w:r>
            <w:r w:rsidR="000A2FA5">
              <w:rPr>
                <w:rFonts w:cs="Arial"/>
                <w:b w:val="0"/>
                <w:bCs/>
              </w:rPr>
              <w:t>13</w:t>
            </w:r>
            <w:r>
              <w:rPr>
                <w:rFonts w:cs="Arial"/>
                <w:b w:val="0"/>
                <w:bCs/>
              </w:rPr>
              <w:t>.</w:t>
            </w:r>
          </w:p>
        </w:tc>
      </w:tr>
      <w:tr w:rsidR="007E707C" w14:paraId="4E9A4FA2" w14:textId="77777777" w:rsidTr="00DB1C00">
        <w:trPr>
          <w:cantSplit/>
        </w:trPr>
        <w:tc>
          <w:tcPr>
            <w:tcW w:w="5000" w:type="pct"/>
            <w:gridSpan w:val="7"/>
            <w:tcBorders>
              <w:top w:val="single" w:sz="4" w:space="0" w:color="808080"/>
              <w:left w:val="single" w:sz="4" w:space="0" w:color="808080"/>
              <w:bottom w:val="single" w:sz="4" w:space="0" w:color="808080"/>
              <w:right w:val="single" w:sz="4" w:space="0" w:color="808080"/>
            </w:tcBorders>
            <w:hideMark/>
          </w:tcPr>
          <w:p w14:paraId="4CC510A8" w14:textId="621ADA91" w:rsidR="007E707C" w:rsidRDefault="007E707C" w:rsidP="00DB1C00">
            <w:pPr>
              <w:pStyle w:val="TableHeading3"/>
              <w:keepLines/>
              <w:widowControl w:val="0"/>
              <w:spacing w:before="100" w:beforeAutospacing="1" w:after="100" w:afterAutospacing="1" w:line="276" w:lineRule="auto"/>
              <w:ind w:left="696" w:hanging="696"/>
              <w:jc w:val="center"/>
              <w:rPr>
                <w:rFonts w:eastAsia="Times New Roman" w:cs="Arial"/>
                <w:b w:val="0"/>
              </w:rPr>
            </w:pPr>
            <w:r>
              <w:rPr>
                <w:noProof/>
                <w:color w:val="333333"/>
                <w:lang w:eastAsia="en-AU"/>
              </w:rPr>
              <w:drawing>
                <wp:inline distT="0" distB="0" distL="0" distR="0" wp14:anchorId="186A110D" wp14:editId="381CE050">
                  <wp:extent cx="5351922" cy="3475405"/>
                  <wp:effectExtent l="0" t="0" r="1270" b="0"/>
                  <wp:docPr id="290" name="Picture 290" descr="H:\03 RAHB\TRCPS\MDR-images-duplex\MDR-IMAGE-Duplex-PO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03 RAHB\TRCPS\MDR-images-duplex\MDR-IMAGE-Duplex-PO6.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3213"/>
                          <a:stretch/>
                        </pic:blipFill>
                        <pic:spPr bwMode="auto">
                          <a:xfrm>
                            <a:off x="0" y="0"/>
                            <a:ext cx="5349484" cy="3473822"/>
                          </a:xfrm>
                          <a:prstGeom prst="rect">
                            <a:avLst/>
                          </a:prstGeom>
                          <a:noFill/>
                          <a:ln>
                            <a:noFill/>
                          </a:ln>
                          <a:extLst>
                            <a:ext uri="{53640926-AAD7-44D8-BBD7-CCE9431645EC}">
                              <a14:shadowObscured xmlns:a14="http://schemas.microsoft.com/office/drawing/2010/main"/>
                            </a:ext>
                          </a:extLst>
                        </pic:spPr>
                      </pic:pic>
                    </a:graphicData>
                  </a:graphic>
                </wp:inline>
              </w:drawing>
            </w:r>
          </w:p>
          <w:p w14:paraId="3F1CCABB" w14:textId="2AE33763" w:rsidR="007E707C" w:rsidRDefault="000A2FA5" w:rsidP="00DB1C00">
            <w:pPr>
              <w:pStyle w:val="TableHeading3"/>
              <w:keepLines/>
              <w:widowControl w:val="0"/>
              <w:tabs>
                <w:tab w:val="left" w:pos="1310"/>
              </w:tabs>
              <w:spacing w:before="100" w:beforeAutospacing="1" w:after="100" w:afterAutospacing="1" w:line="276" w:lineRule="auto"/>
              <w:ind w:left="696" w:hanging="696"/>
              <w:rPr>
                <w:rFonts w:eastAsia="Times New Roman" w:cs="Arial"/>
                <w:b w:val="0"/>
              </w:rPr>
            </w:pPr>
            <w:r>
              <w:rPr>
                <w:rFonts w:eastAsia="Times New Roman" w:cs="Arial"/>
                <w:b w:val="0"/>
              </w:rPr>
              <w:t>Figure 13</w:t>
            </w:r>
            <w:r w:rsidR="007E707C">
              <w:rPr>
                <w:rFonts w:eastAsia="Times New Roman" w:cs="Arial"/>
                <w:b w:val="0"/>
              </w:rPr>
              <w:t xml:space="preserve"> </w:t>
            </w:r>
          </w:p>
        </w:tc>
      </w:tr>
      <w:tr w:rsidR="007E707C" w14:paraId="341514C9" w14:textId="77777777" w:rsidTr="00DB1C00">
        <w:trPr>
          <w:gridBefore w:val="1"/>
          <w:gridAfter w:val="2"/>
          <w:wBefore w:w="18" w:type="pct"/>
          <w:wAfter w:w="30" w:type="pct"/>
          <w:cantSplit/>
        </w:trPr>
        <w:tc>
          <w:tcPr>
            <w:tcW w:w="2483" w:type="pct"/>
            <w:gridSpan w:val="2"/>
            <w:tcBorders>
              <w:top w:val="single" w:sz="4" w:space="0" w:color="808080"/>
              <w:left w:val="single" w:sz="4" w:space="0" w:color="808080"/>
              <w:bottom w:val="single" w:sz="4" w:space="0" w:color="808080"/>
              <w:right w:val="single" w:sz="4" w:space="0" w:color="808080"/>
            </w:tcBorders>
          </w:tcPr>
          <w:p w14:paraId="10EDE2AE" w14:textId="77777777" w:rsidR="007E707C" w:rsidRDefault="007E707C" w:rsidP="002312FA">
            <w:pPr>
              <w:pStyle w:val="Outcomes"/>
              <w:spacing w:line="276" w:lineRule="auto"/>
              <w:ind w:left="0" w:hanging="12"/>
              <w:rPr>
                <w:rFonts w:eastAsia="Times New Roman" w:cs="Arial"/>
                <w:sz w:val="18"/>
                <w:szCs w:val="18"/>
              </w:rPr>
            </w:pPr>
            <w:r>
              <w:rPr>
                <w:rFonts w:cs="Arial"/>
                <w:sz w:val="18"/>
                <w:szCs w:val="18"/>
              </w:rPr>
              <w:lastRenderedPageBreak/>
              <w:t>PO</w:t>
            </w:r>
            <w:r w:rsidRPr="00303014">
              <w:rPr>
                <w:rFonts w:cs="Arial"/>
                <w:sz w:val="18"/>
                <w:szCs w:val="18"/>
                <w:vertAlign w:val="subscript"/>
              </w:rPr>
              <w:t>1</w:t>
            </w:r>
            <w:r>
              <w:rPr>
                <w:rFonts w:cs="Arial"/>
                <w:sz w:val="18"/>
                <w:szCs w:val="18"/>
                <w:vertAlign w:val="subscript"/>
              </w:rPr>
              <w:t>7</w:t>
            </w:r>
            <w:r>
              <w:rPr>
                <w:rFonts w:cs="Arial"/>
                <w:sz w:val="18"/>
                <w:szCs w:val="18"/>
              </w:rPr>
              <w:tab/>
              <w:t xml:space="preserve">Development incorporates typical domestic detailing to achieve a residential scale living environment with aesthetic standards and amenity for occupants similar to those of single dwellings in the neighbourhood. </w:t>
            </w:r>
          </w:p>
          <w:p w14:paraId="111DE51C" w14:textId="77777777" w:rsidR="007E707C" w:rsidRDefault="007E707C" w:rsidP="00DB1C00">
            <w:pPr>
              <w:pStyle w:val="Outcomes"/>
              <w:spacing w:line="276" w:lineRule="auto"/>
              <w:rPr>
                <w:rFonts w:cs="Arial"/>
                <w:sz w:val="18"/>
                <w:szCs w:val="18"/>
              </w:rPr>
            </w:pPr>
          </w:p>
          <w:p w14:paraId="42EB29FB" w14:textId="77777777" w:rsidR="007E707C" w:rsidRDefault="007E707C" w:rsidP="00DB1C00">
            <w:pPr>
              <w:spacing w:line="276" w:lineRule="auto"/>
            </w:pPr>
          </w:p>
          <w:p w14:paraId="52B64E9C" w14:textId="77777777" w:rsidR="007E707C" w:rsidRDefault="007E707C" w:rsidP="00DB1C00">
            <w:pPr>
              <w:pStyle w:val="TableHeading3"/>
              <w:spacing w:line="276" w:lineRule="auto"/>
              <w:rPr>
                <w:rFonts w:eastAsia="Times New Roman" w:cs="Arial"/>
              </w:rPr>
            </w:pPr>
          </w:p>
        </w:tc>
        <w:tc>
          <w:tcPr>
            <w:tcW w:w="2469" w:type="pct"/>
            <w:gridSpan w:val="2"/>
            <w:tcBorders>
              <w:top w:val="single" w:sz="4" w:space="0" w:color="808080"/>
              <w:left w:val="single" w:sz="4" w:space="0" w:color="808080"/>
              <w:bottom w:val="single" w:sz="4" w:space="0" w:color="808080"/>
              <w:right w:val="single" w:sz="4" w:space="0" w:color="808080"/>
            </w:tcBorders>
          </w:tcPr>
          <w:p w14:paraId="36F29B00" w14:textId="77777777" w:rsidR="007E707C" w:rsidRDefault="007E707C" w:rsidP="00DB1C00">
            <w:pPr>
              <w:pStyle w:val="Outcomes"/>
              <w:spacing w:line="276" w:lineRule="auto"/>
              <w:ind w:left="764" w:hanging="764"/>
              <w:rPr>
                <w:rFonts w:eastAsia="Times New Roman" w:cs="Arial"/>
                <w:sz w:val="18"/>
                <w:szCs w:val="18"/>
              </w:rPr>
            </w:pPr>
            <w:r>
              <w:rPr>
                <w:rFonts w:cs="Arial"/>
                <w:sz w:val="18"/>
                <w:szCs w:val="18"/>
              </w:rPr>
              <w:t>AO</w:t>
            </w:r>
            <w:r w:rsidRPr="00303014">
              <w:rPr>
                <w:rFonts w:cs="Arial"/>
                <w:sz w:val="18"/>
                <w:szCs w:val="18"/>
                <w:vertAlign w:val="subscript"/>
              </w:rPr>
              <w:t>1</w:t>
            </w:r>
            <w:r>
              <w:rPr>
                <w:rFonts w:cs="Arial"/>
                <w:sz w:val="18"/>
                <w:szCs w:val="18"/>
                <w:vertAlign w:val="subscript"/>
              </w:rPr>
              <w:t>7</w:t>
            </w:r>
            <w:r w:rsidRPr="00303014">
              <w:rPr>
                <w:rFonts w:cs="Arial"/>
                <w:sz w:val="18"/>
                <w:szCs w:val="18"/>
                <w:vertAlign w:val="subscript"/>
              </w:rPr>
              <w:t>.1</w:t>
            </w:r>
            <w:r>
              <w:rPr>
                <w:rFonts w:cs="Arial"/>
                <w:sz w:val="18"/>
                <w:szCs w:val="18"/>
              </w:rPr>
              <w:tab/>
              <w:t>The maximum single wall length of a building is 32m with offsets of 600mm minimum provided every 7.5m;</w:t>
            </w:r>
          </w:p>
          <w:p w14:paraId="14313129" w14:textId="77777777" w:rsidR="007E707C" w:rsidRDefault="007E707C" w:rsidP="00DB1C00">
            <w:pPr>
              <w:pStyle w:val="Outcomes"/>
              <w:spacing w:line="276" w:lineRule="auto"/>
              <w:ind w:left="764" w:hanging="764"/>
              <w:rPr>
                <w:rFonts w:cs="Arial"/>
                <w:sz w:val="18"/>
                <w:szCs w:val="18"/>
              </w:rPr>
            </w:pPr>
          </w:p>
          <w:p w14:paraId="4E56C64E" w14:textId="04955AB5" w:rsidR="007E707C" w:rsidRDefault="00411B31" w:rsidP="00DB1C00">
            <w:pPr>
              <w:pStyle w:val="Outcomes"/>
              <w:spacing w:line="276" w:lineRule="auto"/>
              <w:ind w:left="764" w:hanging="764"/>
              <w:rPr>
                <w:rFonts w:cs="Arial"/>
                <w:sz w:val="18"/>
                <w:szCs w:val="18"/>
              </w:rPr>
            </w:pPr>
            <w:r>
              <w:rPr>
                <w:rFonts w:cs="Arial"/>
                <w:sz w:val="18"/>
                <w:szCs w:val="18"/>
              </w:rPr>
              <w:t>Note:</w:t>
            </w:r>
            <w:r w:rsidR="007E707C">
              <w:rPr>
                <w:rFonts w:cs="Arial"/>
                <w:sz w:val="18"/>
                <w:szCs w:val="18"/>
              </w:rPr>
              <w:tab/>
              <w:t>Building walls separated by a distance of less than 10% of their combined length are considered as one wall.</w:t>
            </w:r>
            <w:r>
              <w:rPr>
                <w:rFonts w:cs="Arial"/>
                <w:sz w:val="18"/>
                <w:szCs w:val="18"/>
              </w:rPr>
              <w:t xml:space="preserve"> </w:t>
            </w:r>
          </w:p>
          <w:p w14:paraId="72028942" w14:textId="77777777" w:rsidR="007E707C" w:rsidRDefault="007E707C" w:rsidP="00DB1C00">
            <w:pPr>
              <w:pStyle w:val="Outcomes"/>
              <w:spacing w:line="276" w:lineRule="auto"/>
              <w:ind w:left="764" w:hanging="764"/>
              <w:rPr>
                <w:rFonts w:cs="Arial"/>
                <w:sz w:val="18"/>
                <w:szCs w:val="18"/>
              </w:rPr>
            </w:pPr>
          </w:p>
          <w:p w14:paraId="66588A88" w14:textId="06A86EB5" w:rsidR="007E707C" w:rsidRDefault="007E707C" w:rsidP="00DB1C00">
            <w:pPr>
              <w:pStyle w:val="Outcomes"/>
              <w:spacing w:line="276" w:lineRule="auto"/>
              <w:ind w:left="764" w:hanging="764"/>
              <w:rPr>
                <w:rFonts w:cs="Arial"/>
                <w:sz w:val="18"/>
                <w:szCs w:val="18"/>
              </w:rPr>
            </w:pPr>
            <w:r>
              <w:rPr>
                <w:rFonts w:cs="Arial"/>
                <w:sz w:val="18"/>
                <w:szCs w:val="18"/>
              </w:rPr>
              <w:t xml:space="preserve">AO </w:t>
            </w:r>
            <w:r w:rsidRPr="00303014">
              <w:rPr>
                <w:rFonts w:cs="Arial"/>
                <w:sz w:val="18"/>
                <w:szCs w:val="18"/>
                <w:vertAlign w:val="subscript"/>
              </w:rPr>
              <w:t>1</w:t>
            </w:r>
            <w:r>
              <w:rPr>
                <w:rFonts w:cs="Arial"/>
                <w:sz w:val="18"/>
                <w:szCs w:val="18"/>
                <w:vertAlign w:val="subscript"/>
              </w:rPr>
              <w:t>7</w:t>
            </w:r>
            <w:r w:rsidRPr="00303014">
              <w:rPr>
                <w:rFonts w:cs="Arial"/>
                <w:sz w:val="18"/>
                <w:szCs w:val="18"/>
                <w:vertAlign w:val="subscript"/>
              </w:rPr>
              <w:t>.2</w:t>
            </w:r>
            <w:r>
              <w:rPr>
                <w:rFonts w:cs="Arial"/>
                <w:sz w:val="18"/>
                <w:szCs w:val="18"/>
              </w:rPr>
              <w:tab/>
              <w:t>Building bulk is minimised through articulation and other measures, including the provision of at least one (1) element from at least three (3) of the following element groups:</w:t>
            </w:r>
          </w:p>
          <w:p w14:paraId="6DC7706D" w14:textId="77777777" w:rsidR="007E707C" w:rsidRDefault="007E707C" w:rsidP="00DB1C00">
            <w:pPr>
              <w:pStyle w:val="Outcomes"/>
              <w:spacing w:line="276" w:lineRule="auto"/>
              <w:ind w:left="1331"/>
              <w:rPr>
                <w:rFonts w:cs="Arial"/>
                <w:sz w:val="18"/>
                <w:szCs w:val="18"/>
              </w:rPr>
            </w:pPr>
            <w:r>
              <w:rPr>
                <w:rFonts w:cs="Arial"/>
                <w:sz w:val="18"/>
                <w:szCs w:val="18"/>
              </w:rPr>
              <w:fldChar w:fldCharType="begin"/>
            </w:r>
            <w:r>
              <w:rPr>
                <w:rFonts w:cs="Arial"/>
                <w:sz w:val="18"/>
                <w:szCs w:val="18"/>
              </w:rPr>
              <w:instrText xml:space="preserve"> LISTNUM  "UseDef" \s 1 \l 5</w:instrText>
            </w:r>
            <w:r>
              <w:rPr>
                <w:rFonts w:cs="Arial"/>
                <w:sz w:val="18"/>
                <w:szCs w:val="18"/>
              </w:rPr>
              <w:fldChar w:fldCharType="end">
                <w:numberingChange w:id="230" w:author="Wai Tam" w:date="2022-02-18T11:52:00Z" w:original="(a)"/>
              </w:fldChar>
            </w:r>
            <w:r>
              <w:rPr>
                <w:rFonts w:cs="Arial"/>
                <w:sz w:val="18"/>
                <w:szCs w:val="18"/>
              </w:rPr>
              <w:tab/>
              <w:t>verandahs, porches, pergolas or balconies;</w:t>
            </w:r>
          </w:p>
          <w:p w14:paraId="1730EA74" w14:textId="77777777" w:rsidR="007E707C" w:rsidRDefault="007E707C" w:rsidP="00DB1C00">
            <w:pPr>
              <w:pStyle w:val="Outcomes"/>
              <w:spacing w:line="276" w:lineRule="auto"/>
              <w:ind w:left="1331"/>
              <w:rPr>
                <w:rFonts w:cs="Arial"/>
                <w:sz w:val="18"/>
                <w:szCs w:val="18"/>
              </w:rPr>
            </w:pPr>
            <w:r>
              <w:rPr>
                <w:rFonts w:cs="Arial"/>
                <w:sz w:val="18"/>
                <w:szCs w:val="18"/>
              </w:rPr>
              <w:t>(b)</w:t>
            </w:r>
            <w:r>
              <w:rPr>
                <w:rFonts w:cs="Arial"/>
                <w:sz w:val="18"/>
                <w:szCs w:val="18"/>
              </w:rPr>
              <w:tab/>
              <w:t>roof overhangs (minimum 600mm deep);</w:t>
            </w:r>
          </w:p>
          <w:p w14:paraId="4A9F2A7F" w14:textId="77777777" w:rsidR="007E707C" w:rsidRDefault="007E707C" w:rsidP="00DB1C00">
            <w:pPr>
              <w:pStyle w:val="Outcomes"/>
              <w:spacing w:line="276" w:lineRule="auto"/>
              <w:ind w:left="1331"/>
              <w:rPr>
                <w:rFonts w:cs="Arial"/>
                <w:sz w:val="18"/>
                <w:szCs w:val="18"/>
              </w:rPr>
            </w:pPr>
            <w:r>
              <w:rPr>
                <w:rFonts w:cs="Arial"/>
                <w:sz w:val="18"/>
                <w:szCs w:val="18"/>
              </w:rPr>
              <w:t>(c)</w:t>
            </w:r>
            <w:r>
              <w:rPr>
                <w:rFonts w:cs="Arial"/>
                <w:sz w:val="18"/>
                <w:szCs w:val="18"/>
              </w:rPr>
              <w:tab/>
              <w:t>window hoods/screens;</w:t>
            </w:r>
          </w:p>
          <w:p w14:paraId="572E397B" w14:textId="77777777" w:rsidR="007E707C" w:rsidRDefault="007E707C" w:rsidP="00DB1C00">
            <w:pPr>
              <w:pStyle w:val="Outcomes"/>
              <w:spacing w:line="276" w:lineRule="auto"/>
              <w:ind w:left="1331"/>
              <w:rPr>
                <w:rFonts w:cs="Arial"/>
                <w:sz w:val="18"/>
                <w:szCs w:val="18"/>
              </w:rPr>
            </w:pPr>
            <w:r>
              <w:rPr>
                <w:rFonts w:cs="Arial"/>
                <w:sz w:val="18"/>
                <w:szCs w:val="18"/>
              </w:rPr>
              <w:t>(d)</w:t>
            </w:r>
            <w:r>
              <w:rPr>
                <w:rFonts w:cs="Arial"/>
                <w:sz w:val="18"/>
                <w:szCs w:val="18"/>
              </w:rPr>
              <w:tab/>
              <w:t>awning and shade structures; or</w:t>
            </w:r>
          </w:p>
          <w:p w14:paraId="60145BAC" w14:textId="77777777" w:rsidR="007E707C" w:rsidRDefault="007E707C" w:rsidP="00DB1C00">
            <w:pPr>
              <w:pStyle w:val="Outcomes"/>
              <w:spacing w:line="276" w:lineRule="auto"/>
              <w:ind w:left="1331"/>
              <w:rPr>
                <w:rFonts w:cs="Arial"/>
                <w:sz w:val="18"/>
                <w:szCs w:val="18"/>
              </w:rPr>
            </w:pPr>
            <w:r>
              <w:rPr>
                <w:rFonts w:cs="Arial"/>
                <w:sz w:val="18"/>
                <w:szCs w:val="18"/>
              </w:rPr>
              <w:t>(e)</w:t>
            </w:r>
            <w:r>
              <w:rPr>
                <w:rFonts w:cs="Arial"/>
                <w:sz w:val="18"/>
                <w:szCs w:val="18"/>
              </w:rPr>
              <w:tab/>
              <w:t>600mm vertical gutter offset to create roof articulation.</w:t>
            </w:r>
          </w:p>
          <w:p w14:paraId="3D929868" w14:textId="77777777" w:rsidR="000A2FA5" w:rsidRDefault="000A2FA5" w:rsidP="000A2FA5">
            <w:pPr>
              <w:pStyle w:val="Outcomes"/>
              <w:spacing w:line="276" w:lineRule="auto"/>
              <w:ind w:left="764" w:hanging="764"/>
              <w:rPr>
                <w:rFonts w:cs="Arial"/>
                <w:sz w:val="18"/>
                <w:szCs w:val="18"/>
              </w:rPr>
            </w:pPr>
          </w:p>
          <w:p w14:paraId="235FFA61" w14:textId="330F3270" w:rsidR="000A2FA5" w:rsidRDefault="000A2FA5" w:rsidP="00405A25">
            <w:pPr>
              <w:pStyle w:val="Outcomes"/>
              <w:spacing w:line="276" w:lineRule="auto"/>
              <w:ind w:left="764" w:hanging="764"/>
              <w:rPr>
                <w:rFonts w:cs="Arial"/>
                <w:sz w:val="18"/>
                <w:szCs w:val="18"/>
              </w:rPr>
            </w:pPr>
            <w:r>
              <w:rPr>
                <w:rFonts w:cs="Arial"/>
                <w:sz w:val="18"/>
                <w:szCs w:val="18"/>
              </w:rPr>
              <w:t xml:space="preserve">Note: </w:t>
            </w:r>
            <w:r>
              <w:rPr>
                <w:rFonts w:cs="Arial"/>
                <w:sz w:val="18"/>
                <w:szCs w:val="18"/>
              </w:rPr>
              <w:tab/>
              <w:t>See Figure 14.</w:t>
            </w:r>
          </w:p>
        </w:tc>
      </w:tr>
      <w:tr w:rsidR="007E707C" w14:paraId="0E0FDD9A" w14:textId="77777777" w:rsidTr="00DB1C00">
        <w:trPr>
          <w:gridBefore w:val="1"/>
          <w:gridAfter w:val="2"/>
          <w:wBefore w:w="18" w:type="pct"/>
          <w:wAfter w:w="30" w:type="pct"/>
          <w:cantSplit/>
        </w:trPr>
        <w:tc>
          <w:tcPr>
            <w:tcW w:w="4952" w:type="pct"/>
            <w:gridSpan w:val="4"/>
            <w:tcBorders>
              <w:top w:val="single" w:sz="4" w:space="0" w:color="808080"/>
              <w:left w:val="single" w:sz="4" w:space="0" w:color="808080"/>
              <w:bottom w:val="single" w:sz="4" w:space="0" w:color="808080"/>
              <w:right w:val="single" w:sz="4" w:space="0" w:color="808080"/>
            </w:tcBorders>
            <w:vAlign w:val="center"/>
          </w:tcPr>
          <w:p w14:paraId="27CB29AE" w14:textId="36F8D9B4" w:rsidR="007E707C" w:rsidRDefault="007E707C" w:rsidP="00DB1C00">
            <w:pPr>
              <w:pStyle w:val="Outcomes"/>
              <w:spacing w:line="276" w:lineRule="auto"/>
              <w:ind w:left="764" w:hanging="764"/>
              <w:jc w:val="center"/>
              <w:rPr>
                <w:rFonts w:cs="Arial"/>
                <w:sz w:val="18"/>
                <w:szCs w:val="18"/>
              </w:rPr>
            </w:pPr>
            <w:r>
              <w:rPr>
                <w:noProof/>
                <w:color w:val="333333"/>
                <w:lang w:eastAsia="en-AU"/>
              </w:rPr>
              <w:drawing>
                <wp:inline distT="0" distB="0" distL="0" distR="0" wp14:anchorId="46D62691" wp14:editId="209269C9">
                  <wp:extent cx="4014158" cy="4313207"/>
                  <wp:effectExtent l="0" t="0" r="5715" b="0"/>
                  <wp:docPr id="44" name="Picture 44" descr="H:\03 RAHB\TRCPS\MDR-images-duplex\MDR-IMAGE-Duplex-PO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03 RAHB\TRCPS\MDR-images-duplex\MDR-IMAGE-Duplex-PO17.pn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5565" t="15044" r="9312" b="11062"/>
                          <a:stretch/>
                        </pic:blipFill>
                        <pic:spPr bwMode="auto">
                          <a:xfrm>
                            <a:off x="0" y="0"/>
                            <a:ext cx="4020480" cy="4320000"/>
                          </a:xfrm>
                          <a:prstGeom prst="rect">
                            <a:avLst/>
                          </a:prstGeom>
                          <a:noFill/>
                          <a:ln>
                            <a:noFill/>
                          </a:ln>
                          <a:extLst>
                            <a:ext uri="{53640926-AAD7-44D8-BBD7-CCE9431645EC}">
                              <a14:shadowObscured xmlns:a14="http://schemas.microsoft.com/office/drawing/2010/main"/>
                            </a:ext>
                          </a:extLst>
                        </pic:spPr>
                      </pic:pic>
                    </a:graphicData>
                  </a:graphic>
                </wp:inline>
              </w:drawing>
            </w:r>
          </w:p>
          <w:p w14:paraId="380AB6B4" w14:textId="4BF6EFBC" w:rsidR="007E707C" w:rsidRDefault="000A2FA5" w:rsidP="00DB1C00">
            <w:pPr>
              <w:pStyle w:val="Outcomes"/>
              <w:spacing w:line="276" w:lineRule="auto"/>
              <w:ind w:left="764" w:hanging="764"/>
              <w:rPr>
                <w:rFonts w:cs="Arial"/>
                <w:sz w:val="18"/>
                <w:szCs w:val="18"/>
              </w:rPr>
            </w:pPr>
            <w:r>
              <w:rPr>
                <w:rFonts w:cs="Arial"/>
                <w:sz w:val="18"/>
                <w:szCs w:val="18"/>
              </w:rPr>
              <w:tab/>
            </w:r>
            <w:r>
              <w:rPr>
                <w:rFonts w:cs="Arial"/>
                <w:sz w:val="18"/>
                <w:szCs w:val="18"/>
              </w:rPr>
              <w:tab/>
              <w:t>Figure 14</w:t>
            </w:r>
            <w:r w:rsidR="007E707C">
              <w:rPr>
                <w:rFonts w:cs="Arial"/>
                <w:sz w:val="18"/>
                <w:szCs w:val="18"/>
              </w:rPr>
              <w:tab/>
            </w:r>
          </w:p>
        </w:tc>
      </w:tr>
      <w:tr w:rsidR="007E707C" w14:paraId="4879F4A1" w14:textId="77777777" w:rsidTr="00DB1C00">
        <w:trPr>
          <w:gridAfter w:val="1"/>
          <w:wAfter w:w="15" w:type="pct"/>
          <w:cantSplit/>
          <w:trHeight w:val="1334"/>
        </w:trPr>
        <w:tc>
          <w:tcPr>
            <w:tcW w:w="2501" w:type="pct"/>
            <w:gridSpan w:val="3"/>
            <w:tcBorders>
              <w:top w:val="single" w:sz="4" w:space="0" w:color="808080"/>
              <w:left w:val="single" w:sz="4" w:space="0" w:color="808080"/>
              <w:bottom w:val="single" w:sz="4" w:space="0" w:color="808080"/>
              <w:right w:val="single" w:sz="4" w:space="0" w:color="808080"/>
            </w:tcBorders>
            <w:hideMark/>
          </w:tcPr>
          <w:p w14:paraId="11B517FE" w14:textId="77777777" w:rsidR="007E707C" w:rsidRDefault="007E707C" w:rsidP="00DB1C00">
            <w:pPr>
              <w:pStyle w:val="TableHeading3"/>
              <w:spacing w:line="276" w:lineRule="auto"/>
              <w:rPr>
                <w:rFonts w:eastAsia="Times New Roman" w:cs="Arial"/>
              </w:rPr>
            </w:pPr>
            <w:r>
              <w:rPr>
                <w:rFonts w:cs="Arial"/>
                <w:b w:val="0"/>
              </w:rPr>
              <w:lastRenderedPageBreak/>
              <w:t>PO</w:t>
            </w:r>
            <w:r>
              <w:rPr>
                <w:rFonts w:cs="Arial"/>
                <w:b w:val="0"/>
                <w:vertAlign w:val="subscript"/>
              </w:rPr>
              <w:t>18</w:t>
            </w:r>
            <w:r>
              <w:rPr>
                <w:rFonts w:cs="Arial"/>
                <w:b w:val="0"/>
              </w:rPr>
              <w:tab/>
              <w:t>Development provides landscaping that contributes to the landscape character, shade and the micro-climate of the neighbourhood and site through the retention or provision of at least one canopy tree.</w:t>
            </w:r>
          </w:p>
        </w:tc>
        <w:tc>
          <w:tcPr>
            <w:tcW w:w="2484" w:type="pct"/>
            <w:gridSpan w:val="3"/>
            <w:tcBorders>
              <w:top w:val="single" w:sz="4" w:space="0" w:color="808080"/>
              <w:left w:val="single" w:sz="4" w:space="0" w:color="808080"/>
              <w:bottom w:val="single" w:sz="4" w:space="0" w:color="808080"/>
              <w:right w:val="single" w:sz="4" w:space="0" w:color="808080"/>
            </w:tcBorders>
            <w:hideMark/>
          </w:tcPr>
          <w:p w14:paraId="6B6623D8" w14:textId="237E218A" w:rsidR="007E707C" w:rsidRPr="00B74166" w:rsidRDefault="007E707C" w:rsidP="00DB1C00">
            <w:pPr>
              <w:pStyle w:val="Outcomes"/>
              <w:spacing w:line="276" w:lineRule="auto"/>
              <w:rPr>
                <w:rFonts w:cs="Arial"/>
                <w:b/>
                <w:sz w:val="18"/>
                <w:szCs w:val="18"/>
              </w:rPr>
            </w:pPr>
            <w:r>
              <w:rPr>
                <w:rFonts w:cs="Arial"/>
                <w:sz w:val="18"/>
                <w:szCs w:val="18"/>
              </w:rPr>
              <w:t>AO</w:t>
            </w:r>
            <w:r>
              <w:rPr>
                <w:rFonts w:cs="Arial"/>
                <w:sz w:val="18"/>
                <w:szCs w:val="18"/>
                <w:vertAlign w:val="subscript"/>
              </w:rPr>
              <w:t>18.1</w:t>
            </w:r>
            <w:r w:rsidR="00C650F4">
              <w:rPr>
                <w:rFonts w:cs="Arial"/>
                <w:sz w:val="18"/>
                <w:szCs w:val="18"/>
                <w:vertAlign w:val="subscript"/>
              </w:rPr>
              <w:tab/>
            </w:r>
            <w:r>
              <w:rPr>
                <w:rFonts w:cs="Arial"/>
                <w:sz w:val="18"/>
                <w:szCs w:val="18"/>
              </w:rPr>
              <w:t>One (1) tree capable of achieving a height of at least six (6) metres and canopy spread of at least five (5) metres at maturity is provided.</w:t>
            </w:r>
          </w:p>
        </w:tc>
      </w:tr>
      <w:tr w:rsidR="007E707C" w14:paraId="0148C488" w14:textId="77777777" w:rsidTr="00DB1C00">
        <w:trPr>
          <w:gridAfter w:val="1"/>
          <w:wAfter w:w="15" w:type="pct"/>
          <w:cantSplit/>
          <w:trHeight w:val="1434"/>
        </w:trPr>
        <w:tc>
          <w:tcPr>
            <w:tcW w:w="2501" w:type="pct"/>
            <w:gridSpan w:val="3"/>
            <w:tcBorders>
              <w:top w:val="single" w:sz="4" w:space="0" w:color="808080"/>
              <w:left w:val="single" w:sz="4" w:space="0" w:color="808080"/>
              <w:bottom w:val="single" w:sz="4" w:space="0" w:color="808080"/>
              <w:right w:val="single" w:sz="4" w:space="0" w:color="808080"/>
            </w:tcBorders>
          </w:tcPr>
          <w:p w14:paraId="09AA9258" w14:textId="77777777" w:rsidR="007E707C" w:rsidRDefault="007E707C" w:rsidP="00DB1C00">
            <w:pPr>
              <w:pStyle w:val="TableHeading3"/>
              <w:keepLines/>
              <w:widowControl w:val="0"/>
              <w:spacing w:before="100" w:beforeAutospacing="1" w:after="100" w:afterAutospacing="1" w:line="276" w:lineRule="auto"/>
              <w:rPr>
                <w:rFonts w:eastAsia="Times New Roman" w:cs="Arial"/>
                <w:b w:val="0"/>
              </w:rPr>
            </w:pPr>
            <w:r>
              <w:rPr>
                <w:rFonts w:cs="Arial"/>
                <w:b w:val="0"/>
              </w:rPr>
              <w:t>PO</w:t>
            </w:r>
            <w:r>
              <w:rPr>
                <w:rFonts w:cs="Arial"/>
                <w:b w:val="0"/>
                <w:vertAlign w:val="subscript"/>
              </w:rPr>
              <w:t>19</w:t>
            </w:r>
            <w:r>
              <w:rPr>
                <w:rFonts w:cs="Arial"/>
                <w:b w:val="0"/>
              </w:rPr>
              <w:tab/>
              <w:t xml:space="preserve">The treatment of fencing and retaining walls in all situations reinforces the high quality, amenity and safety of the development. </w:t>
            </w:r>
          </w:p>
          <w:p w14:paraId="6FBCE2E1" w14:textId="77777777" w:rsidR="007E707C" w:rsidRDefault="007E707C" w:rsidP="00DB1C00">
            <w:pPr>
              <w:pStyle w:val="Outcomes"/>
              <w:keepNext/>
              <w:keepLines/>
              <w:widowControl w:val="0"/>
              <w:spacing w:before="100" w:beforeAutospacing="1" w:after="100" w:afterAutospacing="1" w:line="276" w:lineRule="auto"/>
              <w:rPr>
                <w:rFonts w:cs="Arial"/>
                <w:sz w:val="18"/>
                <w:szCs w:val="18"/>
              </w:rPr>
            </w:pPr>
          </w:p>
          <w:p w14:paraId="3C58B252" w14:textId="77777777" w:rsidR="007E707C" w:rsidRDefault="007E707C" w:rsidP="00DB1C00">
            <w:pPr>
              <w:pStyle w:val="Outcomes"/>
              <w:keepNext/>
              <w:keepLines/>
              <w:widowControl w:val="0"/>
              <w:spacing w:before="100" w:beforeAutospacing="1" w:after="100" w:afterAutospacing="1" w:line="276" w:lineRule="auto"/>
              <w:rPr>
                <w:rFonts w:eastAsia="Times New Roman" w:cs="Arial"/>
                <w:b/>
              </w:rPr>
            </w:pPr>
          </w:p>
        </w:tc>
        <w:tc>
          <w:tcPr>
            <w:tcW w:w="2484" w:type="pct"/>
            <w:gridSpan w:val="3"/>
            <w:tcBorders>
              <w:top w:val="single" w:sz="4" w:space="0" w:color="808080"/>
              <w:left w:val="single" w:sz="4" w:space="0" w:color="808080"/>
              <w:bottom w:val="single" w:sz="4" w:space="0" w:color="808080"/>
              <w:right w:val="single" w:sz="4" w:space="0" w:color="808080"/>
            </w:tcBorders>
          </w:tcPr>
          <w:p w14:paraId="31BDD2E0" w14:textId="77777777" w:rsidR="007E707C" w:rsidRDefault="007E707C" w:rsidP="00DB1C00">
            <w:pPr>
              <w:pStyle w:val="Outcomes"/>
              <w:keepNext/>
              <w:keepLines/>
              <w:widowControl w:val="0"/>
              <w:spacing w:before="100" w:beforeAutospacing="1" w:after="100" w:afterAutospacing="1" w:line="276" w:lineRule="auto"/>
              <w:rPr>
                <w:rFonts w:eastAsia="Times New Roman" w:cs="Arial"/>
                <w:sz w:val="18"/>
                <w:szCs w:val="18"/>
              </w:rPr>
            </w:pPr>
            <w:r>
              <w:rPr>
                <w:rFonts w:cs="Arial"/>
                <w:sz w:val="18"/>
                <w:szCs w:val="18"/>
              </w:rPr>
              <w:t>AO</w:t>
            </w:r>
            <w:r>
              <w:rPr>
                <w:rFonts w:cs="Arial"/>
                <w:sz w:val="18"/>
                <w:szCs w:val="18"/>
                <w:vertAlign w:val="subscript"/>
              </w:rPr>
              <w:t>19.1</w:t>
            </w:r>
            <w:r>
              <w:rPr>
                <w:rFonts w:cs="Arial"/>
                <w:b/>
                <w:sz w:val="18"/>
                <w:szCs w:val="18"/>
              </w:rPr>
              <w:tab/>
            </w:r>
            <w:r>
              <w:rPr>
                <w:rFonts w:cs="Arial"/>
                <w:sz w:val="18"/>
                <w:szCs w:val="18"/>
              </w:rPr>
              <w:t>The maximum total height of a combined fence and retaining wall is 2.1m, as measured from the base of the retaining wall to the top of the fence.</w:t>
            </w:r>
          </w:p>
          <w:p w14:paraId="5A4FA21B" w14:textId="77777777" w:rsidR="007E707C" w:rsidRDefault="007E707C" w:rsidP="00DB1C00">
            <w:pPr>
              <w:pStyle w:val="Outcomes"/>
              <w:keepNext/>
              <w:keepLines/>
              <w:widowControl w:val="0"/>
              <w:spacing w:before="100" w:beforeAutospacing="1" w:after="100" w:afterAutospacing="1" w:line="276" w:lineRule="auto"/>
              <w:rPr>
                <w:rFonts w:cs="Arial"/>
                <w:sz w:val="18"/>
                <w:szCs w:val="18"/>
              </w:rPr>
            </w:pPr>
          </w:p>
          <w:p w14:paraId="3C0AD1A2" w14:textId="77777777" w:rsidR="007E707C" w:rsidRDefault="007E707C" w:rsidP="00DB1C00">
            <w:pPr>
              <w:pStyle w:val="Outcomes"/>
              <w:rPr>
                <w:rFonts w:cs="Arial"/>
                <w:sz w:val="18"/>
                <w:szCs w:val="18"/>
              </w:rPr>
            </w:pPr>
            <w:r>
              <w:rPr>
                <w:rFonts w:cs="Arial"/>
                <w:sz w:val="18"/>
                <w:szCs w:val="18"/>
              </w:rPr>
              <w:t>AO</w:t>
            </w:r>
            <w:r>
              <w:rPr>
                <w:rFonts w:cs="Arial"/>
                <w:sz w:val="18"/>
                <w:szCs w:val="18"/>
                <w:vertAlign w:val="subscript"/>
              </w:rPr>
              <w:t>19.2</w:t>
            </w:r>
            <w:r>
              <w:rPr>
                <w:rFonts w:cs="Arial"/>
                <w:sz w:val="18"/>
                <w:szCs w:val="18"/>
                <w:vertAlign w:val="subscript"/>
              </w:rPr>
              <w:tab/>
            </w:r>
            <w:r>
              <w:rPr>
                <w:rFonts w:cs="Arial"/>
                <w:sz w:val="18"/>
                <w:szCs w:val="18"/>
              </w:rPr>
              <w:t>Where a combined fence and retaining wall is located on the front boundary, the fence has a minimum transparency of 30% when viewed from in front of the fence (at 90 degree angle to the fence).</w:t>
            </w:r>
          </w:p>
          <w:p w14:paraId="0618F5F1" w14:textId="77777777" w:rsidR="007E707C" w:rsidRDefault="007E707C" w:rsidP="00DB1C00">
            <w:pPr>
              <w:pStyle w:val="Outcomes"/>
              <w:keepNext/>
              <w:keepLines/>
              <w:widowControl w:val="0"/>
              <w:spacing w:before="100" w:beforeAutospacing="1" w:after="100" w:afterAutospacing="1" w:line="276" w:lineRule="auto"/>
              <w:ind w:left="0" w:firstLine="0"/>
              <w:rPr>
                <w:rFonts w:cs="Arial"/>
                <w:sz w:val="18"/>
                <w:szCs w:val="18"/>
              </w:rPr>
            </w:pPr>
          </w:p>
          <w:p w14:paraId="069FD9F9" w14:textId="77777777" w:rsidR="007E707C" w:rsidRDefault="007E707C" w:rsidP="00DB1C00">
            <w:pPr>
              <w:pStyle w:val="Outcomes"/>
              <w:keepNext/>
              <w:keepLines/>
              <w:widowControl w:val="0"/>
              <w:spacing w:before="100" w:beforeAutospacing="1" w:after="100" w:afterAutospacing="1" w:line="276" w:lineRule="auto"/>
              <w:rPr>
                <w:rFonts w:cs="Arial"/>
                <w:sz w:val="18"/>
                <w:szCs w:val="18"/>
              </w:rPr>
            </w:pPr>
            <w:r>
              <w:rPr>
                <w:rFonts w:cs="Arial"/>
                <w:sz w:val="18"/>
                <w:szCs w:val="18"/>
              </w:rPr>
              <w:t>AO</w:t>
            </w:r>
            <w:r>
              <w:rPr>
                <w:rFonts w:cs="Arial"/>
                <w:sz w:val="18"/>
                <w:szCs w:val="18"/>
                <w:vertAlign w:val="subscript"/>
              </w:rPr>
              <w:t>19.3</w:t>
            </w:r>
            <w:r>
              <w:rPr>
                <w:rFonts w:cs="Arial"/>
                <w:sz w:val="18"/>
                <w:szCs w:val="18"/>
                <w:vertAlign w:val="subscript"/>
              </w:rPr>
              <w:tab/>
            </w:r>
            <w:r w:rsidRPr="00F36782">
              <w:rPr>
                <w:rFonts w:cs="Arial"/>
                <w:sz w:val="18"/>
                <w:szCs w:val="18"/>
              </w:rPr>
              <w:t>Retaining walls and fences are constructed of high quality materials and contribute to residential amenity.</w:t>
            </w:r>
          </w:p>
          <w:p w14:paraId="3D79DA82" w14:textId="77777777" w:rsidR="007E707C" w:rsidRDefault="007E707C" w:rsidP="00DB1C00">
            <w:pPr>
              <w:pStyle w:val="Outcomes"/>
              <w:keepNext/>
              <w:keepLines/>
              <w:widowControl w:val="0"/>
              <w:spacing w:before="100" w:beforeAutospacing="1" w:after="100" w:afterAutospacing="1" w:line="276" w:lineRule="auto"/>
              <w:rPr>
                <w:rFonts w:cs="Arial"/>
                <w:sz w:val="18"/>
                <w:szCs w:val="18"/>
              </w:rPr>
            </w:pPr>
          </w:p>
          <w:p w14:paraId="06C077C9" w14:textId="77777777" w:rsidR="007E707C" w:rsidRPr="00C45968" w:rsidRDefault="007E707C" w:rsidP="00DB1C00">
            <w:pPr>
              <w:pStyle w:val="Outcomes"/>
              <w:keepNext/>
              <w:keepLines/>
              <w:widowControl w:val="0"/>
              <w:spacing w:before="100" w:beforeAutospacing="1" w:after="100" w:afterAutospacing="1" w:line="276" w:lineRule="auto"/>
              <w:rPr>
                <w:rFonts w:cs="Arial"/>
                <w:sz w:val="18"/>
                <w:szCs w:val="18"/>
              </w:rPr>
            </w:pPr>
            <w:r>
              <w:rPr>
                <w:rFonts w:cs="Arial"/>
                <w:sz w:val="18"/>
                <w:szCs w:val="18"/>
              </w:rPr>
              <w:t>AO</w:t>
            </w:r>
            <w:r>
              <w:rPr>
                <w:rFonts w:cs="Arial"/>
                <w:sz w:val="18"/>
                <w:szCs w:val="18"/>
                <w:vertAlign w:val="subscript"/>
              </w:rPr>
              <w:t>19.4</w:t>
            </w:r>
            <w:r>
              <w:rPr>
                <w:rFonts w:cs="Arial"/>
                <w:sz w:val="18"/>
                <w:szCs w:val="18"/>
                <w:vertAlign w:val="subscript"/>
              </w:rPr>
              <w:tab/>
            </w:r>
            <w:r w:rsidRPr="00F36782">
              <w:rPr>
                <w:rFonts w:cs="Arial"/>
                <w:sz w:val="18"/>
                <w:szCs w:val="18"/>
              </w:rPr>
              <w:t>Any fence on th</w:t>
            </w:r>
            <w:r>
              <w:rPr>
                <w:rFonts w:cs="Arial"/>
                <w:sz w:val="18"/>
                <w:szCs w:val="18"/>
              </w:rPr>
              <w:t>e front boundary has a minimum 3</w:t>
            </w:r>
            <w:r w:rsidRPr="00F36782">
              <w:rPr>
                <w:rFonts w:cs="Arial"/>
                <w:sz w:val="18"/>
                <w:szCs w:val="18"/>
              </w:rPr>
              <w:t xml:space="preserve">0% transparency </w:t>
            </w:r>
            <w:r>
              <w:rPr>
                <w:rFonts w:cs="Arial"/>
                <w:sz w:val="18"/>
                <w:szCs w:val="18"/>
              </w:rPr>
              <w:t>when viewed from in front of the fence (at 90 degree angle to the fence).</w:t>
            </w:r>
          </w:p>
          <w:p w14:paraId="20C0033B" w14:textId="5424B262" w:rsidR="007E707C" w:rsidRDefault="007E707C">
            <w:pPr>
              <w:keepNext/>
              <w:keepLines/>
              <w:widowControl w:val="0"/>
              <w:spacing w:before="100" w:beforeAutospacing="1" w:after="100" w:afterAutospacing="1" w:line="276" w:lineRule="auto"/>
              <w:ind w:left="562" w:hanging="562"/>
              <w:rPr>
                <w:rFonts w:cs="Arial"/>
                <w:sz w:val="18"/>
                <w:szCs w:val="18"/>
              </w:rPr>
            </w:pPr>
            <w:r>
              <w:rPr>
                <w:rFonts w:cs="Arial"/>
                <w:sz w:val="18"/>
                <w:szCs w:val="18"/>
              </w:rPr>
              <w:t xml:space="preserve">Note: </w:t>
            </w:r>
            <w:r w:rsidR="003A6133">
              <w:rPr>
                <w:rFonts w:cs="Arial"/>
                <w:sz w:val="18"/>
                <w:szCs w:val="18"/>
              </w:rPr>
              <w:tab/>
            </w:r>
            <w:r>
              <w:rPr>
                <w:rFonts w:cs="Arial"/>
                <w:sz w:val="18"/>
                <w:szCs w:val="18"/>
              </w:rPr>
              <w:t xml:space="preserve">Where retaining walls are set off the property boundary by a minimum of 600mm, they are not considered to be combined with the fencing. </w:t>
            </w:r>
            <w:r w:rsidR="000A2FA5">
              <w:rPr>
                <w:rFonts w:cs="Arial"/>
                <w:sz w:val="18"/>
                <w:szCs w:val="18"/>
              </w:rPr>
              <w:t>(See Figure 15</w:t>
            </w:r>
            <w:r>
              <w:rPr>
                <w:rFonts w:cs="Arial"/>
                <w:sz w:val="18"/>
                <w:szCs w:val="18"/>
              </w:rPr>
              <w:t>.</w:t>
            </w:r>
            <w:r w:rsidR="000A2FA5">
              <w:rPr>
                <w:rFonts w:cs="Arial"/>
                <w:sz w:val="18"/>
                <w:szCs w:val="18"/>
              </w:rPr>
              <w:t>)</w:t>
            </w:r>
          </w:p>
        </w:tc>
      </w:tr>
      <w:tr w:rsidR="007E707C" w14:paraId="6DDA364A" w14:textId="77777777" w:rsidTr="00DB1C00">
        <w:trPr>
          <w:gridAfter w:val="1"/>
          <w:wAfter w:w="15" w:type="pct"/>
          <w:cantSplit/>
          <w:trHeight w:val="1434"/>
        </w:trPr>
        <w:tc>
          <w:tcPr>
            <w:tcW w:w="4985" w:type="pct"/>
            <w:gridSpan w:val="6"/>
            <w:tcBorders>
              <w:top w:val="single" w:sz="4" w:space="0" w:color="808080"/>
              <w:left w:val="single" w:sz="4" w:space="0" w:color="808080"/>
              <w:bottom w:val="single" w:sz="4" w:space="0" w:color="808080"/>
              <w:right w:val="single" w:sz="4" w:space="0" w:color="808080"/>
            </w:tcBorders>
          </w:tcPr>
          <w:p w14:paraId="5FA83D91" w14:textId="51FB0CB5" w:rsidR="007E707C" w:rsidRDefault="007E707C" w:rsidP="00DB1C00">
            <w:pPr>
              <w:pStyle w:val="Outcomes"/>
              <w:keepNext/>
              <w:keepLines/>
              <w:widowControl w:val="0"/>
              <w:spacing w:before="100" w:beforeAutospacing="1" w:after="100" w:afterAutospacing="1" w:line="276" w:lineRule="auto"/>
              <w:rPr>
                <w:rFonts w:cs="Arial"/>
                <w:sz w:val="18"/>
                <w:szCs w:val="18"/>
              </w:rPr>
            </w:pPr>
            <w:r>
              <w:rPr>
                <w:noProof/>
                <w:color w:val="333333"/>
                <w:lang w:eastAsia="en-AU"/>
              </w:rPr>
              <w:drawing>
                <wp:inline distT="0" distB="0" distL="0" distR="0" wp14:anchorId="2BF10715" wp14:editId="58A979E8">
                  <wp:extent cx="5323119" cy="1777042"/>
                  <wp:effectExtent l="0" t="0" r="0" b="0"/>
                  <wp:docPr id="45" name="Picture 45" descr="H:\03 RAHB\TRCPS\MDR-images-duplex\MDR-IMAGE-Duplex-PO3andPO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03 RAHB\TRCPS\MDR-images-duplex\MDR-IMAGE-Duplex-PO3andPO4.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59" r="183"/>
                          <a:stretch/>
                        </pic:blipFill>
                        <pic:spPr bwMode="auto">
                          <a:xfrm>
                            <a:off x="0" y="0"/>
                            <a:ext cx="5323495" cy="1777167"/>
                          </a:xfrm>
                          <a:prstGeom prst="rect">
                            <a:avLst/>
                          </a:prstGeom>
                          <a:noFill/>
                          <a:ln>
                            <a:noFill/>
                          </a:ln>
                          <a:extLst>
                            <a:ext uri="{53640926-AAD7-44D8-BBD7-CCE9431645EC}">
                              <a14:shadowObscured xmlns:a14="http://schemas.microsoft.com/office/drawing/2010/main"/>
                            </a:ext>
                          </a:extLst>
                        </pic:spPr>
                      </pic:pic>
                    </a:graphicData>
                  </a:graphic>
                </wp:inline>
              </w:drawing>
            </w:r>
          </w:p>
          <w:p w14:paraId="544ECB4D" w14:textId="22F54167" w:rsidR="007E707C" w:rsidRDefault="000A2FA5" w:rsidP="00DB1C00">
            <w:pPr>
              <w:pStyle w:val="Outcomes"/>
              <w:keepNext/>
              <w:keepLines/>
              <w:widowControl w:val="0"/>
              <w:spacing w:before="100" w:beforeAutospacing="1" w:after="100" w:afterAutospacing="1" w:line="276" w:lineRule="auto"/>
              <w:rPr>
                <w:rFonts w:cs="Arial"/>
                <w:sz w:val="18"/>
                <w:szCs w:val="18"/>
              </w:rPr>
            </w:pPr>
            <w:r>
              <w:rPr>
                <w:rFonts w:cs="Arial"/>
                <w:sz w:val="18"/>
                <w:szCs w:val="18"/>
              </w:rPr>
              <w:t>Figure 15</w:t>
            </w:r>
          </w:p>
        </w:tc>
      </w:tr>
      <w:tr w:rsidR="007E707C" w14:paraId="106D0CFC" w14:textId="77777777" w:rsidTr="00DB1C00">
        <w:trPr>
          <w:gridAfter w:val="1"/>
          <w:wAfter w:w="15" w:type="pct"/>
          <w:cantSplit/>
        </w:trPr>
        <w:tc>
          <w:tcPr>
            <w:tcW w:w="2501" w:type="pct"/>
            <w:gridSpan w:val="3"/>
            <w:tcBorders>
              <w:top w:val="single" w:sz="4" w:space="0" w:color="808080"/>
              <w:left w:val="single" w:sz="4" w:space="0" w:color="808080"/>
              <w:bottom w:val="single" w:sz="4" w:space="0" w:color="808080"/>
              <w:right w:val="single" w:sz="4" w:space="0" w:color="808080"/>
            </w:tcBorders>
          </w:tcPr>
          <w:p w14:paraId="6761B59C" w14:textId="77777777" w:rsidR="007E707C" w:rsidRDefault="007E707C" w:rsidP="00DB1C00">
            <w:pPr>
              <w:pStyle w:val="TableHeading3"/>
              <w:widowControl w:val="0"/>
              <w:spacing w:before="100" w:beforeAutospacing="1" w:after="100" w:afterAutospacing="1" w:line="276" w:lineRule="auto"/>
              <w:rPr>
                <w:rFonts w:eastAsia="Times New Roman" w:cs="Arial"/>
                <w:b w:val="0"/>
              </w:rPr>
            </w:pPr>
            <w:r>
              <w:rPr>
                <w:rFonts w:cs="Arial"/>
                <w:b w:val="0"/>
              </w:rPr>
              <w:lastRenderedPageBreak/>
              <w:t>PO</w:t>
            </w:r>
            <w:r>
              <w:rPr>
                <w:rFonts w:cs="Arial"/>
                <w:b w:val="0"/>
                <w:vertAlign w:val="subscript"/>
              </w:rPr>
              <w:t>20</w:t>
            </w:r>
            <w:r>
              <w:rPr>
                <w:rFonts w:cs="Arial"/>
                <w:b w:val="0"/>
              </w:rPr>
              <w:tab/>
              <w:t xml:space="preserve">Front fencing contributes to privacy, screening, security, and street character while maintaining a visual relationship between dwellings and public spaces. </w:t>
            </w:r>
          </w:p>
          <w:p w14:paraId="2A80FDE9" w14:textId="77777777" w:rsidR="007E707C" w:rsidRPr="00005400" w:rsidRDefault="007E707C" w:rsidP="00DB1C00">
            <w:pPr>
              <w:pStyle w:val="TableHeading3"/>
              <w:widowControl w:val="0"/>
              <w:spacing w:before="100" w:beforeAutospacing="1" w:after="100" w:afterAutospacing="1" w:line="276" w:lineRule="auto"/>
              <w:ind w:left="0" w:firstLine="0"/>
              <w:rPr>
                <w:rFonts w:eastAsia="Times New Roman" w:cs="Arial"/>
                <w:b w:val="0"/>
              </w:rPr>
            </w:pPr>
          </w:p>
        </w:tc>
        <w:tc>
          <w:tcPr>
            <w:tcW w:w="2484" w:type="pct"/>
            <w:gridSpan w:val="3"/>
            <w:tcBorders>
              <w:top w:val="single" w:sz="4" w:space="0" w:color="808080"/>
              <w:left w:val="single" w:sz="4" w:space="0" w:color="808080"/>
              <w:bottom w:val="single" w:sz="4" w:space="0" w:color="808080"/>
              <w:right w:val="single" w:sz="4" w:space="0" w:color="808080"/>
            </w:tcBorders>
          </w:tcPr>
          <w:p w14:paraId="31999E20" w14:textId="77777777" w:rsidR="007E707C" w:rsidRDefault="007E707C" w:rsidP="00DB1C00">
            <w:pPr>
              <w:pStyle w:val="Outcomes"/>
              <w:keepNext/>
              <w:widowControl w:val="0"/>
              <w:spacing w:before="100" w:beforeAutospacing="1" w:after="100" w:afterAutospacing="1" w:line="276" w:lineRule="auto"/>
              <w:rPr>
                <w:rFonts w:eastAsia="Times New Roman" w:cs="Arial"/>
                <w:b/>
                <w:sz w:val="18"/>
                <w:szCs w:val="18"/>
              </w:rPr>
            </w:pPr>
            <w:r>
              <w:rPr>
                <w:rFonts w:cs="Arial"/>
                <w:sz w:val="18"/>
                <w:szCs w:val="18"/>
              </w:rPr>
              <w:t>AO</w:t>
            </w:r>
            <w:r>
              <w:rPr>
                <w:rFonts w:cs="Arial"/>
                <w:sz w:val="18"/>
                <w:szCs w:val="18"/>
                <w:vertAlign w:val="subscript"/>
              </w:rPr>
              <w:t>20.1</w:t>
            </w:r>
            <w:r>
              <w:rPr>
                <w:rFonts w:cs="Arial"/>
                <w:sz w:val="18"/>
                <w:szCs w:val="18"/>
              </w:rPr>
              <w:tab/>
              <w:t>Fences located on a front property boundary or a common boundary with an adjacent park or within the front setback area:</w:t>
            </w:r>
          </w:p>
          <w:p w14:paraId="6D53FA3A" w14:textId="77777777" w:rsidR="007E707C" w:rsidRDefault="007E707C" w:rsidP="007E707C">
            <w:pPr>
              <w:pStyle w:val="Outcomes"/>
              <w:keepNext/>
              <w:widowControl w:val="0"/>
              <w:numPr>
                <w:ilvl w:val="0"/>
                <w:numId w:val="172"/>
              </w:numPr>
              <w:spacing w:before="100" w:beforeAutospacing="1" w:after="100" w:afterAutospacing="1" w:line="276" w:lineRule="auto"/>
              <w:ind w:left="838" w:hanging="283"/>
              <w:rPr>
                <w:rFonts w:cs="Arial"/>
                <w:sz w:val="18"/>
                <w:szCs w:val="18"/>
              </w:rPr>
            </w:pPr>
            <w:r>
              <w:rPr>
                <w:rFonts w:cs="Arial"/>
                <w:sz w:val="18"/>
                <w:szCs w:val="18"/>
              </w:rPr>
              <w:t>have a maximum height of 1.2 metres; or</w:t>
            </w:r>
          </w:p>
          <w:p w14:paraId="49B383A6" w14:textId="77777777" w:rsidR="007E707C" w:rsidRDefault="007E707C" w:rsidP="007E707C">
            <w:pPr>
              <w:pStyle w:val="Outcomes"/>
              <w:keepNext/>
              <w:widowControl w:val="0"/>
              <w:numPr>
                <w:ilvl w:val="0"/>
                <w:numId w:val="172"/>
              </w:numPr>
              <w:spacing w:before="100" w:beforeAutospacing="1" w:after="100" w:afterAutospacing="1" w:line="276" w:lineRule="auto"/>
              <w:ind w:left="838" w:hanging="283"/>
              <w:rPr>
                <w:rFonts w:cs="Arial"/>
                <w:sz w:val="18"/>
                <w:szCs w:val="18"/>
              </w:rPr>
            </w:pPr>
            <w:r>
              <w:rPr>
                <w:rFonts w:cs="Arial"/>
                <w:sz w:val="18"/>
                <w:szCs w:val="18"/>
              </w:rPr>
              <w:t>have a maximum height of 1.5 metres and  a minimum transparency of 30% when viewed from in front of the fence (at 90 degree angle to the fence).</w:t>
            </w:r>
          </w:p>
          <w:p w14:paraId="06CE4575" w14:textId="77777777" w:rsidR="007E707C" w:rsidRDefault="007E707C" w:rsidP="00DB1C00">
            <w:pPr>
              <w:pStyle w:val="Outcomes"/>
              <w:keepNext/>
              <w:widowControl w:val="0"/>
              <w:spacing w:before="100" w:beforeAutospacing="1" w:after="100" w:afterAutospacing="1" w:line="276" w:lineRule="auto"/>
              <w:ind w:left="0" w:firstLine="0"/>
              <w:rPr>
                <w:rFonts w:cs="Arial"/>
                <w:sz w:val="18"/>
                <w:szCs w:val="18"/>
              </w:rPr>
            </w:pPr>
          </w:p>
          <w:p w14:paraId="324B5E4A" w14:textId="4F22172C" w:rsidR="007E707C" w:rsidRPr="00C234A5" w:rsidRDefault="007E707C">
            <w:pPr>
              <w:pStyle w:val="Outcomes"/>
              <w:keepNext/>
              <w:widowControl w:val="0"/>
              <w:spacing w:before="100" w:beforeAutospacing="1" w:after="100" w:afterAutospacing="1" w:line="276" w:lineRule="auto"/>
              <w:ind w:left="0" w:firstLine="0"/>
              <w:rPr>
                <w:rFonts w:cs="Arial"/>
                <w:sz w:val="18"/>
                <w:szCs w:val="18"/>
              </w:rPr>
            </w:pPr>
            <w:r>
              <w:rPr>
                <w:rFonts w:cs="Arial"/>
                <w:sz w:val="18"/>
                <w:szCs w:val="18"/>
              </w:rPr>
              <w:t>Note:</w:t>
            </w:r>
            <w:r w:rsidR="000A2FA5">
              <w:rPr>
                <w:rFonts w:cs="Arial"/>
                <w:sz w:val="18"/>
                <w:szCs w:val="18"/>
              </w:rPr>
              <w:tab/>
            </w:r>
            <w:r>
              <w:rPr>
                <w:rFonts w:cs="Arial"/>
                <w:sz w:val="18"/>
                <w:szCs w:val="18"/>
              </w:rPr>
              <w:t>In instan</w:t>
            </w:r>
            <w:r w:rsidR="00FE346C">
              <w:rPr>
                <w:rFonts w:cs="Arial"/>
                <w:sz w:val="18"/>
                <w:szCs w:val="18"/>
              </w:rPr>
              <w:t xml:space="preserve">ces where the fence is located </w:t>
            </w:r>
            <w:r>
              <w:rPr>
                <w:rFonts w:cs="Arial"/>
                <w:sz w:val="18"/>
                <w:szCs w:val="18"/>
              </w:rPr>
              <w:t xml:space="preserve">in </w:t>
            </w:r>
            <w:r w:rsidR="000A2FA5">
              <w:rPr>
                <w:rFonts w:cs="Arial"/>
                <w:sz w:val="18"/>
                <w:szCs w:val="18"/>
              </w:rPr>
              <w:tab/>
            </w:r>
            <w:r>
              <w:rPr>
                <w:rFonts w:cs="Arial"/>
                <w:sz w:val="18"/>
                <w:szCs w:val="18"/>
              </w:rPr>
              <w:t>conjunction with a retaining wall refer PO</w:t>
            </w:r>
            <w:r w:rsidRPr="00405A25">
              <w:rPr>
                <w:rFonts w:cs="Arial"/>
                <w:sz w:val="18"/>
                <w:szCs w:val="18"/>
                <w:vertAlign w:val="subscript"/>
              </w:rPr>
              <w:t>19</w:t>
            </w:r>
            <w:r>
              <w:rPr>
                <w:rFonts w:cs="Arial"/>
                <w:sz w:val="18"/>
                <w:szCs w:val="18"/>
              </w:rPr>
              <w:t>.</w:t>
            </w:r>
          </w:p>
        </w:tc>
      </w:tr>
      <w:tr w:rsidR="007E707C" w14:paraId="1BC97ADB" w14:textId="77777777" w:rsidTr="00DB1C00">
        <w:trPr>
          <w:cantSplit/>
          <w:tblHeader/>
        </w:trPr>
        <w:tc>
          <w:tcPr>
            <w:tcW w:w="2513" w:type="pct"/>
            <w:gridSpan w:val="4"/>
            <w:tcBorders>
              <w:top w:val="single" w:sz="4" w:space="0" w:color="808080"/>
              <w:left w:val="single" w:sz="4" w:space="0" w:color="808080"/>
              <w:bottom w:val="single" w:sz="4" w:space="0" w:color="808080"/>
              <w:right w:val="single" w:sz="4" w:space="0" w:color="808080"/>
            </w:tcBorders>
            <w:shd w:val="clear" w:color="auto" w:fill="CCCCCC"/>
          </w:tcPr>
          <w:p w14:paraId="4297D9B1" w14:textId="77777777" w:rsidR="007E707C" w:rsidRDefault="007E707C" w:rsidP="00DB1C00">
            <w:pPr>
              <w:pStyle w:val="TableHeading3"/>
              <w:keepLines/>
              <w:spacing w:before="100" w:beforeAutospacing="1" w:after="100" w:afterAutospacing="1" w:line="276" w:lineRule="auto"/>
              <w:ind w:left="0" w:firstLine="0"/>
              <w:rPr>
                <w:rFonts w:eastAsia="Times New Roman" w:cs="Arial"/>
              </w:rPr>
            </w:pPr>
            <w:r>
              <w:rPr>
                <w:rFonts w:cs="Arial"/>
              </w:rPr>
              <w:t>Performance outcomes</w:t>
            </w:r>
          </w:p>
        </w:tc>
        <w:tc>
          <w:tcPr>
            <w:tcW w:w="2487" w:type="pct"/>
            <w:gridSpan w:val="3"/>
            <w:tcBorders>
              <w:top w:val="single" w:sz="4" w:space="0" w:color="808080"/>
              <w:left w:val="single" w:sz="4" w:space="0" w:color="808080"/>
              <w:bottom w:val="single" w:sz="4" w:space="0" w:color="808080"/>
              <w:right w:val="single" w:sz="4" w:space="0" w:color="808080"/>
            </w:tcBorders>
            <w:shd w:val="clear" w:color="auto" w:fill="CCCCCC"/>
            <w:hideMark/>
          </w:tcPr>
          <w:p w14:paraId="56873357" w14:textId="77777777" w:rsidR="007E707C" w:rsidRDefault="007E707C" w:rsidP="00DB1C00">
            <w:pPr>
              <w:pStyle w:val="TableHeading3"/>
              <w:keepLines/>
              <w:spacing w:before="100" w:beforeAutospacing="1" w:after="100" w:afterAutospacing="1" w:line="276" w:lineRule="auto"/>
              <w:rPr>
                <w:rFonts w:eastAsia="Times New Roman" w:cs="Arial"/>
              </w:rPr>
            </w:pPr>
            <w:r>
              <w:rPr>
                <w:rFonts w:cs="Arial"/>
              </w:rPr>
              <w:t>Acceptable outcomes</w:t>
            </w:r>
          </w:p>
        </w:tc>
      </w:tr>
      <w:tr w:rsidR="007E707C" w14:paraId="7AB804EA" w14:textId="77777777" w:rsidTr="00DB1C00">
        <w:trPr>
          <w:cantSplit/>
        </w:trPr>
        <w:tc>
          <w:tcPr>
            <w:tcW w:w="2513" w:type="pct"/>
            <w:gridSpan w:val="4"/>
            <w:tcBorders>
              <w:top w:val="single" w:sz="4" w:space="0" w:color="808080"/>
              <w:left w:val="single" w:sz="4" w:space="0" w:color="808080"/>
              <w:bottom w:val="single" w:sz="4" w:space="0" w:color="808080"/>
              <w:right w:val="single" w:sz="4" w:space="0" w:color="808080"/>
            </w:tcBorders>
            <w:hideMark/>
          </w:tcPr>
          <w:p w14:paraId="1B7AECC4" w14:textId="77777777" w:rsidR="007E707C" w:rsidRDefault="007E707C" w:rsidP="00DB1C00">
            <w:pPr>
              <w:pStyle w:val="TableHeading3"/>
              <w:keepNext w:val="0"/>
              <w:spacing w:line="276" w:lineRule="auto"/>
              <w:rPr>
                <w:rFonts w:eastAsia="Times New Roman" w:cs="Arial"/>
                <w:b w:val="0"/>
              </w:rPr>
            </w:pPr>
            <w:r>
              <w:rPr>
                <w:rFonts w:cs="Arial"/>
                <w:b w:val="0"/>
              </w:rPr>
              <w:t>PO</w:t>
            </w:r>
            <w:r>
              <w:rPr>
                <w:rFonts w:cs="Arial"/>
                <w:b w:val="0"/>
                <w:vertAlign w:val="subscript"/>
              </w:rPr>
              <w:t>21</w:t>
            </w:r>
            <w:r>
              <w:rPr>
                <w:rFonts w:cs="Arial"/>
                <w:b w:val="0"/>
              </w:rPr>
              <w:tab/>
              <w:t>Stormwater discharge from the site is to a lawful point of discharge as defined in the Queensland Urban Drainage Manual (QUDM), without the use of pumped or charged pipe systems, and not to private land other than to an easement for stormwater purposes befitting the site and allowing discharge to a lawful point of discharge in land over which Council has tenure or control.</w:t>
            </w:r>
          </w:p>
        </w:tc>
        <w:tc>
          <w:tcPr>
            <w:tcW w:w="2487" w:type="pct"/>
            <w:gridSpan w:val="3"/>
            <w:tcBorders>
              <w:top w:val="single" w:sz="4" w:space="0" w:color="808080"/>
              <w:left w:val="single" w:sz="4" w:space="0" w:color="808080"/>
              <w:bottom w:val="single" w:sz="4" w:space="0" w:color="808080"/>
              <w:right w:val="single" w:sz="4" w:space="0" w:color="808080"/>
            </w:tcBorders>
          </w:tcPr>
          <w:p w14:paraId="55D9E070" w14:textId="77777777" w:rsidR="007E707C" w:rsidRDefault="007E707C" w:rsidP="00DB1C00">
            <w:pPr>
              <w:pStyle w:val="Outcomes"/>
              <w:tabs>
                <w:tab w:val="left" w:pos="1083"/>
              </w:tabs>
              <w:spacing w:line="276" w:lineRule="auto"/>
              <w:rPr>
                <w:rFonts w:eastAsia="Times New Roman" w:cs="Arial"/>
                <w:sz w:val="18"/>
                <w:szCs w:val="18"/>
              </w:rPr>
            </w:pPr>
            <w:r>
              <w:rPr>
                <w:rFonts w:cs="Arial"/>
                <w:sz w:val="18"/>
                <w:szCs w:val="18"/>
              </w:rPr>
              <w:t>AO</w:t>
            </w:r>
            <w:r>
              <w:rPr>
                <w:rFonts w:cs="Arial"/>
                <w:sz w:val="18"/>
                <w:szCs w:val="18"/>
                <w:vertAlign w:val="subscript"/>
              </w:rPr>
              <w:t>21.1</w:t>
            </w:r>
            <w:r>
              <w:rPr>
                <w:rFonts w:cs="Arial"/>
                <w:sz w:val="18"/>
                <w:szCs w:val="18"/>
                <w:vertAlign w:val="subscript"/>
              </w:rPr>
              <w:tab/>
            </w:r>
            <w:r>
              <w:rPr>
                <w:rFonts w:cs="Arial"/>
                <w:sz w:val="18"/>
                <w:szCs w:val="18"/>
              </w:rPr>
              <w:t>The site:</w:t>
            </w:r>
          </w:p>
          <w:p w14:paraId="2283FC3C" w14:textId="77777777" w:rsidR="007E707C" w:rsidRDefault="007E707C" w:rsidP="00DB1C00">
            <w:pPr>
              <w:pStyle w:val="Outcomes"/>
              <w:tabs>
                <w:tab w:val="left" w:pos="1083"/>
              </w:tabs>
              <w:spacing w:line="276" w:lineRule="auto"/>
              <w:ind w:left="1083"/>
              <w:rPr>
                <w:rFonts w:cs="Arial"/>
                <w:sz w:val="18"/>
                <w:szCs w:val="18"/>
              </w:rPr>
            </w:pPr>
            <w:r>
              <w:rPr>
                <w:rFonts w:cs="Arial"/>
                <w:sz w:val="18"/>
                <w:szCs w:val="18"/>
              </w:rPr>
              <w:t>(a)</w:t>
            </w:r>
            <w:r>
              <w:rPr>
                <w:rFonts w:cs="Arial"/>
                <w:sz w:val="18"/>
                <w:szCs w:val="18"/>
              </w:rPr>
              <w:tab/>
              <w:t>has a natural surface with an elevation that is higher than the abutting road and enables stormwater to drain gravitationally to the abutting road via subsurface pipes; or</w:t>
            </w:r>
          </w:p>
          <w:p w14:paraId="3C705194" w14:textId="77777777" w:rsidR="007E707C" w:rsidRDefault="007E707C" w:rsidP="00DB1C00">
            <w:pPr>
              <w:pStyle w:val="Outcomes"/>
              <w:tabs>
                <w:tab w:val="left" w:pos="1083"/>
              </w:tabs>
              <w:spacing w:line="276" w:lineRule="auto"/>
              <w:ind w:left="1083"/>
              <w:rPr>
                <w:rFonts w:cs="Arial"/>
                <w:sz w:val="18"/>
                <w:szCs w:val="18"/>
              </w:rPr>
            </w:pPr>
            <w:r>
              <w:rPr>
                <w:rFonts w:cs="Arial"/>
                <w:sz w:val="18"/>
                <w:szCs w:val="18"/>
              </w:rPr>
              <w:t>(b)</w:t>
            </w:r>
            <w:r>
              <w:rPr>
                <w:rFonts w:cs="Arial"/>
                <w:sz w:val="18"/>
                <w:szCs w:val="18"/>
              </w:rPr>
              <w:tab/>
              <w:t>has  a natural surface with an elevation that is higher than Council’s stormwater drainage network in the abutting road and enables stormwater to drain gravitationally to the stormwater drainage network in the abutting road via subsurface pipes; or</w:t>
            </w:r>
          </w:p>
          <w:p w14:paraId="3BF6750E" w14:textId="762A650F" w:rsidR="007E707C" w:rsidRDefault="000A2FA5" w:rsidP="00DB1C00">
            <w:pPr>
              <w:pStyle w:val="Outcomes"/>
              <w:tabs>
                <w:tab w:val="left" w:pos="1083"/>
              </w:tabs>
              <w:spacing w:line="276" w:lineRule="auto"/>
              <w:ind w:left="1083"/>
              <w:rPr>
                <w:rFonts w:cs="Arial"/>
                <w:sz w:val="18"/>
                <w:szCs w:val="18"/>
              </w:rPr>
            </w:pPr>
            <w:r>
              <w:rPr>
                <w:rFonts w:cs="Arial"/>
                <w:sz w:val="18"/>
                <w:szCs w:val="18"/>
              </w:rPr>
              <w:t>(c)</w:t>
            </w:r>
            <w:r>
              <w:rPr>
                <w:rFonts w:cs="Arial"/>
                <w:sz w:val="18"/>
                <w:szCs w:val="18"/>
              </w:rPr>
              <w:tab/>
            </w:r>
            <w:r w:rsidR="007E707C">
              <w:rPr>
                <w:rFonts w:cs="Arial"/>
                <w:sz w:val="18"/>
                <w:szCs w:val="18"/>
              </w:rPr>
              <w:t xml:space="preserve">has lawful access to an inter allotment drainage network with available capacity to meet the requirements of the development.  </w:t>
            </w:r>
          </w:p>
          <w:p w14:paraId="78F56F34" w14:textId="77777777" w:rsidR="007E707C" w:rsidRDefault="007E707C" w:rsidP="00DB1C00">
            <w:pPr>
              <w:pStyle w:val="Outcomes"/>
              <w:spacing w:line="276" w:lineRule="auto"/>
              <w:rPr>
                <w:rFonts w:eastAsia="Times New Roman" w:cs="Arial"/>
                <w:sz w:val="18"/>
                <w:szCs w:val="18"/>
              </w:rPr>
            </w:pPr>
          </w:p>
        </w:tc>
      </w:tr>
      <w:tr w:rsidR="007E707C" w14:paraId="4E1BCA66" w14:textId="77777777" w:rsidTr="00DB1C00">
        <w:trPr>
          <w:cantSplit/>
        </w:trPr>
        <w:tc>
          <w:tcPr>
            <w:tcW w:w="5000" w:type="pct"/>
            <w:gridSpan w:val="7"/>
            <w:tcBorders>
              <w:top w:val="single" w:sz="4" w:space="0" w:color="808080"/>
              <w:left w:val="single" w:sz="4" w:space="0" w:color="808080"/>
              <w:bottom w:val="single" w:sz="4" w:space="0" w:color="808080"/>
              <w:right w:val="single" w:sz="4" w:space="0" w:color="808080"/>
            </w:tcBorders>
            <w:hideMark/>
          </w:tcPr>
          <w:p w14:paraId="00A17BEC" w14:textId="77777777" w:rsidR="007E707C" w:rsidRDefault="007E707C" w:rsidP="00DB1C00">
            <w:pPr>
              <w:pStyle w:val="Outcomes"/>
              <w:keepNext/>
              <w:keepLines/>
              <w:spacing w:before="60" w:line="276" w:lineRule="auto"/>
              <w:rPr>
                <w:rFonts w:eastAsia="Times New Roman" w:cs="Arial"/>
                <w:sz w:val="18"/>
                <w:szCs w:val="18"/>
              </w:rPr>
            </w:pPr>
            <w:r>
              <w:rPr>
                <w:rFonts w:cs="Arial"/>
                <w:b/>
                <w:sz w:val="18"/>
                <w:szCs w:val="18"/>
              </w:rPr>
              <w:lastRenderedPageBreak/>
              <w:t>Where a Dwelling House on a Hatchet Lot</w:t>
            </w:r>
          </w:p>
        </w:tc>
      </w:tr>
      <w:tr w:rsidR="007E707C" w14:paraId="3EC30D1B" w14:textId="77777777" w:rsidTr="00DB1C00">
        <w:trPr>
          <w:cantSplit/>
        </w:trPr>
        <w:tc>
          <w:tcPr>
            <w:tcW w:w="2513" w:type="pct"/>
            <w:gridSpan w:val="4"/>
            <w:tcBorders>
              <w:top w:val="single" w:sz="4" w:space="0" w:color="808080"/>
              <w:left w:val="single" w:sz="4" w:space="0" w:color="808080"/>
              <w:bottom w:val="single" w:sz="4" w:space="0" w:color="808080"/>
              <w:right w:val="single" w:sz="4" w:space="0" w:color="808080"/>
            </w:tcBorders>
            <w:hideMark/>
          </w:tcPr>
          <w:p w14:paraId="1B3097B4" w14:textId="77777777" w:rsidR="007E707C" w:rsidRDefault="007E707C" w:rsidP="00DB1C00">
            <w:pPr>
              <w:pStyle w:val="TableHeading3"/>
              <w:keepLines/>
              <w:spacing w:line="276" w:lineRule="auto"/>
              <w:rPr>
                <w:rFonts w:eastAsia="Times New Roman" w:cs="Arial"/>
                <w:b w:val="0"/>
              </w:rPr>
            </w:pPr>
            <w:r>
              <w:rPr>
                <w:rFonts w:cs="Arial"/>
                <w:b w:val="0"/>
              </w:rPr>
              <w:t>PO</w:t>
            </w:r>
            <w:r>
              <w:rPr>
                <w:rFonts w:cs="Arial"/>
                <w:b w:val="0"/>
                <w:vertAlign w:val="subscript"/>
              </w:rPr>
              <w:t>22</w:t>
            </w:r>
            <w:r>
              <w:rPr>
                <w:rFonts w:cs="Arial"/>
                <w:b w:val="0"/>
              </w:rPr>
              <w:tab/>
              <w:t>The configuration and finish of the access strip/easement:</w:t>
            </w:r>
          </w:p>
          <w:p w14:paraId="3238A1DE" w14:textId="77777777" w:rsidR="007E707C" w:rsidRDefault="007E707C" w:rsidP="00DB1C00">
            <w:pPr>
              <w:pStyle w:val="TableHeading3"/>
              <w:keepLines/>
              <w:spacing w:line="276" w:lineRule="auto"/>
              <w:rPr>
                <w:rFonts w:cs="Arial"/>
                <w:b w:val="0"/>
                <w:lang w:val="en-US"/>
              </w:rPr>
            </w:pPr>
            <w:r>
              <w:rPr>
                <w:rFonts w:cs="Arial"/>
                <w:b w:val="0"/>
                <w:lang w:val="en-US"/>
              </w:rPr>
              <w:tab/>
              <w:t>(a)</w:t>
            </w:r>
            <w:r>
              <w:rPr>
                <w:rFonts w:cs="Arial"/>
                <w:b w:val="0"/>
                <w:lang w:val="en-US"/>
              </w:rPr>
              <w:tab/>
              <w:t xml:space="preserve">enhances the streetscape qualities of </w:t>
            </w:r>
            <w:r>
              <w:rPr>
                <w:rFonts w:cs="Arial"/>
                <w:b w:val="0"/>
                <w:lang w:val="en-US"/>
              </w:rPr>
              <w:tab/>
              <w:t>the area and any adjoining premises;</w:t>
            </w:r>
          </w:p>
          <w:p w14:paraId="41A69472" w14:textId="77777777" w:rsidR="007E707C" w:rsidRDefault="007E707C" w:rsidP="00DB1C00">
            <w:pPr>
              <w:pStyle w:val="TableHeading3"/>
              <w:keepLines/>
              <w:spacing w:line="276" w:lineRule="auto"/>
              <w:rPr>
                <w:rFonts w:cs="Arial"/>
                <w:b w:val="0"/>
                <w:lang w:val="en-US"/>
              </w:rPr>
            </w:pPr>
            <w:r>
              <w:rPr>
                <w:rFonts w:cs="Arial"/>
                <w:b w:val="0"/>
                <w:lang w:val="en-US"/>
              </w:rPr>
              <w:tab/>
              <w:t>(b)</w:t>
            </w:r>
            <w:r>
              <w:rPr>
                <w:rFonts w:cs="Arial"/>
                <w:b w:val="0"/>
                <w:lang w:val="en-US"/>
              </w:rPr>
              <w:tab/>
              <w:t xml:space="preserve">enhances the residential amenity of </w:t>
            </w:r>
            <w:r>
              <w:rPr>
                <w:rFonts w:cs="Arial"/>
                <w:b w:val="0"/>
                <w:lang w:val="en-US"/>
              </w:rPr>
              <w:tab/>
              <w:t>the area; and</w:t>
            </w:r>
          </w:p>
          <w:p w14:paraId="57D8094B" w14:textId="466CFA5A" w:rsidR="007E707C" w:rsidRDefault="007E707C" w:rsidP="00405A25">
            <w:pPr>
              <w:pStyle w:val="TableHeading3"/>
              <w:keepLines/>
              <w:spacing w:line="276" w:lineRule="auto"/>
              <w:ind w:left="600" w:hanging="284"/>
              <w:rPr>
                <w:rFonts w:eastAsia="Times New Roman" w:cs="Arial"/>
                <w:b w:val="0"/>
              </w:rPr>
            </w:pPr>
            <w:r>
              <w:rPr>
                <w:rFonts w:cs="Arial"/>
                <w:b w:val="0"/>
                <w:lang w:val="en-US"/>
              </w:rPr>
              <w:tab/>
              <w:t>(c)</w:t>
            </w:r>
            <w:r>
              <w:rPr>
                <w:rFonts w:cs="Arial"/>
                <w:b w:val="0"/>
                <w:lang w:val="en-US"/>
              </w:rPr>
              <w:tab/>
              <w:t xml:space="preserve">contributes to a high quality </w:t>
            </w:r>
            <w:r>
              <w:rPr>
                <w:rFonts w:cs="Arial"/>
                <w:b w:val="0"/>
                <w:lang w:val="en-US"/>
              </w:rPr>
              <w:tab/>
              <w:t>residential outcome for the site,</w:t>
            </w:r>
            <w:r w:rsidR="001A624A">
              <w:rPr>
                <w:rFonts w:cs="Arial"/>
                <w:b w:val="0"/>
                <w:lang w:val="en-US"/>
              </w:rPr>
              <w:t xml:space="preserve"> </w:t>
            </w:r>
            <w:r>
              <w:rPr>
                <w:rFonts w:cs="Arial"/>
                <w:b w:val="0"/>
                <w:lang w:val="en-US"/>
              </w:rPr>
              <w:t>by the incorporation of landscaping, provision for adequate setbacks and use of high quality materials</w:t>
            </w:r>
            <w:r w:rsidR="001A624A">
              <w:rPr>
                <w:rFonts w:cs="Arial"/>
                <w:b w:val="0"/>
                <w:lang w:val="en-US"/>
              </w:rPr>
              <w:t xml:space="preserve">. </w:t>
            </w:r>
          </w:p>
        </w:tc>
        <w:tc>
          <w:tcPr>
            <w:tcW w:w="2487" w:type="pct"/>
            <w:gridSpan w:val="3"/>
            <w:tcBorders>
              <w:top w:val="single" w:sz="4" w:space="0" w:color="808080"/>
              <w:left w:val="single" w:sz="4" w:space="0" w:color="808080"/>
              <w:bottom w:val="single" w:sz="4" w:space="0" w:color="808080"/>
              <w:right w:val="single" w:sz="4" w:space="0" w:color="808080"/>
            </w:tcBorders>
          </w:tcPr>
          <w:p w14:paraId="15E979FC" w14:textId="77777777" w:rsidR="007E707C" w:rsidRDefault="007E707C" w:rsidP="00DB1C00">
            <w:pPr>
              <w:pStyle w:val="Outcomes"/>
              <w:keepNext/>
              <w:keepLines/>
              <w:spacing w:before="60" w:line="276" w:lineRule="auto"/>
              <w:rPr>
                <w:rFonts w:eastAsia="Times New Roman" w:cs="Arial"/>
                <w:sz w:val="18"/>
                <w:szCs w:val="18"/>
              </w:rPr>
            </w:pPr>
            <w:r>
              <w:rPr>
                <w:rFonts w:cs="Arial"/>
                <w:sz w:val="18"/>
                <w:szCs w:val="18"/>
              </w:rPr>
              <w:t>AO</w:t>
            </w:r>
            <w:r>
              <w:rPr>
                <w:rFonts w:cs="Arial"/>
                <w:sz w:val="18"/>
                <w:szCs w:val="18"/>
                <w:vertAlign w:val="subscript"/>
              </w:rPr>
              <w:t>22.1</w:t>
            </w:r>
            <w:r>
              <w:rPr>
                <w:rFonts w:cs="Arial"/>
                <w:sz w:val="18"/>
                <w:szCs w:val="18"/>
                <w:vertAlign w:val="subscript"/>
              </w:rPr>
              <w:tab/>
            </w:r>
            <w:r>
              <w:rPr>
                <w:rFonts w:cs="Arial"/>
                <w:sz w:val="18"/>
                <w:szCs w:val="18"/>
              </w:rPr>
              <w:t>Any area of hardstand, including the driveway, within the access strip / easement:</w:t>
            </w:r>
          </w:p>
          <w:p w14:paraId="38F97610" w14:textId="77777777" w:rsidR="007E707C" w:rsidRDefault="007E707C" w:rsidP="00DB1C00">
            <w:pPr>
              <w:pStyle w:val="Outcomes"/>
              <w:keepNext/>
              <w:keepLines/>
              <w:spacing w:before="60" w:line="276" w:lineRule="auto"/>
              <w:rPr>
                <w:rFonts w:cs="Arial"/>
                <w:sz w:val="18"/>
                <w:szCs w:val="18"/>
              </w:rPr>
            </w:pPr>
            <w:r>
              <w:rPr>
                <w:rFonts w:cs="Arial"/>
                <w:sz w:val="18"/>
                <w:szCs w:val="18"/>
              </w:rPr>
              <w:tab/>
              <w:t>(a)</w:t>
            </w:r>
            <w:r>
              <w:rPr>
                <w:rFonts w:cs="Arial"/>
                <w:sz w:val="18"/>
                <w:szCs w:val="18"/>
              </w:rPr>
              <w:tab/>
              <w:t>has a maximum width of 3m; and</w:t>
            </w:r>
          </w:p>
          <w:p w14:paraId="55332285" w14:textId="77777777" w:rsidR="007E707C" w:rsidRDefault="007E707C" w:rsidP="00DB1C00">
            <w:pPr>
              <w:pStyle w:val="Outcomes"/>
              <w:keepNext/>
              <w:keepLines/>
              <w:spacing w:before="60" w:line="276" w:lineRule="auto"/>
              <w:rPr>
                <w:rFonts w:cs="Arial"/>
                <w:sz w:val="18"/>
                <w:szCs w:val="18"/>
              </w:rPr>
            </w:pPr>
            <w:r>
              <w:rPr>
                <w:rFonts w:cs="Arial"/>
                <w:sz w:val="18"/>
                <w:szCs w:val="18"/>
              </w:rPr>
              <w:tab/>
              <w:t>(b)</w:t>
            </w:r>
            <w:r>
              <w:rPr>
                <w:rFonts w:cs="Arial"/>
                <w:sz w:val="18"/>
                <w:szCs w:val="18"/>
              </w:rPr>
              <w:tab/>
              <w:t>is sealed with a rigid pavement.</w:t>
            </w:r>
          </w:p>
          <w:p w14:paraId="25C038F0" w14:textId="77777777" w:rsidR="007E707C" w:rsidRDefault="007E707C" w:rsidP="00DB1C00">
            <w:pPr>
              <w:pStyle w:val="Outcomes"/>
              <w:keepNext/>
              <w:keepLines/>
              <w:spacing w:before="60" w:line="276" w:lineRule="auto"/>
              <w:rPr>
                <w:rFonts w:cs="Arial"/>
                <w:sz w:val="18"/>
                <w:szCs w:val="18"/>
              </w:rPr>
            </w:pPr>
          </w:p>
          <w:p w14:paraId="5A5502E3" w14:textId="77777777" w:rsidR="007E707C" w:rsidRDefault="007E707C" w:rsidP="00DB1C00">
            <w:pPr>
              <w:pStyle w:val="Outcomes"/>
              <w:keepNext/>
              <w:keepLines/>
              <w:spacing w:before="60" w:line="276" w:lineRule="auto"/>
              <w:rPr>
                <w:rFonts w:cs="Arial"/>
                <w:sz w:val="18"/>
                <w:szCs w:val="18"/>
              </w:rPr>
            </w:pPr>
            <w:r>
              <w:rPr>
                <w:rFonts w:cs="Arial"/>
                <w:sz w:val="18"/>
                <w:szCs w:val="18"/>
              </w:rPr>
              <w:t>AO</w:t>
            </w:r>
            <w:r>
              <w:rPr>
                <w:rFonts w:cs="Arial"/>
                <w:sz w:val="18"/>
                <w:szCs w:val="18"/>
                <w:vertAlign w:val="subscript"/>
              </w:rPr>
              <w:t>22.2</w:t>
            </w:r>
            <w:r>
              <w:rPr>
                <w:rFonts w:cs="Arial"/>
                <w:sz w:val="18"/>
                <w:szCs w:val="18"/>
                <w:vertAlign w:val="subscript"/>
              </w:rPr>
              <w:tab/>
            </w:r>
            <w:r>
              <w:rPr>
                <w:rFonts w:cs="Arial"/>
                <w:sz w:val="18"/>
                <w:szCs w:val="18"/>
              </w:rPr>
              <w:t>The access strip/easement has a landscaped area/s with a combined minimum width of 2m for its full length.</w:t>
            </w:r>
          </w:p>
          <w:p w14:paraId="0A5CA50C" w14:textId="77777777" w:rsidR="007E707C" w:rsidRDefault="007E707C" w:rsidP="00DB1C00">
            <w:pPr>
              <w:pStyle w:val="Outcomes"/>
              <w:keepNext/>
              <w:keepLines/>
              <w:spacing w:before="60" w:line="276" w:lineRule="auto"/>
              <w:rPr>
                <w:rFonts w:cs="Arial"/>
                <w:sz w:val="18"/>
                <w:szCs w:val="18"/>
              </w:rPr>
            </w:pPr>
          </w:p>
          <w:p w14:paraId="1F346406" w14:textId="77777777" w:rsidR="007E707C" w:rsidRDefault="007E707C" w:rsidP="00DB1C00">
            <w:pPr>
              <w:pStyle w:val="Outcomes"/>
              <w:keepNext/>
              <w:keepLines/>
              <w:spacing w:before="60" w:line="276" w:lineRule="auto"/>
              <w:rPr>
                <w:rFonts w:cs="Arial"/>
                <w:sz w:val="18"/>
                <w:szCs w:val="18"/>
                <w:vertAlign w:val="subscript"/>
              </w:rPr>
            </w:pPr>
            <w:r>
              <w:rPr>
                <w:rFonts w:cs="Arial"/>
                <w:sz w:val="18"/>
                <w:szCs w:val="18"/>
              </w:rPr>
              <w:t>AO</w:t>
            </w:r>
            <w:r>
              <w:rPr>
                <w:rFonts w:cs="Arial"/>
                <w:sz w:val="18"/>
                <w:szCs w:val="18"/>
                <w:vertAlign w:val="subscript"/>
              </w:rPr>
              <w:t>22.3</w:t>
            </w:r>
            <w:r>
              <w:rPr>
                <w:rFonts w:cs="Arial"/>
                <w:sz w:val="18"/>
                <w:szCs w:val="18"/>
                <w:vertAlign w:val="subscript"/>
              </w:rPr>
              <w:tab/>
            </w:r>
            <w:r w:rsidRPr="00987946">
              <w:rPr>
                <w:rFonts w:cs="Arial"/>
                <w:sz w:val="18"/>
                <w:szCs w:val="18"/>
              </w:rPr>
              <w:t>The driveway landscaping must continue for the full length of the driveway for a minimum width of 0.5m</w:t>
            </w:r>
            <w:r>
              <w:rPr>
                <w:rFonts w:cs="Arial"/>
                <w:sz w:val="18"/>
                <w:szCs w:val="18"/>
              </w:rPr>
              <w:t>.</w:t>
            </w:r>
          </w:p>
          <w:p w14:paraId="37EE0988" w14:textId="77777777" w:rsidR="007E707C" w:rsidRDefault="007E707C" w:rsidP="00DB1C00">
            <w:pPr>
              <w:pStyle w:val="Outcomes"/>
              <w:keepNext/>
              <w:keepLines/>
              <w:spacing w:before="60" w:line="276" w:lineRule="auto"/>
              <w:rPr>
                <w:rFonts w:cs="Arial"/>
                <w:sz w:val="18"/>
                <w:szCs w:val="18"/>
                <w:vertAlign w:val="subscript"/>
              </w:rPr>
            </w:pPr>
          </w:p>
          <w:p w14:paraId="41F06798" w14:textId="77777777" w:rsidR="007E707C" w:rsidRDefault="007E707C" w:rsidP="00DB1C00">
            <w:pPr>
              <w:pStyle w:val="Outcomes"/>
              <w:keepNext/>
              <w:keepLines/>
              <w:spacing w:before="60" w:line="276" w:lineRule="auto"/>
              <w:rPr>
                <w:rFonts w:eastAsia="Times New Roman" w:cs="Arial"/>
                <w:sz w:val="18"/>
                <w:szCs w:val="18"/>
              </w:rPr>
            </w:pPr>
            <w:r>
              <w:rPr>
                <w:rFonts w:cs="Arial"/>
                <w:sz w:val="18"/>
                <w:szCs w:val="18"/>
              </w:rPr>
              <w:t>AO</w:t>
            </w:r>
            <w:r>
              <w:rPr>
                <w:rFonts w:cs="Arial"/>
                <w:sz w:val="18"/>
                <w:szCs w:val="18"/>
                <w:vertAlign w:val="subscript"/>
              </w:rPr>
              <w:t>22.4</w:t>
            </w:r>
            <w:r>
              <w:rPr>
                <w:rFonts w:cs="Arial"/>
                <w:sz w:val="18"/>
                <w:szCs w:val="18"/>
                <w:vertAlign w:val="subscript"/>
              </w:rPr>
              <w:tab/>
            </w:r>
            <w:r>
              <w:rPr>
                <w:rFonts w:cs="Arial"/>
                <w:sz w:val="18"/>
                <w:szCs w:val="18"/>
              </w:rPr>
              <w:t>Any fence on the inside boundary of the access strip / easement has a maximum height of one (1) metre for the first six (6) metres from the front boundary.</w:t>
            </w:r>
          </w:p>
        </w:tc>
      </w:tr>
      <w:tr w:rsidR="007E707C" w14:paraId="409CE0F7" w14:textId="77777777" w:rsidTr="00DB1C00">
        <w:trPr>
          <w:cantSplit/>
        </w:trPr>
        <w:tc>
          <w:tcPr>
            <w:tcW w:w="2513" w:type="pct"/>
            <w:gridSpan w:val="4"/>
            <w:tcBorders>
              <w:top w:val="single" w:sz="4" w:space="0" w:color="808080"/>
              <w:left w:val="single" w:sz="4" w:space="0" w:color="808080"/>
              <w:bottom w:val="single" w:sz="4" w:space="0" w:color="808080"/>
              <w:right w:val="single" w:sz="4" w:space="0" w:color="808080"/>
            </w:tcBorders>
            <w:hideMark/>
          </w:tcPr>
          <w:p w14:paraId="5BDAAB4F" w14:textId="77777777" w:rsidR="007E707C" w:rsidRDefault="007E707C" w:rsidP="00DB1C00">
            <w:pPr>
              <w:pStyle w:val="TableHeading3"/>
              <w:keepLines/>
              <w:spacing w:line="276" w:lineRule="auto"/>
              <w:rPr>
                <w:rFonts w:eastAsia="Times New Roman" w:cs="Arial"/>
                <w:b w:val="0"/>
              </w:rPr>
            </w:pPr>
            <w:r>
              <w:rPr>
                <w:rFonts w:cs="Arial"/>
                <w:b w:val="0"/>
              </w:rPr>
              <w:t>PO</w:t>
            </w:r>
            <w:r>
              <w:rPr>
                <w:rFonts w:cs="Arial"/>
                <w:b w:val="0"/>
                <w:vertAlign w:val="subscript"/>
              </w:rPr>
              <w:t>23</w:t>
            </w:r>
            <w:r>
              <w:rPr>
                <w:rFonts w:cs="Arial"/>
                <w:b w:val="0"/>
              </w:rPr>
              <w:tab/>
            </w:r>
            <w:r w:rsidRPr="00987946">
              <w:rPr>
                <w:rFonts w:cs="Arial"/>
                <w:b w:val="0"/>
              </w:rPr>
              <w:t>The dwelling does not result in a reduction of amenity, privacy, or loss of solar access for any adjoining property.</w:t>
            </w:r>
          </w:p>
        </w:tc>
        <w:tc>
          <w:tcPr>
            <w:tcW w:w="2487" w:type="pct"/>
            <w:gridSpan w:val="3"/>
            <w:tcBorders>
              <w:top w:val="single" w:sz="4" w:space="0" w:color="808080"/>
              <w:left w:val="single" w:sz="4" w:space="0" w:color="808080"/>
              <w:bottom w:val="single" w:sz="4" w:space="0" w:color="808080"/>
              <w:right w:val="single" w:sz="4" w:space="0" w:color="808080"/>
            </w:tcBorders>
          </w:tcPr>
          <w:p w14:paraId="6EEAE21E" w14:textId="77777777" w:rsidR="007E707C" w:rsidRPr="00987946" w:rsidRDefault="007E707C" w:rsidP="00DB1C00">
            <w:pPr>
              <w:pStyle w:val="Outcomes"/>
              <w:keepNext/>
              <w:keepLines/>
              <w:spacing w:before="60" w:line="276" w:lineRule="auto"/>
              <w:rPr>
                <w:rFonts w:cs="Arial"/>
                <w:sz w:val="18"/>
                <w:szCs w:val="18"/>
              </w:rPr>
            </w:pPr>
            <w:r>
              <w:rPr>
                <w:rFonts w:cs="Arial"/>
                <w:sz w:val="18"/>
                <w:szCs w:val="18"/>
              </w:rPr>
              <w:t>AO</w:t>
            </w:r>
            <w:r>
              <w:rPr>
                <w:rFonts w:cs="Arial"/>
                <w:sz w:val="18"/>
                <w:szCs w:val="18"/>
                <w:vertAlign w:val="subscript"/>
              </w:rPr>
              <w:t>23.1</w:t>
            </w:r>
            <w:r>
              <w:rPr>
                <w:rFonts w:cs="Arial"/>
                <w:sz w:val="18"/>
                <w:szCs w:val="18"/>
                <w:vertAlign w:val="subscript"/>
              </w:rPr>
              <w:tab/>
            </w:r>
            <w:r w:rsidRPr="00987946">
              <w:rPr>
                <w:rFonts w:cs="Arial"/>
                <w:sz w:val="18"/>
                <w:szCs w:val="18"/>
              </w:rPr>
              <w:t>The dwelling does not exceed a maximum height of 2 storeys or 8.5m above ground level.</w:t>
            </w:r>
          </w:p>
          <w:p w14:paraId="43F192BB" w14:textId="77777777" w:rsidR="007E707C" w:rsidRPr="00987946" w:rsidRDefault="007E707C" w:rsidP="00DB1C00">
            <w:pPr>
              <w:pStyle w:val="Outcomes"/>
              <w:keepNext/>
              <w:keepLines/>
              <w:spacing w:before="60" w:line="276" w:lineRule="auto"/>
              <w:rPr>
                <w:rFonts w:cs="Arial"/>
                <w:sz w:val="18"/>
                <w:szCs w:val="18"/>
              </w:rPr>
            </w:pPr>
          </w:p>
          <w:p w14:paraId="2596F743" w14:textId="77777777" w:rsidR="007E707C" w:rsidRDefault="007E707C" w:rsidP="00DB1C00">
            <w:pPr>
              <w:pStyle w:val="Outcomes"/>
              <w:keepNext/>
              <w:keepLines/>
              <w:spacing w:before="60" w:line="276" w:lineRule="auto"/>
              <w:rPr>
                <w:rFonts w:cs="Arial"/>
                <w:sz w:val="18"/>
                <w:szCs w:val="18"/>
              </w:rPr>
            </w:pPr>
            <w:r w:rsidRPr="00987946">
              <w:rPr>
                <w:rFonts w:cs="Arial"/>
                <w:sz w:val="18"/>
                <w:szCs w:val="18"/>
              </w:rPr>
              <w:t>AO</w:t>
            </w:r>
            <w:r>
              <w:rPr>
                <w:rFonts w:cs="Arial"/>
                <w:sz w:val="18"/>
                <w:szCs w:val="18"/>
                <w:vertAlign w:val="subscript"/>
              </w:rPr>
              <w:t>23.2</w:t>
            </w:r>
            <w:r w:rsidRPr="00987946">
              <w:rPr>
                <w:rFonts w:cs="Arial"/>
                <w:sz w:val="18"/>
                <w:szCs w:val="18"/>
              </w:rPr>
              <w:tab/>
              <w:t>The dwelling is setback a minimum of 2m from all boundaries.</w:t>
            </w:r>
          </w:p>
          <w:p w14:paraId="2B988B53" w14:textId="77777777" w:rsidR="007E707C" w:rsidRDefault="007E707C" w:rsidP="00DB1C00">
            <w:pPr>
              <w:pStyle w:val="Outcomes"/>
              <w:keepNext/>
              <w:keepLines/>
              <w:spacing w:before="60" w:line="276" w:lineRule="auto"/>
              <w:rPr>
                <w:rFonts w:cs="Arial"/>
                <w:sz w:val="18"/>
                <w:szCs w:val="18"/>
              </w:rPr>
            </w:pPr>
          </w:p>
          <w:p w14:paraId="1625BBA8" w14:textId="77777777" w:rsidR="007E707C" w:rsidRDefault="007E707C" w:rsidP="00DB1C00">
            <w:pPr>
              <w:pStyle w:val="Outcomes"/>
              <w:keepNext/>
              <w:keepLines/>
              <w:spacing w:before="60" w:line="276" w:lineRule="auto"/>
              <w:rPr>
                <w:rFonts w:eastAsia="Times New Roman" w:cs="Arial"/>
                <w:sz w:val="18"/>
                <w:szCs w:val="18"/>
              </w:rPr>
            </w:pPr>
            <w:r w:rsidRPr="00F8099E">
              <w:rPr>
                <w:rFonts w:eastAsia="Times New Roman" w:cs="Arial"/>
                <w:sz w:val="18"/>
                <w:szCs w:val="18"/>
              </w:rPr>
              <w:t>AO</w:t>
            </w:r>
            <w:r w:rsidRPr="00303014">
              <w:rPr>
                <w:rFonts w:eastAsia="Times New Roman" w:cs="Arial"/>
                <w:sz w:val="18"/>
                <w:szCs w:val="18"/>
                <w:vertAlign w:val="subscript"/>
              </w:rPr>
              <w:t>2</w:t>
            </w:r>
            <w:r>
              <w:rPr>
                <w:rFonts w:eastAsia="Times New Roman" w:cs="Arial"/>
                <w:sz w:val="18"/>
                <w:szCs w:val="18"/>
                <w:vertAlign w:val="subscript"/>
              </w:rPr>
              <w:t>3</w:t>
            </w:r>
            <w:r w:rsidRPr="00303014">
              <w:rPr>
                <w:rFonts w:eastAsia="Times New Roman" w:cs="Arial"/>
                <w:sz w:val="18"/>
                <w:szCs w:val="18"/>
                <w:vertAlign w:val="subscript"/>
              </w:rPr>
              <w:t xml:space="preserve">.3 </w:t>
            </w:r>
            <w:r w:rsidRPr="00F8099E">
              <w:rPr>
                <w:rFonts w:eastAsia="Times New Roman" w:cs="Arial"/>
                <w:sz w:val="18"/>
                <w:szCs w:val="18"/>
              </w:rPr>
              <w:t>North-facing windows to habitable rooms and/or the private outdoor space of a</w:t>
            </w:r>
            <w:r>
              <w:rPr>
                <w:rFonts w:eastAsia="Times New Roman" w:cs="Arial"/>
                <w:sz w:val="18"/>
                <w:szCs w:val="18"/>
              </w:rPr>
              <w:t>n</w:t>
            </w:r>
            <w:r w:rsidRPr="00F8099E">
              <w:rPr>
                <w:rFonts w:eastAsia="Times New Roman" w:cs="Arial"/>
                <w:sz w:val="18"/>
                <w:szCs w:val="18"/>
              </w:rPr>
              <w:t xml:space="preserve"> </w:t>
            </w:r>
            <w:r>
              <w:rPr>
                <w:rFonts w:eastAsia="Times New Roman" w:cs="Arial"/>
                <w:sz w:val="18"/>
                <w:szCs w:val="18"/>
              </w:rPr>
              <w:t>adjoining premises</w:t>
            </w:r>
            <w:r w:rsidRPr="00F8099E">
              <w:rPr>
                <w:rFonts w:eastAsia="Times New Roman" w:cs="Arial"/>
                <w:sz w:val="18"/>
                <w:szCs w:val="18"/>
              </w:rPr>
              <w:t xml:space="preserve"> does not have sunlight reduced to less than 3 hours of solar gain between 9 a.m. and 3 p.m. on 21 June.</w:t>
            </w:r>
          </w:p>
        </w:tc>
      </w:tr>
      <w:tr w:rsidR="007E707C" w14:paraId="06D8CFAB" w14:textId="77777777" w:rsidTr="00DB1C00">
        <w:trPr>
          <w:cantSplit/>
        </w:trPr>
        <w:tc>
          <w:tcPr>
            <w:tcW w:w="2513" w:type="pct"/>
            <w:gridSpan w:val="4"/>
            <w:tcBorders>
              <w:top w:val="single" w:sz="4" w:space="0" w:color="808080"/>
              <w:left w:val="single" w:sz="4" w:space="0" w:color="808080"/>
              <w:bottom w:val="single" w:sz="4" w:space="0" w:color="808080"/>
              <w:right w:val="single" w:sz="4" w:space="0" w:color="808080"/>
            </w:tcBorders>
            <w:hideMark/>
          </w:tcPr>
          <w:p w14:paraId="5D6F41C4" w14:textId="77777777" w:rsidR="007E707C" w:rsidRDefault="007E707C" w:rsidP="00DB1C00">
            <w:pPr>
              <w:pStyle w:val="TableHeading3"/>
              <w:keepLines/>
              <w:spacing w:line="276" w:lineRule="auto"/>
              <w:rPr>
                <w:rFonts w:cs="Arial"/>
                <w:b w:val="0"/>
              </w:rPr>
            </w:pPr>
            <w:r>
              <w:rPr>
                <w:rFonts w:cs="Arial"/>
                <w:b w:val="0"/>
              </w:rPr>
              <w:t>PO</w:t>
            </w:r>
            <w:r>
              <w:rPr>
                <w:rFonts w:cs="Arial"/>
                <w:b w:val="0"/>
                <w:vertAlign w:val="subscript"/>
              </w:rPr>
              <w:t>24</w:t>
            </w:r>
            <w:r>
              <w:rPr>
                <w:rFonts w:cs="Arial"/>
                <w:b w:val="0"/>
              </w:rPr>
              <w:tab/>
              <w:t>Stormwater discharge from the site is to a lawful point of discharge as defined in the Queensland Urban Drainage Manual (QUDM), without the use of pumped or charged pipe systems, and not to private land other than to an easement for stormwater purposes befitting the site and allowing discharge to a lawful point of discharge in land over which Council has tenure or control.</w:t>
            </w:r>
          </w:p>
          <w:p w14:paraId="103AD479" w14:textId="77777777" w:rsidR="007E707C" w:rsidRDefault="007E707C" w:rsidP="00DB1C00">
            <w:pPr>
              <w:pStyle w:val="TableHeading3"/>
              <w:keepLines/>
              <w:spacing w:line="276" w:lineRule="auto"/>
              <w:rPr>
                <w:rFonts w:cs="Arial"/>
                <w:b w:val="0"/>
              </w:rPr>
            </w:pPr>
          </w:p>
          <w:p w14:paraId="3BF5D862" w14:textId="77777777" w:rsidR="007E707C" w:rsidRDefault="007E707C" w:rsidP="00DB1C00">
            <w:pPr>
              <w:pStyle w:val="TableHeading3"/>
              <w:keepLines/>
              <w:spacing w:line="276" w:lineRule="auto"/>
              <w:rPr>
                <w:rFonts w:cs="Arial"/>
                <w:b w:val="0"/>
              </w:rPr>
            </w:pPr>
            <w:r w:rsidRPr="006E159E">
              <w:rPr>
                <w:rFonts w:cs="Arial"/>
                <w:b w:val="0"/>
              </w:rPr>
              <w:t xml:space="preserve">Note: </w:t>
            </w:r>
            <w:r>
              <w:rPr>
                <w:rFonts w:cs="Arial"/>
                <w:b w:val="0"/>
              </w:rPr>
              <w:tab/>
            </w:r>
            <w:r w:rsidRPr="006E159E">
              <w:rPr>
                <w:rFonts w:cs="Arial"/>
                <w:b w:val="0"/>
              </w:rPr>
              <w:t xml:space="preserve">Land over which Council has tenure or control does not include </w:t>
            </w:r>
            <w:r>
              <w:rPr>
                <w:rFonts w:cs="Arial"/>
                <w:b w:val="0"/>
              </w:rPr>
              <w:t>Council’s open space network.</w:t>
            </w:r>
          </w:p>
          <w:p w14:paraId="617B0ACE" w14:textId="77777777" w:rsidR="007E707C" w:rsidRDefault="007E707C" w:rsidP="00DB1C00">
            <w:pPr>
              <w:pStyle w:val="TableHeading3"/>
              <w:keepLines/>
              <w:spacing w:line="276" w:lineRule="auto"/>
              <w:rPr>
                <w:rFonts w:eastAsia="Times New Roman" w:cs="Arial"/>
                <w:b w:val="0"/>
              </w:rPr>
            </w:pPr>
          </w:p>
        </w:tc>
        <w:tc>
          <w:tcPr>
            <w:tcW w:w="2487" w:type="pct"/>
            <w:gridSpan w:val="3"/>
            <w:tcBorders>
              <w:top w:val="single" w:sz="4" w:space="0" w:color="808080"/>
              <w:left w:val="single" w:sz="4" w:space="0" w:color="808080"/>
              <w:bottom w:val="single" w:sz="4" w:space="0" w:color="808080"/>
              <w:right w:val="single" w:sz="4" w:space="0" w:color="808080"/>
            </w:tcBorders>
          </w:tcPr>
          <w:p w14:paraId="485A6D8F" w14:textId="77777777" w:rsidR="007E707C" w:rsidRDefault="007E707C" w:rsidP="00DB1C00">
            <w:pPr>
              <w:pStyle w:val="Outcomes"/>
              <w:keepNext/>
              <w:keepLines/>
              <w:tabs>
                <w:tab w:val="left" w:pos="1083"/>
              </w:tabs>
              <w:spacing w:line="276" w:lineRule="auto"/>
              <w:rPr>
                <w:rFonts w:eastAsia="Times New Roman" w:cs="Arial"/>
                <w:sz w:val="18"/>
                <w:szCs w:val="18"/>
              </w:rPr>
            </w:pPr>
            <w:r>
              <w:rPr>
                <w:rFonts w:cs="Arial"/>
                <w:sz w:val="18"/>
                <w:szCs w:val="18"/>
              </w:rPr>
              <w:t>AO</w:t>
            </w:r>
            <w:r>
              <w:rPr>
                <w:rFonts w:cs="Arial"/>
                <w:sz w:val="18"/>
                <w:szCs w:val="18"/>
                <w:vertAlign w:val="subscript"/>
              </w:rPr>
              <w:t>24.1</w:t>
            </w:r>
            <w:r>
              <w:rPr>
                <w:rFonts w:cs="Arial"/>
                <w:sz w:val="18"/>
                <w:szCs w:val="18"/>
                <w:vertAlign w:val="subscript"/>
              </w:rPr>
              <w:tab/>
            </w:r>
            <w:r>
              <w:rPr>
                <w:rFonts w:cs="Arial"/>
                <w:sz w:val="18"/>
                <w:szCs w:val="18"/>
              </w:rPr>
              <w:t>The site:</w:t>
            </w:r>
          </w:p>
          <w:p w14:paraId="5029CFEE" w14:textId="77777777" w:rsidR="007E707C" w:rsidRDefault="007E707C" w:rsidP="00DB1C00">
            <w:pPr>
              <w:pStyle w:val="Outcomes"/>
              <w:keepNext/>
              <w:keepLines/>
              <w:tabs>
                <w:tab w:val="left" w:pos="1083"/>
              </w:tabs>
              <w:spacing w:line="276" w:lineRule="auto"/>
              <w:ind w:left="1083"/>
              <w:rPr>
                <w:rFonts w:cs="Arial"/>
                <w:sz w:val="18"/>
                <w:szCs w:val="18"/>
              </w:rPr>
            </w:pPr>
            <w:r>
              <w:rPr>
                <w:rFonts w:cs="Arial"/>
                <w:sz w:val="18"/>
                <w:szCs w:val="18"/>
              </w:rPr>
              <w:t>(a)</w:t>
            </w:r>
            <w:r>
              <w:rPr>
                <w:rFonts w:cs="Arial"/>
                <w:sz w:val="18"/>
                <w:szCs w:val="18"/>
              </w:rPr>
              <w:tab/>
              <w:t>has a natural surface with an elevation that is higher than the abutting road and enables stormwater to drain gravitationally to the abutting road via subsurface pipes; or</w:t>
            </w:r>
          </w:p>
          <w:p w14:paraId="6F1AB427" w14:textId="77777777" w:rsidR="007E707C" w:rsidRDefault="007E707C" w:rsidP="00DB1C00">
            <w:pPr>
              <w:pStyle w:val="Outcomes"/>
              <w:keepNext/>
              <w:keepLines/>
              <w:tabs>
                <w:tab w:val="left" w:pos="1083"/>
              </w:tabs>
              <w:spacing w:line="276" w:lineRule="auto"/>
              <w:ind w:left="1083"/>
              <w:rPr>
                <w:rFonts w:cs="Arial"/>
                <w:sz w:val="18"/>
                <w:szCs w:val="18"/>
              </w:rPr>
            </w:pPr>
            <w:r>
              <w:rPr>
                <w:rFonts w:cs="Arial"/>
                <w:sz w:val="18"/>
                <w:szCs w:val="18"/>
              </w:rPr>
              <w:t>(b)</w:t>
            </w:r>
            <w:r>
              <w:rPr>
                <w:rFonts w:cs="Arial"/>
                <w:sz w:val="18"/>
                <w:szCs w:val="18"/>
              </w:rPr>
              <w:tab/>
              <w:t>has  a natural surface with an elevation that is higher than Council’s stormwater drainage network in the abutting road and enables stormwater to drain gravitationally to the stormwater drainage network in the abutting road via subsurface pipes; or</w:t>
            </w:r>
          </w:p>
          <w:p w14:paraId="6E7E1C13" w14:textId="41E68DD7" w:rsidR="007E707C" w:rsidRDefault="00962399" w:rsidP="00DB1C00">
            <w:pPr>
              <w:pStyle w:val="Outcomes"/>
              <w:keepNext/>
              <w:keepLines/>
              <w:tabs>
                <w:tab w:val="left" w:pos="1083"/>
              </w:tabs>
              <w:spacing w:line="276" w:lineRule="auto"/>
              <w:ind w:left="1083"/>
              <w:rPr>
                <w:rFonts w:cs="Arial"/>
                <w:sz w:val="18"/>
                <w:szCs w:val="18"/>
              </w:rPr>
            </w:pPr>
            <w:r>
              <w:rPr>
                <w:rFonts w:cs="Arial"/>
                <w:sz w:val="18"/>
                <w:szCs w:val="18"/>
              </w:rPr>
              <w:t>(c)</w:t>
            </w:r>
            <w:r>
              <w:rPr>
                <w:rFonts w:cs="Arial"/>
                <w:sz w:val="18"/>
                <w:szCs w:val="18"/>
              </w:rPr>
              <w:tab/>
            </w:r>
            <w:r w:rsidR="007E707C">
              <w:rPr>
                <w:rFonts w:cs="Arial"/>
                <w:sz w:val="18"/>
                <w:szCs w:val="18"/>
              </w:rPr>
              <w:t xml:space="preserve">has lawful access to an inter allotment drainage network with available capacity to meet the requirements of the development.  </w:t>
            </w:r>
          </w:p>
          <w:p w14:paraId="7707F1EC" w14:textId="77777777" w:rsidR="007E707C" w:rsidRDefault="007E707C" w:rsidP="00DB1C00">
            <w:pPr>
              <w:pStyle w:val="Outcomes"/>
              <w:keepNext/>
              <w:keepLines/>
              <w:spacing w:before="60" w:line="276" w:lineRule="auto"/>
              <w:rPr>
                <w:rFonts w:eastAsia="Times New Roman" w:cs="Arial"/>
                <w:sz w:val="18"/>
                <w:szCs w:val="18"/>
              </w:rPr>
            </w:pPr>
          </w:p>
        </w:tc>
      </w:tr>
    </w:tbl>
    <w:p w14:paraId="02145CA4" w14:textId="77777777" w:rsidR="003B2AA8" w:rsidRDefault="003B2AA8">
      <w:pPr>
        <w:spacing w:before="0" w:after="0"/>
      </w:pPr>
      <w:r>
        <w:br w:type="page"/>
      </w:r>
    </w:p>
    <w:p w14:paraId="2A3A0A8F" w14:textId="77777777" w:rsidR="003B2AA8" w:rsidRPr="003B2AA8" w:rsidRDefault="003B2AA8" w:rsidP="003B2AA8">
      <w:pPr>
        <w:rPr>
          <w:b/>
          <w:bCs/>
        </w:rPr>
      </w:pPr>
      <w:r w:rsidRPr="003B2AA8">
        <w:rPr>
          <w:b/>
          <w:bCs/>
        </w:rPr>
        <w:lastRenderedPageBreak/>
        <w:t xml:space="preserve">Table </w:t>
      </w:r>
      <w:r w:rsidRPr="003B2AA8">
        <w:rPr>
          <w:b/>
          <w:bCs/>
        </w:rPr>
        <w:fldChar w:fldCharType="begin"/>
      </w:r>
      <w:r w:rsidRPr="003B2AA8">
        <w:rPr>
          <w:b/>
          <w:bCs/>
        </w:rPr>
        <w:instrText xml:space="preserve"> STYLEREF 3 \s </w:instrText>
      </w:r>
      <w:r w:rsidRPr="003B2AA8">
        <w:rPr>
          <w:b/>
          <w:bCs/>
        </w:rPr>
        <w:fldChar w:fldCharType="separate"/>
      </w:r>
      <w:r w:rsidRPr="003B2AA8">
        <w:rPr>
          <w:b/>
          <w:bCs/>
        </w:rPr>
        <w:t>9.3.7</w:t>
      </w:r>
      <w:r w:rsidRPr="003B2AA8">
        <w:fldChar w:fldCharType="end"/>
      </w:r>
      <w:r w:rsidRPr="003B2AA8">
        <w:rPr>
          <w:b/>
          <w:bCs/>
        </w:rPr>
        <w:t>:</w:t>
      </w:r>
      <w:r w:rsidRPr="003B2AA8">
        <w:rPr>
          <w:b/>
          <w:bCs/>
        </w:rPr>
        <w:fldChar w:fldCharType="begin"/>
      </w:r>
      <w:r w:rsidRPr="003B2AA8">
        <w:rPr>
          <w:b/>
          <w:bCs/>
        </w:rPr>
        <w:instrText xml:space="preserve"> SEQ Table \* ARABIC \s 3 </w:instrText>
      </w:r>
      <w:r w:rsidRPr="003B2AA8">
        <w:rPr>
          <w:b/>
          <w:bCs/>
        </w:rPr>
        <w:fldChar w:fldCharType="separate"/>
      </w:r>
      <w:r w:rsidRPr="003B2AA8">
        <w:rPr>
          <w:b/>
          <w:bCs/>
        </w:rPr>
        <w:t>2</w:t>
      </w:r>
      <w:r w:rsidRPr="003B2AA8">
        <w:fldChar w:fldCharType="end"/>
      </w:r>
      <w:r w:rsidRPr="003B2AA8">
        <w:rPr>
          <w:b/>
          <w:bCs/>
        </w:rPr>
        <w:t> – Medium Density Residential Code – Assessment benchmarks for assessable development</w:t>
      </w:r>
    </w:p>
    <w:p w14:paraId="47548587" w14:textId="77777777" w:rsidR="007E707C" w:rsidRDefault="007E707C" w:rsidP="007E707C"/>
    <w:tbl>
      <w:tblPr>
        <w:tblW w:w="4494" w:type="pct"/>
        <w:tblInd w:w="9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57" w:type="dxa"/>
          <w:left w:w="57" w:type="dxa"/>
          <w:right w:w="57" w:type="dxa"/>
        </w:tblCellMar>
        <w:tblLook w:val="04A0" w:firstRow="1" w:lastRow="0" w:firstColumn="1" w:lastColumn="0" w:noHBand="0" w:noVBand="1"/>
      </w:tblPr>
      <w:tblGrid>
        <w:gridCol w:w="49"/>
        <w:gridCol w:w="4148"/>
        <w:gridCol w:w="22"/>
        <w:gridCol w:w="4175"/>
      </w:tblGrid>
      <w:tr w:rsidR="007E707C" w14:paraId="350F6A9E" w14:textId="77777777" w:rsidTr="00DB1C00">
        <w:trPr>
          <w:gridBefore w:val="1"/>
          <w:wBefore w:w="29" w:type="pct"/>
          <w:cantSplit/>
          <w:tblHeader/>
        </w:trPr>
        <w:tc>
          <w:tcPr>
            <w:tcW w:w="2484" w:type="pct"/>
            <w:gridSpan w:val="2"/>
            <w:tcBorders>
              <w:top w:val="single" w:sz="4" w:space="0" w:color="808080"/>
              <w:left w:val="single" w:sz="4" w:space="0" w:color="808080"/>
              <w:bottom w:val="single" w:sz="4" w:space="0" w:color="808080"/>
              <w:right w:val="single" w:sz="4" w:space="0" w:color="808080"/>
            </w:tcBorders>
            <w:shd w:val="clear" w:color="auto" w:fill="CCCCCC"/>
            <w:hideMark/>
          </w:tcPr>
          <w:p w14:paraId="1189B260" w14:textId="69FF9E39" w:rsidR="007E707C" w:rsidRDefault="003B2AA8" w:rsidP="00DB1C00">
            <w:pPr>
              <w:pStyle w:val="TableHeading3"/>
              <w:spacing w:line="276" w:lineRule="auto"/>
              <w:ind w:left="0" w:firstLine="0"/>
              <w:rPr>
                <w:rFonts w:eastAsia="Times New Roman" w:cs="Arial"/>
              </w:rPr>
            </w:pPr>
            <w:bookmarkStart w:id="231" w:name="_Hlk25051203"/>
            <w:r>
              <w:rPr>
                <w:rFonts w:cs="Arial"/>
              </w:rPr>
              <w:t>Perf</w:t>
            </w:r>
            <w:r w:rsidR="007E707C">
              <w:rPr>
                <w:rFonts w:cs="Arial"/>
              </w:rPr>
              <w:t>ormance outcomes</w:t>
            </w:r>
          </w:p>
        </w:tc>
        <w:tc>
          <w:tcPr>
            <w:tcW w:w="2487" w:type="pct"/>
            <w:tcBorders>
              <w:top w:val="single" w:sz="4" w:space="0" w:color="808080"/>
              <w:left w:val="single" w:sz="4" w:space="0" w:color="808080"/>
              <w:bottom w:val="single" w:sz="4" w:space="0" w:color="808080"/>
              <w:right w:val="single" w:sz="4" w:space="0" w:color="808080"/>
            </w:tcBorders>
            <w:shd w:val="clear" w:color="auto" w:fill="CCCCCC"/>
            <w:hideMark/>
          </w:tcPr>
          <w:p w14:paraId="6A8CC285" w14:textId="77777777" w:rsidR="007E707C" w:rsidRDefault="007E707C" w:rsidP="00DB1C00">
            <w:pPr>
              <w:pStyle w:val="TableHeading3"/>
              <w:spacing w:line="276" w:lineRule="auto"/>
              <w:rPr>
                <w:rFonts w:eastAsia="Times New Roman" w:cs="Arial"/>
              </w:rPr>
            </w:pPr>
            <w:r>
              <w:rPr>
                <w:rFonts w:cs="Arial"/>
              </w:rPr>
              <w:t>Acceptable outcomes</w:t>
            </w:r>
          </w:p>
        </w:tc>
      </w:tr>
      <w:tr w:rsidR="003B2AA8" w14:paraId="57E67D5E" w14:textId="77777777" w:rsidTr="006654C6">
        <w:trPr>
          <w:gridBefore w:val="1"/>
          <w:wBefore w:w="29" w:type="pct"/>
          <w:trHeight w:val="575"/>
        </w:trPr>
        <w:tc>
          <w:tcPr>
            <w:tcW w:w="2484" w:type="pct"/>
            <w:gridSpan w:val="2"/>
            <w:tcBorders>
              <w:top w:val="single" w:sz="4" w:space="0" w:color="808080"/>
              <w:left w:val="single" w:sz="4" w:space="0" w:color="808080"/>
              <w:bottom w:val="single" w:sz="4" w:space="0" w:color="808080"/>
              <w:right w:val="single" w:sz="4" w:space="0" w:color="808080"/>
            </w:tcBorders>
          </w:tcPr>
          <w:p w14:paraId="69C4E6BA" w14:textId="77777777" w:rsidR="003B2AA8" w:rsidRDefault="003B2AA8" w:rsidP="003B2AA8">
            <w:pPr>
              <w:pStyle w:val="TableHeading3"/>
              <w:spacing w:line="276" w:lineRule="auto"/>
              <w:rPr>
                <w:rFonts w:eastAsia="Times New Roman" w:cs="Arial"/>
                <w:b w:val="0"/>
              </w:rPr>
            </w:pPr>
            <w:r>
              <w:rPr>
                <w:rFonts w:cs="Arial"/>
                <w:b w:val="0"/>
              </w:rPr>
              <w:t>PO</w:t>
            </w:r>
            <w:r>
              <w:rPr>
                <w:rFonts w:cs="Arial"/>
                <w:b w:val="0"/>
                <w:vertAlign w:val="subscript"/>
              </w:rPr>
              <w:t>1</w:t>
            </w:r>
            <w:r>
              <w:rPr>
                <w:rFonts w:cs="Arial"/>
                <w:b w:val="0"/>
              </w:rPr>
              <w:tab/>
              <w:t xml:space="preserve">The development is designed in a manner that responds to the sites opportunities and constraints  and to the broader urban and streetscape contexts. </w:t>
            </w:r>
          </w:p>
          <w:p w14:paraId="74EBB3B8" w14:textId="41D468AD" w:rsidR="003B2AA8" w:rsidRPr="003B2AA8" w:rsidRDefault="003B2AA8" w:rsidP="003B2AA8">
            <w:pPr>
              <w:pStyle w:val="TableHeading3"/>
              <w:spacing w:line="276" w:lineRule="auto"/>
              <w:rPr>
                <w:rFonts w:cs="Arial"/>
                <w:b w:val="0"/>
              </w:rPr>
            </w:pPr>
            <w:r w:rsidRPr="003B2AA8">
              <w:rPr>
                <w:rFonts w:cs="Arial"/>
                <w:b w:val="0"/>
              </w:rPr>
              <w:t xml:space="preserve">Note: </w:t>
            </w:r>
            <w:r w:rsidRPr="003B2AA8">
              <w:rPr>
                <w:rFonts w:cs="Arial"/>
                <w:b w:val="0"/>
              </w:rPr>
              <w:tab/>
              <w:t>Development should be designed and documented by a suitably qualified professional (i.e. architect or building designer). Details of professional qualifications should be noted on drawings submitted with any development application</w:t>
            </w:r>
          </w:p>
        </w:tc>
        <w:tc>
          <w:tcPr>
            <w:tcW w:w="2487" w:type="pct"/>
            <w:tcBorders>
              <w:top w:val="single" w:sz="4" w:space="0" w:color="808080"/>
              <w:left w:val="single" w:sz="4" w:space="0" w:color="808080"/>
              <w:bottom w:val="single" w:sz="4" w:space="0" w:color="808080"/>
              <w:right w:val="single" w:sz="4" w:space="0" w:color="808080"/>
            </w:tcBorders>
          </w:tcPr>
          <w:p w14:paraId="3644116E" w14:textId="77777777" w:rsidR="003B2AA8" w:rsidRDefault="003B2AA8" w:rsidP="003B2AA8">
            <w:pPr>
              <w:pStyle w:val="TableHeading3"/>
              <w:spacing w:line="276" w:lineRule="auto"/>
              <w:rPr>
                <w:rFonts w:eastAsia="Times New Roman" w:cs="Arial"/>
                <w:b w:val="0"/>
              </w:rPr>
            </w:pPr>
            <w:r>
              <w:rPr>
                <w:rFonts w:cs="Arial"/>
                <w:b w:val="0"/>
              </w:rPr>
              <w:t>AO</w:t>
            </w:r>
            <w:r>
              <w:rPr>
                <w:rFonts w:cs="Arial"/>
                <w:b w:val="0"/>
                <w:vertAlign w:val="subscript"/>
              </w:rPr>
              <w:t>1.1</w:t>
            </w:r>
            <w:r>
              <w:rPr>
                <w:rFonts w:cs="Arial"/>
                <w:b w:val="0"/>
              </w:rPr>
              <w:t xml:space="preserve"> The design of the development considers and responds to:</w:t>
            </w:r>
          </w:p>
          <w:p w14:paraId="6C5D7F80" w14:textId="77777777" w:rsidR="003B2AA8" w:rsidRDefault="003B2AA8" w:rsidP="003B2AA8">
            <w:pPr>
              <w:pStyle w:val="TableHeading3"/>
              <w:numPr>
                <w:ilvl w:val="1"/>
                <w:numId w:val="179"/>
              </w:numPr>
              <w:spacing w:line="276" w:lineRule="auto"/>
              <w:rPr>
                <w:rFonts w:cs="Arial"/>
                <w:b w:val="0"/>
              </w:rPr>
            </w:pPr>
            <w:r>
              <w:rPr>
                <w:rFonts w:cs="Arial"/>
                <w:b w:val="0"/>
              </w:rPr>
              <w:t>Site specific qualities including:</w:t>
            </w:r>
          </w:p>
          <w:p w14:paraId="59F149D5" w14:textId="77777777" w:rsidR="003B2AA8" w:rsidRDefault="003B2AA8" w:rsidP="003B2AA8">
            <w:pPr>
              <w:pStyle w:val="TableHeading3"/>
              <w:numPr>
                <w:ilvl w:val="2"/>
                <w:numId w:val="179"/>
              </w:numPr>
              <w:spacing w:line="276" w:lineRule="auto"/>
              <w:rPr>
                <w:rFonts w:cs="Arial"/>
                <w:b w:val="0"/>
              </w:rPr>
            </w:pPr>
            <w:r>
              <w:rPr>
                <w:rFonts w:cs="Arial"/>
                <w:b w:val="0"/>
              </w:rPr>
              <w:t xml:space="preserve">site topography and slope (contours at a minimum of 1m intervals); </w:t>
            </w:r>
          </w:p>
          <w:p w14:paraId="18AA65CB" w14:textId="77777777" w:rsidR="003B2AA8" w:rsidRDefault="003B2AA8" w:rsidP="003B2AA8">
            <w:pPr>
              <w:pStyle w:val="TableHeading3"/>
              <w:numPr>
                <w:ilvl w:val="2"/>
                <w:numId w:val="179"/>
              </w:numPr>
              <w:spacing w:line="276" w:lineRule="auto"/>
              <w:rPr>
                <w:rFonts w:cs="Arial"/>
                <w:b w:val="0"/>
              </w:rPr>
            </w:pPr>
            <w:r>
              <w:rPr>
                <w:rFonts w:cs="Arial"/>
                <w:b w:val="0"/>
              </w:rPr>
              <w:t>Views</w:t>
            </w:r>
          </w:p>
          <w:p w14:paraId="5C0FE86C" w14:textId="77777777" w:rsidR="003B2AA8" w:rsidRDefault="003B2AA8" w:rsidP="003B2AA8">
            <w:pPr>
              <w:pStyle w:val="TableHeading3"/>
              <w:numPr>
                <w:ilvl w:val="2"/>
                <w:numId w:val="179"/>
              </w:numPr>
              <w:spacing w:line="276" w:lineRule="auto"/>
              <w:rPr>
                <w:rFonts w:cs="Arial"/>
                <w:b w:val="0"/>
              </w:rPr>
            </w:pPr>
            <w:r>
              <w:rPr>
                <w:rFonts w:cs="Arial"/>
                <w:b w:val="0"/>
              </w:rPr>
              <w:t>solar aspect and access;</w:t>
            </w:r>
          </w:p>
          <w:p w14:paraId="6954629B" w14:textId="77777777" w:rsidR="003B2AA8" w:rsidRDefault="003B2AA8" w:rsidP="003B2AA8">
            <w:pPr>
              <w:pStyle w:val="TableHeading3"/>
              <w:numPr>
                <w:ilvl w:val="2"/>
                <w:numId w:val="179"/>
              </w:numPr>
              <w:spacing w:line="276" w:lineRule="auto"/>
              <w:rPr>
                <w:rFonts w:cs="Arial"/>
                <w:b w:val="0"/>
              </w:rPr>
            </w:pPr>
            <w:r>
              <w:rPr>
                <w:rFonts w:cs="Arial"/>
                <w:b w:val="0"/>
              </w:rPr>
              <w:t>prevailing breezes</w:t>
            </w:r>
          </w:p>
          <w:p w14:paraId="6557B94F" w14:textId="77777777" w:rsidR="003B2AA8" w:rsidRDefault="003B2AA8" w:rsidP="003B2AA8">
            <w:pPr>
              <w:pStyle w:val="TableHeading3"/>
              <w:numPr>
                <w:ilvl w:val="2"/>
                <w:numId w:val="179"/>
              </w:numPr>
              <w:spacing w:line="276" w:lineRule="auto"/>
              <w:rPr>
                <w:rFonts w:cs="Arial"/>
                <w:b w:val="0"/>
              </w:rPr>
            </w:pPr>
            <w:r>
              <w:rPr>
                <w:rFonts w:cs="Arial"/>
                <w:b w:val="0"/>
              </w:rPr>
              <w:t>existing buildings on the site;</w:t>
            </w:r>
          </w:p>
          <w:p w14:paraId="716D0634" w14:textId="77777777" w:rsidR="003B2AA8" w:rsidRDefault="003B2AA8" w:rsidP="003B2AA8">
            <w:pPr>
              <w:pStyle w:val="TableHeading3"/>
              <w:numPr>
                <w:ilvl w:val="2"/>
                <w:numId w:val="179"/>
              </w:numPr>
              <w:spacing w:line="276" w:lineRule="auto"/>
              <w:rPr>
                <w:rFonts w:cs="Arial"/>
                <w:b w:val="0"/>
              </w:rPr>
            </w:pPr>
            <w:r>
              <w:rPr>
                <w:rFonts w:cs="Arial"/>
                <w:b w:val="0"/>
              </w:rPr>
              <w:t>site access</w:t>
            </w:r>
          </w:p>
          <w:p w14:paraId="7E93F86A" w14:textId="77777777" w:rsidR="003B2AA8" w:rsidRDefault="003B2AA8" w:rsidP="003B2AA8">
            <w:pPr>
              <w:pStyle w:val="TableHeading3"/>
              <w:numPr>
                <w:ilvl w:val="2"/>
                <w:numId w:val="179"/>
              </w:numPr>
              <w:spacing w:line="276" w:lineRule="auto"/>
              <w:rPr>
                <w:rFonts w:cs="Arial"/>
                <w:b w:val="0"/>
              </w:rPr>
            </w:pPr>
            <w:r>
              <w:rPr>
                <w:rFonts w:cs="Arial"/>
                <w:b w:val="0"/>
              </w:rPr>
              <w:t>services</w:t>
            </w:r>
          </w:p>
          <w:p w14:paraId="0DAE00B5" w14:textId="77777777" w:rsidR="003B2AA8" w:rsidRDefault="003B2AA8" w:rsidP="003B2AA8">
            <w:pPr>
              <w:pStyle w:val="TableHeading3"/>
              <w:numPr>
                <w:ilvl w:val="2"/>
                <w:numId w:val="179"/>
              </w:numPr>
              <w:spacing w:line="276" w:lineRule="auto"/>
              <w:rPr>
                <w:rFonts w:cs="Arial"/>
                <w:b w:val="0"/>
              </w:rPr>
            </w:pPr>
            <w:r>
              <w:rPr>
                <w:rFonts w:cs="Arial"/>
                <w:b w:val="0"/>
              </w:rPr>
              <w:t>identification of buildings to be demolished;</w:t>
            </w:r>
          </w:p>
          <w:p w14:paraId="675DDF84" w14:textId="77777777" w:rsidR="003B2AA8" w:rsidRDefault="003B2AA8" w:rsidP="003B2AA8">
            <w:pPr>
              <w:pStyle w:val="TableHeading3"/>
              <w:numPr>
                <w:ilvl w:val="2"/>
                <w:numId w:val="179"/>
              </w:numPr>
              <w:spacing w:line="276" w:lineRule="auto"/>
              <w:rPr>
                <w:rFonts w:cs="Arial"/>
                <w:b w:val="0"/>
              </w:rPr>
            </w:pPr>
            <w:r>
              <w:rPr>
                <w:rFonts w:cs="Arial"/>
                <w:b w:val="0"/>
              </w:rPr>
              <w:t>existing vegetation (locations to be surveyed and the diameter of the trunk at 1m above ground level shown. On highly buttressed trees the extent of buttressed roots is to be shown);</w:t>
            </w:r>
          </w:p>
          <w:p w14:paraId="1754BAE6" w14:textId="77777777" w:rsidR="003B2AA8" w:rsidRDefault="003B2AA8" w:rsidP="003B2AA8">
            <w:pPr>
              <w:pStyle w:val="TableHeading3"/>
              <w:numPr>
                <w:ilvl w:val="2"/>
                <w:numId w:val="179"/>
              </w:numPr>
              <w:spacing w:line="276" w:lineRule="auto"/>
              <w:rPr>
                <w:rFonts w:cs="Arial"/>
                <w:b w:val="0"/>
              </w:rPr>
            </w:pPr>
            <w:r>
              <w:rPr>
                <w:rFonts w:cs="Arial"/>
                <w:b w:val="0"/>
              </w:rPr>
              <w:t>proposed position of new buildings overlaid</w:t>
            </w:r>
          </w:p>
          <w:p w14:paraId="2892CB45" w14:textId="77777777" w:rsidR="003B2AA8" w:rsidRDefault="003B2AA8" w:rsidP="003B2AA8">
            <w:pPr>
              <w:pStyle w:val="TableHeading3"/>
              <w:numPr>
                <w:ilvl w:val="1"/>
                <w:numId w:val="179"/>
              </w:numPr>
              <w:spacing w:line="276" w:lineRule="auto"/>
              <w:ind w:left="913"/>
              <w:rPr>
                <w:rFonts w:cs="Arial"/>
                <w:b w:val="0"/>
              </w:rPr>
            </w:pPr>
            <w:r>
              <w:rPr>
                <w:rFonts w:cs="Arial"/>
                <w:b w:val="0"/>
              </w:rPr>
              <w:t>Nearby features including:</w:t>
            </w:r>
          </w:p>
          <w:p w14:paraId="228CD502" w14:textId="77777777" w:rsidR="003B2AA8" w:rsidRDefault="003B2AA8" w:rsidP="003B2AA8">
            <w:pPr>
              <w:pStyle w:val="TableHeading3"/>
              <w:numPr>
                <w:ilvl w:val="2"/>
                <w:numId w:val="179"/>
              </w:numPr>
              <w:spacing w:line="276" w:lineRule="auto"/>
              <w:ind w:hanging="315"/>
              <w:rPr>
                <w:rFonts w:cs="Arial"/>
                <w:b w:val="0"/>
              </w:rPr>
            </w:pPr>
            <w:r>
              <w:rPr>
                <w:rFonts w:cs="Arial"/>
                <w:b w:val="0"/>
              </w:rPr>
              <w:t xml:space="preserve">opportunities for on street visitor car parking; </w:t>
            </w:r>
          </w:p>
          <w:p w14:paraId="0FD47762" w14:textId="77777777" w:rsidR="003B2AA8" w:rsidRDefault="003B2AA8" w:rsidP="003B2AA8">
            <w:pPr>
              <w:pStyle w:val="TableHeading3"/>
              <w:numPr>
                <w:ilvl w:val="2"/>
                <w:numId w:val="179"/>
              </w:numPr>
              <w:spacing w:line="276" w:lineRule="auto"/>
              <w:ind w:hanging="315"/>
              <w:rPr>
                <w:rFonts w:cs="Arial"/>
                <w:b w:val="0"/>
              </w:rPr>
            </w:pPr>
            <w:r>
              <w:rPr>
                <w:rFonts w:cs="Arial"/>
                <w:b w:val="0"/>
              </w:rPr>
              <w:t>buildings on adjoining land</w:t>
            </w:r>
          </w:p>
          <w:p w14:paraId="64F4B348" w14:textId="77777777" w:rsidR="003B2AA8" w:rsidRDefault="003B2AA8" w:rsidP="003B2AA8">
            <w:pPr>
              <w:pStyle w:val="TableHeading3"/>
              <w:numPr>
                <w:ilvl w:val="2"/>
                <w:numId w:val="179"/>
              </w:numPr>
              <w:spacing w:line="276" w:lineRule="auto"/>
              <w:ind w:hanging="315"/>
              <w:rPr>
                <w:rFonts w:cs="Arial"/>
                <w:b w:val="0"/>
              </w:rPr>
            </w:pPr>
            <w:r>
              <w:rPr>
                <w:rFonts w:cs="Arial"/>
                <w:b w:val="0"/>
              </w:rPr>
              <w:t>important views from neighbouring properties</w:t>
            </w:r>
          </w:p>
          <w:p w14:paraId="1A8EB257" w14:textId="77777777" w:rsidR="003B2AA8" w:rsidRDefault="003B2AA8" w:rsidP="003B2AA8">
            <w:pPr>
              <w:pStyle w:val="TableHeading3"/>
              <w:numPr>
                <w:ilvl w:val="2"/>
                <w:numId w:val="179"/>
              </w:numPr>
              <w:spacing w:line="276" w:lineRule="auto"/>
              <w:ind w:hanging="315"/>
              <w:rPr>
                <w:rFonts w:cs="Arial"/>
                <w:b w:val="0"/>
              </w:rPr>
            </w:pPr>
            <w:r>
              <w:rPr>
                <w:rFonts w:cs="Arial"/>
                <w:b w:val="0"/>
              </w:rPr>
              <w:t xml:space="preserve">features and character of adjoining land and buildings including doors &amp; windows </w:t>
            </w:r>
          </w:p>
          <w:p w14:paraId="6F5C7DA2" w14:textId="77777777" w:rsidR="003B2AA8" w:rsidRDefault="003B2AA8" w:rsidP="003B2AA8">
            <w:pPr>
              <w:pStyle w:val="TableHeading3"/>
              <w:numPr>
                <w:ilvl w:val="2"/>
                <w:numId w:val="179"/>
              </w:numPr>
              <w:spacing w:line="276" w:lineRule="auto"/>
              <w:ind w:hanging="315"/>
              <w:rPr>
                <w:rFonts w:cs="Arial"/>
                <w:b w:val="0"/>
              </w:rPr>
            </w:pPr>
            <w:r>
              <w:rPr>
                <w:rFonts w:cs="Arial"/>
                <w:b w:val="0"/>
              </w:rPr>
              <w:t>street fixtures;</w:t>
            </w:r>
          </w:p>
          <w:p w14:paraId="4A4C9B60" w14:textId="77777777" w:rsidR="003B2AA8" w:rsidRDefault="003B2AA8" w:rsidP="003B2AA8">
            <w:pPr>
              <w:pStyle w:val="TableHeading3"/>
              <w:numPr>
                <w:ilvl w:val="1"/>
                <w:numId w:val="179"/>
              </w:numPr>
              <w:spacing w:line="276" w:lineRule="auto"/>
              <w:ind w:left="913"/>
              <w:rPr>
                <w:rFonts w:cs="Arial"/>
                <w:b w:val="0"/>
              </w:rPr>
            </w:pPr>
            <w:r>
              <w:rPr>
                <w:rFonts w:cs="Arial"/>
                <w:b w:val="0"/>
              </w:rPr>
              <w:t>Local qualities and amenities including:</w:t>
            </w:r>
          </w:p>
          <w:p w14:paraId="77F17E86" w14:textId="77777777" w:rsidR="003B2AA8" w:rsidRDefault="003B2AA8" w:rsidP="003B2AA8">
            <w:pPr>
              <w:pStyle w:val="TableHeading3"/>
              <w:numPr>
                <w:ilvl w:val="2"/>
                <w:numId w:val="179"/>
              </w:numPr>
              <w:spacing w:line="276" w:lineRule="auto"/>
              <w:ind w:hanging="173"/>
              <w:rPr>
                <w:rFonts w:cs="Arial"/>
                <w:b w:val="0"/>
              </w:rPr>
            </w:pPr>
            <w:r>
              <w:rPr>
                <w:rFonts w:cs="Arial"/>
                <w:b w:val="0"/>
              </w:rPr>
              <w:t>available public transport; and</w:t>
            </w:r>
          </w:p>
          <w:p w14:paraId="068FD3EB" w14:textId="77777777" w:rsidR="003B2AA8" w:rsidRDefault="003B2AA8" w:rsidP="003B2AA8">
            <w:pPr>
              <w:pStyle w:val="TableHeading3"/>
              <w:numPr>
                <w:ilvl w:val="2"/>
                <w:numId w:val="179"/>
              </w:numPr>
              <w:spacing w:line="276" w:lineRule="auto"/>
              <w:ind w:hanging="173"/>
              <w:rPr>
                <w:rFonts w:cs="Arial"/>
                <w:b w:val="0"/>
              </w:rPr>
            </w:pPr>
            <w:r>
              <w:rPr>
                <w:rFonts w:cs="Arial"/>
                <w:b w:val="0"/>
              </w:rPr>
              <w:t>nearby amenities such as parks, shops.</w:t>
            </w:r>
          </w:p>
          <w:p w14:paraId="1F6C5F05" w14:textId="77777777" w:rsidR="006654C6" w:rsidRDefault="006654C6" w:rsidP="006654C6">
            <w:pPr>
              <w:pStyle w:val="TableHeading3"/>
              <w:spacing w:line="276" w:lineRule="auto"/>
              <w:rPr>
                <w:rFonts w:cs="Arial"/>
                <w:b w:val="0"/>
              </w:rPr>
            </w:pPr>
            <w:r>
              <w:rPr>
                <w:rFonts w:cs="Arial"/>
                <w:b w:val="0"/>
              </w:rPr>
              <w:t>AO</w:t>
            </w:r>
            <w:r>
              <w:rPr>
                <w:rFonts w:cs="Arial"/>
                <w:b w:val="0"/>
                <w:vertAlign w:val="subscript"/>
              </w:rPr>
              <w:t>1.2</w:t>
            </w:r>
            <w:r>
              <w:rPr>
                <w:rFonts w:cs="Arial"/>
              </w:rPr>
              <w:tab/>
            </w:r>
            <w:r>
              <w:rPr>
                <w:rFonts w:cs="Arial"/>
                <w:b w:val="0"/>
              </w:rPr>
              <w:t>Site design retains all existing street trees.</w:t>
            </w:r>
          </w:p>
          <w:p w14:paraId="115A7FD3" w14:textId="1B861863" w:rsidR="003B2AA8" w:rsidRDefault="006654C6" w:rsidP="006654C6">
            <w:pPr>
              <w:pStyle w:val="TableHeading3"/>
              <w:spacing w:line="276" w:lineRule="auto"/>
              <w:rPr>
                <w:rFonts w:cs="Arial"/>
                <w:b w:val="0"/>
              </w:rPr>
            </w:pPr>
            <w:r>
              <w:rPr>
                <w:rFonts w:cs="Arial"/>
                <w:b w:val="0"/>
              </w:rPr>
              <w:t>Note:</w:t>
            </w:r>
            <w:r>
              <w:rPr>
                <w:rFonts w:cs="Arial"/>
                <w:b w:val="0"/>
              </w:rPr>
              <w:tab/>
              <w:t xml:space="preserve">See Figures 1 and 2. </w:t>
            </w:r>
            <w:r>
              <w:rPr>
                <w:rFonts w:cs="Arial"/>
                <w:vertAlign w:val="subscript"/>
              </w:rPr>
              <w:t xml:space="preserve">  </w:t>
            </w:r>
          </w:p>
        </w:tc>
      </w:tr>
      <w:tr w:rsidR="007E707C" w14:paraId="3B3655E0" w14:textId="77777777" w:rsidTr="006654C6">
        <w:trPr>
          <w:gridBefore w:val="1"/>
          <w:wBefore w:w="29" w:type="pct"/>
          <w:trHeight w:val="735"/>
        </w:trPr>
        <w:tc>
          <w:tcPr>
            <w:tcW w:w="2484" w:type="pct"/>
            <w:gridSpan w:val="2"/>
            <w:tcBorders>
              <w:top w:val="single" w:sz="4" w:space="0" w:color="808080"/>
              <w:left w:val="nil"/>
              <w:bottom w:val="nil"/>
              <w:right w:val="nil"/>
            </w:tcBorders>
          </w:tcPr>
          <w:p w14:paraId="791CB198" w14:textId="7836CF8A" w:rsidR="007E707C" w:rsidRPr="00405A25" w:rsidRDefault="007E707C" w:rsidP="00405A25">
            <w:pPr>
              <w:pStyle w:val="Outcomes"/>
              <w:spacing w:line="276" w:lineRule="auto"/>
              <w:ind w:left="602" w:hanging="602"/>
              <w:rPr>
                <w:rFonts w:cs="Arial"/>
                <w:b/>
              </w:rPr>
            </w:pPr>
          </w:p>
        </w:tc>
        <w:tc>
          <w:tcPr>
            <w:tcW w:w="2487" w:type="pct"/>
            <w:tcBorders>
              <w:top w:val="single" w:sz="4" w:space="0" w:color="808080"/>
              <w:left w:val="nil"/>
              <w:bottom w:val="nil"/>
              <w:right w:val="nil"/>
            </w:tcBorders>
          </w:tcPr>
          <w:p w14:paraId="4B634AB8" w14:textId="41561B91" w:rsidR="007E707C" w:rsidRPr="00303014" w:rsidRDefault="007E707C" w:rsidP="00EB414E">
            <w:pPr>
              <w:pStyle w:val="TableHeading3"/>
              <w:spacing w:line="276" w:lineRule="auto"/>
              <w:rPr>
                <w:rFonts w:cs="Arial"/>
                <w:b w:val="0"/>
              </w:rPr>
            </w:pPr>
            <w:r>
              <w:rPr>
                <w:rFonts w:cs="Arial"/>
                <w:vertAlign w:val="subscript"/>
              </w:rPr>
              <w:t xml:space="preserve"> </w:t>
            </w:r>
          </w:p>
        </w:tc>
      </w:tr>
      <w:bookmarkEnd w:id="231"/>
      <w:tr w:rsidR="007E707C" w14:paraId="6303B7FE" w14:textId="77777777" w:rsidTr="006654C6">
        <w:trPr>
          <w:gridBefore w:val="1"/>
          <w:wBefore w:w="29" w:type="pct"/>
          <w:cantSplit/>
          <w:trHeight w:val="294"/>
        </w:trPr>
        <w:tc>
          <w:tcPr>
            <w:tcW w:w="4971" w:type="pct"/>
            <w:gridSpan w:val="3"/>
            <w:tcBorders>
              <w:top w:val="nil"/>
              <w:left w:val="single" w:sz="4" w:space="0" w:color="808080"/>
              <w:bottom w:val="single" w:sz="4" w:space="0" w:color="808080"/>
              <w:right w:val="single" w:sz="4" w:space="0" w:color="808080"/>
            </w:tcBorders>
            <w:hideMark/>
          </w:tcPr>
          <w:p w14:paraId="2E8954D5" w14:textId="0843DF90" w:rsidR="007E707C" w:rsidRDefault="007E707C" w:rsidP="00DB1C00">
            <w:pPr>
              <w:pStyle w:val="TableHeading3"/>
              <w:spacing w:line="276" w:lineRule="auto"/>
              <w:rPr>
                <w:rFonts w:eastAsia="Times New Roman" w:cs="Arial"/>
                <w:b w:val="0"/>
              </w:rPr>
            </w:pPr>
            <w:r>
              <w:rPr>
                <w:rFonts w:cs="Arial"/>
                <w:b w:val="0"/>
                <w:noProof/>
                <w:lang w:eastAsia="en-AU"/>
              </w:rPr>
              <w:lastRenderedPageBreak/>
              <w:drawing>
                <wp:inline distT="0" distB="0" distL="0" distR="0" wp14:anchorId="78B6ABD8" wp14:editId="12EB7342">
                  <wp:extent cx="5313872" cy="3441939"/>
                  <wp:effectExtent l="0" t="0" r="1270" b="6350"/>
                  <wp:docPr id="32" name="Picture 32" descr="H:\03 RAHB\TRCPS\MDR-images-duplex\MDR-IMAGE-Housing Choice-PO1-low 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03 RAHB\TRCPS\MDR-images-duplex\MDR-IMAGE-Housing Choice-PO1-low res.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8730" t="2321" r="11079" b="54929"/>
                          <a:stretch/>
                        </pic:blipFill>
                        <pic:spPr bwMode="auto">
                          <a:xfrm>
                            <a:off x="0" y="0"/>
                            <a:ext cx="5314413" cy="3442289"/>
                          </a:xfrm>
                          <a:prstGeom prst="rect">
                            <a:avLst/>
                          </a:prstGeom>
                          <a:noFill/>
                          <a:ln>
                            <a:noFill/>
                          </a:ln>
                          <a:extLst>
                            <a:ext uri="{53640926-AAD7-44D8-BBD7-CCE9431645EC}">
                              <a14:shadowObscured xmlns:a14="http://schemas.microsoft.com/office/drawing/2010/main"/>
                            </a:ext>
                          </a:extLst>
                        </pic:spPr>
                      </pic:pic>
                    </a:graphicData>
                  </a:graphic>
                </wp:inline>
              </w:drawing>
            </w:r>
          </w:p>
          <w:p w14:paraId="65883CC7" w14:textId="43E76114" w:rsidR="007E707C" w:rsidRDefault="007E707C" w:rsidP="00DB1C00">
            <w:pPr>
              <w:pStyle w:val="TableHeading3"/>
              <w:spacing w:line="276" w:lineRule="auto"/>
              <w:rPr>
                <w:rFonts w:eastAsia="Times New Roman" w:cs="Arial"/>
                <w:b w:val="0"/>
              </w:rPr>
            </w:pPr>
            <w:r>
              <w:rPr>
                <w:rFonts w:cs="Arial"/>
                <w:b w:val="0"/>
                <w:noProof/>
                <w:lang w:eastAsia="en-AU"/>
              </w:rPr>
              <w:drawing>
                <wp:inline distT="0" distB="0" distL="0" distR="0" wp14:anchorId="6DB17321" wp14:editId="4B9AB61E">
                  <wp:extent cx="1911600" cy="2062800"/>
                  <wp:effectExtent l="0" t="0" r="0" b="0"/>
                  <wp:docPr id="36" name="Picture 36" descr="H:\03 RAHB\TRCPS\MDR-images-duplex\MDR-IMAGE-Housing Choice-PO1-low 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03 RAHB\TRCPS\MDR-images-duplex\MDR-IMAGE-Housing Choice-PO1-low res.pn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792" t="13660" r="76382" b="60536"/>
                          <a:stretch/>
                        </pic:blipFill>
                        <pic:spPr bwMode="auto">
                          <a:xfrm>
                            <a:off x="0" y="0"/>
                            <a:ext cx="1911600" cy="2062800"/>
                          </a:xfrm>
                          <a:prstGeom prst="rect">
                            <a:avLst/>
                          </a:prstGeom>
                          <a:noFill/>
                          <a:ln>
                            <a:noFill/>
                          </a:ln>
                          <a:extLst>
                            <a:ext uri="{53640926-AAD7-44D8-BBD7-CCE9431645EC}">
                              <a14:shadowObscured xmlns:a14="http://schemas.microsoft.com/office/drawing/2010/main"/>
                            </a:ext>
                          </a:extLst>
                        </pic:spPr>
                      </pic:pic>
                    </a:graphicData>
                  </a:graphic>
                </wp:inline>
              </w:drawing>
            </w:r>
          </w:p>
          <w:p w14:paraId="3690907C" w14:textId="77777777" w:rsidR="007E707C" w:rsidRDefault="007E707C" w:rsidP="00DB1C00">
            <w:pPr>
              <w:pStyle w:val="TableHeading3"/>
              <w:spacing w:line="276" w:lineRule="auto"/>
              <w:rPr>
                <w:rFonts w:eastAsia="Times New Roman" w:cs="Arial"/>
                <w:b w:val="0"/>
              </w:rPr>
            </w:pPr>
            <w:r>
              <w:rPr>
                <w:rFonts w:eastAsia="Times New Roman" w:cs="Arial"/>
                <w:b w:val="0"/>
              </w:rPr>
              <w:t>Figure 1</w:t>
            </w:r>
          </w:p>
        </w:tc>
      </w:tr>
      <w:tr w:rsidR="007E707C" w14:paraId="7C0D7B60" w14:textId="77777777" w:rsidTr="00DB1C00">
        <w:trPr>
          <w:gridBefore w:val="1"/>
          <w:wBefore w:w="29" w:type="pct"/>
          <w:cantSplit/>
          <w:trHeight w:val="294"/>
        </w:trPr>
        <w:tc>
          <w:tcPr>
            <w:tcW w:w="4971" w:type="pct"/>
            <w:gridSpan w:val="3"/>
            <w:tcBorders>
              <w:top w:val="single" w:sz="4" w:space="0" w:color="808080"/>
              <w:left w:val="single" w:sz="4" w:space="0" w:color="808080"/>
              <w:bottom w:val="single" w:sz="4" w:space="0" w:color="808080"/>
              <w:right w:val="single" w:sz="4" w:space="0" w:color="808080"/>
            </w:tcBorders>
            <w:hideMark/>
          </w:tcPr>
          <w:p w14:paraId="20B66809" w14:textId="3830C500" w:rsidR="007E707C" w:rsidRDefault="007E707C" w:rsidP="00DB1C00">
            <w:pPr>
              <w:pStyle w:val="TableHeading3"/>
              <w:spacing w:line="276" w:lineRule="auto"/>
              <w:rPr>
                <w:rFonts w:eastAsia="Times New Roman" w:cs="Arial"/>
                <w:b w:val="0"/>
              </w:rPr>
            </w:pPr>
            <w:r>
              <w:rPr>
                <w:rFonts w:eastAsia="Times New Roman" w:cs="Arial"/>
                <w:b w:val="0"/>
                <w:noProof/>
                <w:lang w:eastAsia="en-AU"/>
              </w:rPr>
              <w:lastRenderedPageBreak/>
              <w:drawing>
                <wp:inline distT="0" distB="0" distL="0" distR="0" wp14:anchorId="094983EE" wp14:editId="6456EB92">
                  <wp:extent cx="5290235" cy="5467350"/>
                  <wp:effectExtent l="0" t="0" r="5715" b="0"/>
                  <wp:docPr id="38" name="Picture 38" descr="H:\03 RAHB\TRCPS\MDR-images-duplex\MDR-IMAGE-Housing Choice-PO2-revi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03 RAHB\TRCPS\MDR-images-duplex\MDR-IMAGE-Housing Choice-PO2-revised.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778" r="8828"/>
                          <a:stretch/>
                        </pic:blipFill>
                        <pic:spPr bwMode="auto">
                          <a:xfrm>
                            <a:off x="0" y="0"/>
                            <a:ext cx="5294734" cy="5472000"/>
                          </a:xfrm>
                          <a:prstGeom prst="rect">
                            <a:avLst/>
                          </a:prstGeom>
                          <a:noFill/>
                          <a:ln>
                            <a:noFill/>
                          </a:ln>
                          <a:extLst>
                            <a:ext uri="{53640926-AAD7-44D8-BBD7-CCE9431645EC}">
                              <a14:shadowObscured xmlns:a14="http://schemas.microsoft.com/office/drawing/2010/main"/>
                            </a:ext>
                          </a:extLst>
                        </pic:spPr>
                      </pic:pic>
                    </a:graphicData>
                  </a:graphic>
                </wp:inline>
              </w:drawing>
            </w:r>
          </w:p>
          <w:p w14:paraId="10C1F62B" w14:textId="77777777" w:rsidR="007E707C" w:rsidRDefault="007E707C" w:rsidP="00DB1C00">
            <w:pPr>
              <w:pStyle w:val="TableHeading3"/>
              <w:tabs>
                <w:tab w:val="left" w:pos="4429"/>
              </w:tabs>
              <w:spacing w:line="276" w:lineRule="auto"/>
              <w:rPr>
                <w:rFonts w:eastAsia="Times New Roman" w:cs="Arial"/>
                <w:b w:val="0"/>
              </w:rPr>
            </w:pPr>
            <w:r>
              <w:rPr>
                <w:rFonts w:eastAsia="Times New Roman" w:cs="Arial"/>
                <w:b w:val="0"/>
              </w:rPr>
              <w:t>Figure 2</w:t>
            </w:r>
          </w:p>
        </w:tc>
      </w:tr>
      <w:tr w:rsidR="007E707C" w14:paraId="5518555B" w14:textId="77777777" w:rsidTr="00DB1C00">
        <w:trPr>
          <w:gridBefore w:val="1"/>
          <w:wBefore w:w="29" w:type="pct"/>
          <w:cantSplit/>
          <w:trHeight w:val="3223"/>
        </w:trPr>
        <w:tc>
          <w:tcPr>
            <w:tcW w:w="2484" w:type="pct"/>
            <w:gridSpan w:val="2"/>
            <w:tcBorders>
              <w:top w:val="single" w:sz="4" w:space="0" w:color="808080"/>
              <w:left w:val="single" w:sz="4" w:space="0" w:color="808080"/>
              <w:bottom w:val="single" w:sz="4" w:space="0" w:color="808080"/>
              <w:right w:val="single" w:sz="4" w:space="0" w:color="808080"/>
            </w:tcBorders>
            <w:hideMark/>
          </w:tcPr>
          <w:p w14:paraId="2C431513" w14:textId="77777777" w:rsidR="007E707C" w:rsidRDefault="007E707C" w:rsidP="00DB1C00">
            <w:pPr>
              <w:pStyle w:val="TableHeading3"/>
              <w:spacing w:line="276" w:lineRule="auto"/>
              <w:rPr>
                <w:rFonts w:eastAsia="Times New Roman" w:cs="Arial"/>
                <w:b w:val="0"/>
              </w:rPr>
            </w:pPr>
            <w:r>
              <w:rPr>
                <w:rFonts w:cs="Arial"/>
                <w:b w:val="0"/>
              </w:rPr>
              <w:lastRenderedPageBreak/>
              <w:t>PO</w:t>
            </w:r>
            <w:r>
              <w:rPr>
                <w:rFonts w:cs="Arial"/>
                <w:b w:val="0"/>
                <w:vertAlign w:val="subscript"/>
              </w:rPr>
              <w:t>2</w:t>
            </w:r>
            <w:r>
              <w:rPr>
                <w:rFonts w:cs="Arial"/>
                <w:b w:val="0"/>
              </w:rPr>
              <w:tab/>
              <w:t>Development responds to the slope of the land in the siting, design and form of buildings and structures to minimise requirements for cut and fill.</w:t>
            </w:r>
          </w:p>
        </w:tc>
        <w:tc>
          <w:tcPr>
            <w:tcW w:w="2487" w:type="pct"/>
            <w:tcBorders>
              <w:top w:val="single" w:sz="4" w:space="0" w:color="808080"/>
              <w:left w:val="single" w:sz="4" w:space="0" w:color="808080"/>
              <w:right w:val="single" w:sz="4" w:space="0" w:color="808080"/>
            </w:tcBorders>
            <w:hideMark/>
          </w:tcPr>
          <w:p w14:paraId="248C55D7" w14:textId="77777777" w:rsidR="007E707C" w:rsidRDefault="007E707C" w:rsidP="00DB1C00">
            <w:pPr>
              <w:pStyle w:val="TableNumberProvision2"/>
              <w:spacing w:line="276" w:lineRule="auto"/>
              <w:ind w:left="515" w:hanging="515"/>
              <w:rPr>
                <w:rFonts w:cs="Arial"/>
                <w:bCs/>
                <w:sz w:val="18"/>
                <w:szCs w:val="18"/>
              </w:rPr>
            </w:pPr>
            <w:r>
              <w:rPr>
                <w:rFonts w:cs="Arial"/>
                <w:bCs/>
                <w:sz w:val="18"/>
                <w:szCs w:val="18"/>
              </w:rPr>
              <w:t>AO</w:t>
            </w:r>
            <w:r>
              <w:rPr>
                <w:rFonts w:cs="Arial"/>
                <w:bCs/>
                <w:sz w:val="18"/>
                <w:szCs w:val="18"/>
                <w:vertAlign w:val="subscript"/>
              </w:rPr>
              <w:t>2.1</w:t>
            </w:r>
            <w:r>
              <w:rPr>
                <w:rFonts w:cs="Arial"/>
                <w:bCs/>
                <w:sz w:val="18"/>
                <w:szCs w:val="18"/>
              </w:rPr>
              <w:tab/>
              <w:t>Cut and fill beyond natural ground level does not exceed a vertical distance of 1m, unless contained within building walls and in accordance with the requirements outlined in SC6.2 PSP No. 2 – Engineering Standards – Roads and Drainage Infrastructure. The extent of cut and fill must be shown on the proposed site plan and elevations.</w:t>
            </w:r>
          </w:p>
          <w:p w14:paraId="36C5EE13" w14:textId="77777777" w:rsidR="007E707C" w:rsidRDefault="007E707C" w:rsidP="00DB1C00">
            <w:pPr>
              <w:pStyle w:val="TableNumberProvision2"/>
              <w:spacing w:line="276" w:lineRule="auto"/>
              <w:ind w:left="515" w:hanging="515"/>
              <w:rPr>
                <w:rFonts w:eastAsia="Times New Roman" w:cs="Arial"/>
                <w:bCs/>
                <w:sz w:val="18"/>
                <w:szCs w:val="18"/>
              </w:rPr>
            </w:pPr>
          </w:p>
          <w:p w14:paraId="624B27FE" w14:textId="77777777" w:rsidR="007E707C" w:rsidRDefault="007E707C" w:rsidP="00DB1C00">
            <w:pPr>
              <w:pStyle w:val="TableNumberProvision2"/>
              <w:spacing w:line="276" w:lineRule="auto"/>
              <w:ind w:left="515" w:hanging="515"/>
              <w:rPr>
                <w:rFonts w:cs="Arial"/>
                <w:bCs/>
                <w:sz w:val="18"/>
                <w:szCs w:val="18"/>
              </w:rPr>
            </w:pPr>
            <w:r>
              <w:rPr>
                <w:rFonts w:cs="Arial"/>
                <w:bCs/>
                <w:sz w:val="18"/>
                <w:szCs w:val="18"/>
              </w:rPr>
              <w:t>AO</w:t>
            </w:r>
            <w:r>
              <w:rPr>
                <w:rFonts w:cs="Arial"/>
                <w:bCs/>
                <w:sz w:val="18"/>
                <w:szCs w:val="18"/>
                <w:vertAlign w:val="subscript"/>
              </w:rPr>
              <w:t>2.2</w:t>
            </w:r>
            <w:r>
              <w:rPr>
                <w:rFonts w:cs="Arial"/>
                <w:bCs/>
                <w:sz w:val="18"/>
                <w:szCs w:val="18"/>
              </w:rPr>
              <w:t xml:space="preserve"> Batters and earth-retaining structures are constructed in accordance with SC6.2 PSP No. 2 – Engineering Standards – Roads and Drainage Infrastructure.</w:t>
            </w:r>
          </w:p>
          <w:p w14:paraId="784A13FC" w14:textId="77777777" w:rsidR="007E707C" w:rsidRDefault="007E707C" w:rsidP="00DB1C00">
            <w:pPr>
              <w:pStyle w:val="TableNumberProvision2"/>
              <w:spacing w:line="276" w:lineRule="auto"/>
              <w:ind w:left="515" w:hanging="515"/>
              <w:rPr>
                <w:rFonts w:cs="Arial"/>
                <w:bCs/>
                <w:sz w:val="18"/>
                <w:szCs w:val="18"/>
              </w:rPr>
            </w:pPr>
          </w:p>
          <w:p w14:paraId="4CEDAD25" w14:textId="5B846F2E" w:rsidR="007E707C" w:rsidRDefault="00962399" w:rsidP="00EB414E">
            <w:pPr>
              <w:pStyle w:val="TableNumberProvision2"/>
              <w:spacing w:line="276" w:lineRule="auto"/>
              <w:ind w:left="515" w:hanging="515"/>
              <w:rPr>
                <w:rFonts w:eastAsia="Times New Roman" w:cs="Arial"/>
                <w:bCs/>
                <w:sz w:val="18"/>
                <w:szCs w:val="18"/>
              </w:rPr>
            </w:pPr>
            <w:r>
              <w:rPr>
                <w:rFonts w:cs="Arial"/>
                <w:bCs/>
                <w:sz w:val="18"/>
                <w:szCs w:val="18"/>
              </w:rPr>
              <w:t xml:space="preserve">Note: </w:t>
            </w:r>
            <w:r>
              <w:rPr>
                <w:rFonts w:cs="Arial"/>
                <w:bCs/>
                <w:sz w:val="18"/>
                <w:szCs w:val="18"/>
              </w:rPr>
              <w:tab/>
            </w:r>
            <w:r w:rsidR="00FE346C">
              <w:rPr>
                <w:rFonts w:cs="Arial"/>
                <w:bCs/>
                <w:sz w:val="18"/>
                <w:szCs w:val="18"/>
              </w:rPr>
              <w:t>See Fi</w:t>
            </w:r>
            <w:r w:rsidR="007E707C">
              <w:rPr>
                <w:rFonts w:cs="Arial"/>
                <w:bCs/>
                <w:sz w:val="18"/>
                <w:szCs w:val="18"/>
              </w:rPr>
              <w:t>gure 3</w:t>
            </w:r>
            <w:r>
              <w:rPr>
                <w:rFonts w:cs="Arial"/>
                <w:bCs/>
                <w:sz w:val="18"/>
                <w:szCs w:val="18"/>
              </w:rPr>
              <w:t>.</w:t>
            </w:r>
          </w:p>
        </w:tc>
      </w:tr>
      <w:tr w:rsidR="007E707C" w14:paraId="1D773176" w14:textId="77777777" w:rsidTr="00DB1C00">
        <w:trPr>
          <w:gridBefore w:val="1"/>
          <w:wBefore w:w="29" w:type="pct"/>
          <w:cantSplit/>
          <w:trHeight w:val="3223"/>
        </w:trPr>
        <w:tc>
          <w:tcPr>
            <w:tcW w:w="4971" w:type="pct"/>
            <w:gridSpan w:val="3"/>
            <w:tcBorders>
              <w:top w:val="single" w:sz="4" w:space="0" w:color="808080"/>
              <w:left w:val="single" w:sz="4" w:space="0" w:color="808080"/>
              <w:bottom w:val="single" w:sz="4" w:space="0" w:color="808080"/>
              <w:right w:val="single" w:sz="4" w:space="0" w:color="808080"/>
            </w:tcBorders>
          </w:tcPr>
          <w:p w14:paraId="218F79FF" w14:textId="2461B261" w:rsidR="007E707C" w:rsidRDefault="007E707C" w:rsidP="00DB1C00">
            <w:pPr>
              <w:pStyle w:val="TableNumberProvision2"/>
              <w:spacing w:line="276" w:lineRule="auto"/>
              <w:ind w:left="0" w:firstLine="0"/>
              <w:rPr>
                <w:rFonts w:cs="Arial"/>
                <w:bCs/>
                <w:sz w:val="18"/>
                <w:szCs w:val="18"/>
              </w:rPr>
            </w:pPr>
            <w:r>
              <w:rPr>
                <w:noProof/>
                <w:color w:val="333333"/>
                <w:lang w:eastAsia="en-AU"/>
              </w:rPr>
              <w:drawing>
                <wp:inline distT="0" distB="0" distL="0" distR="0" wp14:anchorId="75981D06" wp14:editId="679E58FA">
                  <wp:extent cx="5313872" cy="1915065"/>
                  <wp:effectExtent l="0" t="0" r="1270" b="9525"/>
                  <wp:docPr id="39" name="Picture 39" descr="H:\03 RAHB\TRCPS\MDR-images-duplex\MDR-IMAGE-Duplex-PO3andPO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03 RAHB\TRCPS\MDR-images-duplex\MDR-IMAGE-Duplex-PO3andPO4.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59" r="7526"/>
                          <a:stretch/>
                        </pic:blipFill>
                        <pic:spPr bwMode="auto">
                          <a:xfrm>
                            <a:off x="0" y="0"/>
                            <a:ext cx="5314247" cy="1915200"/>
                          </a:xfrm>
                          <a:prstGeom prst="rect">
                            <a:avLst/>
                          </a:prstGeom>
                          <a:noFill/>
                          <a:ln>
                            <a:noFill/>
                          </a:ln>
                          <a:extLst>
                            <a:ext uri="{53640926-AAD7-44D8-BBD7-CCE9431645EC}">
                              <a14:shadowObscured xmlns:a14="http://schemas.microsoft.com/office/drawing/2010/main"/>
                            </a:ext>
                          </a:extLst>
                        </pic:spPr>
                      </pic:pic>
                    </a:graphicData>
                  </a:graphic>
                </wp:inline>
              </w:drawing>
            </w:r>
          </w:p>
          <w:p w14:paraId="184801BB" w14:textId="77777777" w:rsidR="007E707C" w:rsidRDefault="007E707C" w:rsidP="00DB1C00">
            <w:pPr>
              <w:pStyle w:val="TableNumberProvision2"/>
              <w:spacing w:line="276" w:lineRule="auto"/>
              <w:ind w:left="0" w:firstLine="0"/>
              <w:rPr>
                <w:rFonts w:cs="Arial"/>
                <w:bCs/>
                <w:sz w:val="18"/>
                <w:szCs w:val="18"/>
              </w:rPr>
            </w:pPr>
            <w:r>
              <w:rPr>
                <w:rFonts w:cs="Arial"/>
                <w:bCs/>
                <w:sz w:val="18"/>
                <w:szCs w:val="18"/>
              </w:rPr>
              <w:t>Figure 3</w:t>
            </w:r>
          </w:p>
        </w:tc>
      </w:tr>
      <w:tr w:rsidR="007E707C" w14:paraId="175C65A0" w14:textId="77777777" w:rsidTr="00405A25">
        <w:trPr>
          <w:cantSplit/>
          <w:trHeight w:val="1434"/>
        </w:trPr>
        <w:tc>
          <w:tcPr>
            <w:tcW w:w="2500" w:type="pct"/>
            <w:gridSpan w:val="2"/>
            <w:tcBorders>
              <w:top w:val="single" w:sz="4" w:space="0" w:color="808080"/>
              <w:left w:val="single" w:sz="4" w:space="0" w:color="808080"/>
              <w:bottom w:val="single" w:sz="4" w:space="0" w:color="808080"/>
              <w:right w:val="single" w:sz="4" w:space="0" w:color="808080"/>
            </w:tcBorders>
          </w:tcPr>
          <w:p w14:paraId="00B13D22" w14:textId="77777777" w:rsidR="007E707C" w:rsidRDefault="007E707C" w:rsidP="00DB1C00">
            <w:pPr>
              <w:pStyle w:val="TableHeading3"/>
              <w:keepLines/>
              <w:widowControl w:val="0"/>
              <w:spacing w:before="100" w:beforeAutospacing="1" w:after="100" w:afterAutospacing="1" w:line="276" w:lineRule="auto"/>
              <w:rPr>
                <w:rFonts w:eastAsia="Times New Roman" w:cs="Arial"/>
                <w:b w:val="0"/>
              </w:rPr>
            </w:pPr>
            <w:r>
              <w:rPr>
                <w:rFonts w:cs="Arial"/>
                <w:b w:val="0"/>
              </w:rPr>
              <w:t>PO</w:t>
            </w:r>
            <w:r>
              <w:rPr>
                <w:rFonts w:cs="Arial"/>
                <w:b w:val="0"/>
                <w:vertAlign w:val="subscript"/>
              </w:rPr>
              <w:t>3</w:t>
            </w:r>
            <w:r>
              <w:rPr>
                <w:rFonts w:cs="Arial"/>
                <w:b w:val="0"/>
              </w:rPr>
              <w:tab/>
            </w:r>
            <w:r w:rsidRPr="00740A88">
              <w:rPr>
                <w:rFonts w:eastAsia="Times New Roman" w:cstheme="minorHAnsi"/>
                <w:b w:val="0"/>
                <w:szCs w:val="20"/>
              </w:rPr>
              <w:t xml:space="preserve">Development is designed to </w:t>
            </w:r>
            <w:r>
              <w:rPr>
                <w:rFonts w:eastAsia="Times New Roman" w:cstheme="minorHAnsi"/>
                <w:b w:val="0"/>
                <w:szCs w:val="20"/>
              </w:rPr>
              <w:t>facilitate the retention of any existing street tree adjacent to the site</w:t>
            </w:r>
            <w:r w:rsidRPr="00740A88">
              <w:rPr>
                <w:rFonts w:eastAsia="Times New Roman" w:cstheme="minorHAnsi"/>
                <w:b w:val="0"/>
                <w:szCs w:val="20"/>
              </w:rPr>
              <w:t>.</w:t>
            </w:r>
          </w:p>
          <w:p w14:paraId="2A82FCD9" w14:textId="77777777" w:rsidR="007E707C" w:rsidRDefault="007E707C" w:rsidP="00DB1C00">
            <w:pPr>
              <w:pStyle w:val="Outcomes"/>
              <w:keepNext/>
              <w:keepLines/>
              <w:widowControl w:val="0"/>
              <w:spacing w:before="100" w:beforeAutospacing="1" w:after="100" w:afterAutospacing="1" w:line="276" w:lineRule="auto"/>
              <w:rPr>
                <w:rFonts w:cs="Arial"/>
                <w:sz w:val="18"/>
                <w:szCs w:val="18"/>
              </w:rPr>
            </w:pPr>
          </w:p>
          <w:p w14:paraId="7E2ACCD9" w14:textId="77777777" w:rsidR="007E707C" w:rsidRDefault="007E707C" w:rsidP="00DB1C00">
            <w:pPr>
              <w:pStyle w:val="Outcomes"/>
              <w:keepNext/>
              <w:keepLines/>
              <w:widowControl w:val="0"/>
              <w:spacing w:before="100" w:beforeAutospacing="1" w:after="100" w:afterAutospacing="1" w:line="276" w:lineRule="auto"/>
              <w:rPr>
                <w:rFonts w:eastAsia="Times New Roman" w:cs="Arial"/>
                <w:b/>
              </w:rPr>
            </w:pPr>
          </w:p>
        </w:tc>
        <w:tc>
          <w:tcPr>
            <w:tcW w:w="2500" w:type="pct"/>
            <w:gridSpan w:val="2"/>
            <w:tcBorders>
              <w:top w:val="single" w:sz="4" w:space="0" w:color="808080"/>
              <w:left w:val="single" w:sz="4" w:space="0" w:color="808080"/>
              <w:bottom w:val="single" w:sz="4" w:space="0" w:color="808080"/>
              <w:right w:val="single" w:sz="4" w:space="0" w:color="808080"/>
            </w:tcBorders>
          </w:tcPr>
          <w:p w14:paraId="4B019921" w14:textId="77777777" w:rsidR="007E707C" w:rsidRDefault="007E707C" w:rsidP="00DB1C00">
            <w:pPr>
              <w:keepNext/>
              <w:keepLines/>
              <w:widowControl w:val="0"/>
              <w:spacing w:before="100" w:beforeAutospacing="1" w:after="100" w:afterAutospacing="1" w:line="276" w:lineRule="auto"/>
              <w:ind w:left="562" w:hanging="562"/>
              <w:rPr>
                <w:rFonts w:cs="Arial"/>
                <w:sz w:val="18"/>
                <w:szCs w:val="18"/>
              </w:rPr>
            </w:pPr>
            <w:r>
              <w:rPr>
                <w:rFonts w:cs="Arial"/>
                <w:sz w:val="18"/>
                <w:szCs w:val="18"/>
              </w:rPr>
              <w:t>AO</w:t>
            </w:r>
            <w:r>
              <w:rPr>
                <w:rFonts w:cs="Arial"/>
                <w:sz w:val="18"/>
                <w:szCs w:val="18"/>
                <w:vertAlign w:val="subscript"/>
              </w:rPr>
              <w:t>3.1</w:t>
            </w:r>
            <w:r>
              <w:rPr>
                <w:rFonts w:cs="Arial"/>
                <w:b/>
                <w:sz w:val="18"/>
                <w:szCs w:val="18"/>
              </w:rPr>
              <w:tab/>
            </w:r>
            <w:r w:rsidRPr="006E159E">
              <w:rPr>
                <w:rFonts w:eastAsia="Calibri" w:cs="Arial"/>
                <w:sz w:val="18"/>
                <w:szCs w:val="18"/>
              </w:rPr>
              <w:t>Development does not compromise or require the removal of any street tree.</w:t>
            </w:r>
          </w:p>
        </w:tc>
      </w:tr>
      <w:tr w:rsidR="007E707C" w14:paraId="6A43FA5D" w14:textId="77777777" w:rsidTr="00DB1C00">
        <w:trPr>
          <w:gridBefore w:val="1"/>
          <w:wBefore w:w="29" w:type="pct"/>
          <w:cantSplit/>
        </w:trPr>
        <w:tc>
          <w:tcPr>
            <w:tcW w:w="2484" w:type="pct"/>
            <w:gridSpan w:val="2"/>
            <w:tcBorders>
              <w:top w:val="single" w:sz="4" w:space="0" w:color="808080"/>
              <w:left w:val="single" w:sz="4" w:space="0" w:color="808080"/>
              <w:bottom w:val="single" w:sz="4" w:space="0" w:color="808080"/>
              <w:right w:val="single" w:sz="4" w:space="0" w:color="808080"/>
            </w:tcBorders>
          </w:tcPr>
          <w:p w14:paraId="4EB36E69" w14:textId="77777777" w:rsidR="007E707C" w:rsidRDefault="007E707C" w:rsidP="00DB1C00">
            <w:pPr>
              <w:pStyle w:val="TableHeading3"/>
              <w:spacing w:line="276" w:lineRule="auto"/>
              <w:rPr>
                <w:rFonts w:eastAsia="Times New Roman" w:cs="Arial"/>
                <w:b w:val="0"/>
              </w:rPr>
            </w:pPr>
            <w:r>
              <w:rPr>
                <w:rFonts w:cs="Arial"/>
                <w:b w:val="0"/>
              </w:rPr>
              <w:lastRenderedPageBreak/>
              <w:t>PO</w:t>
            </w:r>
            <w:r>
              <w:rPr>
                <w:rFonts w:cs="Arial"/>
                <w:b w:val="0"/>
                <w:vertAlign w:val="subscript"/>
              </w:rPr>
              <w:t>4</w:t>
            </w:r>
            <w:r>
              <w:rPr>
                <w:rFonts w:cs="Arial"/>
              </w:rPr>
              <w:tab/>
            </w:r>
            <w:r>
              <w:rPr>
                <w:rFonts w:cs="Arial"/>
                <w:b w:val="0"/>
              </w:rPr>
              <w:t>Development:</w:t>
            </w:r>
          </w:p>
          <w:p w14:paraId="549F9054" w14:textId="4077D607" w:rsidR="007E707C" w:rsidRPr="00962399" w:rsidRDefault="007E707C" w:rsidP="00405A25">
            <w:pPr>
              <w:pStyle w:val="Outcomes"/>
              <w:keepNext/>
              <w:keepLines/>
              <w:widowControl w:val="0"/>
              <w:numPr>
                <w:ilvl w:val="0"/>
                <w:numId w:val="181"/>
              </w:numPr>
              <w:spacing w:before="100" w:beforeAutospacing="1" w:after="100" w:afterAutospacing="1" w:line="276" w:lineRule="auto"/>
              <w:rPr>
                <w:rFonts w:cs="Arial"/>
              </w:rPr>
            </w:pPr>
            <w:r w:rsidRPr="00962399">
              <w:rPr>
                <w:rFonts w:cs="Arial"/>
                <w:sz w:val="18"/>
                <w:szCs w:val="18"/>
              </w:rPr>
              <w:t>provides for the on-site infiltration of stormwater and minimises the additional burden on drainage infrastructure;</w:t>
            </w:r>
          </w:p>
          <w:p w14:paraId="0870CCB9" w14:textId="66FEDAB0" w:rsidR="007E707C" w:rsidRPr="00962399" w:rsidRDefault="007E707C" w:rsidP="00405A25">
            <w:pPr>
              <w:pStyle w:val="Outcomes"/>
              <w:keepNext/>
              <w:keepLines/>
              <w:widowControl w:val="0"/>
              <w:numPr>
                <w:ilvl w:val="0"/>
                <w:numId w:val="181"/>
              </w:numPr>
              <w:spacing w:before="100" w:beforeAutospacing="1" w:after="100" w:afterAutospacing="1" w:line="276" w:lineRule="auto"/>
              <w:rPr>
                <w:rFonts w:cs="Arial"/>
              </w:rPr>
            </w:pPr>
            <w:r w:rsidRPr="00962399">
              <w:rPr>
                <w:rFonts w:cs="Arial"/>
                <w:sz w:val="18"/>
                <w:szCs w:val="18"/>
              </w:rPr>
              <w:t>minimises the visual impact of hard surface areas; and</w:t>
            </w:r>
          </w:p>
          <w:p w14:paraId="5962F67C" w14:textId="6C047C5B" w:rsidR="00962399" w:rsidRDefault="00962399" w:rsidP="00405A25">
            <w:pPr>
              <w:pStyle w:val="Outcomes"/>
              <w:keepNext/>
              <w:keepLines/>
              <w:widowControl w:val="0"/>
              <w:numPr>
                <w:ilvl w:val="0"/>
                <w:numId w:val="181"/>
              </w:numPr>
              <w:spacing w:before="100" w:beforeAutospacing="1" w:after="100" w:afterAutospacing="1" w:line="276" w:lineRule="auto"/>
              <w:rPr>
                <w:rFonts w:cs="Arial"/>
              </w:rPr>
            </w:pPr>
            <w:r w:rsidRPr="00962399">
              <w:rPr>
                <w:rFonts w:cs="Arial"/>
                <w:sz w:val="18"/>
                <w:szCs w:val="18"/>
              </w:rPr>
              <w:t>respects the existing or preferred neighbourhood character and responds</w:t>
            </w:r>
            <w:r w:rsidRPr="00747614">
              <w:rPr>
                <w:rFonts w:cs="Arial"/>
              </w:rPr>
              <w:t xml:space="preserve"> to the features of the site.</w:t>
            </w:r>
          </w:p>
          <w:p w14:paraId="5897FE0A" w14:textId="77777777" w:rsidR="00962399" w:rsidRDefault="00962399" w:rsidP="00DB1C00">
            <w:pPr>
              <w:pStyle w:val="TableHeading3"/>
              <w:spacing w:line="276" w:lineRule="auto"/>
              <w:ind w:left="1083" w:hanging="425"/>
              <w:rPr>
                <w:rFonts w:cs="Arial"/>
                <w:b w:val="0"/>
              </w:rPr>
            </w:pPr>
          </w:p>
          <w:p w14:paraId="12A60349" w14:textId="77777777" w:rsidR="007E707C" w:rsidRDefault="007E707C" w:rsidP="00405A25">
            <w:pPr>
              <w:pStyle w:val="TableHeading3"/>
              <w:spacing w:line="276" w:lineRule="auto"/>
              <w:ind w:left="1145" w:hanging="426"/>
              <w:rPr>
                <w:rFonts w:eastAsia="Times New Roman" w:cs="Arial"/>
              </w:rPr>
            </w:pPr>
          </w:p>
        </w:tc>
        <w:tc>
          <w:tcPr>
            <w:tcW w:w="2487" w:type="pct"/>
            <w:tcBorders>
              <w:top w:val="single" w:sz="4" w:space="0" w:color="808080"/>
              <w:left w:val="single" w:sz="4" w:space="0" w:color="808080"/>
              <w:bottom w:val="single" w:sz="4" w:space="0" w:color="808080"/>
              <w:right w:val="single" w:sz="4" w:space="0" w:color="808080"/>
            </w:tcBorders>
          </w:tcPr>
          <w:p w14:paraId="05D8C6D6" w14:textId="77777777" w:rsidR="007E707C" w:rsidRDefault="007E707C" w:rsidP="00DB1C00">
            <w:pPr>
              <w:spacing w:line="276" w:lineRule="auto"/>
              <w:ind w:left="562" w:hanging="562"/>
              <w:rPr>
                <w:rFonts w:cs="Arial"/>
                <w:sz w:val="18"/>
                <w:szCs w:val="18"/>
              </w:rPr>
            </w:pPr>
            <w:r>
              <w:rPr>
                <w:rFonts w:cs="Arial"/>
                <w:sz w:val="18"/>
                <w:szCs w:val="18"/>
              </w:rPr>
              <w:t>AO</w:t>
            </w:r>
            <w:r>
              <w:rPr>
                <w:rFonts w:cs="Arial"/>
                <w:sz w:val="18"/>
                <w:szCs w:val="18"/>
                <w:vertAlign w:val="subscript"/>
              </w:rPr>
              <w:t>4.1</w:t>
            </w:r>
            <w:r>
              <w:rPr>
                <w:rFonts w:cs="Arial"/>
                <w:b/>
                <w:sz w:val="18"/>
                <w:szCs w:val="18"/>
              </w:rPr>
              <w:tab/>
            </w:r>
            <w:r>
              <w:rPr>
                <w:rFonts w:cs="Arial"/>
                <w:sz w:val="18"/>
                <w:szCs w:val="18"/>
              </w:rPr>
              <w:t>The impervious site cover does not exceed Table 1:</w:t>
            </w:r>
          </w:p>
          <w:tbl>
            <w:tblPr>
              <w:tblStyle w:val="TableGrid"/>
              <w:tblW w:w="4036" w:type="dxa"/>
              <w:tblInd w:w="57" w:type="dxa"/>
              <w:tblLayout w:type="fixed"/>
              <w:tblLook w:val="04A0" w:firstRow="1" w:lastRow="0" w:firstColumn="1" w:lastColumn="0" w:noHBand="0" w:noVBand="1"/>
            </w:tblPr>
            <w:tblGrid>
              <w:gridCol w:w="2693"/>
              <w:gridCol w:w="1343"/>
            </w:tblGrid>
            <w:tr w:rsidR="007E707C" w14:paraId="7DC3FCCF" w14:textId="77777777" w:rsidTr="00DB1C00">
              <w:tc>
                <w:tcPr>
                  <w:tcW w:w="4036" w:type="dxa"/>
                  <w:gridSpan w:val="2"/>
                  <w:tcBorders>
                    <w:top w:val="single" w:sz="4" w:space="0" w:color="auto"/>
                    <w:left w:val="single" w:sz="4" w:space="0" w:color="auto"/>
                    <w:bottom w:val="single" w:sz="4" w:space="0" w:color="auto"/>
                    <w:right w:val="single" w:sz="4" w:space="0" w:color="auto"/>
                  </w:tcBorders>
                  <w:hideMark/>
                </w:tcPr>
                <w:p w14:paraId="6850C5DF" w14:textId="77777777" w:rsidR="007E707C" w:rsidRDefault="007E707C" w:rsidP="00DB1C00">
                  <w:pPr>
                    <w:pStyle w:val="TableHeading3"/>
                    <w:ind w:left="0" w:firstLine="0"/>
                    <w:jc w:val="center"/>
                    <w:rPr>
                      <w:rFonts w:eastAsia="Times New Roman" w:cs="Arial"/>
                      <w:b w:val="0"/>
                    </w:rPr>
                  </w:pPr>
                  <w:r>
                    <w:rPr>
                      <w:rFonts w:cs="Arial"/>
                      <w:b w:val="0"/>
                    </w:rPr>
                    <w:t>Table 1</w:t>
                  </w:r>
                </w:p>
              </w:tc>
            </w:tr>
            <w:tr w:rsidR="007E707C" w14:paraId="77C96209" w14:textId="77777777" w:rsidTr="00DB1C00">
              <w:tc>
                <w:tcPr>
                  <w:tcW w:w="2693" w:type="dxa"/>
                  <w:tcBorders>
                    <w:top w:val="single" w:sz="4" w:space="0" w:color="auto"/>
                    <w:left w:val="single" w:sz="4" w:space="0" w:color="auto"/>
                    <w:bottom w:val="single" w:sz="4" w:space="0" w:color="auto"/>
                    <w:right w:val="single" w:sz="4" w:space="0" w:color="auto"/>
                  </w:tcBorders>
                  <w:hideMark/>
                </w:tcPr>
                <w:p w14:paraId="62C69A9E" w14:textId="77777777" w:rsidR="007E707C" w:rsidRPr="00F36782" w:rsidRDefault="007E707C" w:rsidP="00DB1C00">
                  <w:pPr>
                    <w:pStyle w:val="TableHeading3"/>
                    <w:ind w:left="0" w:firstLine="0"/>
                    <w:rPr>
                      <w:rFonts w:eastAsia="Times New Roman" w:cs="Arial"/>
                    </w:rPr>
                  </w:pPr>
                  <w:r w:rsidRPr="00F36782">
                    <w:rPr>
                      <w:rFonts w:cs="Arial"/>
                    </w:rPr>
                    <w:t xml:space="preserve">Average building height </w:t>
                  </w:r>
                </w:p>
              </w:tc>
              <w:tc>
                <w:tcPr>
                  <w:tcW w:w="1343" w:type="dxa"/>
                  <w:tcBorders>
                    <w:top w:val="single" w:sz="4" w:space="0" w:color="auto"/>
                    <w:left w:val="single" w:sz="4" w:space="0" w:color="auto"/>
                    <w:bottom w:val="single" w:sz="4" w:space="0" w:color="auto"/>
                    <w:right w:val="single" w:sz="4" w:space="0" w:color="auto"/>
                  </w:tcBorders>
                  <w:hideMark/>
                </w:tcPr>
                <w:p w14:paraId="78267E54" w14:textId="77777777" w:rsidR="007E707C" w:rsidRPr="00F36782" w:rsidRDefault="007E707C" w:rsidP="00DB1C00">
                  <w:pPr>
                    <w:pStyle w:val="TableHeading3"/>
                    <w:ind w:left="0" w:firstLine="0"/>
                    <w:rPr>
                      <w:rFonts w:eastAsia="Times New Roman" w:cs="Arial"/>
                    </w:rPr>
                  </w:pPr>
                  <w:r>
                    <w:rPr>
                      <w:rFonts w:cs="Arial"/>
                    </w:rPr>
                    <w:t>M</w:t>
                  </w:r>
                  <w:r w:rsidRPr="00F36782">
                    <w:rPr>
                      <w:rFonts w:cs="Arial"/>
                    </w:rPr>
                    <w:t xml:space="preserve">aximum </w:t>
                  </w:r>
                  <w:r>
                    <w:rPr>
                      <w:rFonts w:cs="Arial"/>
                    </w:rPr>
                    <w:t>impervious site cover</w:t>
                  </w:r>
                </w:p>
              </w:tc>
            </w:tr>
            <w:tr w:rsidR="007E707C" w14:paraId="4FEDBD3E" w14:textId="77777777" w:rsidTr="00DB1C00">
              <w:tc>
                <w:tcPr>
                  <w:tcW w:w="2693" w:type="dxa"/>
                  <w:tcBorders>
                    <w:top w:val="single" w:sz="4" w:space="0" w:color="auto"/>
                    <w:left w:val="single" w:sz="4" w:space="0" w:color="auto"/>
                    <w:bottom w:val="single" w:sz="4" w:space="0" w:color="auto"/>
                    <w:right w:val="single" w:sz="4" w:space="0" w:color="auto"/>
                  </w:tcBorders>
                  <w:hideMark/>
                </w:tcPr>
                <w:p w14:paraId="03C2E77D" w14:textId="77777777" w:rsidR="007E707C" w:rsidRDefault="007E707C" w:rsidP="00DB1C00">
                  <w:pPr>
                    <w:pStyle w:val="TableHeading3"/>
                    <w:ind w:left="0" w:firstLine="0"/>
                    <w:rPr>
                      <w:rFonts w:eastAsia="Times New Roman" w:cs="Arial"/>
                      <w:b w:val="0"/>
                    </w:rPr>
                  </w:pPr>
                  <w:r>
                    <w:rPr>
                      <w:rFonts w:cs="Arial"/>
                      <w:b w:val="0"/>
                    </w:rPr>
                    <w:t>If more than 50% of the proposed dwellings are 1 storey</w:t>
                  </w:r>
                </w:p>
              </w:tc>
              <w:tc>
                <w:tcPr>
                  <w:tcW w:w="1343" w:type="dxa"/>
                  <w:tcBorders>
                    <w:top w:val="single" w:sz="4" w:space="0" w:color="auto"/>
                    <w:left w:val="single" w:sz="4" w:space="0" w:color="auto"/>
                    <w:bottom w:val="single" w:sz="4" w:space="0" w:color="auto"/>
                    <w:right w:val="single" w:sz="4" w:space="0" w:color="auto"/>
                  </w:tcBorders>
                  <w:hideMark/>
                </w:tcPr>
                <w:p w14:paraId="67374F65" w14:textId="77777777" w:rsidR="007E707C" w:rsidRDefault="007E707C" w:rsidP="00DB1C00">
                  <w:pPr>
                    <w:pStyle w:val="TableHeading3"/>
                    <w:ind w:left="0" w:firstLine="0"/>
                    <w:rPr>
                      <w:rFonts w:eastAsia="Times New Roman" w:cs="Arial"/>
                      <w:b w:val="0"/>
                    </w:rPr>
                  </w:pPr>
                  <w:r>
                    <w:rPr>
                      <w:rFonts w:cs="Arial"/>
                      <w:b w:val="0"/>
                    </w:rPr>
                    <w:t xml:space="preserve">70% </w:t>
                  </w:r>
                </w:p>
              </w:tc>
            </w:tr>
            <w:tr w:rsidR="007E707C" w14:paraId="7F993E5C" w14:textId="77777777" w:rsidTr="00DB1C00">
              <w:tc>
                <w:tcPr>
                  <w:tcW w:w="2693" w:type="dxa"/>
                  <w:tcBorders>
                    <w:top w:val="single" w:sz="4" w:space="0" w:color="auto"/>
                    <w:left w:val="single" w:sz="4" w:space="0" w:color="auto"/>
                    <w:bottom w:val="single" w:sz="4" w:space="0" w:color="auto"/>
                    <w:right w:val="single" w:sz="4" w:space="0" w:color="auto"/>
                  </w:tcBorders>
                  <w:hideMark/>
                </w:tcPr>
                <w:p w14:paraId="6E81CE69" w14:textId="77777777" w:rsidR="007E707C" w:rsidRDefault="007E707C" w:rsidP="00DB1C00">
                  <w:pPr>
                    <w:pStyle w:val="TableHeading3"/>
                    <w:ind w:left="0" w:firstLine="0"/>
                    <w:rPr>
                      <w:rFonts w:eastAsia="Times New Roman" w:cs="Arial"/>
                      <w:b w:val="0"/>
                    </w:rPr>
                  </w:pPr>
                  <w:r>
                    <w:rPr>
                      <w:rFonts w:cs="Arial"/>
                      <w:b w:val="0"/>
                    </w:rPr>
                    <w:t xml:space="preserve">If more than 50% of the proposed dwellings are 2 storeys </w:t>
                  </w:r>
                </w:p>
              </w:tc>
              <w:tc>
                <w:tcPr>
                  <w:tcW w:w="1343" w:type="dxa"/>
                  <w:tcBorders>
                    <w:top w:val="single" w:sz="4" w:space="0" w:color="auto"/>
                    <w:left w:val="single" w:sz="4" w:space="0" w:color="auto"/>
                    <w:bottom w:val="single" w:sz="4" w:space="0" w:color="auto"/>
                    <w:right w:val="single" w:sz="4" w:space="0" w:color="auto"/>
                  </w:tcBorders>
                  <w:hideMark/>
                </w:tcPr>
                <w:p w14:paraId="04D878A6" w14:textId="77777777" w:rsidR="007E707C" w:rsidRDefault="007E707C" w:rsidP="00DB1C00">
                  <w:pPr>
                    <w:pStyle w:val="TableHeading3"/>
                    <w:ind w:left="0" w:firstLine="0"/>
                    <w:rPr>
                      <w:rFonts w:eastAsia="Times New Roman" w:cs="Arial"/>
                      <w:b w:val="0"/>
                    </w:rPr>
                  </w:pPr>
                  <w:r>
                    <w:rPr>
                      <w:rFonts w:cs="Arial"/>
                      <w:b w:val="0"/>
                    </w:rPr>
                    <w:t xml:space="preserve">65% </w:t>
                  </w:r>
                </w:p>
              </w:tc>
            </w:tr>
            <w:tr w:rsidR="007E707C" w14:paraId="262AC889" w14:textId="77777777" w:rsidTr="00DB1C00">
              <w:tc>
                <w:tcPr>
                  <w:tcW w:w="2693" w:type="dxa"/>
                  <w:tcBorders>
                    <w:top w:val="single" w:sz="4" w:space="0" w:color="auto"/>
                    <w:left w:val="single" w:sz="4" w:space="0" w:color="auto"/>
                    <w:bottom w:val="single" w:sz="4" w:space="0" w:color="auto"/>
                    <w:right w:val="single" w:sz="4" w:space="0" w:color="auto"/>
                  </w:tcBorders>
                  <w:hideMark/>
                </w:tcPr>
                <w:p w14:paraId="34FA4942" w14:textId="77777777" w:rsidR="007E707C" w:rsidRDefault="007E707C" w:rsidP="00DB1C00">
                  <w:pPr>
                    <w:pStyle w:val="TableHeading3"/>
                    <w:ind w:left="0" w:firstLine="0"/>
                    <w:rPr>
                      <w:rFonts w:eastAsia="Times New Roman" w:cs="Arial"/>
                      <w:b w:val="0"/>
                    </w:rPr>
                  </w:pPr>
                  <w:r>
                    <w:rPr>
                      <w:rFonts w:cs="Arial"/>
                      <w:b w:val="0"/>
                    </w:rPr>
                    <w:t>If more than 50% of the proposed dwellings are 3 or more storeys</w:t>
                  </w:r>
                </w:p>
              </w:tc>
              <w:tc>
                <w:tcPr>
                  <w:tcW w:w="1343" w:type="dxa"/>
                  <w:tcBorders>
                    <w:top w:val="single" w:sz="4" w:space="0" w:color="auto"/>
                    <w:left w:val="single" w:sz="4" w:space="0" w:color="auto"/>
                    <w:bottom w:val="single" w:sz="4" w:space="0" w:color="auto"/>
                    <w:right w:val="single" w:sz="4" w:space="0" w:color="auto"/>
                  </w:tcBorders>
                  <w:hideMark/>
                </w:tcPr>
                <w:p w14:paraId="00D929F2" w14:textId="77777777" w:rsidR="007E707C" w:rsidRDefault="007E707C" w:rsidP="00DB1C00">
                  <w:pPr>
                    <w:pStyle w:val="TableHeading3"/>
                    <w:ind w:left="0" w:firstLine="0"/>
                    <w:rPr>
                      <w:rFonts w:eastAsia="Times New Roman" w:cs="Arial"/>
                      <w:b w:val="0"/>
                    </w:rPr>
                  </w:pPr>
                  <w:r>
                    <w:rPr>
                      <w:rFonts w:cs="Arial"/>
                      <w:b w:val="0"/>
                    </w:rPr>
                    <w:t xml:space="preserve">60% </w:t>
                  </w:r>
                </w:p>
              </w:tc>
            </w:tr>
          </w:tbl>
          <w:p w14:paraId="525BFC46" w14:textId="77777777" w:rsidR="007E707C" w:rsidRDefault="007E707C" w:rsidP="00DB1C00">
            <w:pPr>
              <w:pStyle w:val="TableHeading3"/>
              <w:spacing w:line="276" w:lineRule="auto"/>
              <w:rPr>
                <w:rFonts w:eastAsia="Times New Roman" w:cs="Arial"/>
              </w:rPr>
            </w:pPr>
          </w:p>
          <w:p w14:paraId="2DE9D9DE" w14:textId="77777777" w:rsidR="007E707C" w:rsidRPr="00F36782" w:rsidRDefault="007E707C" w:rsidP="00DB1C00">
            <w:pPr>
              <w:pStyle w:val="TableHeading3"/>
              <w:spacing w:line="276" w:lineRule="auto"/>
              <w:rPr>
                <w:rFonts w:cs="Arial"/>
                <w:b w:val="0"/>
              </w:rPr>
            </w:pPr>
            <w:r w:rsidRPr="00F36782">
              <w:rPr>
                <w:rFonts w:cs="Arial"/>
                <w:b w:val="0"/>
              </w:rPr>
              <w:t>AO</w:t>
            </w:r>
            <w:r>
              <w:rPr>
                <w:rFonts w:cs="Arial"/>
                <w:b w:val="0"/>
                <w:vertAlign w:val="subscript"/>
              </w:rPr>
              <w:t>4</w:t>
            </w:r>
            <w:r w:rsidRPr="00F36782">
              <w:rPr>
                <w:rFonts w:cs="Arial"/>
                <w:b w:val="0"/>
                <w:vertAlign w:val="subscript"/>
              </w:rPr>
              <w:t>.</w:t>
            </w:r>
            <w:r>
              <w:rPr>
                <w:rFonts w:cs="Arial"/>
                <w:b w:val="0"/>
                <w:vertAlign w:val="subscript"/>
              </w:rPr>
              <w:t>2</w:t>
            </w:r>
            <w:r w:rsidRPr="00F36782">
              <w:rPr>
                <w:rFonts w:cs="Arial"/>
                <w:b w:val="0"/>
              </w:rPr>
              <w:tab/>
              <w:t>No more than 50% of the front setbacks area is impervious.</w:t>
            </w:r>
          </w:p>
          <w:p w14:paraId="7F57DFED" w14:textId="77777777" w:rsidR="007E707C" w:rsidRDefault="007E707C" w:rsidP="00DB1C00">
            <w:pPr>
              <w:pStyle w:val="TableHeading3"/>
              <w:spacing w:line="276" w:lineRule="auto"/>
              <w:rPr>
                <w:rFonts w:cs="Arial"/>
              </w:rPr>
            </w:pPr>
          </w:p>
          <w:p w14:paraId="693695D5" w14:textId="77777777" w:rsidR="007E707C" w:rsidRDefault="007E707C" w:rsidP="00DB1C00">
            <w:pPr>
              <w:pStyle w:val="TableHeading3"/>
              <w:spacing w:line="276" w:lineRule="auto"/>
              <w:rPr>
                <w:rFonts w:cs="Arial"/>
                <w:b w:val="0"/>
              </w:rPr>
            </w:pPr>
            <w:r>
              <w:rPr>
                <w:rFonts w:cs="Arial"/>
                <w:b w:val="0"/>
              </w:rPr>
              <w:t>A0</w:t>
            </w:r>
            <w:r>
              <w:rPr>
                <w:rFonts w:cs="Arial"/>
                <w:b w:val="0"/>
                <w:vertAlign w:val="subscript"/>
              </w:rPr>
              <w:t>4</w:t>
            </w:r>
            <w:r w:rsidRPr="00F36782">
              <w:rPr>
                <w:rFonts w:cs="Arial"/>
                <w:b w:val="0"/>
                <w:vertAlign w:val="subscript"/>
              </w:rPr>
              <w:t>.</w:t>
            </w:r>
            <w:r>
              <w:rPr>
                <w:rFonts w:cs="Arial"/>
                <w:b w:val="0"/>
                <w:vertAlign w:val="subscript"/>
              </w:rPr>
              <w:t>3</w:t>
            </w:r>
            <w:r>
              <w:rPr>
                <w:rFonts w:cs="Arial"/>
                <w:b w:val="0"/>
              </w:rPr>
              <w:tab/>
              <w:t xml:space="preserve">Site cover does not exceed rates specified in Table 2. </w:t>
            </w:r>
          </w:p>
          <w:tbl>
            <w:tblPr>
              <w:tblStyle w:val="TableGrid"/>
              <w:tblW w:w="3969" w:type="dxa"/>
              <w:tblInd w:w="57" w:type="dxa"/>
              <w:tblLayout w:type="fixed"/>
              <w:tblLook w:val="04A0" w:firstRow="1" w:lastRow="0" w:firstColumn="1" w:lastColumn="0" w:noHBand="0" w:noVBand="1"/>
            </w:tblPr>
            <w:tblGrid>
              <w:gridCol w:w="2410"/>
              <w:gridCol w:w="1559"/>
            </w:tblGrid>
            <w:tr w:rsidR="007E707C" w14:paraId="385ABFFE" w14:textId="77777777" w:rsidTr="00DB1C00">
              <w:tc>
                <w:tcPr>
                  <w:tcW w:w="3969" w:type="dxa"/>
                  <w:gridSpan w:val="2"/>
                  <w:tcBorders>
                    <w:top w:val="single" w:sz="4" w:space="0" w:color="auto"/>
                    <w:left w:val="single" w:sz="4" w:space="0" w:color="auto"/>
                    <w:bottom w:val="single" w:sz="4" w:space="0" w:color="auto"/>
                    <w:right w:val="single" w:sz="4" w:space="0" w:color="auto"/>
                  </w:tcBorders>
                  <w:hideMark/>
                </w:tcPr>
                <w:p w14:paraId="6E1F0DA1" w14:textId="77777777" w:rsidR="007E707C" w:rsidRDefault="007E707C" w:rsidP="00DB1C00">
                  <w:pPr>
                    <w:pStyle w:val="TableHeading3"/>
                    <w:ind w:left="0" w:firstLine="0"/>
                    <w:jc w:val="center"/>
                    <w:rPr>
                      <w:rFonts w:eastAsia="Times New Roman" w:cs="Arial"/>
                      <w:b w:val="0"/>
                    </w:rPr>
                  </w:pPr>
                  <w:r>
                    <w:rPr>
                      <w:rFonts w:cs="Arial"/>
                      <w:b w:val="0"/>
                    </w:rPr>
                    <w:t>Table 2</w:t>
                  </w:r>
                </w:p>
              </w:tc>
            </w:tr>
            <w:tr w:rsidR="007E707C" w14:paraId="37A94E82" w14:textId="77777777" w:rsidTr="00DB1C00">
              <w:tc>
                <w:tcPr>
                  <w:tcW w:w="2410" w:type="dxa"/>
                  <w:tcBorders>
                    <w:top w:val="single" w:sz="4" w:space="0" w:color="auto"/>
                    <w:left w:val="single" w:sz="4" w:space="0" w:color="auto"/>
                    <w:bottom w:val="single" w:sz="4" w:space="0" w:color="auto"/>
                    <w:right w:val="single" w:sz="4" w:space="0" w:color="auto"/>
                  </w:tcBorders>
                  <w:hideMark/>
                </w:tcPr>
                <w:p w14:paraId="0C843956" w14:textId="77777777" w:rsidR="007E707C" w:rsidRPr="00F36782" w:rsidRDefault="007E707C" w:rsidP="00DB1C00">
                  <w:pPr>
                    <w:pStyle w:val="TableHeading3"/>
                    <w:ind w:left="0" w:firstLine="0"/>
                    <w:rPr>
                      <w:rFonts w:eastAsia="Times New Roman" w:cs="Arial"/>
                    </w:rPr>
                  </w:pPr>
                  <w:r w:rsidRPr="00F36782">
                    <w:rPr>
                      <w:rFonts w:cs="Arial"/>
                    </w:rPr>
                    <w:t>Dwelling Height</w:t>
                  </w:r>
                </w:p>
              </w:tc>
              <w:tc>
                <w:tcPr>
                  <w:tcW w:w="1559" w:type="dxa"/>
                  <w:tcBorders>
                    <w:top w:val="single" w:sz="4" w:space="0" w:color="auto"/>
                    <w:left w:val="single" w:sz="4" w:space="0" w:color="auto"/>
                    <w:bottom w:val="single" w:sz="4" w:space="0" w:color="auto"/>
                    <w:right w:val="single" w:sz="4" w:space="0" w:color="auto"/>
                  </w:tcBorders>
                  <w:hideMark/>
                </w:tcPr>
                <w:p w14:paraId="47984559" w14:textId="77777777" w:rsidR="007E707C" w:rsidRPr="00F36782" w:rsidRDefault="007E707C" w:rsidP="00DB1C00">
                  <w:pPr>
                    <w:pStyle w:val="TableHeading3"/>
                    <w:ind w:left="0" w:firstLine="0"/>
                    <w:rPr>
                      <w:rFonts w:eastAsia="Times New Roman" w:cs="Arial"/>
                    </w:rPr>
                  </w:pPr>
                  <w:r w:rsidRPr="00F36782">
                    <w:rPr>
                      <w:rFonts w:cs="Arial"/>
                    </w:rPr>
                    <w:t>Maximum site cover</w:t>
                  </w:r>
                </w:p>
              </w:tc>
            </w:tr>
            <w:tr w:rsidR="007E707C" w14:paraId="39B9A5A1" w14:textId="77777777" w:rsidTr="00DB1C00">
              <w:tc>
                <w:tcPr>
                  <w:tcW w:w="2410" w:type="dxa"/>
                  <w:tcBorders>
                    <w:top w:val="single" w:sz="4" w:space="0" w:color="auto"/>
                    <w:left w:val="single" w:sz="4" w:space="0" w:color="auto"/>
                    <w:bottom w:val="single" w:sz="4" w:space="0" w:color="auto"/>
                    <w:right w:val="single" w:sz="4" w:space="0" w:color="auto"/>
                  </w:tcBorders>
                  <w:hideMark/>
                </w:tcPr>
                <w:p w14:paraId="7535AFA2" w14:textId="77777777" w:rsidR="007E707C" w:rsidRDefault="007E707C" w:rsidP="00DB1C00">
                  <w:pPr>
                    <w:pStyle w:val="TableHeading3"/>
                    <w:ind w:left="0" w:firstLine="0"/>
                    <w:rPr>
                      <w:rFonts w:eastAsia="Times New Roman" w:cs="Arial"/>
                      <w:b w:val="0"/>
                    </w:rPr>
                  </w:pPr>
                  <w:r>
                    <w:rPr>
                      <w:rFonts w:cs="Arial"/>
                      <w:b w:val="0"/>
                    </w:rPr>
                    <w:t>If more than 50% of proposed dwellings are 1 storey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79FD4F6" w14:textId="77777777" w:rsidR="007E707C" w:rsidRDefault="007E707C" w:rsidP="00DB1C00">
                  <w:pPr>
                    <w:pStyle w:val="TableHeading3"/>
                    <w:ind w:left="0" w:firstLine="0"/>
                    <w:jc w:val="center"/>
                    <w:rPr>
                      <w:rFonts w:eastAsia="Times New Roman" w:cs="Arial"/>
                      <w:b w:val="0"/>
                    </w:rPr>
                  </w:pPr>
                  <w:r>
                    <w:rPr>
                      <w:rFonts w:cs="Arial"/>
                      <w:b w:val="0"/>
                    </w:rPr>
                    <w:t>50%</w:t>
                  </w:r>
                </w:p>
              </w:tc>
            </w:tr>
            <w:tr w:rsidR="007E707C" w14:paraId="23E4113E" w14:textId="77777777" w:rsidTr="00DB1C00">
              <w:tc>
                <w:tcPr>
                  <w:tcW w:w="2410" w:type="dxa"/>
                  <w:tcBorders>
                    <w:top w:val="single" w:sz="4" w:space="0" w:color="auto"/>
                    <w:left w:val="single" w:sz="4" w:space="0" w:color="auto"/>
                    <w:bottom w:val="single" w:sz="4" w:space="0" w:color="auto"/>
                    <w:right w:val="single" w:sz="4" w:space="0" w:color="auto"/>
                  </w:tcBorders>
                  <w:hideMark/>
                </w:tcPr>
                <w:p w14:paraId="2213D72C" w14:textId="77777777" w:rsidR="007E707C" w:rsidRDefault="007E707C" w:rsidP="00DB1C00">
                  <w:pPr>
                    <w:pStyle w:val="TableHeading3"/>
                    <w:ind w:left="0" w:firstLine="0"/>
                    <w:rPr>
                      <w:rFonts w:eastAsia="Times New Roman" w:cs="Arial"/>
                      <w:b w:val="0"/>
                    </w:rPr>
                  </w:pPr>
                  <w:r>
                    <w:rPr>
                      <w:rFonts w:cs="Arial"/>
                      <w:b w:val="0"/>
                    </w:rPr>
                    <w:t>If more than 50% of proposed dwellings are 2 storeys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E3289F9" w14:textId="77777777" w:rsidR="007E707C" w:rsidRDefault="007E707C" w:rsidP="00DB1C00">
                  <w:pPr>
                    <w:pStyle w:val="TableHeading3"/>
                    <w:ind w:left="0" w:firstLine="0"/>
                    <w:jc w:val="center"/>
                    <w:rPr>
                      <w:rFonts w:eastAsia="Times New Roman" w:cs="Arial"/>
                      <w:b w:val="0"/>
                    </w:rPr>
                  </w:pPr>
                  <w:r>
                    <w:rPr>
                      <w:rFonts w:cs="Arial"/>
                      <w:b w:val="0"/>
                    </w:rPr>
                    <w:t>45%</w:t>
                  </w:r>
                </w:p>
              </w:tc>
            </w:tr>
            <w:tr w:rsidR="007E707C" w14:paraId="3E423417" w14:textId="77777777" w:rsidTr="00DB1C00">
              <w:tc>
                <w:tcPr>
                  <w:tcW w:w="2410" w:type="dxa"/>
                  <w:tcBorders>
                    <w:top w:val="single" w:sz="4" w:space="0" w:color="auto"/>
                    <w:left w:val="single" w:sz="4" w:space="0" w:color="auto"/>
                    <w:bottom w:val="single" w:sz="4" w:space="0" w:color="auto"/>
                    <w:right w:val="single" w:sz="4" w:space="0" w:color="auto"/>
                  </w:tcBorders>
                  <w:hideMark/>
                </w:tcPr>
                <w:p w14:paraId="7F762DB1" w14:textId="77777777" w:rsidR="007E707C" w:rsidRDefault="007E707C" w:rsidP="00DB1C00">
                  <w:pPr>
                    <w:pStyle w:val="TableHeading3"/>
                    <w:ind w:left="0" w:firstLine="0"/>
                    <w:rPr>
                      <w:rFonts w:eastAsia="Times New Roman" w:cs="Arial"/>
                      <w:b w:val="0"/>
                    </w:rPr>
                  </w:pPr>
                  <w:r>
                    <w:rPr>
                      <w:rFonts w:cs="Arial"/>
                      <w:b w:val="0"/>
                    </w:rPr>
                    <w:t>If more than 50% of proposed dwellings are 3 storeys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C3EC03" w14:textId="77777777" w:rsidR="007E707C" w:rsidRDefault="007E707C" w:rsidP="00DB1C00">
                  <w:pPr>
                    <w:pStyle w:val="TableHeading3"/>
                    <w:ind w:left="0" w:firstLine="0"/>
                    <w:jc w:val="center"/>
                    <w:rPr>
                      <w:rFonts w:eastAsia="Times New Roman" w:cs="Arial"/>
                      <w:b w:val="0"/>
                    </w:rPr>
                  </w:pPr>
                  <w:r>
                    <w:rPr>
                      <w:rFonts w:cs="Arial"/>
                      <w:b w:val="0"/>
                    </w:rPr>
                    <w:t>40%</w:t>
                  </w:r>
                </w:p>
              </w:tc>
            </w:tr>
            <w:tr w:rsidR="007E707C" w14:paraId="029636F0" w14:textId="77777777" w:rsidTr="00DB1C00">
              <w:tc>
                <w:tcPr>
                  <w:tcW w:w="2410" w:type="dxa"/>
                  <w:tcBorders>
                    <w:top w:val="single" w:sz="4" w:space="0" w:color="auto"/>
                    <w:left w:val="single" w:sz="4" w:space="0" w:color="auto"/>
                    <w:bottom w:val="single" w:sz="4" w:space="0" w:color="auto"/>
                    <w:right w:val="single" w:sz="4" w:space="0" w:color="auto"/>
                  </w:tcBorders>
                  <w:hideMark/>
                </w:tcPr>
                <w:p w14:paraId="0CD519B8" w14:textId="77777777" w:rsidR="007E707C" w:rsidRDefault="007E707C" w:rsidP="00DB1C00">
                  <w:pPr>
                    <w:pStyle w:val="TableHeading3"/>
                    <w:ind w:left="0" w:firstLine="0"/>
                    <w:rPr>
                      <w:rFonts w:eastAsia="Times New Roman" w:cs="Arial"/>
                      <w:b w:val="0"/>
                    </w:rPr>
                  </w:pPr>
                  <w:r>
                    <w:rPr>
                      <w:rFonts w:cs="Arial"/>
                      <w:b w:val="0"/>
                    </w:rPr>
                    <w:t>If more than 50% of proposed dwellings are 4 storeys or more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4866A2" w14:textId="77777777" w:rsidR="007E707C" w:rsidRDefault="007E707C" w:rsidP="00DB1C00">
                  <w:pPr>
                    <w:pStyle w:val="TableHeading3"/>
                    <w:ind w:left="0" w:firstLine="0"/>
                    <w:jc w:val="center"/>
                    <w:rPr>
                      <w:rFonts w:eastAsia="Times New Roman" w:cs="Arial"/>
                      <w:b w:val="0"/>
                    </w:rPr>
                  </w:pPr>
                  <w:r>
                    <w:rPr>
                      <w:rFonts w:cs="Arial"/>
                      <w:b w:val="0"/>
                    </w:rPr>
                    <w:t>35%</w:t>
                  </w:r>
                </w:p>
              </w:tc>
            </w:tr>
          </w:tbl>
          <w:p w14:paraId="57C63FBF" w14:textId="77777777" w:rsidR="007E707C" w:rsidRDefault="007E707C" w:rsidP="00DB1C00">
            <w:pPr>
              <w:pStyle w:val="TableHeading3"/>
              <w:spacing w:line="276" w:lineRule="auto"/>
              <w:ind w:left="0" w:firstLine="0"/>
              <w:rPr>
                <w:rFonts w:eastAsia="Times New Roman" w:cs="Arial"/>
              </w:rPr>
            </w:pPr>
          </w:p>
          <w:p w14:paraId="6B8862D2" w14:textId="4F301E3B" w:rsidR="007E707C" w:rsidRPr="00303014" w:rsidRDefault="00FE346C" w:rsidP="00DB1C00">
            <w:pPr>
              <w:pStyle w:val="TableHeading3"/>
              <w:spacing w:line="276" w:lineRule="auto"/>
              <w:rPr>
                <w:rFonts w:eastAsia="Times New Roman" w:cs="Arial"/>
                <w:b w:val="0"/>
              </w:rPr>
            </w:pPr>
            <w:r>
              <w:rPr>
                <w:rFonts w:eastAsia="Times New Roman" w:cs="Arial"/>
                <w:b w:val="0"/>
              </w:rPr>
              <w:t>Note: See F</w:t>
            </w:r>
            <w:r w:rsidR="007E707C">
              <w:rPr>
                <w:rFonts w:eastAsia="Times New Roman" w:cs="Arial"/>
                <w:b w:val="0"/>
              </w:rPr>
              <w:t>igure 4.</w:t>
            </w:r>
          </w:p>
        </w:tc>
      </w:tr>
      <w:tr w:rsidR="007E707C" w14:paraId="061790AA" w14:textId="77777777" w:rsidTr="00DB1C00">
        <w:trPr>
          <w:gridBefore w:val="1"/>
          <w:wBefore w:w="29" w:type="pct"/>
          <w:cantSplit/>
        </w:trPr>
        <w:tc>
          <w:tcPr>
            <w:tcW w:w="4971" w:type="pct"/>
            <w:gridSpan w:val="3"/>
            <w:tcBorders>
              <w:top w:val="single" w:sz="4" w:space="0" w:color="808080"/>
              <w:left w:val="single" w:sz="4" w:space="0" w:color="808080"/>
              <w:bottom w:val="single" w:sz="4" w:space="0" w:color="808080"/>
              <w:right w:val="single" w:sz="4" w:space="0" w:color="808080"/>
            </w:tcBorders>
          </w:tcPr>
          <w:p w14:paraId="4CE8A72A" w14:textId="10232DFB" w:rsidR="007E707C" w:rsidRDefault="007E707C" w:rsidP="00DB1C00">
            <w:pPr>
              <w:spacing w:line="276" w:lineRule="auto"/>
              <w:ind w:left="562" w:hanging="562"/>
              <w:rPr>
                <w:rFonts w:cs="Arial"/>
                <w:sz w:val="18"/>
                <w:szCs w:val="18"/>
              </w:rPr>
            </w:pPr>
            <w:r>
              <w:rPr>
                <w:b/>
                <w:noProof/>
                <w:color w:val="333333"/>
                <w:lang w:eastAsia="en-AU"/>
              </w:rPr>
              <w:lastRenderedPageBreak/>
              <w:drawing>
                <wp:inline distT="0" distB="0" distL="0" distR="0" wp14:anchorId="40C85AF1" wp14:editId="6155AD82">
                  <wp:extent cx="5410800" cy="5850000"/>
                  <wp:effectExtent l="0" t="0" r="0" b="0"/>
                  <wp:docPr id="306" name="Picture 306" descr="H:\03 RAHB\TRCPS\MDR-images-duplex\MDR-IMAGE-Housing Choice-PO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03 RAHB\TRCPS\MDR-images-duplex\MDR-IMAGE-Housing Choice-PO25.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10800" cy="5850000"/>
                          </a:xfrm>
                          <a:prstGeom prst="rect">
                            <a:avLst/>
                          </a:prstGeom>
                          <a:noFill/>
                          <a:ln>
                            <a:noFill/>
                          </a:ln>
                        </pic:spPr>
                      </pic:pic>
                    </a:graphicData>
                  </a:graphic>
                </wp:inline>
              </w:drawing>
            </w:r>
          </w:p>
          <w:p w14:paraId="1461C6E2" w14:textId="77777777" w:rsidR="007E707C" w:rsidRDefault="007E707C" w:rsidP="00DB1C00">
            <w:pPr>
              <w:spacing w:line="276" w:lineRule="auto"/>
              <w:ind w:left="562" w:hanging="562"/>
              <w:rPr>
                <w:rFonts w:cs="Arial"/>
                <w:sz w:val="18"/>
                <w:szCs w:val="18"/>
              </w:rPr>
            </w:pPr>
            <w:r>
              <w:rPr>
                <w:rFonts w:cs="Arial"/>
                <w:sz w:val="18"/>
                <w:szCs w:val="18"/>
              </w:rPr>
              <w:t>Figure 4</w:t>
            </w:r>
          </w:p>
        </w:tc>
      </w:tr>
      <w:tr w:rsidR="007E707C" w14:paraId="6B8DA0DD" w14:textId="77777777" w:rsidTr="00DB1C00">
        <w:trPr>
          <w:gridBefore w:val="1"/>
          <w:wBefore w:w="29" w:type="pct"/>
          <w:cantSplit/>
        </w:trPr>
        <w:tc>
          <w:tcPr>
            <w:tcW w:w="2484" w:type="pct"/>
            <w:gridSpan w:val="2"/>
            <w:tcBorders>
              <w:top w:val="single" w:sz="4" w:space="0" w:color="808080"/>
              <w:left w:val="single" w:sz="4" w:space="0" w:color="808080"/>
              <w:bottom w:val="single" w:sz="4" w:space="0" w:color="808080"/>
              <w:right w:val="single" w:sz="4" w:space="0" w:color="808080"/>
            </w:tcBorders>
          </w:tcPr>
          <w:p w14:paraId="511584F3" w14:textId="77777777" w:rsidR="007E707C" w:rsidRDefault="007E707C" w:rsidP="00DB1C00">
            <w:pPr>
              <w:pStyle w:val="TableHeading3"/>
              <w:keepLines/>
              <w:spacing w:line="276" w:lineRule="auto"/>
              <w:rPr>
                <w:rFonts w:cs="Arial"/>
                <w:b w:val="0"/>
              </w:rPr>
            </w:pPr>
            <w:r>
              <w:rPr>
                <w:rFonts w:cs="Arial"/>
                <w:b w:val="0"/>
              </w:rPr>
              <w:lastRenderedPageBreak/>
              <w:t>PO</w:t>
            </w:r>
            <w:r>
              <w:rPr>
                <w:rFonts w:cs="Arial"/>
                <w:b w:val="0"/>
                <w:vertAlign w:val="subscript"/>
              </w:rPr>
              <w:t>5</w:t>
            </w:r>
            <w:r>
              <w:rPr>
                <w:rFonts w:cs="Arial"/>
                <w:b w:val="0"/>
              </w:rPr>
              <w:tab/>
              <w:t>Areas of hardstand required for parking and pathways:</w:t>
            </w:r>
          </w:p>
          <w:p w14:paraId="419A4B26" w14:textId="77777777" w:rsidR="007E707C" w:rsidRPr="004E315C" w:rsidRDefault="007E707C" w:rsidP="007E707C">
            <w:pPr>
              <w:pStyle w:val="Heading6"/>
              <w:numPr>
                <w:ilvl w:val="5"/>
                <w:numId w:val="169"/>
              </w:numPr>
              <w:tabs>
                <w:tab w:val="clear" w:pos="1985"/>
              </w:tabs>
              <w:ind w:left="1169"/>
            </w:pPr>
            <w:r>
              <w:t xml:space="preserve"> are minimised,</w:t>
            </w:r>
          </w:p>
          <w:p w14:paraId="5741C7B8" w14:textId="77777777" w:rsidR="007E707C" w:rsidRPr="004E315C" w:rsidRDefault="007E707C" w:rsidP="007E707C">
            <w:pPr>
              <w:pStyle w:val="Heading6"/>
              <w:numPr>
                <w:ilvl w:val="5"/>
                <w:numId w:val="169"/>
              </w:numPr>
              <w:tabs>
                <w:tab w:val="clear" w:pos="1985"/>
              </w:tabs>
              <w:ind w:left="1169"/>
            </w:pPr>
            <w:r>
              <w:t>Incorporate generous landscaping:</w:t>
            </w:r>
          </w:p>
          <w:p w14:paraId="1197D2A9" w14:textId="77777777" w:rsidR="007E707C" w:rsidRPr="004E315C" w:rsidRDefault="007E707C" w:rsidP="00DB1C00">
            <w:pPr>
              <w:pStyle w:val="Heading7"/>
              <w:numPr>
                <w:ilvl w:val="6"/>
                <w:numId w:val="7"/>
              </w:numPr>
              <w:tabs>
                <w:tab w:val="clear" w:pos="2552"/>
              </w:tabs>
              <w:ind w:left="1736"/>
            </w:pPr>
            <w:r>
              <w:t xml:space="preserve"> to promote a garden streetscape character, and</w:t>
            </w:r>
          </w:p>
          <w:p w14:paraId="087957B1" w14:textId="77777777" w:rsidR="007E707C" w:rsidRDefault="007E707C" w:rsidP="00DB1C00">
            <w:pPr>
              <w:pStyle w:val="Heading7"/>
              <w:numPr>
                <w:ilvl w:val="6"/>
                <w:numId w:val="7"/>
              </w:numPr>
              <w:tabs>
                <w:tab w:val="clear" w:pos="2552"/>
              </w:tabs>
              <w:ind w:left="1736"/>
            </w:pPr>
            <w:r>
              <w:t xml:space="preserve"> to minimise visual impacts of views to hardstand areas for occupants and the public, particularly in the front garden.</w:t>
            </w:r>
          </w:p>
          <w:p w14:paraId="3225E0EB" w14:textId="77777777" w:rsidR="007E707C" w:rsidRDefault="007E707C" w:rsidP="00DB1C00">
            <w:pPr>
              <w:pStyle w:val="Outcomes"/>
              <w:keepNext/>
              <w:keepLines/>
              <w:spacing w:line="276" w:lineRule="auto"/>
              <w:ind w:left="0" w:firstLine="0"/>
              <w:rPr>
                <w:rFonts w:eastAsia="Times New Roman" w:cs="Arial"/>
                <w:sz w:val="18"/>
                <w:szCs w:val="18"/>
              </w:rPr>
            </w:pPr>
          </w:p>
        </w:tc>
        <w:tc>
          <w:tcPr>
            <w:tcW w:w="2487" w:type="pct"/>
            <w:tcBorders>
              <w:top w:val="single" w:sz="4" w:space="0" w:color="808080"/>
              <w:left w:val="single" w:sz="4" w:space="0" w:color="808080"/>
              <w:bottom w:val="single" w:sz="4" w:space="0" w:color="808080"/>
              <w:right w:val="single" w:sz="4" w:space="0" w:color="808080"/>
            </w:tcBorders>
          </w:tcPr>
          <w:p w14:paraId="72325303" w14:textId="77777777" w:rsidR="007E707C" w:rsidRDefault="007E707C" w:rsidP="00DB1C00">
            <w:pPr>
              <w:keepNext/>
              <w:keepLines/>
              <w:spacing w:line="276" w:lineRule="auto"/>
              <w:ind w:left="562" w:hanging="562"/>
              <w:rPr>
                <w:rFonts w:cs="Arial"/>
                <w:sz w:val="18"/>
                <w:szCs w:val="18"/>
              </w:rPr>
            </w:pPr>
            <w:r>
              <w:rPr>
                <w:rFonts w:cs="Arial"/>
                <w:sz w:val="18"/>
                <w:szCs w:val="18"/>
              </w:rPr>
              <w:t>AO</w:t>
            </w:r>
            <w:r>
              <w:rPr>
                <w:rFonts w:cs="Arial"/>
                <w:sz w:val="18"/>
                <w:szCs w:val="18"/>
                <w:vertAlign w:val="subscript"/>
              </w:rPr>
              <w:t>5.1</w:t>
            </w:r>
            <w:r>
              <w:rPr>
                <w:rFonts w:cs="Arial"/>
                <w:sz w:val="18"/>
                <w:szCs w:val="18"/>
              </w:rPr>
              <w:tab/>
              <w:t>Landscaped areas are provided in accordance with Table 3:</w:t>
            </w:r>
          </w:p>
          <w:p w14:paraId="0FA78A69" w14:textId="77777777" w:rsidR="007E707C" w:rsidRDefault="007E707C" w:rsidP="00DB1C00">
            <w:pPr>
              <w:keepNext/>
              <w:keepLines/>
              <w:spacing w:after="0" w:line="276" w:lineRule="auto"/>
              <w:rPr>
                <w:rFonts w:cs="Arial"/>
                <w:sz w:val="18"/>
                <w:szCs w:val="18"/>
              </w:rPr>
            </w:pPr>
          </w:p>
          <w:tbl>
            <w:tblPr>
              <w:tblStyle w:val="TableGrid"/>
              <w:tblW w:w="3947" w:type="dxa"/>
              <w:tblInd w:w="57" w:type="dxa"/>
              <w:tblLayout w:type="fixed"/>
              <w:tblLook w:val="04A0" w:firstRow="1" w:lastRow="0" w:firstColumn="1" w:lastColumn="0" w:noHBand="0" w:noVBand="1"/>
            </w:tblPr>
            <w:tblGrid>
              <w:gridCol w:w="1418"/>
              <w:gridCol w:w="1298"/>
              <w:gridCol w:w="1231"/>
            </w:tblGrid>
            <w:tr w:rsidR="007E707C" w14:paraId="1FFE3FD0" w14:textId="77777777" w:rsidTr="00DB1C00">
              <w:tc>
                <w:tcPr>
                  <w:tcW w:w="3947" w:type="dxa"/>
                  <w:gridSpan w:val="3"/>
                  <w:tcBorders>
                    <w:top w:val="single" w:sz="4" w:space="0" w:color="auto"/>
                    <w:left w:val="single" w:sz="4" w:space="0" w:color="auto"/>
                    <w:bottom w:val="single" w:sz="4" w:space="0" w:color="auto"/>
                    <w:right w:val="single" w:sz="4" w:space="0" w:color="auto"/>
                  </w:tcBorders>
                  <w:hideMark/>
                </w:tcPr>
                <w:p w14:paraId="29759C69" w14:textId="77777777" w:rsidR="007E707C" w:rsidRDefault="007E707C" w:rsidP="00DB1C00">
                  <w:pPr>
                    <w:keepNext/>
                    <w:keepLines/>
                    <w:jc w:val="center"/>
                    <w:rPr>
                      <w:rFonts w:cs="Arial"/>
                      <w:sz w:val="18"/>
                      <w:szCs w:val="18"/>
                    </w:rPr>
                  </w:pPr>
                  <w:r>
                    <w:rPr>
                      <w:rFonts w:cs="Arial"/>
                      <w:sz w:val="18"/>
                      <w:szCs w:val="18"/>
                    </w:rPr>
                    <w:t>Table 3</w:t>
                  </w:r>
                </w:p>
              </w:tc>
            </w:tr>
            <w:tr w:rsidR="007E707C" w14:paraId="6CC04FA4" w14:textId="77777777" w:rsidTr="00DB1C00">
              <w:tc>
                <w:tcPr>
                  <w:tcW w:w="1418" w:type="dxa"/>
                  <w:vMerge w:val="restart"/>
                  <w:tcBorders>
                    <w:top w:val="single" w:sz="4" w:space="0" w:color="auto"/>
                    <w:left w:val="single" w:sz="4" w:space="0" w:color="auto"/>
                    <w:bottom w:val="single" w:sz="4" w:space="0" w:color="auto"/>
                    <w:right w:val="single" w:sz="4" w:space="0" w:color="auto"/>
                  </w:tcBorders>
                  <w:hideMark/>
                </w:tcPr>
                <w:p w14:paraId="77E2D5F7" w14:textId="77777777" w:rsidR="007E707C" w:rsidRDefault="007E707C" w:rsidP="00DB1C00">
                  <w:pPr>
                    <w:keepNext/>
                    <w:keepLines/>
                    <w:rPr>
                      <w:rFonts w:cs="Arial"/>
                      <w:sz w:val="18"/>
                      <w:szCs w:val="18"/>
                    </w:rPr>
                  </w:pPr>
                  <w:r>
                    <w:rPr>
                      <w:rFonts w:cs="Arial"/>
                      <w:sz w:val="18"/>
                      <w:szCs w:val="18"/>
                    </w:rPr>
                    <w:t xml:space="preserve">Building height  </w:t>
                  </w:r>
                </w:p>
              </w:tc>
              <w:tc>
                <w:tcPr>
                  <w:tcW w:w="2529" w:type="dxa"/>
                  <w:gridSpan w:val="2"/>
                  <w:tcBorders>
                    <w:top w:val="single" w:sz="4" w:space="0" w:color="auto"/>
                    <w:left w:val="single" w:sz="4" w:space="0" w:color="auto"/>
                    <w:bottom w:val="single" w:sz="4" w:space="0" w:color="auto"/>
                    <w:right w:val="single" w:sz="4" w:space="0" w:color="auto"/>
                  </w:tcBorders>
                  <w:hideMark/>
                </w:tcPr>
                <w:p w14:paraId="543768E7" w14:textId="77777777" w:rsidR="007E707C" w:rsidRDefault="007E707C" w:rsidP="00DB1C00">
                  <w:pPr>
                    <w:keepNext/>
                    <w:keepLines/>
                    <w:rPr>
                      <w:rFonts w:cs="Arial"/>
                      <w:sz w:val="18"/>
                      <w:szCs w:val="18"/>
                    </w:rPr>
                  </w:pPr>
                  <w:r>
                    <w:rPr>
                      <w:rFonts w:cs="Arial"/>
                      <w:sz w:val="18"/>
                      <w:szCs w:val="18"/>
                    </w:rPr>
                    <w:t xml:space="preserve">Minimum landscaped area </w:t>
                  </w:r>
                </w:p>
              </w:tc>
            </w:tr>
            <w:tr w:rsidR="007E707C" w14:paraId="25EE9817" w14:textId="77777777" w:rsidTr="00DB1C00">
              <w:tc>
                <w:tcPr>
                  <w:tcW w:w="1418" w:type="dxa"/>
                  <w:vMerge/>
                  <w:tcBorders>
                    <w:top w:val="single" w:sz="4" w:space="0" w:color="auto"/>
                    <w:left w:val="single" w:sz="4" w:space="0" w:color="auto"/>
                    <w:bottom w:val="single" w:sz="4" w:space="0" w:color="auto"/>
                    <w:right w:val="single" w:sz="4" w:space="0" w:color="auto"/>
                  </w:tcBorders>
                  <w:vAlign w:val="center"/>
                  <w:hideMark/>
                </w:tcPr>
                <w:p w14:paraId="28BC2BBC" w14:textId="77777777" w:rsidR="007E707C" w:rsidRDefault="007E707C" w:rsidP="00DB1C00">
                  <w:pPr>
                    <w:keepNext/>
                    <w:keepLines/>
                    <w:spacing w:before="0" w:after="0"/>
                    <w:rPr>
                      <w:rFonts w:cs="Arial"/>
                      <w:sz w:val="18"/>
                      <w:szCs w:val="18"/>
                    </w:rPr>
                  </w:pPr>
                </w:p>
              </w:tc>
              <w:tc>
                <w:tcPr>
                  <w:tcW w:w="1298" w:type="dxa"/>
                  <w:tcBorders>
                    <w:top w:val="single" w:sz="4" w:space="0" w:color="auto"/>
                    <w:left w:val="single" w:sz="4" w:space="0" w:color="auto"/>
                    <w:bottom w:val="single" w:sz="4" w:space="0" w:color="auto"/>
                    <w:right w:val="single" w:sz="4" w:space="0" w:color="auto"/>
                  </w:tcBorders>
                  <w:hideMark/>
                </w:tcPr>
                <w:p w14:paraId="55E6872A" w14:textId="77777777" w:rsidR="007E707C" w:rsidRDefault="007E707C" w:rsidP="00DB1C00">
                  <w:pPr>
                    <w:keepNext/>
                    <w:keepLines/>
                    <w:rPr>
                      <w:rFonts w:cs="Arial"/>
                      <w:sz w:val="18"/>
                      <w:szCs w:val="18"/>
                    </w:rPr>
                  </w:pPr>
                  <w:r>
                    <w:rPr>
                      <w:rFonts w:cs="Arial"/>
                      <w:sz w:val="18"/>
                      <w:szCs w:val="18"/>
                    </w:rPr>
                    <w:t>Where 80% or more of the front setback is landscaped area additional landscaping for the balance of the site must be a minimum of:</w:t>
                  </w:r>
                </w:p>
              </w:tc>
              <w:tc>
                <w:tcPr>
                  <w:tcW w:w="1231" w:type="dxa"/>
                  <w:tcBorders>
                    <w:top w:val="single" w:sz="4" w:space="0" w:color="auto"/>
                    <w:left w:val="single" w:sz="4" w:space="0" w:color="auto"/>
                    <w:bottom w:val="single" w:sz="4" w:space="0" w:color="auto"/>
                    <w:right w:val="single" w:sz="4" w:space="0" w:color="auto"/>
                  </w:tcBorders>
                  <w:hideMark/>
                </w:tcPr>
                <w:p w14:paraId="07DC351F" w14:textId="77777777" w:rsidR="007E707C" w:rsidRDefault="007E707C" w:rsidP="00DB1C00">
                  <w:pPr>
                    <w:keepNext/>
                    <w:keepLines/>
                    <w:rPr>
                      <w:rFonts w:cs="Arial"/>
                      <w:sz w:val="18"/>
                      <w:szCs w:val="18"/>
                    </w:rPr>
                  </w:pPr>
                  <w:r>
                    <w:rPr>
                      <w:rFonts w:cs="Arial"/>
                      <w:sz w:val="18"/>
                      <w:szCs w:val="18"/>
                    </w:rPr>
                    <w:t>Where less than 80% of the front setback area is landscaped additional landscaping for the balance of the site must be a minimum of:</w:t>
                  </w:r>
                </w:p>
              </w:tc>
            </w:tr>
            <w:tr w:rsidR="007E707C" w14:paraId="54485AE1" w14:textId="77777777" w:rsidTr="00DB1C00">
              <w:tc>
                <w:tcPr>
                  <w:tcW w:w="1418" w:type="dxa"/>
                  <w:tcBorders>
                    <w:top w:val="single" w:sz="4" w:space="0" w:color="auto"/>
                    <w:left w:val="single" w:sz="4" w:space="0" w:color="auto"/>
                    <w:bottom w:val="single" w:sz="4" w:space="0" w:color="auto"/>
                    <w:right w:val="single" w:sz="4" w:space="0" w:color="auto"/>
                  </w:tcBorders>
                  <w:hideMark/>
                </w:tcPr>
                <w:p w14:paraId="4D4D7C2D" w14:textId="77777777" w:rsidR="007E707C" w:rsidRDefault="007E707C" w:rsidP="00DB1C00">
                  <w:pPr>
                    <w:keepNext/>
                    <w:keepLines/>
                    <w:rPr>
                      <w:rFonts w:cs="Arial"/>
                      <w:sz w:val="18"/>
                      <w:szCs w:val="18"/>
                    </w:rPr>
                  </w:pPr>
                  <w:r>
                    <w:rPr>
                      <w:rFonts w:cs="Arial"/>
                      <w:sz w:val="18"/>
                      <w:szCs w:val="18"/>
                    </w:rPr>
                    <w:t xml:space="preserve">1-2 storeys  </w:t>
                  </w:r>
                </w:p>
              </w:tc>
              <w:tc>
                <w:tcPr>
                  <w:tcW w:w="1298" w:type="dxa"/>
                  <w:tcBorders>
                    <w:top w:val="single" w:sz="4" w:space="0" w:color="auto"/>
                    <w:left w:val="single" w:sz="4" w:space="0" w:color="auto"/>
                    <w:bottom w:val="single" w:sz="4" w:space="0" w:color="auto"/>
                    <w:right w:val="single" w:sz="4" w:space="0" w:color="auto"/>
                  </w:tcBorders>
                  <w:hideMark/>
                </w:tcPr>
                <w:p w14:paraId="30A1B1AD" w14:textId="77777777" w:rsidR="007E707C" w:rsidRDefault="007E707C" w:rsidP="00DB1C00">
                  <w:pPr>
                    <w:keepNext/>
                    <w:keepLines/>
                    <w:rPr>
                      <w:rFonts w:cs="Arial"/>
                      <w:sz w:val="18"/>
                      <w:szCs w:val="18"/>
                    </w:rPr>
                  </w:pPr>
                  <w:r>
                    <w:rPr>
                      <w:rFonts w:cs="Arial"/>
                      <w:sz w:val="18"/>
                      <w:szCs w:val="18"/>
                    </w:rPr>
                    <w:t xml:space="preserve">10% site area </w:t>
                  </w:r>
                </w:p>
              </w:tc>
              <w:tc>
                <w:tcPr>
                  <w:tcW w:w="1231" w:type="dxa"/>
                  <w:tcBorders>
                    <w:top w:val="single" w:sz="4" w:space="0" w:color="auto"/>
                    <w:left w:val="single" w:sz="4" w:space="0" w:color="auto"/>
                    <w:bottom w:val="single" w:sz="4" w:space="0" w:color="auto"/>
                    <w:right w:val="single" w:sz="4" w:space="0" w:color="auto"/>
                  </w:tcBorders>
                  <w:hideMark/>
                </w:tcPr>
                <w:p w14:paraId="4629FFD5" w14:textId="77777777" w:rsidR="007E707C" w:rsidRDefault="007E707C" w:rsidP="00DB1C00">
                  <w:pPr>
                    <w:keepNext/>
                    <w:keepLines/>
                    <w:rPr>
                      <w:rFonts w:cs="Arial"/>
                      <w:sz w:val="18"/>
                      <w:szCs w:val="18"/>
                    </w:rPr>
                  </w:pPr>
                  <w:r>
                    <w:rPr>
                      <w:rFonts w:cs="Arial"/>
                      <w:sz w:val="18"/>
                      <w:szCs w:val="18"/>
                    </w:rPr>
                    <w:t>15% site area</w:t>
                  </w:r>
                </w:p>
              </w:tc>
            </w:tr>
            <w:tr w:rsidR="007E707C" w14:paraId="588D0C9B" w14:textId="77777777" w:rsidTr="00DB1C00">
              <w:tc>
                <w:tcPr>
                  <w:tcW w:w="1418" w:type="dxa"/>
                  <w:tcBorders>
                    <w:top w:val="single" w:sz="4" w:space="0" w:color="auto"/>
                    <w:left w:val="single" w:sz="4" w:space="0" w:color="auto"/>
                    <w:bottom w:val="single" w:sz="4" w:space="0" w:color="auto"/>
                    <w:right w:val="single" w:sz="4" w:space="0" w:color="auto"/>
                  </w:tcBorders>
                  <w:hideMark/>
                </w:tcPr>
                <w:p w14:paraId="76D35508" w14:textId="77777777" w:rsidR="007E707C" w:rsidRDefault="007E707C" w:rsidP="00DB1C00">
                  <w:pPr>
                    <w:keepNext/>
                    <w:keepLines/>
                    <w:rPr>
                      <w:rFonts w:cs="Arial"/>
                      <w:sz w:val="18"/>
                      <w:szCs w:val="18"/>
                    </w:rPr>
                  </w:pPr>
                  <w:r>
                    <w:rPr>
                      <w:rFonts w:cs="Arial"/>
                      <w:sz w:val="18"/>
                      <w:szCs w:val="18"/>
                    </w:rPr>
                    <w:t xml:space="preserve">3 storeys </w:t>
                  </w:r>
                </w:p>
              </w:tc>
              <w:tc>
                <w:tcPr>
                  <w:tcW w:w="1298" w:type="dxa"/>
                  <w:tcBorders>
                    <w:top w:val="single" w:sz="4" w:space="0" w:color="auto"/>
                    <w:left w:val="single" w:sz="4" w:space="0" w:color="auto"/>
                    <w:bottom w:val="single" w:sz="4" w:space="0" w:color="auto"/>
                    <w:right w:val="single" w:sz="4" w:space="0" w:color="auto"/>
                  </w:tcBorders>
                  <w:hideMark/>
                </w:tcPr>
                <w:p w14:paraId="2472184E" w14:textId="77777777" w:rsidR="007E707C" w:rsidRDefault="007E707C" w:rsidP="00DB1C00">
                  <w:pPr>
                    <w:keepNext/>
                    <w:keepLines/>
                    <w:rPr>
                      <w:rFonts w:cs="Arial"/>
                      <w:sz w:val="18"/>
                      <w:szCs w:val="18"/>
                    </w:rPr>
                  </w:pPr>
                  <w:r>
                    <w:rPr>
                      <w:rFonts w:cs="Arial"/>
                      <w:sz w:val="18"/>
                      <w:szCs w:val="18"/>
                    </w:rPr>
                    <w:t>12.5% site area</w:t>
                  </w:r>
                </w:p>
              </w:tc>
              <w:tc>
                <w:tcPr>
                  <w:tcW w:w="1231" w:type="dxa"/>
                  <w:tcBorders>
                    <w:top w:val="single" w:sz="4" w:space="0" w:color="auto"/>
                    <w:left w:val="single" w:sz="4" w:space="0" w:color="auto"/>
                    <w:bottom w:val="single" w:sz="4" w:space="0" w:color="auto"/>
                    <w:right w:val="single" w:sz="4" w:space="0" w:color="auto"/>
                  </w:tcBorders>
                  <w:hideMark/>
                </w:tcPr>
                <w:p w14:paraId="481B40AD" w14:textId="77777777" w:rsidR="007E707C" w:rsidRDefault="007E707C" w:rsidP="00DB1C00">
                  <w:pPr>
                    <w:keepNext/>
                    <w:keepLines/>
                    <w:rPr>
                      <w:rFonts w:cs="Arial"/>
                      <w:sz w:val="18"/>
                      <w:szCs w:val="18"/>
                    </w:rPr>
                  </w:pPr>
                  <w:r>
                    <w:rPr>
                      <w:rFonts w:cs="Arial"/>
                      <w:sz w:val="18"/>
                      <w:szCs w:val="18"/>
                    </w:rPr>
                    <w:t>17.5% site area</w:t>
                  </w:r>
                </w:p>
              </w:tc>
            </w:tr>
            <w:tr w:rsidR="007E707C" w14:paraId="62CA0A9C" w14:textId="77777777" w:rsidTr="00DB1C00">
              <w:tc>
                <w:tcPr>
                  <w:tcW w:w="1418" w:type="dxa"/>
                  <w:tcBorders>
                    <w:top w:val="single" w:sz="4" w:space="0" w:color="auto"/>
                    <w:left w:val="single" w:sz="4" w:space="0" w:color="auto"/>
                    <w:bottom w:val="single" w:sz="4" w:space="0" w:color="auto"/>
                    <w:right w:val="single" w:sz="4" w:space="0" w:color="auto"/>
                  </w:tcBorders>
                  <w:hideMark/>
                </w:tcPr>
                <w:p w14:paraId="36297565" w14:textId="77777777" w:rsidR="007E707C" w:rsidRDefault="007E707C" w:rsidP="00DB1C00">
                  <w:pPr>
                    <w:keepNext/>
                    <w:keepLines/>
                    <w:rPr>
                      <w:rFonts w:cs="Arial"/>
                      <w:sz w:val="18"/>
                      <w:szCs w:val="18"/>
                    </w:rPr>
                  </w:pPr>
                  <w:r>
                    <w:rPr>
                      <w:rFonts w:cs="Arial"/>
                      <w:sz w:val="18"/>
                      <w:szCs w:val="18"/>
                    </w:rPr>
                    <w:t xml:space="preserve">4+ storeys </w:t>
                  </w:r>
                </w:p>
              </w:tc>
              <w:tc>
                <w:tcPr>
                  <w:tcW w:w="1298" w:type="dxa"/>
                  <w:tcBorders>
                    <w:top w:val="single" w:sz="4" w:space="0" w:color="auto"/>
                    <w:left w:val="single" w:sz="4" w:space="0" w:color="auto"/>
                    <w:bottom w:val="single" w:sz="4" w:space="0" w:color="auto"/>
                    <w:right w:val="single" w:sz="4" w:space="0" w:color="auto"/>
                  </w:tcBorders>
                  <w:hideMark/>
                </w:tcPr>
                <w:p w14:paraId="6F896A6C" w14:textId="77777777" w:rsidR="007E707C" w:rsidRDefault="007E707C" w:rsidP="00DB1C00">
                  <w:pPr>
                    <w:keepNext/>
                    <w:keepLines/>
                    <w:rPr>
                      <w:rFonts w:cs="Arial"/>
                      <w:sz w:val="18"/>
                      <w:szCs w:val="18"/>
                    </w:rPr>
                  </w:pPr>
                  <w:r>
                    <w:rPr>
                      <w:rFonts w:cs="Arial"/>
                      <w:sz w:val="18"/>
                      <w:szCs w:val="18"/>
                    </w:rPr>
                    <w:t>15% site area</w:t>
                  </w:r>
                </w:p>
              </w:tc>
              <w:tc>
                <w:tcPr>
                  <w:tcW w:w="1231" w:type="dxa"/>
                  <w:tcBorders>
                    <w:top w:val="single" w:sz="4" w:space="0" w:color="auto"/>
                    <w:left w:val="single" w:sz="4" w:space="0" w:color="auto"/>
                    <w:bottom w:val="single" w:sz="4" w:space="0" w:color="auto"/>
                    <w:right w:val="single" w:sz="4" w:space="0" w:color="auto"/>
                  </w:tcBorders>
                  <w:hideMark/>
                </w:tcPr>
                <w:p w14:paraId="05C49D0F" w14:textId="77777777" w:rsidR="007E707C" w:rsidRDefault="007E707C" w:rsidP="00DB1C00">
                  <w:pPr>
                    <w:keepNext/>
                    <w:keepLines/>
                    <w:rPr>
                      <w:rFonts w:cs="Arial"/>
                      <w:sz w:val="18"/>
                      <w:szCs w:val="18"/>
                    </w:rPr>
                  </w:pPr>
                  <w:r>
                    <w:rPr>
                      <w:rFonts w:cs="Arial"/>
                      <w:sz w:val="18"/>
                      <w:szCs w:val="18"/>
                    </w:rPr>
                    <w:t>20% site area</w:t>
                  </w:r>
                </w:p>
              </w:tc>
            </w:tr>
          </w:tbl>
          <w:p w14:paraId="7C05EB6B" w14:textId="77777777" w:rsidR="007E707C" w:rsidRDefault="007E707C" w:rsidP="00DB1C00">
            <w:pPr>
              <w:keepNext/>
              <w:keepLines/>
              <w:spacing w:after="0" w:line="276" w:lineRule="auto"/>
              <w:rPr>
                <w:rFonts w:cs="Arial"/>
                <w:sz w:val="18"/>
                <w:szCs w:val="18"/>
              </w:rPr>
            </w:pPr>
          </w:p>
          <w:p w14:paraId="57B4B70C" w14:textId="7664DCBB" w:rsidR="007E707C" w:rsidRDefault="007E707C" w:rsidP="00DB1C00">
            <w:pPr>
              <w:keepNext/>
              <w:keepLines/>
              <w:spacing w:after="0" w:line="276" w:lineRule="auto"/>
              <w:ind w:left="567" w:hanging="567"/>
              <w:rPr>
                <w:rFonts w:cs="Arial"/>
                <w:sz w:val="18"/>
                <w:szCs w:val="18"/>
              </w:rPr>
            </w:pPr>
            <w:r>
              <w:rPr>
                <w:rFonts w:cs="Arial"/>
                <w:sz w:val="18"/>
                <w:szCs w:val="18"/>
              </w:rPr>
              <w:t xml:space="preserve">Note: </w:t>
            </w:r>
            <w:r>
              <w:rPr>
                <w:rFonts w:cs="Arial"/>
                <w:sz w:val="18"/>
                <w:szCs w:val="18"/>
              </w:rPr>
              <w:tab/>
              <w:t>Landscaped areas included in the calculations consist of garden beds and lawn areas throughout the site with</w:t>
            </w:r>
            <w:r w:rsidR="00962399">
              <w:rPr>
                <w:rFonts w:cs="Arial"/>
                <w:sz w:val="18"/>
                <w:szCs w:val="18"/>
              </w:rPr>
              <w:t xml:space="preserve"> a width of no less than 1.5m;</w:t>
            </w:r>
          </w:p>
          <w:p w14:paraId="4ADF1A61" w14:textId="77777777" w:rsidR="007E707C" w:rsidRDefault="007E707C" w:rsidP="00DB1C00">
            <w:pPr>
              <w:keepNext/>
              <w:keepLines/>
              <w:spacing w:after="0" w:line="276" w:lineRule="auto"/>
              <w:ind w:left="567" w:hanging="567"/>
              <w:rPr>
                <w:rFonts w:cs="Arial"/>
                <w:sz w:val="18"/>
                <w:szCs w:val="18"/>
              </w:rPr>
            </w:pPr>
            <w:r>
              <w:rPr>
                <w:rFonts w:cs="Arial"/>
                <w:sz w:val="18"/>
                <w:szCs w:val="18"/>
              </w:rPr>
              <w:tab/>
              <w:t>Excludes all paved and other impervious areas such as driveways, patios, terraces, car parking spaces and bin and other utility areas.</w:t>
            </w:r>
          </w:p>
          <w:p w14:paraId="6C03DEF7" w14:textId="4ADF2029" w:rsidR="007E707C" w:rsidRDefault="00543355" w:rsidP="00DB1C00">
            <w:pPr>
              <w:pStyle w:val="Outcomes"/>
              <w:keepNext/>
              <w:keepLines/>
              <w:spacing w:line="276" w:lineRule="auto"/>
              <w:ind w:left="0" w:firstLine="0"/>
              <w:rPr>
                <w:rFonts w:eastAsia="Times New Roman" w:cs="Arial"/>
                <w:sz w:val="18"/>
                <w:szCs w:val="18"/>
              </w:rPr>
            </w:pPr>
            <w:r>
              <w:rPr>
                <w:rFonts w:cs="Arial"/>
                <w:sz w:val="18"/>
                <w:szCs w:val="18"/>
              </w:rPr>
              <w:tab/>
            </w:r>
            <w:r w:rsidR="00962399">
              <w:rPr>
                <w:rFonts w:cs="Arial"/>
                <w:sz w:val="18"/>
                <w:szCs w:val="18"/>
              </w:rPr>
              <w:t>See Figure 5.</w:t>
            </w:r>
          </w:p>
        </w:tc>
      </w:tr>
      <w:tr w:rsidR="007E707C" w14:paraId="2E2F1063" w14:textId="77777777" w:rsidTr="00DB1C00">
        <w:trPr>
          <w:gridBefore w:val="1"/>
          <w:wBefore w:w="29" w:type="pct"/>
          <w:cantSplit/>
        </w:trPr>
        <w:tc>
          <w:tcPr>
            <w:tcW w:w="4971" w:type="pct"/>
            <w:gridSpan w:val="3"/>
            <w:tcBorders>
              <w:top w:val="single" w:sz="4" w:space="0" w:color="808080"/>
              <w:left w:val="single" w:sz="4" w:space="0" w:color="808080"/>
              <w:bottom w:val="single" w:sz="4" w:space="0" w:color="808080"/>
              <w:right w:val="single" w:sz="4" w:space="0" w:color="808080"/>
            </w:tcBorders>
            <w:hideMark/>
          </w:tcPr>
          <w:p w14:paraId="3361374C" w14:textId="087DDD60" w:rsidR="007E707C" w:rsidRDefault="007E707C" w:rsidP="00DB1C00">
            <w:pPr>
              <w:spacing w:line="276" w:lineRule="auto"/>
              <w:ind w:left="562" w:hanging="562"/>
              <w:jc w:val="center"/>
              <w:rPr>
                <w:rFonts w:cs="Arial"/>
                <w:sz w:val="18"/>
                <w:szCs w:val="18"/>
              </w:rPr>
            </w:pPr>
            <w:r>
              <w:rPr>
                <w:rFonts w:eastAsia="Calibri"/>
                <w:noProof/>
                <w:color w:val="333333"/>
                <w:sz w:val="18"/>
                <w:szCs w:val="18"/>
                <w:lang w:eastAsia="en-AU"/>
              </w:rPr>
              <w:lastRenderedPageBreak/>
              <w:drawing>
                <wp:inline distT="0" distB="0" distL="0" distR="0" wp14:anchorId="2EEE4BE3" wp14:editId="06E22061">
                  <wp:extent cx="5756400" cy="3636000"/>
                  <wp:effectExtent l="0" t="0" r="0" b="3175"/>
                  <wp:docPr id="296" name="Picture 296" descr="H:\03 RAHB\TRCPS\MDR-images-duplex\MDR-IMAGE-Housing Choice-PO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03 RAHB\TRCPS\MDR-images-duplex\MDR-IMAGE-Housing Choice-PO17.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5616"/>
                          <a:stretch/>
                        </pic:blipFill>
                        <pic:spPr bwMode="auto">
                          <a:xfrm>
                            <a:off x="0" y="0"/>
                            <a:ext cx="5756400" cy="3636000"/>
                          </a:xfrm>
                          <a:prstGeom prst="rect">
                            <a:avLst/>
                          </a:prstGeom>
                          <a:noFill/>
                          <a:ln>
                            <a:noFill/>
                          </a:ln>
                          <a:extLst>
                            <a:ext uri="{53640926-AAD7-44D8-BBD7-CCE9431645EC}">
                              <a14:shadowObscured xmlns:a14="http://schemas.microsoft.com/office/drawing/2010/main"/>
                            </a:ext>
                          </a:extLst>
                        </pic:spPr>
                      </pic:pic>
                    </a:graphicData>
                  </a:graphic>
                </wp:inline>
              </w:drawing>
            </w:r>
          </w:p>
          <w:p w14:paraId="33931F93" w14:textId="77777777" w:rsidR="007E707C" w:rsidRDefault="007E707C" w:rsidP="00DB1C00">
            <w:pPr>
              <w:spacing w:line="276" w:lineRule="auto"/>
              <w:ind w:left="562" w:hanging="562"/>
              <w:rPr>
                <w:rFonts w:cs="Arial"/>
                <w:sz w:val="18"/>
                <w:szCs w:val="18"/>
              </w:rPr>
            </w:pPr>
            <w:r>
              <w:rPr>
                <w:rFonts w:cs="Arial"/>
                <w:sz w:val="18"/>
                <w:szCs w:val="18"/>
              </w:rPr>
              <w:t>Figure 5</w:t>
            </w:r>
          </w:p>
        </w:tc>
      </w:tr>
      <w:tr w:rsidR="007E707C" w14:paraId="47EB2F21" w14:textId="77777777" w:rsidTr="00DB1C00">
        <w:trPr>
          <w:gridBefore w:val="1"/>
          <w:wBefore w:w="29" w:type="pct"/>
          <w:cantSplit/>
        </w:trPr>
        <w:tc>
          <w:tcPr>
            <w:tcW w:w="2484" w:type="pct"/>
            <w:gridSpan w:val="2"/>
            <w:tcBorders>
              <w:top w:val="single" w:sz="4" w:space="0" w:color="808080"/>
              <w:left w:val="single" w:sz="4" w:space="0" w:color="808080"/>
              <w:bottom w:val="single" w:sz="4" w:space="0" w:color="808080"/>
              <w:right w:val="single" w:sz="4" w:space="0" w:color="808080"/>
            </w:tcBorders>
          </w:tcPr>
          <w:p w14:paraId="5E947277" w14:textId="77777777" w:rsidR="007E707C" w:rsidRDefault="007E707C" w:rsidP="00DB1C00">
            <w:pPr>
              <w:pStyle w:val="TableHeading3"/>
              <w:spacing w:line="276" w:lineRule="auto"/>
              <w:rPr>
                <w:rFonts w:eastAsia="Times New Roman" w:cs="Arial"/>
                <w:b w:val="0"/>
              </w:rPr>
            </w:pPr>
            <w:r>
              <w:rPr>
                <w:rFonts w:cs="Arial"/>
                <w:b w:val="0"/>
              </w:rPr>
              <w:lastRenderedPageBreak/>
              <w:t>PO</w:t>
            </w:r>
            <w:r>
              <w:rPr>
                <w:rFonts w:cs="Arial"/>
                <w:b w:val="0"/>
                <w:vertAlign w:val="subscript"/>
              </w:rPr>
              <w:t>6</w:t>
            </w:r>
            <w:r>
              <w:rPr>
                <w:rFonts w:cs="Arial"/>
                <w:b w:val="0"/>
              </w:rPr>
              <w:tab/>
              <w:t xml:space="preserve">The front building </w:t>
            </w:r>
            <w:hyperlink r:id="rId38" w:history="1">
              <w:r w:rsidRPr="00405A25">
                <w:rPr>
                  <w:rStyle w:val="Hyperlink"/>
                  <w:rFonts w:cs="Arial"/>
                  <w:b w:val="0"/>
                  <w:color w:val="auto"/>
                  <w:u w:val="none"/>
                </w:rPr>
                <w:t>setback</w:t>
              </w:r>
            </w:hyperlink>
            <w:r w:rsidRPr="00EB414E">
              <w:rPr>
                <w:rFonts w:cs="Arial"/>
                <w:b w:val="0"/>
              </w:rPr>
              <w:t xml:space="preserve"> is</w:t>
            </w:r>
            <w:r w:rsidRPr="00FE346C">
              <w:rPr>
                <w:rFonts w:cs="Arial"/>
                <w:b w:val="0"/>
              </w:rPr>
              <w:t xml:space="preserve"> </w:t>
            </w:r>
            <w:r>
              <w:rPr>
                <w:rFonts w:cs="Arial"/>
                <w:b w:val="0"/>
              </w:rPr>
              <w:t>consistent with the prevailing front setbacks of other residential buildings in the street.</w:t>
            </w:r>
          </w:p>
          <w:p w14:paraId="7FF82A86" w14:textId="77777777" w:rsidR="007E707C" w:rsidRPr="00F36782" w:rsidRDefault="007E707C" w:rsidP="00DB1C00">
            <w:pPr>
              <w:rPr>
                <w:rFonts w:ascii="Calibri" w:hAnsi="Calibri" w:cs="Calibri"/>
                <w:spacing w:val="-1"/>
              </w:rPr>
            </w:pPr>
            <w:r w:rsidRPr="00F36782">
              <w:rPr>
                <w:rFonts w:ascii="Calibri" w:hAnsi="Calibri" w:cs="Calibri"/>
                <w:spacing w:val="-1"/>
              </w:rPr>
              <w:t xml:space="preserve">Note: The prevailing setback of the street is determined by the setbacks of the </w:t>
            </w:r>
            <w:r>
              <w:rPr>
                <w:rFonts w:ascii="Calibri" w:hAnsi="Calibri" w:cs="Calibri"/>
                <w:spacing w:val="-1"/>
              </w:rPr>
              <w:t xml:space="preserve">residential </w:t>
            </w:r>
            <w:r w:rsidRPr="00F36782">
              <w:rPr>
                <w:rFonts w:ascii="Calibri" w:hAnsi="Calibri" w:cs="Calibri"/>
                <w:spacing w:val="-1"/>
              </w:rPr>
              <w:t>buildings on any lot along the road within 100m of the site.</w:t>
            </w:r>
          </w:p>
          <w:p w14:paraId="6E845B13" w14:textId="77777777" w:rsidR="007E707C" w:rsidRDefault="007E707C" w:rsidP="00DB1C00">
            <w:pPr>
              <w:pStyle w:val="TableHeading3"/>
              <w:spacing w:line="276" w:lineRule="auto"/>
              <w:rPr>
                <w:rFonts w:cs="Arial"/>
                <w:b w:val="0"/>
              </w:rPr>
            </w:pPr>
          </w:p>
          <w:p w14:paraId="66A6E69B" w14:textId="77777777" w:rsidR="007E707C" w:rsidRDefault="007E707C" w:rsidP="00DB1C00">
            <w:pPr>
              <w:pStyle w:val="TableHeading3"/>
              <w:spacing w:line="276" w:lineRule="auto"/>
              <w:rPr>
                <w:rFonts w:eastAsia="Times New Roman" w:cs="Arial"/>
                <w:b w:val="0"/>
              </w:rPr>
            </w:pPr>
          </w:p>
        </w:tc>
        <w:tc>
          <w:tcPr>
            <w:tcW w:w="2487" w:type="pct"/>
            <w:tcBorders>
              <w:top w:val="single" w:sz="4" w:space="0" w:color="808080"/>
              <w:left w:val="single" w:sz="4" w:space="0" w:color="808080"/>
              <w:bottom w:val="single" w:sz="4" w:space="0" w:color="808080"/>
              <w:right w:val="single" w:sz="4" w:space="0" w:color="808080"/>
            </w:tcBorders>
          </w:tcPr>
          <w:p w14:paraId="2BE9A825" w14:textId="77777777" w:rsidR="007E707C" w:rsidRDefault="007E707C" w:rsidP="00DB1C00">
            <w:pPr>
              <w:pStyle w:val="TableHeading3"/>
              <w:spacing w:line="276" w:lineRule="auto"/>
              <w:ind w:left="696" w:hanging="696"/>
              <w:rPr>
                <w:rFonts w:cs="Arial"/>
                <w:b w:val="0"/>
              </w:rPr>
            </w:pPr>
            <w:r>
              <w:rPr>
                <w:rFonts w:cs="Arial"/>
                <w:b w:val="0"/>
              </w:rPr>
              <w:t>AO</w:t>
            </w:r>
            <w:r>
              <w:rPr>
                <w:rFonts w:cs="Arial"/>
                <w:b w:val="0"/>
                <w:vertAlign w:val="subscript"/>
              </w:rPr>
              <w:t>6.1</w:t>
            </w:r>
            <w:r>
              <w:rPr>
                <w:rFonts w:cs="Arial"/>
                <w:vertAlign w:val="subscript"/>
              </w:rPr>
              <w:t xml:space="preserve"> </w:t>
            </w:r>
            <w:r>
              <w:rPr>
                <w:rFonts w:cs="Arial"/>
              </w:rPr>
              <w:tab/>
            </w:r>
            <w:r>
              <w:rPr>
                <w:rFonts w:cs="Arial"/>
                <w:b w:val="0"/>
              </w:rPr>
              <w:t>Buildings are setback from the road frontage:</w:t>
            </w:r>
          </w:p>
          <w:p w14:paraId="3DE45322" w14:textId="77777777" w:rsidR="007E707C" w:rsidRDefault="007E707C" w:rsidP="00DB1C00">
            <w:pPr>
              <w:pStyle w:val="TableHeading3"/>
              <w:spacing w:line="276" w:lineRule="auto"/>
              <w:ind w:left="696" w:hanging="696"/>
              <w:rPr>
                <w:rFonts w:cs="Arial"/>
                <w:b w:val="0"/>
              </w:rPr>
            </w:pPr>
            <w:r>
              <w:rPr>
                <w:rFonts w:cs="Arial"/>
                <w:b w:val="0"/>
              </w:rPr>
              <w:tab/>
              <w:t>(a)</w:t>
            </w:r>
            <w:r>
              <w:rPr>
                <w:rFonts w:cs="Arial"/>
                <w:b w:val="0"/>
              </w:rPr>
              <w:tab/>
              <w:t>within 10% of the average front setback of existing residential buildings within 100m of the site; or</w:t>
            </w:r>
            <w:r>
              <w:rPr>
                <w:rFonts w:cs="Arial"/>
                <w:b w:val="0"/>
              </w:rPr>
              <w:br/>
              <w:t>(b)</w:t>
            </w:r>
            <w:r>
              <w:rPr>
                <w:rFonts w:cs="Arial"/>
                <w:b w:val="0"/>
              </w:rPr>
              <w:tab/>
              <w:t>where there is no adjoining buildings the front setback is provided in accordance with Table 4.</w:t>
            </w:r>
          </w:p>
          <w:p w14:paraId="7B5601F6" w14:textId="77777777" w:rsidR="007E707C" w:rsidRDefault="007E707C" w:rsidP="00DB1C00">
            <w:pPr>
              <w:pStyle w:val="TableHeading3"/>
              <w:spacing w:line="276" w:lineRule="auto"/>
              <w:ind w:left="0" w:firstLine="0"/>
              <w:rPr>
                <w:rFonts w:cs="Arial"/>
                <w:b w:val="0"/>
              </w:rPr>
            </w:pPr>
          </w:p>
          <w:tbl>
            <w:tblPr>
              <w:tblStyle w:val="TableGrid"/>
              <w:tblW w:w="0" w:type="auto"/>
              <w:tblLayout w:type="fixed"/>
              <w:tblLook w:val="04A0" w:firstRow="1" w:lastRow="0" w:firstColumn="1" w:lastColumn="0" w:noHBand="0" w:noVBand="1"/>
            </w:tblPr>
            <w:tblGrid>
              <w:gridCol w:w="2183"/>
              <w:gridCol w:w="1843"/>
            </w:tblGrid>
            <w:tr w:rsidR="007E707C" w14:paraId="7452473D" w14:textId="77777777" w:rsidTr="00DB1C00">
              <w:tc>
                <w:tcPr>
                  <w:tcW w:w="4026" w:type="dxa"/>
                  <w:gridSpan w:val="2"/>
                  <w:tcBorders>
                    <w:top w:val="single" w:sz="4" w:space="0" w:color="auto"/>
                    <w:left w:val="single" w:sz="4" w:space="0" w:color="auto"/>
                    <w:bottom w:val="single" w:sz="4" w:space="0" w:color="auto"/>
                    <w:right w:val="single" w:sz="4" w:space="0" w:color="auto"/>
                  </w:tcBorders>
                  <w:hideMark/>
                </w:tcPr>
                <w:p w14:paraId="2D962691" w14:textId="77777777" w:rsidR="007E707C" w:rsidRDefault="007E707C" w:rsidP="00DB1C00">
                  <w:pPr>
                    <w:jc w:val="center"/>
                    <w:rPr>
                      <w:rFonts w:cs="Arial"/>
                      <w:sz w:val="18"/>
                      <w:szCs w:val="18"/>
                    </w:rPr>
                  </w:pPr>
                  <w:r>
                    <w:rPr>
                      <w:rFonts w:cs="Arial"/>
                      <w:sz w:val="18"/>
                      <w:szCs w:val="18"/>
                    </w:rPr>
                    <w:t>Table 4</w:t>
                  </w:r>
                </w:p>
              </w:tc>
            </w:tr>
            <w:tr w:rsidR="007E707C" w14:paraId="2B0FFE1D" w14:textId="77777777" w:rsidTr="00DB1C00">
              <w:tc>
                <w:tcPr>
                  <w:tcW w:w="2183" w:type="dxa"/>
                  <w:tcBorders>
                    <w:top w:val="single" w:sz="4" w:space="0" w:color="auto"/>
                    <w:left w:val="single" w:sz="4" w:space="0" w:color="auto"/>
                    <w:bottom w:val="single" w:sz="4" w:space="0" w:color="auto"/>
                    <w:right w:val="single" w:sz="4" w:space="0" w:color="auto"/>
                  </w:tcBorders>
                  <w:hideMark/>
                </w:tcPr>
                <w:p w14:paraId="1383E2B4" w14:textId="77777777" w:rsidR="007E707C" w:rsidRDefault="007E707C" w:rsidP="00DB1C00">
                  <w:pPr>
                    <w:rPr>
                      <w:rFonts w:cs="Arial"/>
                      <w:sz w:val="18"/>
                      <w:szCs w:val="18"/>
                    </w:rPr>
                  </w:pPr>
                  <w:r>
                    <w:rPr>
                      <w:rFonts w:cs="Arial"/>
                      <w:sz w:val="18"/>
                      <w:szCs w:val="18"/>
                    </w:rPr>
                    <w:t xml:space="preserve">Building element </w:t>
                  </w:r>
                </w:p>
              </w:tc>
              <w:tc>
                <w:tcPr>
                  <w:tcW w:w="1843" w:type="dxa"/>
                  <w:tcBorders>
                    <w:top w:val="single" w:sz="4" w:space="0" w:color="auto"/>
                    <w:left w:val="single" w:sz="4" w:space="0" w:color="auto"/>
                    <w:bottom w:val="single" w:sz="4" w:space="0" w:color="auto"/>
                    <w:right w:val="single" w:sz="4" w:space="0" w:color="auto"/>
                  </w:tcBorders>
                  <w:hideMark/>
                </w:tcPr>
                <w:p w14:paraId="459CCA77" w14:textId="77777777" w:rsidR="007E707C" w:rsidRDefault="007E707C" w:rsidP="00DB1C00">
                  <w:pPr>
                    <w:rPr>
                      <w:rFonts w:cs="Arial"/>
                      <w:sz w:val="18"/>
                      <w:szCs w:val="18"/>
                    </w:rPr>
                  </w:pPr>
                  <w:r>
                    <w:rPr>
                      <w:rFonts w:cs="Arial"/>
                      <w:sz w:val="18"/>
                      <w:szCs w:val="18"/>
                    </w:rPr>
                    <w:t xml:space="preserve">Minimum setback  </w:t>
                  </w:r>
                </w:p>
              </w:tc>
            </w:tr>
            <w:tr w:rsidR="007E707C" w14:paraId="623E5DA6" w14:textId="77777777" w:rsidTr="00DB1C00">
              <w:tc>
                <w:tcPr>
                  <w:tcW w:w="2183" w:type="dxa"/>
                  <w:tcBorders>
                    <w:top w:val="single" w:sz="4" w:space="0" w:color="auto"/>
                    <w:left w:val="single" w:sz="4" w:space="0" w:color="auto"/>
                    <w:bottom w:val="single" w:sz="4" w:space="0" w:color="auto"/>
                    <w:right w:val="single" w:sz="4" w:space="0" w:color="auto"/>
                  </w:tcBorders>
                  <w:hideMark/>
                </w:tcPr>
                <w:p w14:paraId="1F9471EF" w14:textId="77777777" w:rsidR="007E707C" w:rsidRDefault="007E707C" w:rsidP="00DB1C00">
                  <w:pPr>
                    <w:rPr>
                      <w:rFonts w:cs="Arial"/>
                      <w:sz w:val="18"/>
                      <w:szCs w:val="18"/>
                    </w:rPr>
                  </w:pPr>
                  <w:r>
                    <w:rPr>
                      <w:rFonts w:cs="Arial"/>
                      <w:sz w:val="18"/>
                      <w:szCs w:val="18"/>
                    </w:rPr>
                    <w:t xml:space="preserve">Solid building wall (other than a garage) </w:t>
                  </w:r>
                </w:p>
              </w:tc>
              <w:tc>
                <w:tcPr>
                  <w:tcW w:w="1843" w:type="dxa"/>
                  <w:tcBorders>
                    <w:top w:val="single" w:sz="4" w:space="0" w:color="auto"/>
                    <w:left w:val="single" w:sz="4" w:space="0" w:color="auto"/>
                    <w:bottom w:val="single" w:sz="4" w:space="0" w:color="auto"/>
                    <w:right w:val="single" w:sz="4" w:space="0" w:color="auto"/>
                  </w:tcBorders>
                  <w:hideMark/>
                </w:tcPr>
                <w:p w14:paraId="1CE397AC" w14:textId="77777777" w:rsidR="007E707C" w:rsidRDefault="007E707C" w:rsidP="00DB1C00">
                  <w:pPr>
                    <w:jc w:val="center"/>
                    <w:rPr>
                      <w:rFonts w:cs="Arial"/>
                      <w:sz w:val="18"/>
                      <w:szCs w:val="18"/>
                    </w:rPr>
                  </w:pPr>
                  <w:r>
                    <w:rPr>
                      <w:rFonts w:cs="Arial"/>
                      <w:sz w:val="18"/>
                      <w:szCs w:val="18"/>
                    </w:rPr>
                    <w:t>4.0m</w:t>
                  </w:r>
                </w:p>
              </w:tc>
            </w:tr>
            <w:tr w:rsidR="007E707C" w14:paraId="14083C57" w14:textId="77777777" w:rsidTr="00DB1C00">
              <w:tc>
                <w:tcPr>
                  <w:tcW w:w="2183" w:type="dxa"/>
                  <w:tcBorders>
                    <w:top w:val="single" w:sz="4" w:space="0" w:color="auto"/>
                    <w:left w:val="single" w:sz="4" w:space="0" w:color="auto"/>
                    <w:bottom w:val="single" w:sz="4" w:space="0" w:color="auto"/>
                    <w:right w:val="single" w:sz="4" w:space="0" w:color="auto"/>
                  </w:tcBorders>
                  <w:hideMark/>
                </w:tcPr>
                <w:p w14:paraId="0D9BA40A" w14:textId="77777777" w:rsidR="007E707C" w:rsidRDefault="007E707C" w:rsidP="00DB1C00">
                  <w:pPr>
                    <w:rPr>
                      <w:rFonts w:cs="Arial"/>
                      <w:sz w:val="18"/>
                      <w:szCs w:val="18"/>
                    </w:rPr>
                  </w:pPr>
                  <w:r>
                    <w:rPr>
                      <w:rFonts w:cs="Arial"/>
                      <w:sz w:val="18"/>
                      <w:szCs w:val="18"/>
                    </w:rPr>
                    <w:t>Solid building wall (where for a garage)</w:t>
                  </w:r>
                </w:p>
              </w:tc>
              <w:tc>
                <w:tcPr>
                  <w:tcW w:w="1843" w:type="dxa"/>
                  <w:tcBorders>
                    <w:top w:val="single" w:sz="4" w:space="0" w:color="auto"/>
                    <w:left w:val="single" w:sz="4" w:space="0" w:color="auto"/>
                    <w:bottom w:val="single" w:sz="4" w:space="0" w:color="auto"/>
                    <w:right w:val="single" w:sz="4" w:space="0" w:color="auto"/>
                  </w:tcBorders>
                </w:tcPr>
                <w:p w14:paraId="26F0DB57" w14:textId="77777777" w:rsidR="007E707C" w:rsidRDefault="007E707C" w:rsidP="00DB1C00">
                  <w:pPr>
                    <w:jc w:val="center"/>
                    <w:rPr>
                      <w:rFonts w:cs="Arial"/>
                      <w:sz w:val="18"/>
                      <w:szCs w:val="18"/>
                    </w:rPr>
                  </w:pPr>
                  <w:r>
                    <w:rPr>
                      <w:rFonts w:cs="Arial"/>
                      <w:sz w:val="18"/>
                      <w:szCs w:val="18"/>
                    </w:rPr>
                    <w:t>5.5m</w:t>
                  </w:r>
                </w:p>
                <w:p w14:paraId="011B6BEE" w14:textId="77777777" w:rsidR="007E707C" w:rsidRDefault="007E707C" w:rsidP="00DB1C00">
                  <w:pPr>
                    <w:jc w:val="center"/>
                    <w:rPr>
                      <w:rFonts w:cs="Arial"/>
                      <w:sz w:val="18"/>
                      <w:szCs w:val="18"/>
                    </w:rPr>
                  </w:pPr>
                </w:p>
              </w:tc>
            </w:tr>
            <w:tr w:rsidR="007E707C" w14:paraId="0B18A6D1" w14:textId="77777777" w:rsidTr="00DB1C00">
              <w:tc>
                <w:tcPr>
                  <w:tcW w:w="2183" w:type="dxa"/>
                  <w:tcBorders>
                    <w:top w:val="single" w:sz="4" w:space="0" w:color="auto"/>
                    <w:left w:val="single" w:sz="4" w:space="0" w:color="auto"/>
                    <w:bottom w:val="single" w:sz="4" w:space="0" w:color="auto"/>
                    <w:right w:val="single" w:sz="4" w:space="0" w:color="auto"/>
                  </w:tcBorders>
                  <w:hideMark/>
                </w:tcPr>
                <w:p w14:paraId="1AFF95E6" w14:textId="77777777" w:rsidR="007E707C" w:rsidRDefault="007E707C" w:rsidP="00DB1C00">
                  <w:pPr>
                    <w:rPr>
                      <w:rFonts w:cs="Arial"/>
                      <w:sz w:val="18"/>
                      <w:szCs w:val="18"/>
                    </w:rPr>
                  </w:pPr>
                  <w:r>
                    <w:rPr>
                      <w:rFonts w:cs="Arial"/>
                      <w:sz w:val="18"/>
                      <w:szCs w:val="18"/>
                    </w:rPr>
                    <w:t>Permeable or non-enclosed elements (e.g. porch, verandah, balcony or carport)</w:t>
                  </w:r>
                </w:p>
              </w:tc>
              <w:tc>
                <w:tcPr>
                  <w:tcW w:w="1843" w:type="dxa"/>
                  <w:tcBorders>
                    <w:top w:val="single" w:sz="4" w:space="0" w:color="auto"/>
                    <w:left w:val="single" w:sz="4" w:space="0" w:color="auto"/>
                    <w:bottom w:val="single" w:sz="4" w:space="0" w:color="auto"/>
                    <w:right w:val="single" w:sz="4" w:space="0" w:color="auto"/>
                  </w:tcBorders>
                  <w:hideMark/>
                </w:tcPr>
                <w:p w14:paraId="5A2651B0" w14:textId="77777777" w:rsidR="007E707C" w:rsidRDefault="007E707C" w:rsidP="00DB1C00">
                  <w:pPr>
                    <w:jc w:val="center"/>
                    <w:rPr>
                      <w:rFonts w:cs="Arial"/>
                      <w:sz w:val="18"/>
                      <w:szCs w:val="18"/>
                    </w:rPr>
                  </w:pPr>
                  <w:r>
                    <w:rPr>
                      <w:rFonts w:cs="Arial"/>
                      <w:sz w:val="18"/>
                      <w:szCs w:val="18"/>
                    </w:rPr>
                    <w:t>3.5m (or 3m where secondary road frontage)</w:t>
                  </w:r>
                </w:p>
              </w:tc>
            </w:tr>
          </w:tbl>
          <w:p w14:paraId="4BC461DD" w14:textId="01F049ED" w:rsidR="007E707C" w:rsidRPr="008C564D" w:rsidRDefault="00543355" w:rsidP="00DB1C00">
            <w:pPr>
              <w:spacing w:line="276" w:lineRule="auto"/>
              <w:rPr>
                <w:rFonts w:cs="Arial"/>
                <w:sz w:val="18"/>
                <w:szCs w:val="18"/>
              </w:rPr>
            </w:pPr>
            <w:r>
              <w:rPr>
                <w:rFonts w:cs="Arial"/>
                <w:sz w:val="18"/>
                <w:szCs w:val="18"/>
              </w:rPr>
              <w:t xml:space="preserve">Note: </w:t>
            </w:r>
            <w:r>
              <w:rPr>
                <w:rFonts w:cs="Arial"/>
                <w:sz w:val="18"/>
                <w:szCs w:val="18"/>
              </w:rPr>
              <w:tab/>
            </w:r>
            <w:r w:rsidR="00FE346C">
              <w:rPr>
                <w:rFonts w:cs="Arial"/>
                <w:sz w:val="18"/>
                <w:szCs w:val="18"/>
              </w:rPr>
              <w:t>See F</w:t>
            </w:r>
            <w:r w:rsidR="007E707C">
              <w:rPr>
                <w:rFonts w:cs="Arial"/>
                <w:sz w:val="18"/>
                <w:szCs w:val="18"/>
              </w:rPr>
              <w:t>igure 6.</w:t>
            </w:r>
          </w:p>
        </w:tc>
      </w:tr>
      <w:tr w:rsidR="007E707C" w14:paraId="40CD3501" w14:textId="77777777" w:rsidTr="00DB1C00">
        <w:trPr>
          <w:gridBefore w:val="1"/>
          <w:wBefore w:w="29" w:type="pct"/>
          <w:cantSplit/>
        </w:trPr>
        <w:tc>
          <w:tcPr>
            <w:tcW w:w="4971" w:type="pct"/>
            <w:gridSpan w:val="3"/>
            <w:tcBorders>
              <w:top w:val="single" w:sz="4" w:space="0" w:color="808080"/>
              <w:left w:val="single" w:sz="4" w:space="0" w:color="808080"/>
              <w:bottom w:val="single" w:sz="4" w:space="0" w:color="808080"/>
              <w:right w:val="single" w:sz="4" w:space="0" w:color="808080"/>
            </w:tcBorders>
            <w:hideMark/>
          </w:tcPr>
          <w:p w14:paraId="247BE8A5" w14:textId="61F856B2" w:rsidR="007E707C" w:rsidRDefault="007E707C" w:rsidP="00DB1C00">
            <w:pPr>
              <w:pStyle w:val="TableHeading3"/>
              <w:spacing w:line="276" w:lineRule="auto"/>
              <w:ind w:left="696" w:hanging="696"/>
              <w:rPr>
                <w:rFonts w:eastAsia="Times New Roman" w:cs="Arial"/>
                <w:b w:val="0"/>
              </w:rPr>
            </w:pPr>
            <w:r>
              <w:rPr>
                <w:rFonts w:eastAsia="Times New Roman" w:cs="Arial"/>
                <w:b w:val="0"/>
                <w:noProof/>
                <w:lang w:eastAsia="en-AU"/>
              </w:rPr>
              <w:lastRenderedPageBreak/>
              <w:drawing>
                <wp:inline distT="0" distB="0" distL="0" distR="0" wp14:anchorId="2C00E5B5" wp14:editId="39791AA2">
                  <wp:extent cx="5067300" cy="7934325"/>
                  <wp:effectExtent l="0" t="0" r="0" b="9525"/>
                  <wp:docPr id="40" name="Picture 40" descr="H:\03 RAHB\TRCPS\MDR-images-duplex\MDR-IMAGE-Duplex-PO8-revi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03 RAHB\TRCPS\MDR-images-duplex\MDR-IMAGE-Duplex-PO8-revised.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1177" b="6348"/>
                          <a:stretch/>
                        </pic:blipFill>
                        <pic:spPr bwMode="auto">
                          <a:xfrm>
                            <a:off x="0" y="0"/>
                            <a:ext cx="5072400" cy="7942311"/>
                          </a:xfrm>
                          <a:prstGeom prst="rect">
                            <a:avLst/>
                          </a:prstGeom>
                          <a:noFill/>
                          <a:ln>
                            <a:noFill/>
                          </a:ln>
                          <a:extLst>
                            <a:ext uri="{53640926-AAD7-44D8-BBD7-CCE9431645EC}">
                              <a14:shadowObscured xmlns:a14="http://schemas.microsoft.com/office/drawing/2010/main"/>
                            </a:ext>
                          </a:extLst>
                        </pic:spPr>
                      </pic:pic>
                    </a:graphicData>
                  </a:graphic>
                </wp:inline>
              </w:drawing>
            </w:r>
          </w:p>
          <w:p w14:paraId="4098CBBF" w14:textId="77777777" w:rsidR="007E707C" w:rsidRDefault="007E707C" w:rsidP="00DB1C00">
            <w:pPr>
              <w:pStyle w:val="TableHeading3"/>
              <w:spacing w:line="276" w:lineRule="auto"/>
              <w:ind w:left="696" w:hanging="696"/>
              <w:rPr>
                <w:rFonts w:eastAsia="Times New Roman" w:cs="Arial"/>
                <w:b w:val="0"/>
              </w:rPr>
            </w:pPr>
            <w:r>
              <w:rPr>
                <w:rFonts w:eastAsia="Times New Roman" w:cs="Arial"/>
                <w:b w:val="0"/>
              </w:rPr>
              <w:t>Figure 6</w:t>
            </w:r>
          </w:p>
        </w:tc>
      </w:tr>
      <w:tr w:rsidR="007E707C" w14:paraId="29EBDCC7" w14:textId="77777777" w:rsidTr="00DB1C00">
        <w:trPr>
          <w:gridBefore w:val="1"/>
          <w:wBefore w:w="29" w:type="pct"/>
          <w:cantSplit/>
        </w:trPr>
        <w:tc>
          <w:tcPr>
            <w:tcW w:w="2484" w:type="pct"/>
            <w:gridSpan w:val="2"/>
            <w:tcBorders>
              <w:top w:val="single" w:sz="4" w:space="0" w:color="808080"/>
              <w:left w:val="single" w:sz="4" w:space="0" w:color="808080"/>
              <w:bottom w:val="single" w:sz="4" w:space="0" w:color="808080"/>
              <w:right w:val="single" w:sz="4" w:space="0" w:color="808080"/>
            </w:tcBorders>
            <w:hideMark/>
          </w:tcPr>
          <w:p w14:paraId="1B77404E" w14:textId="77777777" w:rsidR="007E707C" w:rsidRDefault="007E707C" w:rsidP="00DB1C00">
            <w:pPr>
              <w:pStyle w:val="TableHeading3"/>
              <w:spacing w:line="276" w:lineRule="auto"/>
              <w:rPr>
                <w:rFonts w:eastAsia="Times New Roman" w:cs="Arial"/>
                <w:b w:val="0"/>
              </w:rPr>
            </w:pPr>
            <w:r>
              <w:rPr>
                <w:rFonts w:cs="Arial"/>
                <w:b w:val="0"/>
              </w:rPr>
              <w:lastRenderedPageBreak/>
              <w:t>PO</w:t>
            </w:r>
            <w:r>
              <w:rPr>
                <w:rFonts w:cs="Arial"/>
                <w:b w:val="0"/>
                <w:vertAlign w:val="subscript"/>
              </w:rPr>
              <w:t>7</w:t>
            </w:r>
            <w:r>
              <w:rPr>
                <w:rFonts w:cs="Arial"/>
                <w:b w:val="0"/>
              </w:rPr>
              <w:tab/>
              <w:t>Side and rear building setbacks:</w:t>
            </w:r>
          </w:p>
          <w:p w14:paraId="48EABB1D" w14:textId="77777777" w:rsidR="007E707C" w:rsidRDefault="007E707C" w:rsidP="00DB1C00">
            <w:pPr>
              <w:pStyle w:val="TableHeading3"/>
              <w:spacing w:line="276" w:lineRule="auto"/>
              <w:ind w:left="941" w:hanging="283"/>
              <w:rPr>
                <w:rFonts w:cs="Arial"/>
                <w:b w:val="0"/>
              </w:rPr>
            </w:pPr>
            <w:r>
              <w:rPr>
                <w:rFonts w:cs="Arial"/>
                <w:b w:val="0"/>
              </w:rPr>
              <w:t>(a) are appropriate to the scale of the development and the intended character of the zone and/or precinct or local plan in which the site is located;</w:t>
            </w:r>
          </w:p>
          <w:p w14:paraId="70192C03" w14:textId="77777777" w:rsidR="007E707C" w:rsidRDefault="007E707C" w:rsidP="00DB1C00">
            <w:pPr>
              <w:pStyle w:val="TableHeading3"/>
              <w:spacing w:line="276" w:lineRule="auto"/>
              <w:ind w:left="941" w:hanging="283"/>
              <w:rPr>
                <w:rFonts w:cs="Arial"/>
                <w:b w:val="0"/>
              </w:rPr>
            </w:pPr>
            <w:r>
              <w:rPr>
                <w:rFonts w:cs="Arial"/>
                <w:b w:val="0"/>
              </w:rPr>
              <w:t>(b) provide for adequate daylight for habitable rooms and open space areas for buildings on and adjoining the site; and</w:t>
            </w:r>
          </w:p>
          <w:p w14:paraId="10BA5F30" w14:textId="77777777" w:rsidR="007E707C" w:rsidRDefault="007E707C" w:rsidP="00DB1C00">
            <w:pPr>
              <w:pStyle w:val="TableHeading3"/>
              <w:spacing w:line="276" w:lineRule="auto"/>
              <w:ind w:left="941" w:hanging="283"/>
              <w:rPr>
                <w:rFonts w:cs="Arial"/>
                <w:b w:val="0"/>
              </w:rPr>
            </w:pPr>
            <w:r>
              <w:rPr>
                <w:rFonts w:cs="Arial"/>
                <w:b w:val="0"/>
              </w:rPr>
              <w:t xml:space="preserve">(c) are sufficient to minimise overshadowing and overlooking of </w:t>
            </w:r>
            <w:r w:rsidRPr="00F36782">
              <w:rPr>
                <w:rFonts w:cs="Arial"/>
                <w:b w:val="0"/>
              </w:rPr>
              <w:t>adjoining premises</w:t>
            </w:r>
            <w:r>
              <w:rPr>
                <w:rFonts w:cs="Arial"/>
                <w:b w:val="0"/>
              </w:rPr>
              <w:t>.</w:t>
            </w:r>
          </w:p>
          <w:p w14:paraId="58E25DB9" w14:textId="77777777" w:rsidR="007E707C" w:rsidRDefault="007E707C" w:rsidP="00DB1C00">
            <w:pPr>
              <w:pStyle w:val="TableHeading3"/>
              <w:spacing w:line="276" w:lineRule="auto"/>
              <w:ind w:left="941" w:hanging="283"/>
              <w:rPr>
                <w:rFonts w:eastAsia="Times New Roman" w:cs="Arial"/>
                <w:b w:val="0"/>
              </w:rPr>
            </w:pPr>
          </w:p>
        </w:tc>
        <w:tc>
          <w:tcPr>
            <w:tcW w:w="2487" w:type="pct"/>
            <w:tcBorders>
              <w:top w:val="single" w:sz="4" w:space="0" w:color="808080"/>
              <w:left w:val="single" w:sz="4" w:space="0" w:color="808080"/>
              <w:bottom w:val="single" w:sz="4" w:space="0" w:color="808080"/>
              <w:right w:val="single" w:sz="4" w:space="0" w:color="808080"/>
            </w:tcBorders>
          </w:tcPr>
          <w:p w14:paraId="7F325F44" w14:textId="77777777" w:rsidR="007E707C" w:rsidRDefault="007E707C" w:rsidP="00DB1C00">
            <w:pPr>
              <w:pStyle w:val="TableHeading3"/>
              <w:tabs>
                <w:tab w:val="left" w:pos="862"/>
              </w:tabs>
              <w:spacing w:line="276" w:lineRule="auto"/>
              <w:ind w:left="563"/>
              <w:rPr>
                <w:rFonts w:cs="Arial"/>
                <w:b w:val="0"/>
              </w:rPr>
            </w:pPr>
            <w:r w:rsidRPr="00D02686">
              <w:rPr>
                <w:rFonts w:cs="Arial"/>
                <w:b w:val="0"/>
              </w:rPr>
              <w:t>In partial fulfilment of the performance outcome</w:t>
            </w:r>
          </w:p>
          <w:p w14:paraId="4A7DA478" w14:textId="77777777" w:rsidR="007E707C" w:rsidRDefault="007E707C" w:rsidP="00DB1C00">
            <w:pPr>
              <w:pStyle w:val="TableHeading3"/>
              <w:tabs>
                <w:tab w:val="left" w:pos="862"/>
              </w:tabs>
              <w:spacing w:line="276" w:lineRule="auto"/>
              <w:ind w:left="563"/>
              <w:rPr>
                <w:rFonts w:cs="Arial"/>
                <w:b w:val="0"/>
              </w:rPr>
            </w:pPr>
          </w:p>
          <w:p w14:paraId="511B77AB" w14:textId="77777777" w:rsidR="007E707C" w:rsidRDefault="007E707C" w:rsidP="00DB1C00">
            <w:pPr>
              <w:pStyle w:val="TableHeading3"/>
              <w:tabs>
                <w:tab w:val="left" w:pos="862"/>
              </w:tabs>
              <w:spacing w:line="276" w:lineRule="auto"/>
              <w:ind w:left="563"/>
              <w:rPr>
                <w:rFonts w:eastAsia="Times New Roman" w:cs="Arial"/>
                <w:b w:val="0"/>
              </w:rPr>
            </w:pPr>
            <w:r>
              <w:rPr>
                <w:rFonts w:cs="Arial"/>
                <w:b w:val="0"/>
              </w:rPr>
              <w:t>AO</w:t>
            </w:r>
            <w:r>
              <w:rPr>
                <w:rFonts w:cs="Arial"/>
                <w:b w:val="0"/>
                <w:vertAlign w:val="subscript"/>
              </w:rPr>
              <w:t>7.1</w:t>
            </w:r>
            <w:r>
              <w:rPr>
                <w:rFonts w:cs="Arial"/>
              </w:rPr>
              <w:t xml:space="preserve"> </w:t>
            </w:r>
            <w:r>
              <w:rPr>
                <w:rFonts w:cs="Arial"/>
                <w:b w:val="0"/>
              </w:rPr>
              <w:t>Any part of a building built to a side boundary:</w:t>
            </w:r>
          </w:p>
          <w:p w14:paraId="25CAC06D" w14:textId="77777777" w:rsidR="007E707C" w:rsidRDefault="007E707C" w:rsidP="00DB1C00">
            <w:pPr>
              <w:pStyle w:val="TableHeading3"/>
              <w:spacing w:line="276" w:lineRule="auto"/>
              <w:ind w:left="987" w:hanging="425"/>
              <w:rPr>
                <w:rFonts w:cs="Arial"/>
                <w:b w:val="0"/>
                <w:strike/>
              </w:rPr>
            </w:pPr>
            <w:r>
              <w:rPr>
                <w:rFonts w:cs="Arial"/>
                <w:b w:val="0"/>
              </w:rPr>
              <w:t xml:space="preserve">(a) </w:t>
            </w:r>
            <w:r>
              <w:rPr>
                <w:rFonts w:cs="Arial"/>
                <w:b w:val="0"/>
              </w:rPr>
              <w:tab/>
              <w:t xml:space="preserve">must not exceed a maximum height of 3.5m </w:t>
            </w:r>
          </w:p>
          <w:p w14:paraId="6E44DF40" w14:textId="77777777" w:rsidR="007E707C" w:rsidRDefault="007E707C" w:rsidP="00DB1C00">
            <w:pPr>
              <w:pStyle w:val="TableHeading3"/>
              <w:spacing w:line="276" w:lineRule="auto"/>
              <w:ind w:left="987" w:hanging="425"/>
              <w:rPr>
                <w:rFonts w:cs="Arial"/>
                <w:b w:val="0"/>
              </w:rPr>
            </w:pPr>
            <w:r>
              <w:rPr>
                <w:rFonts w:cs="Arial"/>
                <w:b w:val="0"/>
              </w:rPr>
              <w:t xml:space="preserve">(b) </w:t>
            </w:r>
            <w:r>
              <w:rPr>
                <w:rFonts w:cs="Arial"/>
                <w:b w:val="0"/>
              </w:rPr>
              <w:tab/>
              <w:t>must not exceed a maximum length of 9m;</w:t>
            </w:r>
          </w:p>
          <w:p w14:paraId="6335894B" w14:textId="77777777" w:rsidR="007E707C" w:rsidRDefault="007E707C" w:rsidP="00DB1C00">
            <w:pPr>
              <w:pStyle w:val="TableHeading3"/>
              <w:spacing w:line="276" w:lineRule="auto"/>
              <w:ind w:left="987" w:hanging="425"/>
              <w:rPr>
                <w:rFonts w:cs="Arial"/>
                <w:b w:val="0"/>
              </w:rPr>
            </w:pPr>
            <w:r>
              <w:rPr>
                <w:rFonts w:cs="Arial"/>
                <w:b w:val="0"/>
              </w:rPr>
              <w:t>(c)</w:t>
            </w:r>
            <w:r>
              <w:rPr>
                <w:rFonts w:cs="Arial"/>
                <w:b w:val="0"/>
              </w:rPr>
              <w:tab/>
              <w:t xml:space="preserve">must be a minimum distance of 2.4m from any other wall built to the side boundary (whether on the site or an adjoining site) </w:t>
            </w:r>
            <w:r w:rsidRPr="0033413B">
              <w:rPr>
                <w:rFonts w:cs="Arial"/>
                <w:b w:val="0"/>
              </w:rPr>
              <w:t>or be joined to another built to boundary wall if on an adjoining site</w:t>
            </w:r>
            <w:r>
              <w:rPr>
                <w:rFonts w:cs="Arial"/>
                <w:b w:val="0"/>
              </w:rPr>
              <w:t>; and</w:t>
            </w:r>
          </w:p>
          <w:p w14:paraId="17E0E395" w14:textId="77777777" w:rsidR="007E707C" w:rsidRDefault="007E707C" w:rsidP="00DB1C00">
            <w:pPr>
              <w:pStyle w:val="TableHeading3"/>
              <w:spacing w:line="276" w:lineRule="auto"/>
              <w:ind w:left="987" w:hanging="425"/>
              <w:rPr>
                <w:rFonts w:cs="Arial"/>
                <w:b w:val="0"/>
              </w:rPr>
            </w:pPr>
            <w:r>
              <w:rPr>
                <w:rFonts w:cs="Arial"/>
                <w:b w:val="0"/>
              </w:rPr>
              <w:t>(d)</w:t>
            </w:r>
            <w:r>
              <w:rPr>
                <w:rFonts w:cs="Arial"/>
                <w:b w:val="0"/>
              </w:rPr>
              <w:tab/>
              <w:t xml:space="preserve">must not exceed a maximum total length of 50% of the side boundary. </w:t>
            </w:r>
          </w:p>
          <w:p w14:paraId="29877CBC" w14:textId="77777777" w:rsidR="007E707C" w:rsidRDefault="007E707C" w:rsidP="00DB1C00">
            <w:pPr>
              <w:pStyle w:val="TableHeading3"/>
              <w:spacing w:line="276" w:lineRule="auto"/>
              <w:ind w:left="987" w:hanging="425"/>
              <w:rPr>
                <w:rFonts w:cs="Arial"/>
                <w:b w:val="0"/>
              </w:rPr>
            </w:pPr>
          </w:p>
          <w:p w14:paraId="4DC8F537" w14:textId="77777777" w:rsidR="007E707C" w:rsidRDefault="007E707C" w:rsidP="00DB1C00">
            <w:pPr>
              <w:pStyle w:val="TableHeading3"/>
              <w:spacing w:line="276" w:lineRule="auto"/>
              <w:ind w:left="987" w:hanging="987"/>
              <w:rPr>
                <w:rFonts w:cs="Arial"/>
                <w:b w:val="0"/>
              </w:rPr>
            </w:pPr>
            <w:r>
              <w:rPr>
                <w:rFonts w:cs="Arial"/>
                <w:b w:val="0"/>
              </w:rPr>
              <w:t>OR</w:t>
            </w:r>
          </w:p>
          <w:p w14:paraId="31740C4F" w14:textId="77777777" w:rsidR="007E707C" w:rsidRDefault="007E707C" w:rsidP="00DB1C00">
            <w:pPr>
              <w:pStyle w:val="TableHeading3"/>
              <w:spacing w:line="276" w:lineRule="auto"/>
              <w:ind w:left="987" w:hanging="425"/>
              <w:rPr>
                <w:rFonts w:cs="Arial"/>
                <w:b w:val="0"/>
              </w:rPr>
            </w:pPr>
          </w:p>
          <w:p w14:paraId="4C08F78F" w14:textId="77777777" w:rsidR="007E707C" w:rsidRPr="0033413B" w:rsidRDefault="007E707C" w:rsidP="00DB1C00">
            <w:pPr>
              <w:pStyle w:val="TableHeading3"/>
              <w:tabs>
                <w:tab w:val="left" w:pos="832"/>
              </w:tabs>
              <w:spacing w:line="276" w:lineRule="auto"/>
              <w:ind w:left="562" w:hanging="562"/>
              <w:rPr>
                <w:rFonts w:cs="Arial"/>
                <w:u w:val="single"/>
              </w:rPr>
            </w:pPr>
            <w:r>
              <w:rPr>
                <w:rFonts w:cs="Arial"/>
                <w:b w:val="0"/>
              </w:rPr>
              <w:t>AO</w:t>
            </w:r>
            <w:r>
              <w:rPr>
                <w:rFonts w:cs="Arial"/>
                <w:b w:val="0"/>
                <w:vertAlign w:val="subscript"/>
              </w:rPr>
              <w:t>7.2</w:t>
            </w:r>
            <w:r>
              <w:rPr>
                <w:rFonts w:cs="Arial"/>
                <w:vertAlign w:val="subscript"/>
              </w:rPr>
              <w:t xml:space="preserve">  </w:t>
            </w:r>
            <w:r>
              <w:rPr>
                <w:rFonts w:cs="Arial"/>
                <w:b w:val="0"/>
              </w:rPr>
              <w:t>Buildings are set back from side boundaries in accordance with the following:</w:t>
            </w:r>
            <w:r w:rsidRPr="0033413B">
              <w:rPr>
                <w:rFonts w:asciiTheme="minorHAnsi" w:eastAsiaTheme="minorHAnsi" w:hAnsiTheme="minorHAnsi" w:cstheme="minorHAnsi"/>
                <w:color w:val="0000FF"/>
                <w:spacing w:val="-1"/>
                <w:sz w:val="22"/>
                <w:szCs w:val="22"/>
                <w:u w:val="single" w:color="0000FF"/>
              </w:rPr>
              <w:t xml:space="preserve"> </w:t>
            </w:r>
          </w:p>
          <w:p w14:paraId="0F0E0005" w14:textId="77777777" w:rsidR="007E707C" w:rsidRPr="00405A25" w:rsidRDefault="007E707C" w:rsidP="00C650F4">
            <w:pPr>
              <w:pStyle w:val="TableHeading3"/>
              <w:numPr>
                <w:ilvl w:val="0"/>
                <w:numId w:val="166"/>
              </w:numPr>
              <w:tabs>
                <w:tab w:val="left" w:pos="832"/>
              </w:tabs>
              <w:ind w:hanging="290"/>
              <w:rPr>
                <w:rFonts w:cs="Arial"/>
                <w:b w:val="0"/>
              </w:rPr>
            </w:pPr>
            <w:r w:rsidRPr="00405A25">
              <w:rPr>
                <w:rFonts w:cs="Arial"/>
                <w:b w:val="0"/>
              </w:rPr>
              <w:t>For lots with frontages less than 20m:</w:t>
            </w:r>
          </w:p>
          <w:p w14:paraId="272375D7" w14:textId="77777777" w:rsidR="007E707C" w:rsidRPr="00405A25" w:rsidRDefault="007E707C" w:rsidP="00405A25">
            <w:pPr>
              <w:pStyle w:val="TableHeading3"/>
              <w:numPr>
                <w:ilvl w:val="0"/>
                <w:numId w:val="182"/>
              </w:numPr>
              <w:ind w:left="1190" w:hanging="425"/>
              <w:rPr>
                <w:rFonts w:cs="Arial"/>
                <w:b w:val="0"/>
              </w:rPr>
            </w:pPr>
            <w:r w:rsidRPr="00405A25">
              <w:rPr>
                <w:rFonts w:cs="Arial"/>
                <w:b w:val="0"/>
              </w:rPr>
              <w:t>1.2m for any part of the building up to 3.5m high; and</w:t>
            </w:r>
          </w:p>
          <w:p w14:paraId="166C9186" w14:textId="77777777" w:rsidR="007E707C" w:rsidRPr="00405A25" w:rsidRDefault="007E707C" w:rsidP="00405A25">
            <w:pPr>
              <w:pStyle w:val="TableHeading3"/>
              <w:numPr>
                <w:ilvl w:val="0"/>
                <w:numId w:val="182"/>
              </w:numPr>
              <w:ind w:left="1190" w:hanging="425"/>
              <w:rPr>
                <w:rFonts w:cs="Arial"/>
                <w:b w:val="0"/>
              </w:rPr>
            </w:pPr>
            <w:r w:rsidRPr="00405A25">
              <w:rPr>
                <w:rFonts w:cs="Arial"/>
                <w:b w:val="0"/>
              </w:rPr>
              <w:t>2m for any part of the building above 3.5m high.</w:t>
            </w:r>
          </w:p>
          <w:p w14:paraId="5E17820B" w14:textId="77777777" w:rsidR="007E707C" w:rsidRPr="00405A25" w:rsidRDefault="007E707C" w:rsidP="00C650F4">
            <w:pPr>
              <w:pStyle w:val="TableHeading3"/>
              <w:numPr>
                <w:ilvl w:val="0"/>
                <w:numId w:val="166"/>
              </w:numPr>
              <w:ind w:hanging="290"/>
              <w:rPr>
                <w:rFonts w:cs="Arial"/>
                <w:b w:val="0"/>
              </w:rPr>
            </w:pPr>
            <w:r w:rsidRPr="00405A25">
              <w:rPr>
                <w:rFonts w:cs="Arial"/>
                <w:b w:val="0"/>
              </w:rPr>
              <w:t>For lots with frontages greater than 20m:</w:t>
            </w:r>
          </w:p>
          <w:p w14:paraId="46E4BAF5" w14:textId="77777777" w:rsidR="007E707C" w:rsidRPr="00405A25" w:rsidRDefault="007E707C" w:rsidP="00405A25">
            <w:pPr>
              <w:pStyle w:val="TableHeading3"/>
              <w:numPr>
                <w:ilvl w:val="0"/>
                <w:numId w:val="183"/>
              </w:numPr>
              <w:ind w:hanging="290"/>
              <w:rPr>
                <w:rFonts w:cs="Arial"/>
                <w:b w:val="0"/>
              </w:rPr>
            </w:pPr>
            <w:r w:rsidRPr="00405A25">
              <w:rPr>
                <w:rFonts w:cs="Arial"/>
                <w:b w:val="0"/>
              </w:rPr>
              <w:t>1.8m for any part of the building up to 3.5m high; and</w:t>
            </w:r>
          </w:p>
          <w:p w14:paraId="4FE53679" w14:textId="77777777" w:rsidR="007E707C" w:rsidRPr="00405A25" w:rsidRDefault="007E707C" w:rsidP="00405A25">
            <w:pPr>
              <w:pStyle w:val="TableHeading3"/>
              <w:numPr>
                <w:ilvl w:val="0"/>
                <w:numId w:val="183"/>
              </w:numPr>
              <w:ind w:left="1332" w:hanging="491"/>
              <w:rPr>
                <w:rFonts w:cs="Arial"/>
                <w:b w:val="0"/>
              </w:rPr>
            </w:pPr>
            <w:r w:rsidRPr="00405A25">
              <w:rPr>
                <w:rFonts w:cs="Arial"/>
                <w:b w:val="0"/>
              </w:rPr>
              <w:t>2.4m for any part of the building above 3.5m high.</w:t>
            </w:r>
          </w:p>
          <w:p w14:paraId="2767A842" w14:textId="77777777" w:rsidR="007E707C" w:rsidRPr="00740A88" w:rsidRDefault="007E707C" w:rsidP="00DB1C00">
            <w:pPr>
              <w:pStyle w:val="TableHeading3"/>
              <w:tabs>
                <w:tab w:val="left" w:pos="832"/>
              </w:tabs>
              <w:ind w:left="562" w:hanging="562"/>
              <w:rPr>
                <w:rFonts w:cs="Arial"/>
                <w:b w:val="0"/>
                <w:u w:val="single"/>
              </w:rPr>
            </w:pPr>
          </w:p>
          <w:p w14:paraId="4EAEBFD2" w14:textId="77777777" w:rsidR="007E707C" w:rsidRPr="00740A88" w:rsidRDefault="007E707C" w:rsidP="00DB1C00">
            <w:pPr>
              <w:pStyle w:val="TableHeading3"/>
              <w:tabs>
                <w:tab w:val="left" w:pos="832"/>
              </w:tabs>
              <w:ind w:left="562" w:hanging="562"/>
              <w:rPr>
                <w:rFonts w:cs="Arial"/>
                <w:b w:val="0"/>
              </w:rPr>
            </w:pPr>
            <w:r w:rsidRPr="00740A88">
              <w:rPr>
                <w:rFonts w:cs="Arial"/>
                <w:b w:val="0"/>
              </w:rPr>
              <w:t>AO</w:t>
            </w:r>
            <w:r>
              <w:rPr>
                <w:rFonts w:cs="Arial"/>
                <w:b w:val="0"/>
                <w:vertAlign w:val="subscript"/>
              </w:rPr>
              <w:t>7</w:t>
            </w:r>
            <w:r w:rsidRPr="00740A88">
              <w:rPr>
                <w:rFonts w:cs="Arial"/>
                <w:b w:val="0"/>
                <w:vertAlign w:val="subscript"/>
              </w:rPr>
              <w:t>.3</w:t>
            </w:r>
            <w:r w:rsidRPr="00740A88">
              <w:rPr>
                <w:rFonts w:cs="Arial"/>
                <w:b w:val="0"/>
              </w:rPr>
              <w:tab/>
              <w:t>Buildings are set back from the rear boundary a minimum of 2m.</w:t>
            </w:r>
          </w:p>
          <w:p w14:paraId="2101BEF2" w14:textId="77777777" w:rsidR="007E707C" w:rsidRPr="00740A88" w:rsidRDefault="007E707C" w:rsidP="00DB1C00">
            <w:pPr>
              <w:pStyle w:val="TableHeading3"/>
              <w:tabs>
                <w:tab w:val="left" w:pos="832"/>
              </w:tabs>
              <w:ind w:left="562" w:hanging="562"/>
              <w:rPr>
                <w:rFonts w:cs="Arial"/>
                <w:b w:val="0"/>
              </w:rPr>
            </w:pPr>
          </w:p>
          <w:p w14:paraId="5B0713B8" w14:textId="77777777" w:rsidR="007E707C" w:rsidRPr="00F36782" w:rsidRDefault="007E707C" w:rsidP="00DB1C00">
            <w:pPr>
              <w:pStyle w:val="TableHeading3"/>
              <w:tabs>
                <w:tab w:val="left" w:pos="832"/>
              </w:tabs>
              <w:spacing w:line="276" w:lineRule="auto"/>
              <w:ind w:left="562" w:hanging="562"/>
              <w:rPr>
                <w:rFonts w:cs="Arial"/>
                <w:b w:val="0"/>
                <w:lang w:val="en-US"/>
              </w:rPr>
            </w:pPr>
            <w:r w:rsidRPr="00F36782">
              <w:rPr>
                <w:rFonts w:cs="Arial"/>
                <w:b w:val="0"/>
                <w:lang w:val="en-US"/>
              </w:rPr>
              <w:t>AO</w:t>
            </w:r>
            <w:r>
              <w:rPr>
                <w:rFonts w:cs="Arial"/>
                <w:b w:val="0"/>
                <w:vertAlign w:val="subscript"/>
                <w:lang w:val="en-US"/>
              </w:rPr>
              <w:t>7.</w:t>
            </w:r>
            <w:r w:rsidRPr="00F36782">
              <w:rPr>
                <w:rFonts w:cs="Arial"/>
                <w:b w:val="0"/>
                <w:vertAlign w:val="subscript"/>
                <w:lang w:val="en-US"/>
              </w:rPr>
              <w:t>4</w:t>
            </w:r>
            <w:r w:rsidRPr="00F36782">
              <w:rPr>
                <w:rFonts w:cs="Arial"/>
                <w:b w:val="0"/>
                <w:lang w:val="en-US"/>
              </w:rPr>
              <w:tab/>
            </w:r>
            <w:r>
              <w:rPr>
                <w:rFonts w:cs="Arial"/>
                <w:b w:val="0"/>
                <w:lang w:val="en-US"/>
              </w:rPr>
              <w:t>D</w:t>
            </w:r>
            <w:r w:rsidRPr="00F36782">
              <w:rPr>
                <w:rFonts w:cs="Arial"/>
                <w:b w:val="0"/>
                <w:lang w:val="en-US"/>
              </w:rPr>
              <w:t>evelopment</w:t>
            </w:r>
            <w:r>
              <w:rPr>
                <w:rFonts w:cs="Arial"/>
                <w:b w:val="0"/>
                <w:lang w:val="en-US"/>
              </w:rPr>
              <w:t xml:space="preserve"> ensures that</w:t>
            </w:r>
            <w:r w:rsidRPr="00F36782">
              <w:rPr>
                <w:rFonts w:cs="Arial"/>
                <w:b w:val="0"/>
                <w:lang w:val="en-US"/>
              </w:rPr>
              <w:t xml:space="preserve"> solar access to habitable rooms and private open space of adjoining premises: - </w:t>
            </w:r>
          </w:p>
          <w:p w14:paraId="398C5076" w14:textId="77777777" w:rsidR="007E707C" w:rsidRDefault="007E707C" w:rsidP="007E707C">
            <w:pPr>
              <w:pStyle w:val="TableHeading3"/>
              <w:numPr>
                <w:ilvl w:val="0"/>
                <w:numId w:val="170"/>
              </w:numPr>
              <w:tabs>
                <w:tab w:val="left" w:pos="832"/>
              </w:tabs>
              <w:spacing w:line="276" w:lineRule="auto"/>
              <w:rPr>
                <w:rFonts w:cs="Arial"/>
                <w:b w:val="0"/>
                <w:lang w:val="en-US"/>
              </w:rPr>
            </w:pPr>
            <w:r>
              <w:rPr>
                <w:rFonts w:cs="Arial"/>
                <w:b w:val="0"/>
                <w:lang w:val="en-US"/>
              </w:rPr>
              <w:t>achieves a minimum of</w:t>
            </w:r>
            <w:r w:rsidRPr="00F36782">
              <w:rPr>
                <w:rFonts w:cs="Arial"/>
                <w:b w:val="0"/>
                <w:lang w:val="en-US"/>
              </w:rPr>
              <w:t xml:space="preserve"> 3 hours</w:t>
            </w:r>
            <w:r>
              <w:rPr>
                <w:rFonts w:cs="Arial"/>
                <w:b w:val="0"/>
                <w:lang w:val="en-US"/>
              </w:rPr>
              <w:t xml:space="preserve"> of sunlight</w:t>
            </w:r>
            <w:r w:rsidRPr="00F36782">
              <w:rPr>
                <w:rFonts w:cs="Arial"/>
                <w:b w:val="0"/>
                <w:lang w:val="en-US"/>
              </w:rPr>
              <w:t xml:space="preserve"> between 9am and 3pm on June 21; or</w:t>
            </w:r>
          </w:p>
          <w:p w14:paraId="56F797CE" w14:textId="77777777" w:rsidR="007E707C" w:rsidRDefault="007E707C" w:rsidP="007E707C">
            <w:pPr>
              <w:pStyle w:val="TableHeading3"/>
              <w:numPr>
                <w:ilvl w:val="0"/>
                <w:numId w:val="170"/>
              </w:numPr>
              <w:tabs>
                <w:tab w:val="left" w:pos="832"/>
              </w:tabs>
              <w:spacing w:line="276" w:lineRule="auto"/>
              <w:rPr>
                <w:rFonts w:cs="Arial"/>
                <w:b w:val="0"/>
                <w:lang w:val="en-US"/>
              </w:rPr>
            </w:pPr>
            <w:r w:rsidRPr="00D02686">
              <w:rPr>
                <w:rFonts w:cs="Arial"/>
                <w:b w:val="0"/>
              </w:rPr>
              <w:t>is not further reduced where existing solar access is less than that specified in (a).</w:t>
            </w:r>
          </w:p>
          <w:p w14:paraId="7387AAFA" w14:textId="77777777" w:rsidR="007E707C" w:rsidRDefault="007E707C" w:rsidP="00DB1C00">
            <w:pPr>
              <w:pStyle w:val="TableHeading3"/>
              <w:tabs>
                <w:tab w:val="left" w:pos="832"/>
              </w:tabs>
              <w:spacing w:line="276" w:lineRule="auto"/>
              <w:ind w:left="771" w:firstLine="0"/>
              <w:rPr>
                <w:rFonts w:cs="Arial"/>
                <w:b w:val="0"/>
                <w:lang w:val="en-US"/>
              </w:rPr>
            </w:pPr>
          </w:p>
          <w:p w14:paraId="36B71D4D" w14:textId="2DC9A3D2" w:rsidR="007E707C" w:rsidRPr="00303014" w:rsidRDefault="007E707C" w:rsidP="00405A25">
            <w:pPr>
              <w:pStyle w:val="TableHeading3"/>
              <w:tabs>
                <w:tab w:val="left" w:pos="832"/>
              </w:tabs>
              <w:spacing w:line="276" w:lineRule="auto"/>
              <w:rPr>
                <w:rFonts w:cs="Arial"/>
                <w:b w:val="0"/>
                <w:lang w:val="en-US"/>
              </w:rPr>
            </w:pPr>
            <w:r>
              <w:rPr>
                <w:rFonts w:cs="Arial"/>
                <w:b w:val="0"/>
                <w:lang w:val="en-US"/>
              </w:rPr>
              <w:t xml:space="preserve">Note: </w:t>
            </w:r>
            <w:r w:rsidR="00543355">
              <w:rPr>
                <w:rFonts w:cs="Arial"/>
                <w:b w:val="0"/>
                <w:lang w:val="en-US"/>
              </w:rPr>
              <w:tab/>
            </w:r>
            <w:r>
              <w:rPr>
                <w:rFonts w:cs="Arial"/>
                <w:b w:val="0"/>
                <w:lang w:val="en-US"/>
              </w:rPr>
              <w:t>See figure 7.</w:t>
            </w:r>
          </w:p>
        </w:tc>
      </w:tr>
      <w:tr w:rsidR="007E707C" w14:paraId="26705046" w14:textId="77777777" w:rsidTr="00DB1C00">
        <w:trPr>
          <w:gridBefore w:val="1"/>
          <w:wBefore w:w="29" w:type="pct"/>
          <w:cantSplit/>
        </w:trPr>
        <w:tc>
          <w:tcPr>
            <w:tcW w:w="4971" w:type="pct"/>
            <w:gridSpan w:val="3"/>
            <w:tcBorders>
              <w:top w:val="single" w:sz="4" w:space="0" w:color="808080"/>
              <w:left w:val="single" w:sz="4" w:space="0" w:color="808080"/>
              <w:bottom w:val="single" w:sz="4" w:space="0" w:color="808080"/>
              <w:right w:val="single" w:sz="4" w:space="0" w:color="808080"/>
            </w:tcBorders>
          </w:tcPr>
          <w:p w14:paraId="588194E9" w14:textId="5B5235C9" w:rsidR="007E707C" w:rsidRDefault="007E707C" w:rsidP="00DB1C00">
            <w:pPr>
              <w:pStyle w:val="TableHeading3"/>
              <w:tabs>
                <w:tab w:val="left" w:pos="862"/>
              </w:tabs>
              <w:spacing w:line="276" w:lineRule="auto"/>
              <w:ind w:left="0" w:firstLine="0"/>
              <w:rPr>
                <w:rFonts w:cs="Arial"/>
                <w:b w:val="0"/>
              </w:rPr>
            </w:pPr>
            <w:r>
              <w:rPr>
                <w:noProof/>
                <w:color w:val="333333"/>
                <w:lang w:eastAsia="en-AU"/>
              </w:rPr>
              <w:lastRenderedPageBreak/>
              <w:drawing>
                <wp:inline distT="0" distB="0" distL="0" distR="0" wp14:anchorId="75FF966F" wp14:editId="693B1B81">
                  <wp:extent cx="5305425" cy="5467350"/>
                  <wp:effectExtent l="0" t="0" r="9525" b="0"/>
                  <wp:docPr id="41" name="Picture 41" descr="H:\03 RAHB\TRCPS\MDR-images-duplex\MDR-IMAGE-Housing Choice-PO13-revi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03 RAHB\TRCPS\MDR-images-duplex\MDR-IMAGE-Housing Choice-PO13-revised.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162" r="9190"/>
                          <a:stretch/>
                        </pic:blipFill>
                        <pic:spPr bwMode="auto">
                          <a:xfrm>
                            <a:off x="0" y="0"/>
                            <a:ext cx="5309937" cy="5472000"/>
                          </a:xfrm>
                          <a:prstGeom prst="rect">
                            <a:avLst/>
                          </a:prstGeom>
                          <a:noFill/>
                          <a:ln>
                            <a:noFill/>
                          </a:ln>
                          <a:extLst>
                            <a:ext uri="{53640926-AAD7-44D8-BBD7-CCE9431645EC}">
                              <a14:shadowObscured xmlns:a14="http://schemas.microsoft.com/office/drawing/2010/main"/>
                            </a:ext>
                          </a:extLst>
                        </pic:spPr>
                      </pic:pic>
                    </a:graphicData>
                  </a:graphic>
                </wp:inline>
              </w:drawing>
            </w:r>
          </w:p>
          <w:p w14:paraId="7E3A8795" w14:textId="74EA07D5" w:rsidR="007E707C" w:rsidRPr="00D02686" w:rsidRDefault="00FE346C" w:rsidP="00DB1C00">
            <w:pPr>
              <w:pStyle w:val="TableHeading3"/>
              <w:tabs>
                <w:tab w:val="left" w:pos="862"/>
              </w:tabs>
              <w:spacing w:line="276" w:lineRule="auto"/>
              <w:ind w:left="0" w:firstLine="0"/>
              <w:rPr>
                <w:rFonts w:cs="Arial"/>
                <w:b w:val="0"/>
              </w:rPr>
            </w:pPr>
            <w:r>
              <w:rPr>
                <w:rFonts w:cs="Arial"/>
                <w:b w:val="0"/>
              </w:rPr>
              <w:t>Figure 7</w:t>
            </w:r>
          </w:p>
        </w:tc>
      </w:tr>
      <w:tr w:rsidR="007E707C" w14:paraId="4C244717" w14:textId="77777777" w:rsidTr="00DB1C00">
        <w:trPr>
          <w:gridBefore w:val="1"/>
          <w:wBefore w:w="29" w:type="pct"/>
          <w:cantSplit/>
        </w:trPr>
        <w:tc>
          <w:tcPr>
            <w:tcW w:w="2484" w:type="pct"/>
            <w:gridSpan w:val="2"/>
            <w:tcBorders>
              <w:top w:val="single" w:sz="4" w:space="0" w:color="808080"/>
              <w:left w:val="single" w:sz="4" w:space="0" w:color="808080"/>
              <w:bottom w:val="single" w:sz="4" w:space="0" w:color="808080"/>
              <w:right w:val="single" w:sz="4" w:space="0" w:color="808080"/>
            </w:tcBorders>
          </w:tcPr>
          <w:p w14:paraId="3DC44BB2" w14:textId="77777777" w:rsidR="007E707C" w:rsidRDefault="007E707C" w:rsidP="00DB1C00">
            <w:pPr>
              <w:pStyle w:val="Outcomes"/>
              <w:spacing w:line="276" w:lineRule="auto"/>
              <w:rPr>
                <w:rFonts w:eastAsia="Times New Roman" w:cs="Arial"/>
                <w:sz w:val="18"/>
                <w:szCs w:val="18"/>
              </w:rPr>
            </w:pPr>
            <w:r>
              <w:rPr>
                <w:rFonts w:cs="Arial"/>
                <w:sz w:val="18"/>
                <w:szCs w:val="18"/>
              </w:rPr>
              <w:lastRenderedPageBreak/>
              <w:t>PO</w:t>
            </w:r>
            <w:r>
              <w:rPr>
                <w:rFonts w:cs="Arial"/>
                <w:sz w:val="18"/>
                <w:szCs w:val="18"/>
                <w:vertAlign w:val="subscript"/>
              </w:rPr>
              <w:t>8</w:t>
            </w:r>
            <w:r>
              <w:rPr>
                <w:rFonts w:cs="Arial"/>
                <w:sz w:val="18"/>
                <w:szCs w:val="18"/>
              </w:rPr>
              <w:tab/>
              <w:t>Development provides adequate and suitable communal and private open space to meet the needs of occupants for privacy, relaxation and entertainment and accommodate visitors.</w:t>
            </w:r>
          </w:p>
          <w:p w14:paraId="2E98C355" w14:textId="77777777" w:rsidR="007E707C" w:rsidRDefault="007E707C" w:rsidP="00DB1C00">
            <w:pPr>
              <w:pStyle w:val="Outcomes"/>
              <w:spacing w:line="276" w:lineRule="auto"/>
              <w:ind w:left="0" w:firstLine="0"/>
              <w:rPr>
                <w:rFonts w:eastAsia="Times New Roman" w:cs="Arial"/>
                <w:sz w:val="18"/>
                <w:szCs w:val="18"/>
              </w:rPr>
            </w:pPr>
          </w:p>
        </w:tc>
        <w:tc>
          <w:tcPr>
            <w:tcW w:w="2487" w:type="pct"/>
            <w:tcBorders>
              <w:top w:val="single" w:sz="4" w:space="0" w:color="808080"/>
              <w:left w:val="single" w:sz="4" w:space="0" w:color="808080"/>
              <w:bottom w:val="single" w:sz="4" w:space="0" w:color="808080"/>
              <w:right w:val="single" w:sz="4" w:space="0" w:color="808080"/>
            </w:tcBorders>
          </w:tcPr>
          <w:p w14:paraId="358A5B49" w14:textId="77777777" w:rsidR="007E707C" w:rsidRDefault="007E707C" w:rsidP="00DB1C00">
            <w:pPr>
              <w:pStyle w:val="Outcomes"/>
              <w:spacing w:line="276" w:lineRule="auto"/>
              <w:rPr>
                <w:rFonts w:eastAsia="Times New Roman" w:cs="Arial"/>
                <w:sz w:val="18"/>
                <w:szCs w:val="18"/>
              </w:rPr>
            </w:pPr>
            <w:r>
              <w:rPr>
                <w:rFonts w:cs="Arial"/>
                <w:sz w:val="18"/>
                <w:szCs w:val="18"/>
              </w:rPr>
              <w:t>AO</w:t>
            </w:r>
            <w:r>
              <w:rPr>
                <w:rFonts w:cs="Arial"/>
                <w:sz w:val="18"/>
                <w:szCs w:val="18"/>
                <w:vertAlign w:val="subscript"/>
              </w:rPr>
              <w:t>8</w:t>
            </w:r>
            <w:r w:rsidRPr="00F36782">
              <w:rPr>
                <w:rFonts w:cs="Arial"/>
                <w:sz w:val="18"/>
                <w:szCs w:val="18"/>
                <w:vertAlign w:val="subscript"/>
              </w:rPr>
              <w:t>.1</w:t>
            </w:r>
            <w:r>
              <w:rPr>
                <w:rFonts w:cs="Arial"/>
                <w:sz w:val="18"/>
                <w:szCs w:val="18"/>
              </w:rPr>
              <w:tab/>
              <w:t xml:space="preserve">Development provides communal and private open space in accordance with Table 5. </w:t>
            </w:r>
          </w:p>
          <w:tbl>
            <w:tblPr>
              <w:tblStyle w:val="TableGrid"/>
              <w:tblpPr w:leftFromText="180" w:rightFromText="180" w:vertAnchor="text" w:horzAnchor="margin" w:tblpXSpec="outside" w:tblpY="109"/>
              <w:tblOverlap w:val="never"/>
              <w:tblW w:w="4106" w:type="dxa"/>
              <w:tblLayout w:type="fixed"/>
              <w:tblLook w:val="04A0" w:firstRow="1" w:lastRow="0" w:firstColumn="1" w:lastColumn="0" w:noHBand="0" w:noVBand="1"/>
            </w:tblPr>
            <w:tblGrid>
              <w:gridCol w:w="988"/>
              <w:gridCol w:w="992"/>
              <w:gridCol w:w="1134"/>
              <w:gridCol w:w="992"/>
            </w:tblGrid>
            <w:tr w:rsidR="007E707C" w14:paraId="0F23C93E" w14:textId="77777777" w:rsidTr="00DB1C00">
              <w:trPr>
                <w:trHeight w:val="276"/>
              </w:trPr>
              <w:tc>
                <w:tcPr>
                  <w:tcW w:w="4106" w:type="dxa"/>
                  <w:gridSpan w:val="4"/>
                  <w:tcBorders>
                    <w:top w:val="single" w:sz="4" w:space="0" w:color="auto"/>
                    <w:left w:val="single" w:sz="4" w:space="0" w:color="auto"/>
                    <w:bottom w:val="single" w:sz="4" w:space="0" w:color="auto"/>
                    <w:right w:val="single" w:sz="4" w:space="0" w:color="auto"/>
                  </w:tcBorders>
                  <w:hideMark/>
                </w:tcPr>
                <w:p w14:paraId="17DCDD55" w14:textId="77777777" w:rsidR="007E707C" w:rsidRDefault="007E707C" w:rsidP="00DB1C00">
                  <w:pPr>
                    <w:jc w:val="center"/>
                    <w:rPr>
                      <w:rFonts w:cs="Arial"/>
                      <w:sz w:val="18"/>
                      <w:szCs w:val="18"/>
                    </w:rPr>
                  </w:pPr>
                  <w:r>
                    <w:rPr>
                      <w:rFonts w:cs="Arial"/>
                      <w:sz w:val="18"/>
                      <w:szCs w:val="18"/>
                    </w:rPr>
                    <w:t>Table 5</w:t>
                  </w:r>
                </w:p>
              </w:tc>
            </w:tr>
            <w:tr w:rsidR="007E707C" w14:paraId="1760142E" w14:textId="77777777" w:rsidTr="00DB1C00">
              <w:trPr>
                <w:trHeight w:val="451"/>
              </w:trPr>
              <w:tc>
                <w:tcPr>
                  <w:tcW w:w="988" w:type="dxa"/>
                  <w:tcBorders>
                    <w:top w:val="single" w:sz="4" w:space="0" w:color="auto"/>
                    <w:left w:val="single" w:sz="4" w:space="0" w:color="auto"/>
                    <w:bottom w:val="single" w:sz="4" w:space="0" w:color="auto"/>
                    <w:right w:val="single" w:sz="4" w:space="0" w:color="auto"/>
                  </w:tcBorders>
                  <w:hideMark/>
                </w:tcPr>
                <w:p w14:paraId="6AEC0E50" w14:textId="77777777" w:rsidR="007E707C" w:rsidRPr="00F36782" w:rsidRDefault="007E707C" w:rsidP="00DB1C00">
                  <w:pPr>
                    <w:rPr>
                      <w:rFonts w:cs="Arial"/>
                      <w:sz w:val="16"/>
                      <w:szCs w:val="16"/>
                    </w:rPr>
                  </w:pPr>
                  <w:r w:rsidRPr="00F36782">
                    <w:rPr>
                      <w:rFonts w:cs="Arial"/>
                      <w:sz w:val="16"/>
                      <w:szCs w:val="16"/>
                    </w:rPr>
                    <w:t xml:space="preserve">No. of Dwellings </w:t>
                  </w:r>
                </w:p>
              </w:tc>
              <w:tc>
                <w:tcPr>
                  <w:tcW w:w="992" w:type="dxa"/>
                  <w:tcBorders>
                    <w:top w:val="single" w:sz="4" w:space="0" w:color="auto"/>
                    <w:left w:val="single" w:sz="4" w:space="0" w:color="auto"/>
                    <w:bottom w:val="single" w:sz="4" w:space="0" w:color="auto"/>
                    <w:right w:val="single" w:sz="4" w:space="0" w:color="auto"/>
                  </w:tcBorders>
                  <w:hideMark/>
                </w:tcPr>
                <w:p w14:paraId="7CEDF524" w14:textId="77777777" w:rsidR="007E707C" w:rsidRPr="00F36782" w:rsidRDefault="007E707C" w:rsidP="00DB1C00">
                  <w:pPr>
                    <w:rPr>
                      <w:rFonts w:cs="Arial"/>
                      <w:sz w:val="16"/>
                      <w:szCs w:val="16"/>
                    </w:rPr>
                  </w:pPr>
                  <w:r w:rsidRPr="00F36782">
                    <w:rPr>
                      <w:rFonts w:cs="Arial"/>
                      <w:sz w:val="16"/>
                      <w:szCs w:val="16"/>
                    </w:rPr>
                    <w:t xml:space="preserve">Min. Communal Open Space per Dwelling </w:t>
                  </w:r>
                </w:p>
              </w:tc>
              <w:tc>
                <w:tcPr>
                  <w:tcW w:w="1134" w:type="dxa"/>
                  <w:tcBorders>
                    <w:top w:val="single" w:sz="4" w:space="0" w:color="auto"/>
                    <w:left w:val="single" w:sz="4" w:space="0" w:color="auto"/>
                    <w:bottom w:val="single" w:sz="4" w:space="0" w:color="auto"/>
                    <w:right w:val="single" w:sz="4" w:space="0" w:color="auto"/>
                  </w:tcBorders>
                  <w:hideMark/>
                </w:tcPr>
                <w:p w14:paraId="4FE25D70" w14:textId="77777777" w:rsidR="007E707C" w:rsidRPr="00F36782" w:rsidRDefault="007E707C" w:rsidP="00DB1C00">
                  <w:pPr>
                    <w:rPr>
                      <w:rFonts w:cs="Arial"/>
                      <w:sz w:val="16"/>
                      <w:szCs w:val="16"/>
                    </w:rPr>
                  </w:pPr>
                  <w:r w:rsidRPr="00F36782">
                    <w:rPr>
                      <w:rFonts w:cs="Arial"/>
                      <w:sz w:val="16"/>
                      <w:szCs w:val="16"/>
                    </w:rPr>
                    <w:t>Min. Ground Floor Private Open Space per Dwelling</w:t>
                  </w:r>
                </w:p>
              </w:tc>
              <w:tc>
                <w:tcPr>
                  <w:tcW w:w="992" w:type="dxa"/>
                  <w:tcBorders>
                    <w:top w:val="single" w:sz="4" w:space="0" w:color="auto"/>
                    <w:left w:val="single" w:sz="4" w:space="0" w:color="auto"/>
                    <w:bottom w:val="single" w:sz="4" w:space="0" w:color="auto"/>
                    <w:right w:val="single" w:sz="4" w:space="0" w:color="auto"/>
                  </w:tcBorders>
                  <w:hideMark/>
                </w:tcPr>
                <w:p w14:paraId="3A27792A" w14:textId="77777777" w:rsidR="007E707C" w:rsidRPr="00F36782" w:rsidRDefault="007E707C" w:rsidP="00DB1C00">
                  <w:pPr>
                    <w:rPr>
                      <w:rFonts w:cs="Arial"/>
                      <w:sz w:val="16"/>
                      <w:szCs w:val="16"/>
                    </w:rPr>
                  </w:pPr>
                  <w:r w:rsidRPr="00F36782">
                    <w:rPr>
                      <w:rFonts w:cs="Arial"/>
                      <w:sz w:val="16"/>
                      <w:szCs w:val="16"/>
                    </w:rPr>
                    <w:t>Min.</w:t>
                  </w:r>
                  <w:r>
                    <w:rPr>
                      <w:rFonts w:cs="Arial"/>
                      <w:sz w:val="16"/>
                      <w:szCs w:val="16"/>
                    </w:rPr>
                    <w:t xml:space="preserve"> </w:t>
                  </w:r>
                  <w:r w:rsidRPr="00F36782">
                    <w:rPr>
                      <w:rFonts w:cs="Arial"/>
                      <w:sz w:val="16"/>
                      <w:szCs w:val="16"/>
                    </w:rPr>
                    <w:t>Private Open Space above Ground Floor per Dwelling</w:t>
                  </w:r>
                </w:p>
              </w:tc>
            </w:tr>
            <w:tr w:rsidR="007E707C" w14:paraId="52EDD48A" w14:textId="77777777" w:rsidTr="00DB1C00">
              <w:trPr>
                <w:trHeight w:val="257"/>
              </w:trPr>
              <w:tc>
                <w:tcPr>
                  <w:tcW w:w="988" w:type="dxa"/>
                  <w:tcBorders>
                    <w:top w:val="single" w:sz="4" w:space="0" w:color="auto"/>
                    <w:left w:val="single" w:sz="4" w:space="0" w:color="auto"/>
                    <w:bottom w:val="single" w:sz="4" w:space="0" w:color="auto"/>
                    <w:right w:val="single" w:sz="4" w:space="0" w:color="auto"/>
                  </w:tcBorders>
                  <w:vAlign w:val="center"/>
                  <w:hideMark/>
                </w:tcPr>
                <w:p w14:paraId="5BF2ECF8" w14:textId="77777777" w:rsidR="007E707C" w:rsidRDefault="007E707C" w:rsidP="00DB1C00">
                  <w:pPr>
                    <w:pStyle w:val="Outcomes"/>
                    <w:ind w:left="0" w:firstLine="0"/>
                    <w:jc w:val="center"/>
                    <w:rPr>
                      <w:rFonts w:eastAsia="Times New Roman" w:cs="Arial"/>
                      <w:sz w:val="18"/>
                      <w:szCs w:val="18"/>
                    </w:rPr>
                  </w:pPr>
                  <w:r>
                    <w:rPr>
                      <w:rFonts w:cs="Arial"/>
                      <w:sz w:val="18"/>
                      <w:szCs w:val="18"/>
                    </w:rPr>
                    <w:t>1-10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179D225" w14:textId="77777777" w:rsidR="007E707C" w:rsidRDefault="007E707C" w:rsidP="00DB1C00">
                  <w:pPr>
                    <w:pStyle w:val="Outcomes"/>
                    <w:ind w:left="0" w:firstLine="0"/>
                    <w:jc w:val="center"/>
                    <w:rPr>
                      <w:rFonts w:eastAsia="Times New Roman" w:cs="Arial"/>
                      <w:sz w:val="18"/>
                      <w:szCs w:val="18"/>
                    </w:rPr>
                  </w:pPr>
                  <w:r>
                    <w:rPr>
                      <w:rFonts w:cs="Arial"/>
                      <w:sz w:val="18"/>
                      <w:szCs w:val="18"/>
                    </w:rPr>
                    <w:t>0m</w:t>
                  </w:r>
                  <w:r>
                    <w:rPr>
                      <w:rFonts w:cs="Arial"/>
                      <w:sz w:val="18"/>
                      <w:szCs w:val="18"/>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7F8613" w14:textId="77777777" w:rsidR="007E707C" w:rsidRDefault="007E707C" w:rsidP="00DB1C00">
                  <w:pPr>
                    <w:pStyle w:val="Outcomes"/>
                    <w:ind w:left="0" w:firstLine="0"/>
                    <w:jc w:val="center"/>
                    <w:rPr>
                      <w:rFonts w:eastAsia="Times New Roman" w:cs="Arial"/>
                      <w:sz w:val="18"/>
                      <w:szCs w:val="18"/>
                    </w:rPr>
                  </w:pPr>
                  <w:r>
                    <w:rPr>
                      <w:rFonts w:cs="Arial"/>
                      <w:sz w:val="18"/>
                      <w:szCs w:val="18"/>
                    </w:rPr>
                    <w:t>16m²</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4735F4" w14:textId="77777777" w:rsidR="007E707C" w:rsidRDefault="007E707C" w:rsidP="00DB1C00">
                  <w:pPr>
                    <w:pStyle w:val="Outcomes"/>
                    <w:ind w:left="0" w:firstLine="0"/>
                    <w:jc w:val="center"/>
                    <w:rPr>
                      <w:rFonts w:eastAsia="Times New Roman" w:cs="Arial"/>
                      <w:sz w:val="18"/>
                      <w:szCs w:val="18"/>
                    </w:rPr>
                  </w:pPr>
                  <w:r>
                    <w:rPr>
                      <w:rFonts w:cs="Arial"/>
                      <w:sz w:val="18"/>
                      <w:szCs w:val="18"/>
                    </w:rPr>
                    <w:t>8m²</w:t>
                  </w:r>
                </w:p>
              </w:tc>
            </w:tr>
            <w:tr w:rsidR="007E707C" w14:paraId="777419F9" w14:textId="77777777" w:rsidTr="00DB1C00">
              <w:trPr>
                <w:trHeight w:val="233"/>
              </w:trPr>
              <w:tc>
                <w:tcPr>
                  <w:tcW w:w="988" w:type="dxa"/>
                  <w:tcBorders>
                    <w:top w:val="single" w:sz="4" w:space="0" w:color="auto"/>
                    <w:left w:val="single" w:sz="4" w:space="0" w:color="auto"/>
                    <w:bottom w:val="single" w:sz="4" w:space="0" w:color="auto"/>
                    <w:right w:val="single" w:sz="4" w:space="0" w:color="auto"/>
                  </w:tcBorders>
                  <w:vAlign w:val="center"/>
                  <w:hideMark/>
                </w:tcPr>
                <w:p w14:paraId="08FF9890" w14:textId="77777777" w:rsidR="007E707C" w:rsidRDefault="007E707C" w:rsidP="00DB1C00">
                  <w:pPr>
                    <w:pStyle w:val="Outcomes"/>
                    <w:ind w:left="0" w:firstLine="0"/>
                    <w:jc w:val="center"/>
                    <w:rPr>
                      <w:rFonts w:eastAsia="Times New Roman" w:cs="Arial"/>
                      <w:sz w:val="18"/>
                      <w:szCs w:val="18"/>
                    </w:rPr>
                  </w:pPr>
                  <w:r>
                    <w:rPr>
                      <w:rFonts w:cs="Arial"/>
                      <w:sz w:val="18"/>
                      <w:szCs w:val="18"/>
                    </w:rPr>
                    <w:t>11-15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08C8B67" w14:textId="77777777" w:rsidR="007E707C" w:rsidRDefault="007E707C" w:rsidP="00DB1C00">
                  <w:pPr>
                    <w:pStyle w:val="Outcomes"/>
                    <w:ind w:left="0" w:firstLine="0"/>
                    <w:jc w:val="center"/>
                    <w:rPr>
                      <w:rFonts w:eastAsia="Times New Roman" w:cs="Arial"/>
                      <w:sz w:val="18"/>
                      <w:szCs w:val="18"/>
                    </w:rPr>
                  </w:pPr>
                  <w:r>
                    <w:rPr>
                      <w:rFonts w:cs="Arial"/>
                      <w:sz w:val="18"/>
                      <w:szCs w:val="18"/>
                    </w:rPr>
                    <w:t>20m</w:t>
                  </w:r>
                  <w:r>
                    <w:rPr>
                      <w:rFonts w:cs="Arial"/>
                      <w:sz w:val="18"/>
                      <w:szCs w:val="18"/>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CCC603" w14:textId="77777777" w:rsidR="007E707C" w:rsidRDefault="007E707C" w:rsidP="00DB1C00">
                  <w:pPr>
                    <w:pStyle w:val="Outcomes"/>
                    <w:ind w:left="0" w:firstLine="0"/>
                    <w:jc w:val="center"/>
                    <w:rPr>
                      <w:rFonts w:eastAsia="Times New Roman" w:cs="Arial"/>
                      <w:sz w:val="18"/>
                      <w:szCs w:val="18"/>
                    </w:rPr>
                  </w:pPr>
                  <w:r>
                    <w:rPr>
                      <w:rFonts w:cs="Arial"/>
                      <w:sz w:val="18"/>
                      <w:szCs w:val="18"/>
                    </w:rPr>
                    <w:t>16m²</w:t>
                  </w:r>
                </w:p>
              </w:tc>
              <w:tc>
                <w:tcPr>
                  <w:tcW w:w="992" w:type="dxa"/>
                  <w:tcBorders>
                    <w:top w:val="single" w:sz="4" w:space="0" w:color="auto"/>
                    <w:left w:val="single" w:sz="4" w:space="0" w:color="auto"/>
                    <w:bottom w:val="single" w:sz="4" w:space="0" w:color="auto"/>
                    <w:right w:val="single" w:sz="4" w:space="0" w:color="auto"/>
                  </w:tcBorders>
                  <w:vAlign w:val="center"/>
                  <w:hideMark/>
                </w:tcPr>
                <w:p w14:paraId="5CD52187" w14:textId="77777777" w:rsidR="007E707C" w:rsidRDefault="007E707C" w:rsidP="00DB1C00">
                  <w:pPr>
                    <w:pStyle w:val="Outcomes"/>
                    <w:ind w:left="0" w:firstLine="0"/>
                    <w:jc w:val="center"/>
                    <w:rPr>
                      <w:rFonts w:eastAsia="Times New Roman" w:cs="Arial"/>
                      <w:sz w:val="18"/>
                      <w:szCs w:val="18"/>
                    </w:rPr>
                  </w:pPr>
                  <w:r>
                    <w:rPr>
                      <w:rFonts w:cs="Arial"/>
                      <w:sz w:val="18"/>
                      <w:szCs w:val="18"/>
                    </w:rPr>
                    <w:t>8m²</w:t>
                  </w:r>
                </w:p>
              </w:tc>
            </w:tr>
            <w:tr w:rsidR="007E707C" w14:paraId="4C4B5588" w14:textId="77777777" w:rsidTr="00DB1C00">
              <w:trPr>
                <w:trHeight w:val="209"/>
              </w:trPr>
              <w:tc>
                <w:tcPr>
                  <w:tcW w:w="988" w:type="dxa"/>
                  <w:tcBorders>
                    <w:top w:val="single" w:sz="4" w:space="0" w:color="auto"/>
                    <w:left w:val="single" w:sz="4" w:space="0" w:color="auto"/>
                    <w:bottom w:val="single" w:sz="4" w:space="0" w:color="auto"/>
                    <w:right w:val="single" w:sz="4" w:space="0" w:color="auto"/>
                  </w:tcBorders>
                  <w:vAlign w:val="center"/>
                  <w:hideMark/>
                </w:tcPr>
                <w:p w14:paraId="3C154ECF" w14:textId="77777777" w:rsidR="007E707C" w:rsidRDefault="007E707C" w:rsidP="00DB1C00">
                  <w:pPr>
                    <w:pStyle w:val="Outcomes"/>
                    <w:ind w:left="0" w:firstLine="0"/>
                    <w:jc w:val="center"/>
                    <w:rPr>
                      <w:rFonts w:eastAsia="Times New Roman" w:cs="Arial"/>
                      <w:sz w:val="18"/>
                      <w:szCs w:val="18"/>
                    </w:rPr>
                  </w:pPr>
                  <w:r>
                    <w:rPr>
                      <w:rFonts w:cs="Arial"/>
                      <w:sz w:val="18"/>
                      <w:szCs w:val="18"/>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7D1DAA" w14:textId="77777777" w:rsidR="007E707C" w:rsidRDefault="007E707C" w:rsidP="00DB1C00">
                  <w:pPr>
                    <w:pStyle w:val="Outcomes"/>
                    <w:ind w:left="0" w:firstLine="0"/>
                    <w:jc w:val="center"/>
                    <w:rPr>
                      <w:rFonts w:eastAsia="Times New Roman" w:cs="Arial"/>
                      <w:sz w:val="18"/>
                      <w:szCs w:val="18"/>
                    </w:rPr>
                  </w:pPr>
                  <w:r>
                    <w:rPr>
                      <w:rFonts w:cs="Arial"/>
                      <w:sz w:val="18"/>
                      <w:szCs w:val="18"/>
                    </w:rPr>
                    <w:t>25m</w:t>
                  </w:r>
                  <w:r>
                    <w:rPr>
                      <w:rFonts w:cs="Arial"/>
                      <w:sz w:val="18"/>
                      <w:szCs w:val="18"/>
                      <w:vertAlign w:val="superscript"/>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E7BAA8" w14:textId="77777777" w:rsidR="007E707C" w:rsidRDefault="007E707C" w:rsidP="00DB1C00">
                  <w:pPr>
                    <w:pStyle w:val="Outcomes"/>
                    <w:ind w:left="0" w:firstLine="0"/>
                    <w:jc w:val="center"/>
                    <w:rPr>
                      <w:rFonts w:eastAsia="Times New Roman" w:cs="Arial"/>
                      <w:sz w:val="18"/>
                      <w:szCs w:val="18"/>
                    </w:rPr>
                  </w:pPr>
                  <w:r>
                    <w:rPr>
                      <w:rFonts w:cs="Arial"/>
                      <w:sz w:val="18"/>
                      <w:szCs w:val="18"/>
                    </w:rPr>
                    <w:t>16m²</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F085D6" w14:textId="77777777" w:rsidR="007E707C" w:rsidRDefault="007E707C" w:rsidP="00DB1C00">
                  <w:pPr>
                    <w:pStyle w:val="Outcomes"/>
                    <w:ind w:left="0" w:firstLine="0"/>
                    <w:jc w:val="center"/>
                    <w:rPr>
                      <w:rFonts w:eastAsia="Times New Roman" w:cs="Arial"/>
                      <w:sz w:val="18"/>
                      <w:szCs w:val="18"/>
                    </w:rPr>
                  </w:pPr>
                  <w:r>
                    <w:rPr>
                      <w:rFonts w:cs="Arial"/>
                      <w:sz w:val="18"/>
                      <w:szCs w:val="18"/>
                    </w:rPr>
                    <w:t>8m²</w:t>
                  </w:r>
                </w:p>
              </w:tc>
            </w:tr>
          </w:tbl>
          <w:p w14:paraId="011D26BD" w14:textId="77777777" w:rsidR="007E707C" w:rsidRDefault="007E707C" w:rsidP="00DB1C00">
            <w:pPr>
              <w:pStyle w:val="Outcomes"/>
              <w:spacing w:line="276" w:lineRule="auto"/>
              <w:ind w:left="0" w:firstLine="0"/>
              <w:rPr>
                <w:rFonts w:eastAsia="Times New Roman" w:cs="Arial"/>
                <w:sz w:val="18"/>
                <w:szCs w:val="18"/>
              </w:rPr>
            </w:pPr>
          </w:p>
          <w:p w14:paraId="5663DC74" w14:textId="77777777" w:rsidR="007E707C" w:rsidRDefault="007E707C" w:rsidP="00DB1C00">
            <w:pPr>
              <w:pStyle w:val="Outcomes"/>
              <w:spacing w:line="276" w:lineRule="auto"/>
              <w:rPr>
                <w:rFonts w:cs="Arial"/>
                <w:sz w:val="18"/>
                <w:szCs w:val="18"/>
              </w:rPr>
            </w:pPr>
            <w:r>
              <w:rPr>
                <w:rFonts w:cs="Arial"/>
                <w:sz w:val="18"/>
                <w:szCs w:val="18"/>
              </w:rPr>
              <w:t>AO</w:t>
            </w:r>
            <w:r>
              <w:rPr>
                <w:rFonts w:cs="Arial"/>
                <w:sz w:val="18"/>
                <w:szCs w:val="18"/>
                <w:vertAlign w:val="subscript"/>
              </w:rPr>
              <w:t>8</w:t>
            </w:r>
            <w:r w:rsidRPr="00F36782">
              <w:rPr>
                <w:rFonts w:cs="Arial"/>
                <w:sz w:val="18"/>
                <w:szCs w:val="18"/>
                <w:vertAlign w:val="subscript"/>
              </w:rPr>
              <w:t>.2</w:t>
            </w:r>
            <w:r>
              <w:rPr>
                <w:rFonts w:cs="Arial"/>
                <w:sz w:val="18"/>
                <w:szCs w:val="18"/>
              </w:rPr>
              <w:tab/>
              <w:t>Communal and private open space has a minimum dimension in accordance with Table 6.</w:t>
            </w:r>
          </w:p>
          <w:tbl>
            <w:tblPr>
              <w:tblStyle w:val="TableGrid"/>
              <w:tblW w:w="3752" w:type="dxa"/>
              <w:tblInd w:w="132" w:type="dxa"/>
              <w:tblLayout w:type="fixed"/>
              <w:tblLook w:val="04A0" w:firstRow="1" w:lastRow="0" w:firstColumn="1" w:lastColumn="0" w:noHBand="0" w:noVBand="1"/>
            </w:tblPr>
            <w:tblGrid>
              <w:gridCol w:w="1059"/>
              <w:gridCol w:w="992"/>
              <w:gridCol w:w="1701"/>
            </w:tblGrid>
            <w:tr w:rsidR="007E707C" w14:paraId="2378E8AF" w14:textId="77777777" w:rsidTr="00DB1C00">
              <w:tc>
                <w:tcPr>
                  <w:tcW w:w="3752" w:type="dxa"/>
                  <w:gridSpan w:val="3"/>
                  <w:tcBorders>
                    <w:top w:val="single" w:sz="4" w:space="0" w:color="auto"/>
                    <w:left w:val="single" w:sz="4" w:space="0" w:color="auto"/>
                    <w:bottom w:val="single" w:sz="4" w:space="0" w:color="auto"/>
                    <w:right w:val="single" w:sz="4" w:space="0" w:color="auto"/>
                  </w:tcBorders>
                  <w:vAlign w:val="center"/>
                  <w:hideMark/>
                </w:tcPr>
                <w:p w14:paraId="500D2608" w14:textId="77777777" w:rsidR="007E707C" w:rsidRDefault="007E707C" w:rsidP="00DB1C00">
                  <w:pPr>
                    <w:pStyle w:val="Outcomes"/>
                    <w:tabs>
                      <w:tab w:val="left" w:pos="847"/>
                    </w:tabs>
                    <w:ind w:left="0" w:firstLine="0"/>
                    <w:jc w:val="center"/>
                    <w:rPr>
                      <w:rFonts w:eastAsia="Times New Roman" w:cs="Arial"/>
                      <w:sz w:val="18"/>
                      <w:szCs w:val="18"/>
                    </w:rPr>
                  </w:pPr>
                  <w:r>
                    <w:rPr>
                      <w:rFonts w:cs="Arial"/>
                      <w:sz w:val="18"/>
                      <w:szCs w:val="18"/>
                    </w:rPr>
                    <w:t>Table 6</w:t>
                  </w:r>
                </w:p>
              </w:tc>
            </w:tr>
            <w:tr w:rsidR="007E707C" w14:paraId="26411836" w14:textId="77777777" w:rsidTr="00DB1C00">
              <w:tc>
                <w:tcPr>
                  <w:tcW w:w="1059" w:type="dxa"/>
                  <w:tcBorders>
                    <w:top w:val="single" w:sz="4" w:space="0" w:color="auto"/>
                    <w:left w:val="single" w:sz="4" w:space="0" w:color="auto"/>
                    <w:bottom w:val="single" w:sz="4" w:space="0" w:color="auto"/>
                    <w:right w:val="single" w:sz="4" w:space="0" w:color="auto"/>
                  </w:tcBorders>
                  <w:vAlign w:val="center"/>
                  <w:hideMark/>
                </w:tcPr>
                <w:p w14:paraId="70834B00" w14:textId="77777777" w:rsidR="007E707C" w:rsidRDefault="007E707C" w:rsidP="00DB1C00">
                  <w:pPr>
                    <w:pStyle w:val="Outcomes"/>
                    <w:tabs>
                      <w:tab w:val="left" w:pos="847"/>
                    </w:tabs>
                    <w:ind w:left="0" w:firstLine="0"/>
                    <w:jc w:val="center"/>
                    <w:rPr>
                      <w:rFonts w:eastAsia="Times New Roman" w:cs="Arial"/>
                      <w:sz w:val="18"/>
                      <w:szCs w:val="18"/>
                    </w:rPr>
                  </w:pPr>
                  <w:r>
                    <w:rPr>
                      <w:rFonts w:cs="Arial"/>
                      <w:sz w:val="18"/>
                      <w:szCs w:val="18"/>
                    </w:rPr>
                    <w:t xml:space="preserve">Type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7E13F80" w14:textId="77777777" w:rsidR="007E707C" w:rsidRDefault="007E707C" w:rsidP="00DB1C00">
                  <w:pPr>
                    <w:pStyle w:val="Outcomes"/>
                    <w:tabs>
                      <w:tab w:val="left" w:pos="847"/>
                    </w:tabs>
                    <w:ind w:left="0" w:firstLine="0"/>
                    <w:jc w:val="center"/>
                    <w:rPr>
                      <w:rFonts w:eastAsia="Times New Roman" w:cs="Arial"/>
                      <w:sz w:val="18"/>
                      <w:szCs w:val="18"/>
                    </w:rPr>
                  </w:pPr>
                  <w:r>
                    <w:rPr>
                      <w:rFonts w:cs="Arial"/>
                      <w:sz w:val="18"/>
                      <w:szCs w:val="18"/>
                    </w:rPr>
                    <w:t>Area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74DFF1F" w14:textId="77777777" w:rsidR="007E707C" w:rsidRDefault="007E707C" w:rsidP="00DB1C00">
                  <w:pPr>
                    <w:pStyle w:val="Outcomes"/>
                    <w:tabs>
                      <w:tab w:val="left" w:pos="847"/>
                    </w:tabs>
                    <w:ind w:left="0" w:firstLine="0"/>
                    <w:jc w:val="center"/>
                    <w:rPr>
                      <w:rFonts w:eastAsia="Times New Roman" w:cs="Arial"/>
                      <w:sz w:val="18"/>
                      <w:szCs w:val="18"/>
                    </w:rPr>
                  </w:pPr>
                  <w:r>
                    <w:rPr>
                      <w:rFonts w:cs="Arial"/>
                      <w:sz w:val="18"/>
                      <w:szCs w:val="18"/>
                    </w:rPr>
                    <w:t>Minimum Dimension</w:t>
                  </w:r>
                </w:p>
              </w:tc>
            </w:tr>
            <w:tr w:rsidR="007E707C" w14:paraId="0C3CEBB9" w14:textId="77777777" w:rsidTr="00DB1C00">
              <w:tc>
                <w:tcPr>
                  <w:tcW w:w="3752" w:type="dxa"/>
                  <w:gridSpan w:val="3"/>
                  <w:tcBorders>
                    <w:top w:val="single" w:sz="4" w:space="0" w:color="auto"/>
                    <w:left w:val="single" w:sz="4" w:space="0" w:color="auto"/>
                    <w:bottom w:val="single" w:sz="4" w:space="0" w:color="auto"/>
                    <w:right w:val="single" w:sz="4" w:space="0" w:color="auto"/>
                  </w:tcBorders>
                  <w:vAlign w:val="center"/>
                  <w:hideMark/>
                </w:tcPr>
                <w:p w14:paraId="2A4AA231" w14:textId="77777777" w:rsidR="007E707C" w:rsidRDefault="007E707C" w:rsidP="00DB1C00">
                  <w:pPr>
                    <w:pStyle w:val="Outcomes"/>
                    <w:tabs>
                      <w:tab w:val="left" w:pos="847"/>
                    </w:tabs>
                    <w:ind w:left="0" w:firstLine="0"/>
                    <w:jc w:val="center"/>
                    <w:rPr>
                      <w:rFonts w:eastAsia="Times New Roman" w:cs="Arial"/>
                      <w:sz w:val="18"/>
                      <w:szCs w:val="18"/>
                    </w:rPr>
                  </w:pPr>
                  <w:r>
                    <w:rPr>
                      <w:rFonts w:cs="Arial"/>
                      <w:sz w:val="18"/>
                      <w:szCs w:val="18"/>
                    </w:rPr>
                    <w:t xml:space="preserve">Private Open Space </w:t>
                  </w:r>
                </w:p>
              </w:tc>
            </w:tr>
            <w:tr w:rsidR="007E707C" w14:paraId="19B8D5B1" w14:textId="77777777" w:rsidTr="00DB1C00">
              <w:trPr>
                <w:trHeight w:val="879"/>
              </w:trPr>
              <w:tc>
                <w:tcPr>
                  <w:tcW w:w="1059" w:type="dxa"/>
                  <w:tcBorders>
                    <w:top w:val="single" w:sz="4" w:space="0" w:color="auto"/>
                    <w:left w:val="single" w:sz="4" w:space="0" w:color="auto"/>
                    <w:bottom w:val="single" w:sz="4" w:space="0" w:color="auto"/>
                    <w:right w:val="single" w:sz="4" w:space="0" w:color="auto"/>
                  </w:tcBorders>
                  <w:vAlign w:val="center"/>
                </w:tcPr>
                <w:p w14:paraId="182BDB58" w14:textId="77777777" w:rsidR="007E707C" w:rsidRDefault="007E707C" w:rsidP="00DB1C00">
                  <w:pPr>
                    <w:pStyle w:val="Outcomes"/>
                    <w:tabs>
                      <w:tab w:val="left" w:pos="847"/>
                    </w:tabs>
                    <w:ind w:left="0" w:firstLine="0"/>
                    <w:jc w:val="center"/>
                    <w:rPr>
                      <w:rFonts w:eastAsia="Times New Roman" w:cs="Arial"/>
                      <w:sz w:val="18"/>
                      <w:szCs w:val="18"/>
                    </w:rPr>
                  </w:pPr>
                  <w:r>
                    <w:rPr>
                      <w:rFonts w:cs="Arial"/>
                      <w:sz w:val="18"/>
                      <w:szCs w:val="18"/>
                    </w:rPr>
                    <w:t>Ground Floor</w:t>
                  </w:r>
                </w:p>
                <w:p w14:paraId="658A8F37" w14:textId="77777777" w:rsidR="007E707C" w:rsidRDefault="007E707C" w:rsidP="00DB1C00">
                  <w:pPr>
                    <w:pStyle w:val="Outcomes"/>
                    <w:tabs>
                      <w:tab w:val="left" w:pos="847"/>
                    </w:tabs>
                    <w:ind w:left="0"/>
                    <w:rPr>
                      <w:rFonts w:eastAsia="Times New Roman"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FA51F6E" w14:textId="77777777" w:rsidR="007E707C" w:rsidRDefault="007E707C" w:rsidP="00DB1C00">
                  <w:pPr>
                    <w:pStyle w:val="Outcomes"/>
                    <w:tabs>
                      <w:tab w:val="left" w:pos="847"/>
                    </w:tabs>
                    <w:ind w:left="0" w:firstLine="0"/>
                    <w:jc w:val="center"/>
                    <w:rPr>
                      <w:rFonts w:eastAsia="Times New Roman" w:cs="Arial"/>
                      <w:sz w:val="18"/>
                      <w:szCs w:val="18"/>
                    </w:rPr>
                  </w:pPr>
                  <w:r>
                    <w:rPr>
                      <w:rFonts w:cs="Arial"/>
                      <w:sz w:val="18"/>
                      <w:szCs w:val="18"/>
                    </w:rPr>
                    <w:t>16m</w:t>
                  </w:r>
                  <w:r>
                    <w:rPr>
                      <w:rFonts w:cs="Arial"/>
                      <w:sz w:val="18"/>
                      <w:szCs w:val="18"/>
                      <w:vertAlign w:val="superscript"/>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B36865" w14:textId="0FFAFA44" w:rsidR="007E707C" w:rsidRDefault="007E707C">
                  <w:pPr>
                    <w:pStyle w:val="Outcomes"/>
                    <w:tabs>
                      <w:tab w:val="left" w:pos="847"/>
                    </w:tabs>
                    <w:ind w:left="0" w:firstLine="0"/>
                    <w:jc w:val="center"/>
                    <w:rPr>
                      <w:rFonts w:eastAsia="Times New Roman" w:cs="Arial"/>
                      <w:sz w:val="18"/>
                      <w:szCs w:val="18"/>
                    </w:rPr>
                  </w:pPr>
                  <w:r>
                    <w:rPr>
                      <w:rFonts w:cs="Arial"/>
                      <w:sz w:val="18"/>
                      <w:szCs w:val="18"/>
                    </w:rPr>
                    <w:t>4m</w:t>
                  </w:r>
                  <w:r w:rsidR="00543355">
                    <w:rPr>
                      <w:rFonts w:cs="Arial"/>
                      <w:sz w:val="18"/>
                      <w:szCs w:val="18"/>
                    </w:rPr>
                    <w:t>*</w:t>
                  </w:r>
                </w:p>
              </w:tc>
            </w:tr>
            <w:tr w:rsidR="007E707C" w14:paraId="7A20213A" w14:textId="77777777" w:rsidTr="00DB1C00">
              <w:trPr>
                <w:trHeight w:val="544"/>
              </w:trPr>
              <w:tc>
                <w:tcPr>
                  <w:tcW w:w="1059" w:type="dxa"/>
                  <w:tcBorders>
                    <w:top w:val="single" w:sz="4" w:space="0" w:color="auto"/>
                    <w:left w:val="single" w:sz="4" w:space="0" w:color="auto"/>
                    <w:bottom w:val="single" w:sz="4" w:space="0" w:color="auto"/>
                    <w:right w:val="single" w:sz="4" w:space="0" w:color="auto"/>
                  </w:tcBorders>
                  <w:vAlign w:val="center"/>
                  <w:hideMark/>
                </w:tcPr>
                <w:p w14:paraId="62EAA976" w14:textId="77777777" w:rsidR="007E707C" w:rsidRDefault="007E707C" w:rsidP="00DB1C00">
                  <w:pPr>
                    <w:pStyle w:val="Outcomes"/>
                    <w:tabs>
                      <w:tab w:val="left" w:pos="847"/>
                    </w:tabs>
                    <w:ind w:left="0" w:firstLine="0"/>
                    <w:jc w:val="center"/>
                    <w:rPr>
                      <w:rFonts w:eastAsia="Times New Roman" w:cs="Arial"/>
                      <w:sz w:val="18"/>
                      <w:szCs w:val="18"/>
                    </w:rPr>
                  </w:pPr>
                  <w:r>
                    <w:rPr>
                      <w:rFonts w:cs="Arial"/>
                      <w:sz w:val="18"/>
                      <w:szCs w:val="18"/>
                    </w:rPr>
                    <w:t xml:space="preserve">First Floor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F73FC9E" w14:textId="77777777" w:rsidR="007E707C" w:rsidRDefault="007E707C" w:rsidP="00DB1C00">
                  <w:pPr>
                    <w:pStyle w:val="Outcomes"/>
                    <w:tabs>
                      <w:tab w:val="left" w:pos="847"/>
                    </w:tabs>
                    <w:ind w:left="0" w:firstLine="0"/>
                    <w:jc w:val="center"/>
                    <w:rPr>
                      <w:rFonts w:eastAsia="Times New Roman" w:cs="Arial"/>
                      <w:sz w:val="18"/>
                      <w:szCs w:val="18"/>
                    </w:rPr>
                  </w:pPr>
                  <w:r>
                    <w:rPr>
                      <w:rFonts w:cs="Arial"/>
                      <w:sz w:val="18"/>
                      <w:szCs w:val="18"/>
                    </w:rPr>
                    <w:t>8m</w:t>
                  </w:r>
                  <w:r>
                    <w:rPr>
                      <w:rFonts w:cs="Arial"/>
                      <w:sz w:val="18"/>
                      <w:szCs w:val="18"/>
                      <w:vertAlign w:val="superscript"/>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AF10B0" w14:textId="57AEEF60" w:rsidR="007E707C" w:rsidRDefault="007E707C">
                  <w:pPr>
                    <w:pStyle w:val="Outcomes"/>
                    <w:tabs>
                      <w:tab w:val="left" w:pos="847"/>
                    </w:tabs>
                    <w:ind w:left="0" w:firstLine="0"/>
                    <w:jc w:val="center"/>
                    <w:rPr>
                      <w:rFonts w:eastAsia="Times New Roman" w:cs="Arial"/>
                      <w:sz w:val="18"/>
                      <w:szCs w:val="18"/>
                    </w:rPr>
                  </w:pPr>
                  <w:r>
                    <w:rPr>
                      <w:rFonts w:cs="Arial"/>
                      <w:sz w:val="18"/>
                      <w:szCs w:val="18"/>
                    </w:rPr>
                    <w:t>2.7m</w:t>
                  </w:r>
                  <w:r w:rsidR="00543355">
                    <w:rPr>
                      <w:rFonts w:cs="Arial"/>
                      <w:sz w:val="18"/>
                      <w:szCs w:val="18"/>
                    </w:rPr>
                    <w:t>*</w:t>
                  </w:r>
                </w:p>
              </w:tc>
            </w:tr>
            <w:tr w:rsidR="007E707C" w14:paraId="62C49CF8" w14:textId="77777777" w:rsidTr="00DB1C00">
              <w:tc>
                <w:tcPr>
                  <w:tcW w:w="3752" w:type="dxa"/>
                  <w:gridSpan w:val="3"/>
                  <w:tcBorders>
                    <w:top w:val="single" w:sz="4" w:space="0" w:color="auto"/>
                    <w:left w:val="single" w:sz="4" w:space="0" w:color="auto"/>
                    <w:bottom w:val="single" w:sz="4" w:space="0" w:color="auto"/>
                    <w:right w:val="single" w:sz="4" w:space="0" w:color="auto"/>
                  </w:tcBorders>
                  <w:vAlign w:val="center"/>
                  <w:hideMark/>
                </w:tcPr>
                <w:p w14:paraId="3DA7A07C" w14:textId="77777777" w:rsidR="007E707C" w:rsidRDefault="007E707C" w:rsidP="00DB1C00">
                  <w:pPr>
                    <w:pStyle w:val="Outcomes"/>
                    <w:tabs>
                      <w:tab w:val="left" w:pos="847"/>
                    </w:tabs>
                    <w:ind w:left="0" w:firstLine="0"/>
                    <w:jc w:val="center"/>
                    <w:rPr>
                      <w:rFonts w:eastAsia="Times New Roman" w:cs="Arial"/>
                      <w:sz w:val="18"/>
                      <w:szCs w:val="18"/>
                    </w:rPr>
                  </w:pPr>
                  <w:r>
                    <w:rPr>
                      <w:rFonts w:cs="Arial"/>
                      <w:sz w:val="18"/>
                      <w:szCs w:val="18"/>
                    </w:rPr>
                    <w:t xml:space="preserve">Communal Open Space </w:t>
                  </w:r>
                </w:p>
              </w:tc>
            </w:tr>
            <w:tr w:rsidR="007E707C" w14:paraId="4C487465" w14:textId="77777777" w:rsidTr="00DB1C00">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2BC6D3D3" w14:textId="77777777" w:rsidR="007E707C" w:rsidRDefault="007E707C" w:rsidP="00DB1C00">
                  <w:pPr>
                    <w:pStyle w:val="Outcomes"/>
                    <w:tabs>
                      <w:tab w:val="left" w:pos="847"/>
                    </w:tabs>
                    <w:ind w:left="0" w:firstLine="0"/>
                    <w:jc w:val="center"/>
                    <w:rPr>
                      <w:rFonts w:eastAsia="Times New Roman" w:cs="Arial"/>
                      <w:sz w:val="18"/>
                      <w:szCs w:val="18"/>
                    </w:rPr>
                  </w:pPr>
                  <w:r>
                    <w:rPr>
                      <w:rFonts w:cs="Arial"/>
                      <w:sz w:val="18"/>
                      <w:szCs w:val="18"/>
                    </w:rPr>
                    <w:t>All</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B9178E" w14:textId="77777777" w:rsidR="007E707C" w:rsidRDefault="007E707C" w:rsidP="00DB1C00">
                  <w:pPr>
                    <w:pStyle w:val="Outcomes"/>
                    <w:tabs>
                      <w:tab w:val="left" w:pos="847"/>
                    </w:tabs>
                    <w:ind w:left="0" w:firstLine="0"/>
                    <w:jc w:val="center"/>
                    <w:rPr>
                      <w:rFonts w:eastAsia="Times New Roman" w:cs="Arial"/>
                      <w:sz w:val="18"/>
                      <w:szCs w:val="18"/>
                    </w:rPr>
                  </w:pPr>
                  <w:r>
                    <w:rPr>
                      <w:rFonts w:cs="Arial"/>
                      <w:sz w:val="18"/>
                      <w:szCs w:val="18"/>
                    </w:rPr>
                    <w:t>&lt;100m</w:t>
                  </w:r>
                  <w:r>
                    <w:rPr>
                      <w:rFonts w:cs="Arial"/>
                      <w:sz w:val="18"/>
                      <w:szCs w:val="18"/>
                      <w:vertAlign w:val="superscript"/>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C94428" w14:textId="77777777" w:rsidR="007E707C" w:rsidRDefault="007E707C" w:rsidP="00DB1C00">
                  <w:pPr>
                    <w:pStyle w:val="Outcomes"/>
                    <w:tabs>
                      <w:tab w:val="left" w:pos="847"/>
                    </w:tabs>
                    <w:ind w:left="0" w:firstLine="0"/>
                    <w:jc w:val="center"/>
                    <w:rPr>
                      <w:rFonts w:eastAsia="Times New Roman" w:cs="Arial"/>
                      <w:sz w:val="18"/>
                      <w:szCs w:val="18"/>
                    </w:rPr>
                  </w:pPr>
                  <w:r>
                    <w:rPr>
                      <w:rFonts w:cs="Arial"/>
                      <w:sz w:val="18"/>
                      <w:szCs w:val="18"/>
                    </w:rPr>
                    <w:t>5m</w:t>
                  </w:r>
                </w:p>
              </w:tc>
            </w:tr>
            <w:tr w:rsidR="007E707C" w14:paraId="725BEB2D" w14:textId="77777777" w:rsidTr="00DB1C00">
              <w:tc>
                <w:tcPr>
                  <w:tcW w:w="1059" w:type="dxa"/>
                  <w:vMerge/>
                  <w:tcBorders>
                    <w:top w:val="single" w:sz="4" w:space="0" w:color="auto"/>
                    <w:left w:val="single" w:sz="4" w:space="0" w:color="auto"/>
                    <w:bottom w:val="single" w:sz="4" w:space="0" w:color="auto"/>
                    <w:right w:val="single" w:sz="4" w:space="0" w:color="auto"/>
                  </w:tcBorders>
                  <w:vAlign w:val="center"/>
                  <w:hideMark/>
                </w:tcPr>
                <w:p w14:paraId="12A61392" w14:textId="77777777" w:rsidR="007E707C" w:rsidRDefault="007E707C" w:rsidP="00DB1C00">
                  <w:pPr>
                    <w:spacing w:before="0" w:after="0"/>
                    <w:rPr>
                      <w:rFonts w:cs="Arial"/>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8498975" w14:textId="77777777" w:rsidR="007E707C" w:rsidRDefault="007E707C" w:rsidP="00DB1C00">
                  <w:pPr>
                    <w:pStyle w:val="Outcomes"/>
                    <w:tabs>
                      <w:tab w:val="left" w:pos="847"/>
                    </w:tabs>
                    <w:ind w:left="0" w:firstLine="0"/>
                    <w:jc w:val="center"/>
                    <w:rPr>
                      <w:rFonts w:eastAsia="Times New Roman" w:cs="Arial"/>
                      <w:sz w:val="18"/>
                      <w:szCs w:val="18"/>
                    </w:rPr>
                  </w:pPr>
                  <w:r>
                    <w:rPr>
                      <w:rFonts w:cs="Arial"/>
                      <w:sz w:val="18"/>
                      <w:szCs w:val="18"/>
                    </w:rPr>
                    <w:t>100m</w:t>
                  </w:r>
                  <w:r>
                    <w:rPr>
                      <w:rFonts w:cs="Arial"/>
                      <w:sz w:val="18"/>
                      <w:szCs w:val="18"/>
                      <w:vertAlign w:val="superscript"/>
                    </w:rPr>
                    <w:t>2</w:t>
                  </w:r>
                  <w:r>
                    <w:rPr>
                      <w:rFonts w:cs="Arial"/>
                      <w:sz w:val="18"/>
                      <w:szCs w:val="18"/>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2AF093" w14:textId="77777777" w:rsidR="007E707C" w:rsidRDefault="007E707C" w:rsidP="00DB1C00">
                  <w:pPr>
                    <w:pStyle w:val="Outcomes"/>
                    <w:tabs>
                      <w:tab w:val="left" w:pos="847"/>
                    </w:tabs>
                    <w:ind w:left="0" w:firstLine="0"/>
                    <w:jc w:val="center"/>
                    <w:rPr>
                      <w:rFonts w:eastAsia="Times New Roman" w:cs="Arial"/>
                      <w:sz w:val="18"/>
                      <w:szCs w:val="18"/>
                    </w:rPr>
                  </w:pPr>
                  <w:r>
                    <w:rPr>
                      <w:rFonts w:cs="Arial"/>
                      <w:sz w:val="18"/>
                      <w:szCs w:val="18"/>
                    </w:rPr>
                    <w:t>Length to breadth ratio of 2.5:1</w:t>
                  </w:r>
                </w:p>
              </w:tc>
            </w:tr>
          </w:tbl>
          <w:p w14:paraId="4B5A0AE4" w14:textId="328D0F54" w:rsidR="007E707C" w:rsidRDefault="00543355" w:rsidP="00DB1C00">
            <w:pPr>
              <w:pStyle w:val="Outcomes"/>
              <w:spacing w:line="276" w:lineRule="auto"/>
              <w:ind w:left="0" w:firstLine="0"/>
              <w:rPr>
                <w:rFonts w:eastAsia="Times New Roman" w:cs="Arial"/>
                <w:sz w:val="18"/>
                <w:szCs w:val="18"/>
              </w:rPr>
            </w:pPr>
            <w:r>
              <w:rPr>
                <w:rFonts w:eastAsia="Times New Roman" w:cs="Arial"/>
                <w:sz w:val="18"/>
                <w:szCs w:val="18"/>
              </w:rPr>
              <w:t>*</w:t>
            </w:r>
            <w:r w:rsidR="007E707C" w:rsidRPr="00303014">
              <w:rPr>
                <w:rFonts w:eastAsia="Times New Roman" w:cs="Arial"/>
                <w:sz w:val="16"/>
                <w:szCs w:val="16"/>
              </w:rPr>
              <w:t>Min</w:t>
            </w:r>
            <w:r w:rsidR="007E707C">
              <w:rPr>
                <w:rFonts w:eastAsia="Times New Roman" w:cs="Arial"/>
                <w:sz w:val="16"/>
                <w:szCs w:val="16"/>
              </w:rPr>
              <w:t xml:space="preserve"> </w:t>
            </w:r>
            <w:r w:rsidR="007E707C" w:rsidRPr="00303014">
              <w:rPr>
                <w:rFonts w:eastAsia="Times New Roman" w:cs="Arial"/>
                <w:sz w:val="16"/>
                <w:szCs w:val="16"/>
              </w:rPr>
              <w:t>lengt</w:t>
            </w:r>
            <w:r>
              <w:rPr>
                <w:rFonts w:eastAsia="Times New Roman" w:cs="Arial"/>
                <w:sz w:val="16"/>
                <w:szCs w:val="16"/>
              </w:rPr>
              <w:t xml:space="preserve">h required for both length and </w:t>
            </w:r>
            <w:r w:rsidR="007E707C" w:rsidRPr="00303014">
              <w:rPr>
                <w:rFonts w:eastAsia="Times New Roman" w:cs="Arial"/>
                <w:sz w:val="16"/>
                <w:szCs w:val="16"/>
              </w:rPr>
              <w:t>width.</w:t>
            </w:r>
          </w:p>
          <w:p w14:paraId="5860BC3F" w14:textId="77777777" w:rsidR="007E707C" w:rsidRDefault="007E707C" w:rsidP="00DB1C00">
            <w:pPr>
              <w:pStyle w:val="Outcomes"/>
              <w:spacing w:line="276" w:lineRule="auto"/>
              <w:ind w:left="0" w:firstLine="0"/>
              <w:rPr>
                <w:rFonts w:eastAsia="Times New Roman" w:cs="Arial"/>
                <w:sz w:val="18"/>
                <w:szCs w:val="18"/>
              </w:rPr>
            </w:pPr>
          </w:p>
          <w:p w14:paraId="12229A8D" w14:textId="77777777" w:rsidR="007E707C" w:rsidRDefault="007E707C" w:rsidP="00DB1C00">
            <w:pPr>
              <w:pStyle w:val="Outcomes"/>
              <w:spacing w:line="276" w:lineRule="auto"/>
              <w:ind w:left="0" w:firstLine="0"/>
              <w:rPr>
                <w:rFonts w:cs="Arial"/>
                <w:sz w:val="18"/>
                <w:szCs w:val="18"/>
              </w:rPr>
            </w:pPr>
            <w:r>
              <w:rPr>
                <w:rFonts w:cs="Arial"/>
                <w:sz w:val="18"/>
                <w:szCs w:val="18"/>
              </w:rPr>
              <w:t>AO</w:t>
            </w:r>
            <w:r>
              <w:rPr>
                <w:rFonts w:cs="Arial"/>
                <w:sz w:val="18"/>
                <w:szCs w:val="18"/>
                <w:vertAlign w:val="subscript"/>
              </w:rPr>
              <w:t>8</w:t>
            </w:r>
            <w:r w:rsidRPr="00F36782">
              <w:rPr>
                <w:rFonts w:cs="Arial"/>
                <w:sz w:val="18"/>
                <w:szCs w:val="18"/>
                <w:vertAlign w:val="subscript"/>
              </w:rPr>
              <w:t>.3</w:t>
            </w:r>
            <w:r>
              <w:rPr>
                <w:rFonts w:cs="Arial"/>
                <w:sz w:val="18"/>
                <w:szCs w:val="18"/>
              </w:rPr>
              <w:t xml:space="preserve"> Private open space is: </w:t>
            </w:r>
          </w:p>
          <w:p w14:paraId="548FC8A5" w14:textId="77777777" w:rsidR="007E707C" w:rsidRDefault="007E707C" w:rsidP="007E707C">
            <w:pPr>
              <w:pStyle w:val="TableNumberProvision2"/>
              <w:numPr>
                <w:ilvl w:val="1"/>
                <w:numId w:val="163"/>
              </w:numPr>
              <w:spacing w:line="276" w:lineRule="auto"/>
              <w:rPr>
                <w:rFonts w:cs="Arial"/>
                <w:sz w:val="18"/>
                <w:szCs w:val="18"/>
              </w:rPr>
            </w:pPr>
            <w:r>
              <w:rPr>
                <w:rFonts w:cs="Arial"/>
                <w:sz w:val="18"/>
                <w:szCs w:val="18"/>
              </w:rPr>
              <w:t>is oriented to receive at least three hours of sun between 9am and 3pm on 21 June.</w:t>
            </w:r>
          </w:p>
          <w:p w14:paraId="2B114F57" w14:textId="77777777" w:rsidR="007E707C" w:rsidRDefault="007E707C" w:rsidP="007E707C">
            <w:pPr>
              <w:pStyle w:val="TableNumberProvision2"/>
              <w:numPr>
                <w:ilvl w:val="1"/>
                <w:numId w:val="163"/>
              </w:numPr>
              <w:spacing w:line="276" w:lineRule="auto"/>
              <w:rPr>
                <w:rFonts w:cs="Arial"/>
                <w:sz w:val="18"/>
                <w:szCs w:val="18"/>
              </w:rPr>
            </w:pPr>
            <w:r>
              <w:rPr>
                <w:rFonts w:cs="Arial"/>
                <w:sz w:val="18"/>
                <w:szCs w:val="18"/>
              </w:rPr>
              <w:t>directly accessible from a living area or kitchen;</w:t>
            </w:r>
          </w:p>
          <w:p w14:paraId="521D7793" w14:textId="77777777" w:rsidR="007E707C" w:rsidRDefault="007E707C" w:rsidP="007E707C">
            <w:pPr>
              <w:pStyle w:val="TableNumberProvision2"/>
              <w:numPr>
                <w:ilvl w:val="1"/>
                <w:numId w:val="163"/>
              </w:numPr>
              <w:spacing w:line="276" w:lineRule="auto"/>
              <w:rPr>
                <w:rFonts w:cs="Arial"/>
                <w:sz w:val="18"/>
                <w:szCs w:val="18"/>
              </w:rPr>
            </w:pPr>
            <w:r>
              <w:rPr>
                <w:rFonts w:cs="Arial"/>
                <w:sz w:val="18"/>
                <w:szCs w:val="18"/>
              </w:rPr>
              <w:t>fenced or landscaped to achieve privacy for occupants;</w:t>
            </w:r>
          </w:p>
          <w:p w14:paraId="3AE9E064" w14:textId="77777777" w:rsidR="005F44DA" w:rsidRDefault="007E707C" w:rsidP="00405A25">
            <w:pPr>
              <w:pStyle w:val="TableNumberProvision2"/>
              <w:numPr>
                <w:ilvl w:val="1"/>
                <w:numId w:val="163"/>
              </w:numPr>
              <w:spacing w:line="276" w:lineRule="auto"/>
              <w:rPr>
                <w:rFonts w:cs="Arial"/>
                <w:sz w:val="18"/>
                <w:szCs w:val="18"/>
              </w:rPr>
            </w:pPr>
            <w:r>
              <w:rPr>
                <w:rFonts w:cs="Arial"/>
                <w:sz w:val="18"/>
                <w:szCs w:val="18"/>
              </w:rPr>
              <w:t>clear of bins, clothes lines, hot water systems, air conditioning units, above ground water tanks and associated infrastructure and other forms of ancillary equipment; and</w:t>
            </w:r>
          </w:p>
          <w:p w14:paraId="400BD043" w14:textId="453DE9CF" w:rsidR="005F44DA" w:rsidRPr="005F44DA" w:rsidRDefault="005F44DA" w:rsidP="00EB414E">
            <w:pPr>
              <w:pStyle w:val="TableNumberProvision2"/>
              <w:numPr>
                <w:ilvl w:val="1"/>
                <w:numId w:val="163"/>
              </w:numPr>
              <w:spacing w:line="276" w:lineRule="auto"/>
              <w:rPr>
                <w:rFonts w:cs="Arial"/>
                <w:sz w:val="18"/>
                <w:szCs w:val="18"/>
              </w:rPr>
            </w:pPr>
            <w:r w:rsidRPr="00EB414E">
              <w:rPr>
                <w:rFonts w:cs="Arial"/>
                <w:sz w:val="18"/>
                <w:szCs w:val="18"/>
              </w:rPr>
              <w:t>not located within the front setback area.</w:t>
            </w:r>
          </w:p>
          <w:p w14:paraId="176F284A" w14:textId="77777777" w:rsidR="007E707C" w:rsidRDefault="007E707C" w:rsidP="00DB1C00">
            <w:pPr>
              <w:pStyle w:val="TableNumberProvision2"/>
              <w:spacing w:line="276" w:lineRule="auto"/>
              <w:ind w:left="913" w:firstLine="0"/>
              <w:rPr>
                <w:rFonts w:cs="Arial"/>
                <w:sz w:val="18"/>
                <w:szCs w:val="18"/>
              </w:rPr>
            </w:pPr>
          </w:p>
          <w:p w14:paraId="1E6963BF" w14:textId="582F8FC9" w:rsidR="007E707C" w:rsidRPr="00744D1C" w:rsidRDefault="007E707C" w:rsidP="00EB414E">
            <w:pPr>
              <w:pStyle w:val="TableNumberProvision2"/>
              <w:spacing w:line="276" w:lineRule="auto"/>
              <w:ind w:left="0" w:firstLine="0"/>
              <w:rPr>
                <w:rFonts w:cs="Arial"/>
                <w:sz w:val="18"/>
                <w:szCs w:val="18"/>
              </w:rPr>
            </w:pPr>
            <w:r w:rsidRPr="00744D1C">
              <w:rPr>
                <w:rFonts w:cs="Arial"/>
                <w:sz w:val="18"/>
                <w:szCs w:val="18"/>
              </w:rPr>
              <w:t>Note:</w:t>
            </w:r>
            <w:r w:rsidRPr="00744D1C">
              <w:rPr>
                <w:rFonts w:cs="Arial"/>
                <w:sz w:val="18"/>
                <w:szCs w:val="18"/>
              </w:rPr>
              <w:tab/>
            </w:r>
            <w:r>
              <w:rPr>
                <w:rFonts w:cs="Arial"/>
                <w:sz w:val="18"/>
                <w:szCs w:val="18"/>
              </w:rPr>
              <w:t xml:space="preserve">See </w:t>
            </w:r>
            <w:r w:rsidR="00FE346C">
              <w:rPr>
                <w:rFonts w:cs="Arial"/>
                <w:sz w:val="18"/>
                <w:szCs w:val="18"/>
              </w:rPr>
              <w:t>F</w:t>
            </w:r>
            <w:r>
              <w:rPr>
                <w:rFonts w:cs="Arial"/>
                <w:sz w:val="18"/>
                <w:szCs w:val="18"/>
              </w:rPr>
              <w:t>igure 8.</w:t>
            </w:r>
          </w:p>
        </w:tc>
      </w:tr>
      <w:tr w:rsidR="007E707C" w14:paraId="6FB6BD69" w14:textId="77777777" w:rsidTr="00DB1C00">
        <w:trPr>
          <w:gridBefore w:val="1"/>
          <w:wBefore w:w="29" w:type="pct"/>
          <w:cantSplit/>
        </w:trPr>
        <w:tc>
          <w:tcPr>
            <w:tcW w:w="4971" w:type="pct"/>
            <w:gridSpan w:val="3"/>
            <w:tcBorders>
              <w:top w:val="single" w:sz="4" w:space="0" w:color="808080"/>
              <w:left w:val="single" w:sz="4" w:space="0" w:color="808080"/>
              <w:bottom w:val="single" w:sz="4" w:space="0" w:color="808080"/>
              <w:right w:val="single" w:sz="4" w:space="0" w:color="808080"/>
            </w:tcBorders>
          </w:tcPr>
          <w:p w14:paraId="26C819BE" w14:textId="0C4324E2" w:rsidR="007E707C" w:rsidRDefault="007E707C" w:rsidP="00DB1C00">
            <w:pPr>
              <w:pStyle w:val="Outcomes"/>
              <w:spacing w:line="276" w:lineRule="auto"/>
              <w:rPr>
                <w:rFonts w:cs="Arial"/>
                <w:sz w:val="18"/>
                <w:szCs w:val="18"/>
              </w:rPr>
            </w:pPr>
            <w:r>
              <w:rPr>
                <w:noProof/>
                <w:color w:val="333333"/>
                <w:sz w:val="18"/>
                <w:szCs w:val="18"/>
                <w:lang w:eastAsia="en-AU"/>
              </w:rPr>
              <w:lastRenderedPageBreak/>
              <w:drawing>
                <wp:inline distT="0" distB="0" distL="0" distR="0" wp14:anchorId="1B9B1562" wp14:editId="27900B33">
                  <wp:extent cx="5267325" cy="3790950"/>
                  <wp:effectExtent l="0" t="0" r="9525" b="0"/>
                  <wp:docPr id="42" name="Picture 42" descr="H:\03 RAHB\TRCPS\MDR-images-duplex\MDR-IMAGE-Duplex-PO19-revi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03 RAHB\TRCPS\MDR-images-duplex\MDR-IMAGE-Duplex-PO19-revised.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4774" t="8280" r="15406" b="27102"/>
                          <a:stretch/>
                        </pic:blipFill>
                        <pic:spPr bwMode="auto">
                          <a:xfrm>
                            <a:off x="0" y="0"/>
                            <a:ext cx="5268488" cy="3791787"/>
                          </a:xfrm>
                          <a:prstGeom prst="rect">
                            <a:avLst/>
                          </a:prstGeom>
                          <a:noFill/>
                          <a:ln>
                            <a:noFill/>
                          </a:ln>
                          <a:extLst>
                            <a:ext uri="{53640926-AAD7-44D8-BBD7-CCE9431645EC}">
                              <a14:shadowObscured xmlns:a14="http://schemas.microsoft.com/office/drawing/2010/main"/>
                            </a:ext>
                          </a:extLst>
                        </pic:spPr>
                      </pic:pic>
                    </a:graphicData>
                  </a:graphic>
                </wp:inline>
              </w:drawing>
            </w:r>
          </w:p>
          <w:p w14:paraId="65906670" w14:textId="450A73BF" w:rsidR="007E707C" w:rsidRDefault="005F44DA" w:rsidP="00DB1C00">
            <w:pPr>
              <w:pStyle w:val="Outcomes"/>
              <w:spacing w:line="276" w:lineRule="auto"/>
              <w:rPr>
                <w:rFonts w:cs="Arial"/>
                <w:sz w:val="18"/>
                <w:szCs w:val="18"/>
              </w:rPr>
            </w:pPr>
            <w:r>
              <w:rPr>
                <w:rFonts w:cs="Arial"/>
                <w:sz w:val="18"/>
                <w:szCs w:val="18"/>
              </w:rPr>
              <w:t>Figure 8</w:t>
            </w:r>
          </w:p>
        </w:tc>
      </w:tr>
      <w:tr w:rsidR="007E707C" w14:paraId="50AC85DD" w14:textId="77777777" w:rsidTr="00DB1C00">
        <w:trPr>
          <w:gridBefore w:val="1"/>
          <w:wBefore w:w="29" w:type="pct"/>
          <w:cantSplit/>
        </w:trPr>
        <w:tc>
          <w:tcPr>
            <w:tcW w:w="2484" w:type="pct"/>
            <w:gridSpan w:val="2"/>
            <w:tcBorders>
              <w:top w:val="single" w:sz="4" w:space="0" w:color="808080"/>
              <w:left w:val="single" w:sz="4" w:space="0" w:color="808080"/>
              <w:bottom w:val="single" w:sz="4" w:space="0" w:color="808080"/>
              <w:right w:val="single" w:sz="4" w:space="0" w:color="auto"/>
            </w:tcBorders>
            <w:shd w:val="clear" w:color="auto" w:fill="FFFFFF" w:themeFill="background1"/>
          </w:tcPr>
          <w:p w14:paraId="508D6678" w14:textId="77777777" w:rsidR="007E707C" w:rsidRDefault="007E707C" w:rsidP="00DB1C00">
            <w:pPr>
              <w:pStyle w:val="TableHeading3"/>
              <w:spacing w:line="276" w:lineRule="auto"/>
              <w:rPr>
                <w:rFonts w:eastAsia="Times New Roman" w:cs="Arial"/>
                <w:b w:val="0"/>
              </w:rPr>
            </w:pPr>
            <w:r>
              <w:rPr>
                <w:rFonts w:cs="Arial"/>
                <w:b w:val="0"/>
              </w:rPr>
              <w:lastRenderedPageBreak/>
              <w:t>PO</w:t>
            </w:r>
            <w:r>
              <w:rPr>
                <w:rFonts w:cs="Arial"/>
                <w:b w:val="0"/>
                <w:vertAlign w:val="subscript"/>
              </w:rPr>
              <w:t>9</w:t>
            </w:r>
            <w:r>
              <w:rPr>
                <w:rFonts w:cs="Arial"/>
                <w:b w:val="0"/>
              </w:rPr>
              <w:tab/>
              <w:t xml:space="preserve">All car parking is designed to accommodate a standard car (B85 vehicle for occupant car parking and B99 vehicle for visitor car parking) and: </w:t>
            </w:r>
          </w:p>
          <w:p w14:paraId="5BA0F736" w14:textId="77777777" w:rsidR="007E707C" w:rsidRDefault="007E707C" w:rsidP="007E707C">
            <w:pPr>
              <w:pStyle w:val="Outcomes"/>
              <w:numPr>
                <w:ilvl w:val="0"/>
                <w:numId w:val="162"/>
              </w:numPr>
              <w:spacing w:line="276" w:lineRule="auto"/>
              <w:ind w:left="1027" w:hanging="425"/>
              <w:rPr>
                <w:rFonts w:cs="Arial"/>
                <w:sz w:val="18"/>
                <w:szCs w:val="18"/>
              </w:rPr>
            </w:pPr>
            <w:r>
              <w:rPr>
                <w:rFonts w:cs="Arial"/>
                <w:sz w:val="18"/>
                <w:szCs w:val="18"/>
              </w:rPr>
              <w:t>is clearly identifiable and of adequate dimensions;</w:t>
            </w:r>
          </w:p>
          <w:p w14:paraId="4938C8DB" w14:textId="77777777" w:rsidR="007E707C" w:rsidRDefault="007E707C" w:rsidP="007E707C">
            <w:pPr>
              <w:pStyle w:val="Outcomes"/>
              <w:numPr>
                <w:ilvl w:val="0"/>
                <w:numId w:val="162"/>
              </w:numPr>
              <w:spacing w:line="276" w:lineRule="auto"/>
              <w:ind w:left="1027" w:hanging="425"/>
              <w:rPr>
                <w:rFonts w:cs="Arial"/>
                <w:sz w:val="18"/>
                <w:szCs w:val="18"/>
              </w:rPr>
            </w:pPr>
            <w:r>
              <w:rPr>
                <w:rFonts w:cs="Arial"/>
                <w:sz w:val="18"/>
                <w:szCs w:val="18"/>
              </w:rPr>
              <w:t>incorporates adequate manoeuvring area to parking spaces (including carports and garages); and</w:t>
            </w:r>
          </w:p>
          <w:p w14:paraId="227E452A" w14:textId="77777777" w:rsidR="007E707C" w:rsidRDefault="007E707C" w:rsidP="007E707C">
            <w:pPr>
              <w:pStyle w:val="Outcomes"/>
              <w:numPr>
                <w:ilvl w:val="0"/>
                <w:numId w:val="162"/>
              </w:numPr>
              <w:spacing w:line="276" w:lineRule="auto"/>
              <w:ind w:left="1027" w:hanging="425"/>
              <w:rPr>
                <w:rFonts w:cs="Arial"/>
                <w:sz w:val="18"/>
                <w:szCs w:val="18"/>
              </w:rPr>
            </w:pPr>
            <w:r>
              <w:rPr>
                <w:rFonts w:cs="Arial"/>
                <w:sz w:val="18"/>
                <w:szCs w:val="18"/>
              </w:rPr>
              <w:t>incorporates a clear, safe and effective circulation system.</w:t>
            </w:r>
          </w:p>
          <w:p w14:paraId="61301A4C" w14:textId="642E1FCB" w:rsidR="007E707C" w:rsidRDefault="007E707C" w:rsidP="00DB1C00">
            <w:pPr>
              <w:pStyle w:val="TableHeading3"/>
              <w:spacing w:line="276" w:lineRule="auto"/>
              <w:rPr>
                <w:rFonts w:eastAsia="Times New Roman" w:cs="Arial"/>
                <w:b w:val="0"/>
              </w:rPr>
            </w:pPr>
            <w:r w:rsidRPr="00F36782">
              <w:rPr>
                <w:rFonts w:eastAsia="Times New Roman" w:cs="Arial"/>
                <w:b w:val="0"/>
                <w:noProof/>
                <w:lang w:eastAsia="en-AU"/>
              </w:rPr>
              <mc:AlternateContent>
                <mc:Choice Requires="wps">
                  <w:drawing>
                    <wp:anchor distT="0" distB="0" distL="114300" distR="114300" simplePos="0" relativeHeight="251669504" behindDoc="0" locked="0" layoutInCell="1" allowOverlap="1" wp14:anchorId="5C0A58A6" wp14:editId="13F7D031">
                      <wp:simplePos x="0" y="0"/>
                      <wp:positionH relativeFrom="column">
                        <wp:posOffset>518795</wp:posOffset>
                      </wp:positionH>
                      <wp:positionV relativeFrom="paragraph">
                        <wp:posOffset>3422650</wp:posOffset>
                      </wp:positionV>
                      <wp:extent cx="1143000"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03985"/>
                              </a:xfrm>
                              <a:prstGeom prst="rect">
                                <a:avLst/>
                              </a:prstGeom>
                              <a:noFill/>
                              <a:ln w="9525">
                                <a:noFill/>
                                <a:miter lim="800000"/>
                                <a:headEnd/>
                                <a:tailEnd/>
                              </a:ln>
                            </wps:spPr>
                            <wps:txbx>
                              <w:txbxContent>
                                <w:p w14:paraId="3173E320" w14:textId="77777777" w:rsidR="006405E7" w:rsidRDefault="006405E7" w:rsidP="007E707C">
                                  <w:r>
                                    <w:t>Figure 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0A58A6" id="_x0000_t202" coordsize="21600,21600" o:spt="202" path="m,l,21600r21600,l21600,xe">
                      <v:stroke joinstyle="miter"/>
                      <v:path gradientshapeok="t" o:connecttype="rect"/>
                    </v:shapetype>
                    <v:shape id="Text Box 2" o:spid="_x0000_s1026" type="#_x0000_t202" style="position:absolute;left:0;text-align:left;margin-left:40.85pt;margin-top:269.5pt;width:90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" filled="f" stroked="f">
                      <v:textbox style="mso-fit-shape-to-text:t">
                        <w:txbxContent>
                          <w:p w14:paraId="3173E320" w14:textId="77777777" w:rsidR="006405E7" w:rsidRDefault="006405E7" w:rsidP="007E707C">
                            <w:r>
                              <w:t>Figure 9</w:t>
                            </w:r>
                          </w:p>
                        </w:txbxContent>
                      </v:textbox>
                    </v:shape>
                  </w:pict>
                </mc:Fallback>
              </mc:AlternateContent>
            </w:r>
            <w:r>
              <w:rPr>
                <w:noProof/>
                <w:lang w:eastAsia="en-AU"/>
              </w:rPr>
              <w:drawing>
                <wp:anchor distT="0" distB="0" distL="114300" distR="114300" simplePos="0" relativeHeight="251668480" behindDoc="0" locked="0" layoutInCell="1" allowOverlap="1" wp14:anchorId="24FAB341" wp14:editId="40BB9B15">
                  <wp:simplePos x="0" y="0"/>
                  <wp:positionH relativeFrom="column">
                    <wp:posOffset>518795</wp:posOffset>
                  </wp:positionH>
                  <wp:positionV relativeFrom="paragraph">
                    <wp:posOffset>203200</wp:posOffset>
                  </wp:positionV>
                  <wp:extent cx="1905000" cy="3106420"/>
                  <wp:effectExtent l="0" t="0" r="0" b="0"/>
                  <wp:wrapNone/>
                  <wp:docPr id="62" name="Picture 62" descr="3 point t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oint turn"/>
                          <pic:cNvPicPr>
                            <a:picLocks noChangeAspect="1" noChangeArrowheads="1"/>
                          </pic:cNvPicPr>
                        </pic:nvPicPr>
                        <pic:blipFill>
                          <a:blip r:embed="rId40">
                            <a:extLst>
                              <a:ext uri="{28A0092B-C50C-407E-A947-70E740481C1C}">
                                <a14:useLocalDpi xmlns:a14="http://schemas.microsoft.com/office/drawing/2010/main" val="0"/>
                              </a:ext>
                            </a:extLst>
                          </a:blip>
                          <a:srcRect r="51143"/>
                          <a:stretch>
                            <a:fillRect/>
                          </a:stretch>
                        </pic:blipFill>
                        <pic:spPr bwMode="auto">
                          <a:xfrm>
                            <a:off x="0" y="0"/>
                            <a:ext cx="1905000" cy="3106420"/>
                          </a:xfrm>
                          <a:prstGeom prst="rect">
                            <a:avLst/>
                          </a:prstGeom>
                          <a:noFill/>
                        </pic:spPr>
                      </pic:pic>
                    </a:graphicData>
                  </a:graphic>
                  <wp14:sizeRelH relativeFrom="margin">
                    <wp14:pctWidth>0</wp14:pctWidth>
                  </wp14:sizeRelH>
                  <wp14:sizeRelV relativeFrom="margin">
                    <wp14:pctHeight>0</wp14:pctHeight>
                  </wp14:sizeRelV>
                </wp:anchor>
              </w:drawing>
            </w:r>
          </w:p>
        </w:tc>
        <w:tc>
          <w:tcPr>
            <w:tcW w:w="2487" w:type="pct"/>
            <w:tcBorders>
              <w:top w:val="single" w:sz="4" w:space="0" w:color="808080"/>
              <w:left w:val="single" w:sz="4" w:space="0" w:color="auto"/>
              <w:bottom w:val="single" w:sz="4" w:space="0" w:color="808080"/>
              <w:right w:val="single" w:sz="4" w:space="0" w:color="808080"/>
            </w:tcBorders>
            <w:shd w:val="clear" w:color="auto" w:fill="FFFFFF" w:themeFill="background1"/>
          </w:tcPr>
          <w:p w14:paraId="0D6DBEBD" w14:textId="77777777" w:rsidR="007E707C" w:rsidRDefault="007E707C" w:rsidP="00DB1C00">
            <w:pPr>
              <w:pStyle w:val="Outcomes"/>
              <w:spacing w:line="276" w:lineRule="auto"/>
              <w:rPr>
                <w:rFonts w:cs="Arial"/>
                <w:sz w:val="18"/>
                <w:szCs w:val="18"/>
              </w:rPr>
            </w:pPr>
            <w:r>
              <w:rPr>
                <w:rFonts w:cs="Arial"/>
                <w:sz w:val="18"/>
                <w:szCs w:val="18"/>
              </w:rPr>
              <w:t>AO</w:t>
            </w:r>
            <w:r>
              <w:rPr>
                <w:rFonts w:cs="Arial"/>
                <w:sz w:val="18"/>
                <w:szCs w:val="18"/>
                <w:vertAlign w:val="subscript"/>
              </w:rPr>
              <w:t>9.1</w:t>
            </w:r>
            <w:r>
              <w:rPr>
                <w:rFonts w:cs="Arial"/>
                <w:sz w:val="18"/>
                <w:szCs w:val="18"/>
              </w:rPr>
              <w:tab/>
              <w:t>Design of the site layout must ensure a B85 vehicle (as defined in AS 2890.1:2004 Parking facilities - Off-street car parking) is able to enter an enclosed garage or visitor car park in a single forward manoeuvre and exit in a single reverse manoeuvre prior to departing the site in a forward direction.</w:t>
            </w:r>
          </w:p>
          <w:p w14:paraId="463B0611" w14:textId="77777777" w:rsidR="007E707C" w:rsidRDefault="007E707C" w:rsidP="00DB1C00">
            <w:pPr>
              <w:pStyle w:val="Outcomes"/>
              <w:spacing w:line="276" w:lineRule="auto"/>
              <w:rPr>
                <w:rFonts w:cs="Arial"/>
                <w:sz w:val="18"/>
                <w:szCs w:val="18"/>
              </w:rPr>
            </w:pPr>
          </w:p>
          <w:p w14:paraId="616496DC" w14:textId="77777777" w:rsidR="007E707C" w:rsidRDefault="007E707C" w:rsidP="00DB1C00">
            <w:pPr>
              <w:pStyle w:val="Outcomes"/>
              <w:spacing w:line="276" w:lineRule="auto"/>
              <w:rPr>
                <w:rFonts w:cs="Arial"/>
                <w:sz w:val="18"/>
                <w:szCs w:val="18"/>
              </w:rPr>
            </w:pPr>
            <w:r>
              <w:rPr>
                <w:rFonts w:cs="Arial"/>
                <w:sz w:val="18"/>
                <w:szCs w:val="18"/>
              </w:rPr>
              <w:t>AO</w:t>
            </w:r>
            <w:r>
              <w:rPr>
                <w:rFonts w:cs="Arial"/>
                <w:sz w:val="18"/>
                <w:szCs w:val="18"/>
                <w:vertAlign w:val="subscript"/>
              </w:rPr>
              <w:t>9.2</w:t>
            </w:r>
            <w:r>
              <w:rPr>
                <w:rFonts w:cs="Arial"/>
                <w:sz w:val="18"/>
                <w:szCs w:val="18"/>
              </w:rPr>
              <w:tab/>
              <w:t>Design of the site layout must ensure a B99 vehicle (as defined in AS 2890.1:2004 Parking facilities - Off-street car parking) is able to enter a visitor car park in a single forward manoeuvre and exit in a single reverse manoeuvre prior to departing the site in a forward direction.</w:t>
            </w:r>
          </w:p>
          <w:p w14:paraId="6AFC6A35" w14:textId="77777777" w:rsidR="007E707C" w:rsidRDefault="007E707C" w:rsidP="00DB1C00">
            <w:pPr>
              <w:pStyle w:val="Outcomes"/>
              <w:spacing w:line="276" w:lineRule="auto"/>
              <w:rPr>
                <w:rFonts w:cs="Arial"/>
                <w:sz w:val="18"/>
                <w:szCs w:val="18"/>
              </w:rPr>
            </w:pPr>
          </w:p>
          <w:p w14:paraId="70836FDB" w14:textId="77777777" w:rsidR="007E707C" w:rsidRDefault="007E707C" w:rsidP="00DB1C00">
            <w:pPr>
              <w:pStyle w:val="Outcomes"/>
              <w:spacing w:line="276" w:lineRule="auto"/>
              <w:rPr>
                <w:rFonts w:eastAsia="Times New Roman" w:cs="Arial"/>
                <w:sz w:val="18"/>
                <w:szCs w:val="18"/>
              </w:rPr>
            </w:pPr>
            <w:r>
              <w:rPr>
                <w:rFonts w:cs="Arial"/>
                <w:sz w:val="18"/>
                <w:szCs w:val="18"/>
              </w:rPr>
              <w:t>Note:</w:t>
            </w:r>
            <w:r>
              <w:rPr>
                <w:rFonts w:cs="Arial"/>
                <w:sz w:val="18"/>
                <w:szCs w:val="18"/>
              </w:rPr>
              <w:tab/>
              <w:t>See Figure 9.</w:t>
            </w:r>
          </w:p>
          <w:p w14:paraId="7D672774" w14:textId="77777777" w:rsidR="007E707C" w:rsidRDefault="007E707C" w:rsidP="00DB1C00">
            <w:pPr>
              <w:pStyle w:val="Outcomes"/>
              <w:spacing w:line="276" w:lineRule="auto"/>
              <w:rPr>
                <w:rFonts w:cs="Arial"/>
                <w:sz w:val="18"/>
                <w:szCs w:val="18"/>
              </w:rPr>
            </w:pPr>
          </w:p>
          <w:p w14:paraId="796199ED" w14:textId="77777777" w:rsidR="007E707C" w:rsidRDefault="007E707C" w:rsidP="00DB1C00">
            <w:pPr>
              <w:autoSpaceDE w:val="0"/>
              <w:autoSpaceDN w:val="0"/>
              <w:adjustRightInd w:val="0"/>
              <w:spacing w:line="276" w:lineRule="auto"/>
              <w:ind w:left="720" w:hanging="720"/>
              <w:rPr>
                <w:rFonts w:cs="Arial"/>
                <w:sz w:val="18"/>
                <w:szCs w:val="18"/>
              </w:rPr>
            </w:pPr>
            <w:r>
              <w:rPr>
                <w:rFonts w:cs="Arial"/>
                <w:sz w:val="18"/>
                <w:szCs w:val="18"/>
              </w:rPr>
              <w:t>AO</w:t>
            </w:r>
            <w:r>
              <w:rPr>
                <w:rFonts w:cs="Arial"/>
                <w:sz w:val="18"/>
                <w:szCs w:val="18"/>
                <w:vertAlign w:val="subscript"/>
              </w:rPr>
              <w:t>9.3</w:t>
            </w:r>
            <w:r>
              <w:rPr>
                <w:rFonts w:cs="Arial"/>
                <w:sz w:val="18"/>
                <w:szCs w:val="18"/>
                <w:vertAlign w:val="subscript"/>
              </w:rPr>
              <w:tab/>
            </w:r>
            <w:r>
              <w:rPr>
                <w:rFonts w:cs="Arial"/>
                <w:sz w:val="18"/>
                <w:szCs w:val="18"/>
              </w:rPr>
              <w:t>Each parking space has minimum dimensions as per Table 7:</w:t>
            </w:r>
          </w:p>
          <w:tbl>
            <w:tblPr>
              <w:tblStyle w:val="TableGrid"/>
              <w:tblW w:w="0" w:type="auto"/>
              <w:tblLayout w:type="fixed"/>
              <w:tblLook w:val="04A0" w:firstRow="1" w:lastRow="0" w:firstColumn="1" w:lastColumn="0" w:noHBand="0" w:noVBand="1"/>
            </w:tblPr>
            <w:tblGrid>
              <w:gridCol w:w="2042"/>
              <w:gridCol w:w="1984"/>
            </w:tblGrid>
            <w:tr w:rsidR="007E707C" w14:paraId="33A6DC8C" w14:textId="77777777" w:rsidTr="00DB1C00">
              <w:tc>
                <w:tcPr>
                  <w:tcW w:w="40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B24FD" w14:textId="77777777" w:rsidR="007E707C" w:rsidRPr="00F36782" w:rsidRDefault="007E707C" w:rsidP="00DB1C00">
                  <w:pPr>
                    <w:autoSpaceDE w:val="0"/>
                    <w:autoSpaceDN w:val="0"/>
                    <w:adjustRightInd w:val="0"/>
                    <w:jc w:val="center"/>
                    <w:rPr>
                      <w:rFonts w:cs="Arial"/>
                      <w:sz w:val="18"/>
                      <w:szCs w:val="18"/>
                    </w:rPr>
                  </w:pPr>
                  <w:r w:rsidRPr="00F36782">
                    <w:rPr>
                      <w:rFonts w:cs="Arial"/>
                      <w:sz w:val="18"/>
                      <w:szCs w:val="18"/>
                    </w:rPr>
                    <w:t xml:space="preserve">Table </w:t>
                  </w:r>
                  <w:r>
                    <w:rPr>
                      <w:rFonts w:cs="Arial"/>
                      <w:sz w:val="18"/>
                      <w:szCs w:val="18"/>
                    </w:rPr>
                    <w:t>7</w:t>
                  </w:r>
                </w:p>
              </w:tc>
            </w:tr>
            <w:tr w:rsidR="007E707C" w14:paraId="57517F53" w14:textId="77777777" w:rsidTr="00DB1C00">
              <w:tc>
                <w:tcPr>
                  <w:tcW w:w="20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67AA26" w14:textId="77777777" w:rsidR="007E707C" w:rsidRDefault="007E707C" w:rsidP="00DB1C00">
                  <w:pPr>
                    <w:autoSpaceDE w:val="0"/>
                    <w:autoSpaceDN w:val="0"/>
                    <w:adjustRightInd w:val="0"/>
                    <w:rPr>
                      <w:rFonts w:cs="Arial"/>
                      <w:b/>
                      <w:sz w:val="18"/>
                      <w:szCs w:val="18"/>
                    </w:rPr>
                  </w:pPr>
                  <w:r>
                    <w:rPr>
                      <w:rFonts w:cs="Arial"/>
                      <w:b/>
                      <w:sz w:val="18"/>
                      <w:szCs w:val="18"/>
                    </w:rPr>
                    <w:t>Parking Space</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F72BA0" w14:textId="77777777" w:rsidR="007E707C" w:rsidRDefault="007E707C" w:rsidP="00DB1C00">
                  <w:pPr>
                    <w:autoSpaceDE w:val="0"/>
                    <w:autoSpaceDN w:val="0"/>
                    <w:adjustRightInd w:val="0"/>
                    <w:rPr>
                      <w:rFonts w:cs="Arial"/>
                      <w:b/>
                      <w:sz w:val="18"/>
                      <w:szCs w:val="18"/>
                    </w:rPr>
                  </w:pPr>
                  <w:r>
                    <w:rPr>
                      <w:rFonts w:cs="Arial"/>
                      <w:b/>
                      <w:sz w:val="18"/>
                      <w:szCs w:val="18"/>
                    </w:rPr>
                    <w:t>Minimum Dimensions</w:t>
                  </w:r>
                </w:p>
              </w:tc>
            </w:tr>
            <w:tr w:rsidR="007E707C" w14:paraId="77251AF9" w14:textId="77777777" w:rsidTr="00DB1C00">
              <w:tc>
                <w:tcPr>
                  <w:tcW w:w="2042" w:type="dxa"/>
                  <w:tcBorders>
                    <w:top w:val="single" w:sz="4" w:space="0" w:color="auto"/>
                    <w:left w:val="single" w:sz="4" w:space="0" w:color="auto"/>
                    <w:bottom w:val="single" w:sz="4" w:space="0" w:color="auto"/>
                    <w:right w:val="single" w:sz="4" w:space="0" w:color="auto"/>
                  </w:tcBorders>
                  <w:hideMark/>
                </w:tcPr>
                <w:p w14:paraId="6C8E8A10" w14:textId="77777777" w:rsidR="007E707C" w:rsidRDefault="007E707C" w:rsidP="00DB1C00">
                  <w:pPr>
                    <w:autoSpaceDE w:val="0"/>
                    <w:autoSpaceDN w:val="0"/>
                    <w:adjustRightInd w:val="0"/>
                    <w:rPr>
                      <w:rFonts w:cs="Arial"/>
                      <w:sz w:val="18"/>
                      <w:szCs w:val="18"/>
                    </w:rPr>
                  </w:pPr>
                  <w:r>
                    <w:rPr>
                      <w:rFonts w:cs="Arial"/>
                      <w:sz w:val="18"/>
                      <w:szCs w:val="18"/>
                    </w:rPr>
                    <w:t>Single uncovered parking space</w:t>
                  </w:r>
                </w:p>
                <w:p w14:paraId="33536BC5" w14:textId="77777777" w:rsidR="007E707C" w:rsidRDefault="007E707C" w:rsidP="00DB1C00">
                  <w:pPr>
                    <w:autoSpaceDE w:val="0"/>
                    <w:autoSpaceDN w:val="0"/>
                    <w:adjustRightInd w:val="0"/>
                    <w:rPr>
                      <w:rFonts w:cs="Arial"/>
                      <w:sz w:val="18"/>
                      <w:szCs w:val="18"/>
                    </w:rPr>
                  </w:pPr>
                  <w:r>
                    <w:rPr>
                      <w:rFonts w:cs="Arial"/>
                      <w:sz w:val="18"/>
                      <w:szCs w:val="18"/>
                    </w:rPr>
                    <w:t>(with at least 400mm clearance between either side of the parking space and the nearest wall.)</w:t>
                  </w:r>
                </w:p>
              </w:tc>
              <w:tc>
                <w:tcPr>
                  <w:tcW w:w="1984" w:type="dxa"/>
                  <w:tcBorders>
                    <w:top w:val="single" w:sz="4" w:space="0" w:color="auto"/>
                    <w:left w:val="single" w:sz="4" w:space="0" w:color="auto"/>
                    <w:bottom w:val="single" w:sz="4" w:space="0" w:color="auto"/>
                    <w:right w:val="single" w:sz="4" w:space="0" w:color="auto"/>
                  </w:tcBorders>
                  <w:hideMark/>
                </w:tcPr>
                <w:p w14:paraId="225A2408" w14:textId="77777777" w:rsidR="007E707C" w:rsidRDefault="007E707C" w:rsidP="00DB1C00">
                  <w:pPr>
                    <w:autoSpaceDE w:val="0"/>
                    <w:autoSpaceDN w:val="0"/>
                    <w:adjustRightInd w:val="0"/>
                    <w:rPr>
                      <w:rFonts w:cs="Arial"/>
                      <w:sz w:val="18"/>
                      <w:szCs w:val="18"/>
                    </w:rPr>
                  </w:pPr>
                  <w:r>
                    <w:rPr>
                      <w:rFonts w:cs="Arial"/>
                      <w:sz w:val="18"/>
                      <w:szCs w:val="18"/>
                    </w:rPr>
                    <w:t>5.4 metres long by 2.6 metres wide</w:t>
                  </w:r>
                </w:p>
              </w:tc>
            </w:tr>
            <w:tr w:rsidR="007E707C" w14:paraId="2516861D" w14:textId="77777777" w:rsidTr="00DB1C00">
              <w:tc>
                <w:tcPr>
                  <w:tcW w:w="2042" w:type="dxa"/>
                  <w:tcBorders>
                    <w:top w:val="single" w:sz="4" w:space="0" w:color="auto"/>
                    <w:left w:val="single" w:sz="4" w:space="0" w:color="auto"/>
                    <w:bottom w:val="single" w:sz="4" w:space="0" w:color="auto"/>
                    <w:right w:val="single" w:sz="4" w:space="0" w:color="auto"/>
                  </w:tcBorders>
                  <w:hideMark/>
                </w:tcPr>
                <w:p w14:paraId="6588BB04" w14:textId="77777777" w:rsidR="007E707C" w:rsidRDefault="007E707C" w:rsidP="00DB1C00">
                  <w:pPr>
                    <w:autoSpaceDE w:val="0"/>
                    <w:autoSpaceDN w:val="0"/>
                    <w:adjustRightInd w:val="0"/>
                    <w:rPr>
                      <w:rFonts w:cs="Arial"/>
                      <w:sz w:val="18"/>
                      <w:szCs w:val="18"/>
                    </w:rPr>
                  </w:pPr>
                  <w:r>
                    <w:rPr>
                      <w:rFonts w:cs="Arial"/>
                      <w:sz w:val="18"/>
                      <w:szCs w:val="18"/>
                    </w:rPr>
                    <w:t>Single uncovered parking space</w:t>
                  </w:r>
                </w:p>
                <w:p w14:paraId="497B6C55" w14:textId="77777777" w:rsidR="007E707C" w:rsidRDefault="007E707C" w:rsidP="00DB1C00">
                  <w:pPr>
                    <w:autoSpaceDE w:val="0"/>
                    <w:autoSpaceDN w:val="0"/>
                    <w:adjustRightInd w:val="0"/>
                    <w:rPr>
                      <w:rFonts w:cs="Arial"/>
                      <w:sz w:val="18"/>
                      <w:szCs w:val="18"/>
                    </w:rPr>
                  </w:pPr>
                  <w:r>
                    <w:rPr>
                      <w:rFonts w:cs="Arial"/>
                      <w:sz w:val="18"/>
                      <w:szCs w:val="18"/>
                    </w:rPr>
                    <w:t>(with less than 400mm clearance between either side of the parking space and the nearest wall.)</w:t>
                  </w:r>
                </w:p>
              </w:tc>
              <w:tc>
                <w:tcPr>
                  <w:tcW w:w="1984" w:type="dxa"/>
                  <w:tcBorders>
                    <w:top w:val="single" w:sz="4" w:space="0" w:color="auto"/>
                    <w:left w:val="single" w:sz="4" w:space="0" w:color="auto"/>
                    <w:bottom w:val="single" w:sz="4" w:space="0" w:color="auto"/>
                    <w:right w:val="single" w:sz="4" w:space="0" w:color="auto"/>
                  </w:tcBorders>
                  <w:hideMark/>
                </w:tcPr>
                <w:p w14:paraId="1EF7D797" w14:textId="77777777" w:rsidR="007E707C" w:rsidRDefault="007E707C" w:rsidP="00DB1C00">
                  <w:pPr>
                    <w:autoSpaceDE w:val="0"/>
                    <w:autoSpaceDN w:val="0"/>
                    <w:adjustRightInd w:val="0"/>
                    <w:rPr>
                      <w:rFonts w:cs="Arial"/>
                      <w:sz w:val="18"/>
                      <w:szCs w:val="18"/>
                    </w:rPr>
                  </w:pPr>
                  <w:r>
                    <w:rPr>
                      <w:rFonts w:cs="Arial"/>
                      <w:sz w:val="18"/>
                      <w:szCs w:val="18"/>
                    </w:rPr>
                    <w:t>5.4 metres long by 3 metres wide</w:t>
                  </w:r>
                </w:p>
              </w:tc>
            </w:tr>
            <w:tr w:rsidR="007E707C" w14:paraId="40460DFA" w14:textId="77777777" w:rsidTr="00DB1C00">
              <w:tc>
                <w:tcPr>
                  <w:tcW w:w="2042" w:type="dxa"/>
                  <w:tcBorders>
                    <w:top w:val="single" w:sz="4" w:space="0" w:color="auto"/>
                    <w:left w:val="single" w:sz="4" w:space="0" w:color="auto"/>
                    <w:bottom w:val="single" w:sz="4" w:space="0" w:color="auto"/>
                    <w:right w:val="single" w:sz="4" w:space="0" w:color="auto"/>
                  </w:tcBorders>
                  <w:hideMark/>
                </w:tcPr>
                <w:p w14:paraId="6C23BA3C" w14:textId="77777777" w:rsidR="007E707C" w:rsidRDefault="007E707C" w:rsidP="00DB1C00">
                  <w:pPr>
                    <w:autoSpaceDE w:val="0"/>
                    <w:autoSpaceDN w:val="0"/>
                    <w:adjustRightInd w:val="0"/>
                    <w:rPr>
                      <w:rFonts w:cs="Arial"/>
                      <w:sz w:val="18"/>
                      <w:szCs w:val="18"/>
                    </w:rPr>
                  </w:pPr>
                  <w:r>
                    <w:rPr>
                      <w:rFonts w:cs="Arial"/>
                      <w:sz w:val="18"/>
                      <w:szCs w:val="18"/>
                    </w:rPr>
                    <w:t>Single carport</w:t>
                  </w:r>
                </w:p>
              </w:tc>
              <w:tc>
                <w:tcPr>
                  <w:tcW w:w="1984" w:type="dxa"/>
                  <w:tcBorders>
                    <w:top w:val="single" w:sz="4" w:space="0" w:color="auto"/>
                    <w:left w:val="single" w:sz="4" w:space="0" w:color="auto"/>
                    <w:bottom w:val="single" w:sz="4" w:space="0" w:color="auto"/>
                    <w:right w:val="single" w:sz="4" w:space="0" w:color="auto"/>
                  </w:tcBorders>
                  <w:hideMark/>
                </w:tcPr>
                <w:p w14:paraId="31AC7660" w14:textId="77777777" w:rsidR="007E707C" w:rsidRDefault="007E707C" w:rsidP="00DB1C00">
                  <w:pPr>
                    <w:autoSpaceDE w:val="0"/>
                    <w:autoSpaceDN w:val="0"/>
                    <w:adjustRightInd w:val="0"/>
                    <w:rPr>
                      <w:rFonts w:cs="Arial"/>
                      <w:sz w:val="18"/>
                      <w:szCs w:val="18"/>
                    </w:rPr>
                  </w:pPr>
                  <w:r>
                    <w:rPr>
                      <w:rFonts w:cs="Arial"/>
                      <w:sz w:val="18"/>
                      <w:szCs w:val="18"/>
                    </w:rPr>
                    <w:t>5.4 metres long by 3 metres wide</w:t>
                  </w:r>
                </w:p>
              </w:tc>
            </w:tr>
            <w:tr w:rsidR="007E707C" w14:paraId="41E0BA5F" w14:textId="77777777" w:rsidTr="00DB1C00">
              <w:tc>
                <w:tcPr>
                  <w:tcW w:w="2042" w:type="dxa"/>
                  <w:tcBorders>
                    <w:top w:val="single" w:sz="4" w:space="0" w:color="auto"/>
                    <w:left w:val="single" w:sz="4" w:space="0" w:color="auto"/>
                    <w:bottom w:val="single" w:sz="4" w:space="0" w:color="auto"/>
                    <w:right w:val="single" w:sz="4" w:space="0" w:color="auto"/>
                  </w:tcBorders>
                </w:tcPr>
                <w:p w14:paraId="5A930623" w14:textId="77777777" w:rsidR="007E707C" w:rsidRDefault="007E707C" w:rsidP="00DB1C00">
                  <w:pPr>
                    <w:autoSpaceDE w:val="0"/>
                    <w:autoSpaceDN w:val="0"/>
                    <w:adjustRightInd w:val="0"/>
                    <w:jc w:val="both"/>
                    <w:rPr>
                      <w:rFonts w:cs="Arial"/>
                      <w:sz w:val="18"/>
                      <w:szCs w:val="18"/>
                    </w:rPr>
                  </w:pPr>
                  <w:r>
                    <w:rPr>
                      <w:rFonts w:cs="Arial"/>
                      <w:sz w:val="18"/>
                      <w:szCs w:val="18"/>
                    </w:rPr>
                    <w:t xml:space="preserve">Double carport </w:t>
                  </w:r>
                </w:p>
                <w:p w14:paraId="555F5025" w14:textId="77777777" w:rsidR="007E707C" w:rsidRDefault="007E707C" w:rsidP="00DB1C00">
                  <w:pPr>
                    <w:autoSpaceDE w:val="0"/>
                    <w:autoSpaceDN w:val="0"/>
                    <w:adjustRightInd w:val="0"/>
                    <w:rPr>
                      <w:rFonts w:cs="Arial"/>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14:paraId="449276B4" w14:textId="77777777" w:rsidR="007E707C" w:rsidRDefault="007E707C" w:rsidP="00DB1C00">
                  <w:pPr>
                    <w:autoSpaceDE w:val="0"/>
                    <w:autoSpaceDN w:val="0"/>
                    <w:adjustRightInd w:val="0"/>
                    <w:rPr>
                      <w:rFonts w:cs="Arial"/>
                      <w:sz w:val="18"/>
                      <w:szCs w:val="18"/>
                    </w:rPr>
                  </w:pPr>
                  <w:r>
                    <w:rPr>
                      <w:rFonts w:cs="Arial"/>
                      <w:sz w:val="18"/>
                      <w:szCs w:val="18"/>
                    </w:rPr>
                    <w:t>5.4 metres long by 5.8 metres wide</w:t>
                  </w:r>
                </w:p>
              </w:tc>
            </w:tr>
            <w:tr w:rsidR="007E707C" w14:paraId="1406027E" w14:textId="77777777" w:rsidTr="00DB1C00">
              <w:tc>
                <w:tcPr>
                  <w:tcW w:w="2042" w:type="dxa"/>
                  <w:tcBorders>
                    <w:top w:val="single" w:sz="4" w:space="0" w:color="auto"/>
                    <w:left w:val="single" w:sz="4" w:space="0" w:color="auto"/>
                    <w:bottom w:val="single" w:sz="4" w:space="0" w:color="auto"/>
                    <w:right w:val="single" w:sz="4" w:space="0" w:color="auto"/>
                  </w:tcBorders>
                  <w:hideMark/>
                </w:tcPr>
                <w:p w14:paraId="655AA653" w14:textId="77777777" w:rsidR="007E707C" w:rsidRDefault="007E707C" w:rsidP="00DB1C00">
                  <w:pPr>
                    <w:autoSpaceDE w:val="0"/>
                    <w:autoSpaceDN w:val="0"/>
                    <w:adjustRightInd w:val="0"/>
                    <w:rPr>
                      <w:rFonts w:cs="Arial"/>
                      <w:sz w:val="18"/>
                      <w:szCs w:val="18"/>
                    </w:rPr>
                  </w:pPr>
                  <w:r>
                    <w:rPr>
                      <w:rFonts w:cs="Arial"/>
                      <w:sz w:val="18"/>
                      <w:szCs w:val="18"/>
                    </w:rPr>
                    <w:t>Single garage</w:t>
                  </w:r>
                </w:p>
              </w:tc>
              <w:tc>
                <w:tcPr>
                  <w:tcW w:w="1984" w:type="dxa"/>
                  <w:tcBorders>
                    <w:top w:val="single" w:sz="4" w:space="0" w:color="auto"/>
                    <w:left w:val="single" w:sz="4" w:space="0" w:color="auto"/>
                    <w:bottom w:val="single" w:sz="4" w:space="0" w:color="auto"/>
                    <w:right w:val="single" w:sz="4" w:space="0" w:color="auto"/>
                  </w:tcBorders>
                  <w:hideMark/>
                </w:tcPr>
                <w:p w14:paraId="61ABB9DB" w14:textId="77777777" w:rsidR="007E707C" w:rsidRDefault="007E707C" w:rsidP="00DB1C00">
                  <w:pPr>
                    <w:autoSpaceDE w:val="0"/>
                    <w:autoSpaceDN w:val="0"/>
                    <w:adjustRightInd w:val="0"/>
                    <w:rPr>
                      <w:rFonts w:cs="Arial"/>
                      <w:sz w:val="18"/>
                      <w:szCs w:val="18"/>
                    </w:rPr>
                  </w:pPr>
                  <w:r>
                    <w:rPr>
                      <w:rFonts w:cs="Arial"/>
                      <w:sz w:val="18"/>
                      <w:szCs w:val="18"/>
                    </w:rPr>
                    <w:t>6.4 metres long by 3 metres wide internally</w:t>
                  </w:r>
                </w:p>
              </w:tc>
            </w:tr>
            <w:tr w:rsidR="007E707C" w14:paraId="6A4ED9D9" w14:textId="77777777" w:rsidTr="00DB1C00">
              <w:tc>
                <w:tcPr>
                  <w:tcW w:w="2042" w:type="dxa"/>
                  <w:tcBorders>
                    <w:top w:val="single" w:sz="4" w:space="0" w:color="auto"/>
                    <w:left w:val="single" w:sz="4" w:space="0" w:color="auto"/>
                    <w:bottom w:val="single" w:sz="4" w:space="0" w:color="auto"/>
                    <w:right w:val="single" w:sz="4" w:space="0" w:color="auto"/>
                  </w:tcBorders>
                  <w:hideMark/>
                </w:tcPr>
                <w:p w14:paraId="459A5FE2" w14:textId="77777777" w:rsidR="007E707C" w:rsidRDefault="007E707C" w:rsidP="00DB1C00">
                  <w:pPr>
                    <w:autoSpaceDE w:val="0"/>
                    <w:autoSpaceDN w:val="0"/>
                    <w:adjustRightInd w:val="0"/>
                    <w:rPr>
                      <w:rFonts w:cs="Arial"/>
                      <w:sz w:val="18"/>
                      <w:szCs w:val="18"/>
                    </w:rPr>
                  </w:pPr>
                  <w:r>
                    <w:rPr>
                      <w:rFonts w:cs="Arial"/>
                      <w:sz w:val="18"/>
                      <w:szCs w:val="18"/>
                    </w:rPr>
                    <w:t>Double garage</w:t>
                  </w:r>
                </w:p>
              </w:tc>
              <w:tc>
                <w:tcPr>
                  <w:tcW w:w="1984" w:type="dxa"/>
                  <w:tcBorders>
                    <w:top w:val="single" w:sz="4" w:space="0" w:color="auto"/>
                    <w:left w:val="single" w:sz="4" w:space="0" w:color="auto"/>
                    <w:bottom w:val="single" w:sz="4" w:space="0" w:color="auto"/>
                    <w:right w:val="single" w:sz="4" w:space="0" w:color="auto"/>
                  </w:tcBorders>
                  <w:hideMark/>
                </w:tcPr>
                <w:p w14:paraId="4E5D3F36" w14:textId="77777777" w:rsidR="007E707C" w:rsidRDefault="007E707C" w:rsidP="00DB1C00">
                  <w:pPr>
                    <w:autoSpaceDE w:val="0"/>
                    <w:autoSpaceDN w:val="0"/>
                    <w:adjustRightInd w:val="0"/>
                    <w:rPr>
                      <w:rFonts w:cs="Arial"/>
                      <w:sz w:val="18"/>
                      <w:szCs w:val="18"/>
                    </w:rPr>
                  </w:pPr>
                  <w:r>
                    <w:rPr>
                      <w:rFonts w:cs="Arial"/>
                      <w:sz w:val="18"/>
                      <w:szCs w:val="18"/>
                    </w:rPr>
                    <w:t>6.4 metres by 6.4 metres wide internally</w:t>
                  </w:r>
                </w:p>
              </w:tc>
            </w:tr>
          </w:tbl>
          <w:p w14:paraId="6E0854DD" w14:textId="77777777" w:rsidR="007E707C" w:rsidRDefault="007E707C" w:rsidP="00DB1C00">
            <w:pPr>
              <w:pStyle w:val="TableHeading3"/>
              <w:spacing w:line="276" w:lineRule="auto"/>
              <w:rPr>
                <w:rFonts w:eastAsia="Times New Roman" w:cs="Arial"/>
              </w:rPr>
            </w:pPr>
          </w:p>
        </w:tc>
      </w:tr>
      <w:tr w:rsidR="007E707C" w14:paraId="12035163" w14:textId="77777777" w:rsidTr="00DB1C00">
        <w:trPr>
          <w:gridBefore w:val="1"/>
          <w:wBefore w:w="29" w:type="pct"/>
          <w:cantSplit/>
        </w:trPr>
        <w:tc>
          <w:tcPr>
            <w:tcW w:w="2484" w:type="pct"/>
            <w:gridSpan w:val="2"/>
            <w:tcBorders>
              <w:top w:val="single" w:sz="4" w:space="0" w:color="808080"/>
              <w:left w:val="single" w:sz="4" w:space="0" w:color="808080"/>
              <w:bottom w:val="single" w:sz="4" w:space="0" w:color="808080"/>
              <w:right w:val="single" w:sz="4" w:space="0" w:color="auto"/>
            </w:tcBorders>
            <w:shd w:val="clear" w:color="auto" w:fill="FFFFFF" w:themeFill="background1"/>
            <w:hideMark/>
          </w:tcPr>
          <w:p w14:paraId="05985890" w14:textId="77777777" w:rsidR="007E707C" w:rsidRDefault="007E707C" w:rsidP="00DB1C00">
            <w:pPr>
              <w:pStyle w:val="TableHeading3"/>
              <w:spacing w:line="276" w:lineRule="auto"/>
              <w:rPr>
                <w:rFonts w:eastAsia="Times New Roman" w:cs="Arial"/>
                <w:b w:val="0"/>
              </w:rPr>
            </w:pPr>
            <w:r>
              <w:rPr>
                <w:rFonts w:cs="Arial"/>
                <w:b w:val="0"/>
              </w:rPr>
              <w:lastRenderedPageBreak/>
              <w:t>PO</w:t>
            </w:r>
            <w:r>
              <w:rPr>
                <w:rFonts w:cs="Arial"/>
                <w:b w:val="0"/>
                <w:vertAlign w:val="subscript"/>
              </w:rPr>
              <w:t>10</w:t>
            </w:r>
            <w:r>
              <w:rPr>
                <w:rFonts w:cs="Arial"/>
                <w:b w:val="0"/>
              </w:rPr>
              <w:tab/>
              <w:t>Development provides resident and visitor car parking which is integrated into the site and building design and:</w:t>
            </w:r>
          </w:p>
          <w:p w14:paraId="408A47A8" w14:textId="77777777" w:rsidR="007E707C" w:rsidRDefault="007E707C" w:rsidP="00DB1C00">
            <w:pPr>
              <w:pStyle w:val="TableHeading3"/>
              <w:spacing w:line="276" w:lineRule="auto"/>
              <w:ind w:left="1083" w:hanging="425"/>
              <w:rPr>
                <w:rFonts w:cs="Arial"/>
                <w:b w:val="0"/>
              </w:rPr>
            </w:pPr>
            <w:r>
              <w:rPr>
                <w:rFonts w:cs="Arial"/>
                <w:b w:val="0"/>
              </w:rPr>
              <w:t>(a)</w:t>
            </w:r>
            <w:r>
              <w:rPr>
                <w:rFonts w:cs="Arial"/>
                <w:b w:val="0"/>
              </w:rPr>
              <w:tab/>
              <w:t>Does not negatively impact the amenity of the site, adjoining sites or streetscape;</w:t>
            </w:r>
          </w:p>
          <w:p w14:paraId="13EBCC7A" w14:textId="77777777" w:rsidR="007E707C" w:rsidRDefault="007E707C" w:rsidP="00DB1C00">
            <w:pPr>
              <w:pStyle w:val="TableHeading3"/>
              <w:spacing w:line="276" w:lineRule="auto"/>
              <w:ind w:left="1083" w:hanging="425"/>
              <w:rPr>
                <w:rFonts w:cs="Arial"/>
                <w:b w:val="0"/>
              </w:rPr>
            </w:pPr>
            <w:r>
              <w:rPr>
                <w:rFonts w:cs="Arial"/>
                <w:b w:val="0"/>
              </w:rPr>
              <w:t>(b)</w:t>
            </w:r>
            <w:r>
              <w:rPr>
                <w:rFonts w:cs="Arial"/>
                <w:b w:val="0"/>
              </w:rPr>
              <w:tab/>
              <w:t>Is not a prominent visual feature from the street or other public spaces; and</w:t>
            </w:r>
          </w:p>
          <w:p w14:paraId="581032FE" w14:textId="77777777" w:rsidR="007E707C" w:rsidRDefault="007E707C" w:rsidP="00DB1C00">
            <w:pPr>
              <w:spacing w:line="276" w:lineRule="auto"/>
              <w:ind w:left="1083" w:hanging="425"/>
              <w:rPr>
                <w:rFonts w:cs="Arial"/>
                <w:b/>
                <w:sz w:val="18"/>
                <w:szCs w:val="18"/>
              </w:rPr>
            </w:pPr>
            <w:r>
              <w:rPr>
                <w:rFonts w:cs="Arial"/>
                <w:sz w:val="18"/>
                <w:szCs w:val="18"/>
              </w:rPr>
              <w:t>(c)</w:t>
            </w:r>
            <w:r>
              <w:rPr>
                <w:rFonts w:cs="Arial"/>
                <w:sz w:val="18"/>
                <w:szCs w:val="18"/>
              </w:rPr>
              <w:tab/>
              <w:t>Contributes to the establishment of a garden setting by avoiding large areas of visible hardstand.</w:t>
            </w:r>
          </w:p>
        </w:tc>
        <w:tc>
          <w:tcPr>
            <w:tcW w:w="2487" w:type="pct"/>
            <w:tcBorders>
              <w:top w:val="single" w:sz="4" w:space="0" w:color="808080"/>
              <w:left w:val="single" w:sz="4" w:space="0" w:color="auto"/>
              <w:bottom w:val="single" w:sz="4" w:space="0" w:color="808080"/>
              <w:right w:val="single" w:sz="4" w:space="0" w:color="808080"/>
            </w:tcBorders>
            <w:shd w:val="clear" w:color="auto" w:fill="FFFFFF" w:themeFill="background1"/>
          </w:tcPr>
          <w:p w14:paraId="00812FD7" w14:textId="77777777" w:rsidR="007E707C" w:rsidRDefault="007E707C" w:rsidP="00DB1C00">
            <w:pPr>
              <w:pStyle w:val="TableHeading3"/>
              <w:spacing w:line="276" w:lineRule="auto"/>
              <w:ind w:left="696" w:hanging="696"/>
              <w:rPr>
                <w:rFonts w:cs="Arial"/>
                <w:b w:val="0"/>
              </w:rPr>
            </w:pPr>
            <w:r>
              <w:rPr>
                <w:rFonts w:cs="Arial"/>
                <w:b w:val="0"/>
              </w:rPr>
              <w:t>AO</w:t>
            </w:r>
            <w:r>
              <w:rPr>
                <w:rFonts w:cs="Arial"/>
                <w:b w:val="0"/>
                <w:vertAlign w:val="subscript"/>
              </w:rPr>
              <w:t>10.1</w:t>
            </w:r>
            <w:r>
              <w:rPr>
                <w:rFonts w:cs="Arial"/>
                <w:b w:val="0"/>
              </w:rPr>
              <w:tab/>
              <w:t>Parking is only provided within the front setback area where it is:</w:t>
            </w:r>
          </w:p>
          <w:p w14:paraId="7714FE5A" w14:textId="0D669180" w:rsidR="007E707C" w:rsidRDefault="007E707C" w:rsidP="00405A25">
            <w:pPr>
              <w:pStyle w:val="TableHeading3"/>
              <w:spacing w:line="276" w:lineRule="auto"/>
              <w:ind w:left="1190" w:hanging="425"/>
              <w:rPr>
                <w:rFonts w:cs="Arial"/>
                <w:b w:val="0"/>
              </w:rPr>
            </w:pPr>
            <w:r>
              <w:rPr>
                <w:rFonts w:cs="Arial"/>
                <w:b w:val="0"/>
              </w:rPr>
              <w:t xml:space="preserve">(a) </w:t>
            </w:r>
            <w:r w:rsidR="00D10C77">
              <w:rPr>
                <w:rFonts w:cs="Arial"/>
                <w:b w:val="0"/>
              </w:rPr>
              <w:tab/>
            </w:r>
            <w:r>
              <w:rPr>
                <w:rFonts w:cs="Arial"/>
                <w:b w:val="0"/>
              </w:rPr>
              <w:t>uncovered and located on a driveway directly in front of a carport or garage; or</w:t>
            </w:r>
          </w:p>
          <w:p w14:paraId="7B6ECC30" w14:textId="475E480A" w:rsidR="007E707C" w:rsidRPr="00405A25" w:rsidRDefault="007E707C" w:rsidP="00405A25">
            <w:pPr>
              <w:pStyle w:val="TableHeading3"/>
              <w:spacing w:line="276" w:lineRule="auto"/>
              <w:ind w:left="1190" w:hanging="425"/>
              <w:rPr>
                <w:rFonts w:cs="Arial"/>
                <w:b w:val="0"/>
              </w:rPr>
            </w:pPr>
            <w:r>
              <w:rPr>
                <w:rFonts w:cs="Arial"/>
                <w:b w:val="0"/>
              </w:rPr>
              <w:t xml:space="preserve">(b) </w:t>
            </w:r>
            <w:r w:rsidR="00D10C77">
              <w:rPr>
                <w:rFonts w:cs="Arial"/>
                <w:b w:val="0"/>
              </w:rPr>
              <w:tab/>
            </w:r>
            <w:r w:rsidRPr="00405A25">
              <w:rPr>
                <w:rFonts w:cs="Arial"/>
                <w:b w:val="0"/>
              </w:rPr>
              <w:t>the front setback is a least 6m, and</w:t>
            </w:r>
          </w:p>
          <w:p w14:paraId="649C3ECD" w14:textId="6EA22977" w:rsidR="007E707C" w:rsidRPr="00405A25" w:rsidRDefault="007E707C" w:rsidP="00405A25">
            <w:pPr>
              <w:pStyle w:val="TableHeading3"/>
              <w:spacing w:line="276" w:lineRule="auto"/>
              <w:ind w:left="1190" w:hanging="425"/>
              <w:rPr>
                <w:rFonts w:cs="Arial"/>
                <w:b w:val="0"/>
              </w:rPr>
            </w:pPr>
            <w:r w:rsidRPr="00405A25">
              <w:rPr>
                <w:rFonts w:cs="Arial"/>
                <w:b w:val="0"/>
              </w:rPr>
              <w:t xml:space="preserve">(c) </w:t>
            </w:r>
            <w:r w:rsidR="00D10C77">
              <w:rPr>
                <w:rFonts w:cs="Arial"/>
                <w:b w:val="0"/>
              </w:rPr>
              <w:tab/>
            </w:r>
            <w:r w:rsidRPr="00405A25">
              <w:rPr>
                <w:rFonts w:cs="Arial"/>
                <w:b w:val="0"/>
              </w:rPr>
              <w:t>the car park surface is permeable;</w:t>
            </w:r>
          </w:p>
          <w:p w14:paraId="592237EE" w14:textId="501E526A" w:rsidR="007E707C" w:rsidRPr="00405A25" w:rsidRDefault="007E707C" w:rsidP="00405A25">
            <w:pPr>
              <w:pStyle w:val="TableHeading3"/>
              <w:spacing w:line="276" w:lineRule="auto"/>
              <w:ind w:left="1190" w:hanging="425"/>
              <w:rPr>
                <w:rFonts w:cs="Arial"/>
                <w:b w:val="0"/>
              </w:rPr>
            </w:pPr>
            <w:r w:rsidRPr="00405A25">
              <w:rPr>
                <w:rFonts w:cs="Arial"/>
                <w:b w:val="0"/>
              </w:rPr>
              <w:t xml:space="preserve">(d) </w:t>
            </w:r>
            <w:r w:rsidR="00D10C77">
              <w:rPr>
                <w:rFonts w:cs="Arial"/>
                <w:b w:val="0"/>
              </w:rPr>
              <w:tab/>
            </w:r>
            <w:r w:rsidRPr="00405A25">
              <w:rPr>
                <w:rFonts w:cs="Arial"/>
                <w:b w:val="0"/>
              </w:rPr>
              <w:t>a minimum 2m wide densely planted landscape buffer is provided between the car park and the front boundary for the full length of the car park;</w:t>
            </w:r>
          </w:p>
          <w:p w14:paraId="10C89029" w14:textId="14FB727C" w:rsidR="007E707C" w:rsidRPr="00405A25" w:rsidRDefault="007E707C" w:rsidP="00405A25">
            <w:pPr>
              <w:pStyle w:val="TableHeading3"/>
              <w:spacing w:line="276" w:lineRule="auto"/>
              <w:ind w:left="1190" w:hanging="425"/>
              <w:rPr>
                <w:rFonts w:cs="Arial"/>
                <w:b w:val="0"/>
              </w:rPr>
            </w:pPr>
            <w:r w:rsidRPr="00405A25">
              <w:rPr>
                <w:rFonts w:cs="Arial"/>
                <w:b w:val="0"/>
              </w:rPr>
              <w:t xml:space="preserve">(e) </w:t>
            </w:r>
            <w:r w:rsidR="00D10C77">
              <w:rPr>
                <w:rFonts w:cs="Arial"/>
                <w:b w:val="0"/>
              </w:rPr>
              <w:tab/>
            </w:r>
            <w:r w:rsidRPr="00405A25">
              <w:rPr>
                <w:rFonts w:cs="Arial"/>
                <w:b w:val="0"/>
              </w:rPr>
              <w:t xml:space="preserve">the location of the car park does not compromise the ability of the dwelling to provide casual surveillance of the public realm; and </w:t>
            </w:r>
          </w:p>
          <w:p w14:paraId="794F418B" w14:textId="49D4C473" w:rsidR="007E707C" w:rsidRPr="00405A25" w:rsidRDefault="007E707C" w:rsidP="00405A25">
            <w:pPr>
              <w:pStyle w:val="TableHeading3"/>
              <w:spacing w:line="276" w:lineRule="auto"/>
              <w:ind w:left="1190" w:hanging="425"/>
              <w:rPr>
                <w:rFonts w:cs="Arial"/>
                <w:b w:val="0"/>
              </w:rPr>
            </w:pPr>
            <w:r w:rsidRPr="00405A25">
              <w:rPr>
                <w:rFonts w:cs="Arial"/>
                <w:b w:val="0"/>
              </w:rPr>
              <w:t xml:space="preserve">(f) </w:t>
            </w:r>
            <w:r w:rsidR="00D10C77">
              <w:rPr>
                <w:rFonts w:cs="Arial"/>
                <w:b w:val="0"/>
              </w:rPr>
              <w:tab/>
            </w:r>
            <w:r w:rsidRPr="00405A25">
              <w:rPr>
                <w:rFonts w:cs="Arial"/>
                <w:b w:val="0"/>
              </w:rPr>
              <w:t>at least 60% of the front setback area is landscaped area.</w:t>
            </w:r>
          </w:p>
          <w:p w14:paraId="70926ABA" w14:textId="77777777" w:rsidR="007E707C" w:rsidRDefault="007E707C" w:rsidP="00DB1C00">
            <w:pPr>
              <w:pStyle w:val="TableHeading3"/>
              <w:spacing w:line="276" w:lineRule="auto"/>
              <w:ind w:left="987" w:hanging="425"/>
              <w:rPr>
                <w:rFonts w:cs="Arial"/>
                <w:b w:val="0"/>
              </w:rPr>
            </w:pPr>
          </w:p>
          <w:p w14:paraId="3C155DE0" w14:textId="0491A3BB" w:rsidR="007E707C" w:rsidRDefault="007E707C" w:rsidP="00DB1C00">
            <w:pPr>
              <w:pStyle w:val="TableHeading3"/>
              <w:spacing w:line="276" w:lineRule="auto"/>
              <w:ind w:left="771" w:hanging="771"/>
              <w:rPr>
                <w:rFonts w:cs="Arial"/>
                <w:b w:val="0"/>
              </w:rPr>
            </w:pPr>
            <w:r>
              <w:rPr>
                <w:rFonts w:cs="Arial"/>
                <w:b w:val="0"/>
              </w:rPr>
              <w:t>AO</w:t>
            </w:r>
            <w:r>
              <w:rPr>
                <w:rFonts w:cs="Arial"/>
                <w:b w:val="0"/>
                <w:vertAlign w:val="subscript"/>
              </w:rPr>
              <w:t>10.2</w:t>
            </w:r>
            <w:r w:rsidR="00D10C77">
              <w:rPr>
                <w:rFonts w:cs="Arial"/>
                <w:b w:val="0"/>
              </w:rPr>
              <w:tab/>
            </w:r>
            <w:r>
              <w:rPr>
                <w:rFonts w:cs="Arial"/>
                <w:b w:val="0"/>
              </w:rPr>
              <w:t>Where car parking is provided below ground:</w:t>
            </w:r>
          </w:p>
          <w:p w14:paraId="1ABF4167" w14:textId="77777777" w:rsidR="007E707C" w:rsidRDefault="007E707C" w:rsidP="00405A25">
            <w:pPr>
              <w:pStyle w:val="TableHeading3"/>
              <w:spacing w:line="276" w:lineRule="auto"/>
              <w:ind w:left="1196" w:hanging="425"/>
              <w:rPr>
                <w:rFonts w:cs="Arial"/>
                <w:b w:val="0"/>
              </w:rPr>
            </w:pPr>
            <w:r>
              <w:rPr>
                <w:rFonts w:cs="Arial"/>
                <w:b w:val="0"/>
              </w:rPr>
              <w:t>(a)</w:t>
            </w:r>
            <w:r>
              <w:rPr>
                <w:rFonts w:cs="Arial"/>
                <w:b w:val="0"/>
              </w:rPr>
              <w:tab/>
              <w:t>Access ramps are not located within 6m of the street boundary and do not exceed an opening width of 6m; and</w:t>
            </w:r>
          </w:p>
          <w:p w14:paraId="363CDCE4" w14:textId="77777777" w:rsidR="007E707C" w:rsidRDefault="007E707C" w:rsidP="00405A25">
            <w:pPr>
              <w:pStyle w:val="TableHeading3"/>
              <w:spacing w:line="276" w:lineRule="auto"/>
              <w:ind w:left="1196" w:hanging="425"/>
              <w:rPr>
                <w:rFonts w:cs="Arial"/>
                <w:b w:val="0"/>
              </w:rPr>
            </w:pPr>
            <w:r>
              <w:rPr>
                <w:rFonts w:cs="Arial"/>
                <w:b w:val="0"/>
              </w:rPr>
              <w:t>(b)</w:t>
            </w:r>
            <w:r>
              <w:rPr>
                <w:rFonts w:cs="Arial"/>
                <w:b w:val="0"/>
              </w:rPr>
              <w:tab/>
              <w:t xml:space="preserve">Entry to the site for pedestrians is provided separate from vehicle entries by way of a safe, well lit and clearly identifiable pathway or gatehouse; </w:t>
            </w:r>
          </w:p>
          <w:p w14:paraId="57F2F3D0" w14:textId="77777777" w:rsidR="007E707C" w:rsidRDefault="007E707C" w:rsidP="00405A25">
            <w:pPr>
              <w:pStyle w:val="TableHeading3"/>
              <w:spacing w:line="276" w:lineRule="auto"/>
              <w:ind w:left="0" w:firstLine="0"/>
              <w:rPr>
                <w:rFonts w:cs="Arial"/>
                <w:b w:val="0"/>
              </w:rPr>
            </w:pPr>
          </w:p>
          <w:p w14:paraId="1E805C5D" w14:textId="52DBBAE3" w:rsidR="007E707C" w:rsidRDefault="007E707C" w:rsidP="00025398">
            <w:pPr>
              <w:pStyle w:val="TableHeading3"/>
              <w:spacing w:line="276" w:lineRule="auto"/>
              <w:ind w:left="765" w:hanging="765"/>
              <w:rPr>
                <w:rFonts w:cs="Arial"/>
              </w:rPr>
            </w:pPr>
            <w:r>
              <w:rPr>
                <w:rFonts w:cs="Arial"/>
                <w:b w:val="0"/>
              </w:rPr>
              <w:t>AO</w:t>
            </w:r>
            <w:r>
              <w:rPr>
                <w:rFonts w:cs="Arial"/>
                <w:b w:val="0"/>
                <w:vertAlign w:val="subscript"/>
              </w:rPr>
              <w:t>10.3</w:t>
            </w:r>
            <w:r>
              <w:rPr>
                <w:rFonts w:cs="Arial"/>
              </w:rPr>
              <w:tab/>
            </w:r>
            <w:r>
              <w:rPr>
                <w:rFonts w:cs="Arial"/>
                <w:b w:val="0"/>
              </w:rPr>
              <w:t>All car parking:</w:t>
            </w:r>
          </w:p>
          <w:p w14:paraId="3D64218B" w14:textId="77777777" w:rsidR="007E707C" w:rsidRDefault="007E707C" w:rsidP="00025398">
            <w:pPr>
              <w:pStyle w:val="TableHeading3"/>
              <w:spacing w:line="276" w:lineRule="auto"/>
              <w:ind w:left="765" w:firstLine="0"/>
              <w:rPr>
                <w:rFonts w:cs="Arial"/>
                <w:b w:val="0"/>
              </w:rPr>
            </w:pPr>
            <w:r>
              <w:rPr>
                <w:rFonts w:cs="Arial"/>
                <w:b w:val="0"/>
              </w:rPr>
              <w:fldChar w:fldCharType="begin"/>
            </w:r>
            <w:r>
              <w:rPr>
                <w:rFonts w:cs="Arial"/>
                <w:b w:val="0"/>
              </w:rPr>
              <w:instrText xml:space="preserve"> LISTNUM  "UseDef" \s 1 \l 5</w:instrText>
            </w:r>
            <w:r>
              <w:rPr>
                <w:rFonts w:cs="Arial"/>
                <w:b w:val="0"/>
              </w:rPr>
              <w:fldChar w:fldCharType="end">
                <w:numberingChange w:id="232" w:author="Wai Tam" w:date="2022-02-18T11:52:00Z" w:original="(a)"/>
              </w:fldChar>
            </w:r>
            <w:r>
              <w:rPr>
                <w:rFonts w:cs="Arial"/>
              </w:rPr>
              <w:tab/>
            </w:r>
            <w:r>
              <w:rPr>
                <w:rFonts w:cs="Arial"/>
                <w:b w:val="0"/>
              </w:rPr>
              <w:t>is clearly signposted; and</w:t>
            </w:r>
          </w:p>
          <w:p w14:paraId="4567AF75" w14:textId="77777777" w:rsidR="007E707C" w:rsidRDefault="007E707C" w:rsidP="00405A25">
            <w:pPr>
              <w:pStyle w:val="TableHeading3"/>
              <w:spacing w:line="276" w:lineRule="auto"/>
              <w:ind w:left="1134" w:hanging="369"/>
              <w:jc w:val="both"/>
              <w:rPr>
                <w:rFonts w:cs="Arial"/>
                <w:b w:val="0"/>
              </w:rPr>
            </w:pPr>
            <w:r>
              <w:rPr>
                <w:rFonts w:cs="Arial"/>
                <w:b w:val="0"/>
              </w:rPr>
              <w:fldChar w:fldCharType="begin"/>
            </w:r>
            <w:r>
              <w:rPr>
                <w:rFonts w:cs="Arial"/>
                <w:b w:val="0"/>
              </w:rPr>
              <w:instrText xml:space="preserve"> LISTNUM  "UseDef"  \l 5</w:instrText>
            </w:r>
            <w:r>
              <w:rPr>
                <w:rFonts w:cs="Arial"/>
                <w:b w:val="0"/>
              </w:rPr>
              <w:fldChar w:fldCharType="end">
                <w:numberingChange w:id="233" w:author="Wai Tam" w:date="2022-02-18T11:52:00Z" w:original="(b)"/>
              </w:fldChar>
            </w:r>
            <w:r>
              <w:rPr>
                <w:rFonts w:cs="Arial"/>
                <w:b w:val="0"/>
              </w:rPr>
              <w:tab/>
              <w:t>is freely available for use by to the applicable occupants and visitors of the development.</w:t>
            </w:r>
          </w:p>
          <w:p w14:paraId="35C2ECCD" w14:textId="56AEA077" w:rsidR="007E707C" w:rsidRPr="00303014" w:rsidRDefault="005F44DA" w:rsidP="00DB1C00">
            <w:pPr>
              <w:pStyle w:val="TableHeading3"/>
              <w:spacing w:line="276" w:lineRule="auto"/>
              <w:rPr>
                <w:rFonts w:cs="Arial"/>
                <w:b w:val="0"/>
              </w:rPr>
            </w:pPr>
            <w:r>
              <w:rPr>
                <w:rFonts w:cs="Arial"/>
                <w:b w:val="0"/>
              </w:rPr>
              <w:t>Note: See F</w:t>
            </w:r>
            <w:r w:rsidR="007E707C">
              <w:rPr>
                <w:rFonts w:cs="Arial"/>
                <w:b w:val="0"/>
              </w:rPr>
              <w:t>igures 10 and 11.</w:t>
            </w:r>
          </w:p>
        </w:tc>
      </w:tr>
      <w:tr w:rsidR="007E707C" w14:paraId="18951B7B" w14:textId="77777777" w:rsidTr="00DB1C00">
        <w:trPr>
          <w:gridBefore w:val="1"/>
          <w:wBefore w:w="29" w:type="pct"/>
          <w:cantSplit/>
        </w:trPr>
        <w:tc>
          <w:tcPr>
            <w:tcW w:w="4971" w:type="pct"/>
            <w:gridSpan w:val="3"/>
            <w:tcBorders>
              <w:top w:val="single" w:sz="4" w:space="0" w:color="808080"/>
              <w:left w:val="single" w:sz="4" w:space="0" w:color="808080"/>
              <w:bottom w:val="single" w:sz="4" w:space="0" w:color="808080"/>
              <w:right w:val="single" w:sz="4" w:space="0" w:color="808080"/>
            </w:tcBorders>
            <w:shd w:val="clear" w:color="auto" w:fill="FFFFFF" w:themeFill="background1"/>
          </w:tcPr>
          <w:p w14:paraId="2455FF6F" w14:textId="138C1D3C" w:rsidR="007E707C" w:rsidRDefault="007E707C" w:rsidP="00DB1C00">
            <w:pPr>
              <w:pStyle w:val="TableHeading3"/>
              <w:spacing w:line="276" w:lineRule="auto"/>
              <w:ind w:left="696" w:hanging="696"/>
              <w:rPr>
                <w:rFonts w:cs="Arial"/>
                <w:b w:val="0"/>
              </w:rPr>
            </w:pPr>
            <w:r>
              <w:rPr>
                <w:noProof/>
                <w:color w:val="333333"/>
                <w:lang w:eastAsia="en-AU"/>
              </w:rPr>
              <w:lastRenderedPageBreak/>
              <w:drawing>
                <wp:inline distT="0" distB="0" distL="0" distR="0" wp14:anchorId="78393FA1" wp14:editId="474AFCDF">
                  <wp:extent cx="5252113" cy="4133850"/>
                  <wp:effectExtent l="0" t="0" r="5715" b="0"/>
                  <wp:docPr id="298" name="Picture 298" descr="H:\03 RAHB\TRCPS\MDR-images-duplex\MDR-IMAGE-Housing Choice-PO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03 RAHB\TRCPS\MDR-images-duplex\MDR-IMAGE-Housing Choice-PO19-1.pn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5674" t="12612" r="11252"/>
                          <a:stretch/>
                        </pic:blipFill>
                        <pic:spPr bwMode="auto">
                          <a:xfrm>
                            <a:off x="0" y="0"/>
                            <a:ext cx="5255353" cy="4136400"/>
                          </a:xfrm>
                          <a:prstGeom prst="rect">
                            <a:avLst/>
                          </a:prstGeom>
                          <a:noFill/>
                          <a:ln>
                            <a:noFill/>
                          </a:ln>
                          <a:extLst>
                            <a:ext uri="{53640926-AAD7-44D8-BBD7-CCE9431645EC}">
                              <a14:shadowObscured xmlns:a14="http://schemas.microsoft.com/office/drawing/2010/main"/>
                            </a:ext>
                          </a:extLst>
                        </pic:spPr>
                      </pic:pic>
                    </a:graphicData>
                  </a:graphic>
                </wp:inline>
              </w:drawing>
            </w:r>
          </w:p>
          <w:p w14:paraId="12350F35" w14:textId="77777777" w:rsidR="007E707C" w:rsidRDefault="007E707C" w:rsidP="00DB1C00">
            <w:pPr>
              <w:pStyle w:val="TableHeading3"/>
              <w:spacing w:line="276" w:lineRule="auto"/>
              <w:ind w:left="696" w:hanging="696"/>
              <w:rPr>
                <w:rFonts w:cs="Arial"/>
                <w:b w:val="0"/>
              </w:rPr>
            </w:pPr>
            <w:r>
              <w:rPr>
                <w:rFonts w:cs="Arial"/>
                <w:b w:val="0"/>
              </w:rPr>
              <w:t>Figure 10</w:t>
            </w:r>
          </w:p>
        </w:tc>
      </w:tr>
      <w:tr w:rsidR="007E707C" w14:paraId="43A97464" w14:textId="77777777" w:rsidTr="00DB1C00">
        <w:trPr>
          <w:gridBefore w:val="1"/>
          <w:wBefore w:w="29" w:type="pct"/>
          <w:cantSplit/>
        </w:trPr>
        <w:tc>
          <w:tcPr>
            <w:tcW w:w="4971" w:type="pct"/>
            <w:gridSpan w:val="3"/>
            <w:tcBorders>
              <w:top w:val="single" w:sz="4" w:space="0" w:color="808080"/>
              <w:left w:val="single" w:sz="4" w:space="0" w:color="808080"/>
              <w:bottom w:val="single" w:sz="4" w:space="0" w:color="808080"/>
              <w:right w:val="single" w:sz="4" w:space="0" w:color="808080"/>
            </w:tcBorders>
            <w:shd w:val="clear" w:color="auto" w:fill="FFFFFF" w:themeFill="background1"/>
          </w:tcPr>
          <w:p w14:paraId="2B4BEC24" w14:textId="191D30D6" w:rsidR="007E707C" w:rsidRDefault="007E707C" w:rsidP="00405A25">
            <w:pPr>
              <w:pStyle w:val="TableHeading3"/>
              <w:spacing w:line="276" w:lineRule="auto"/>
              <w:ind w:left="696" w:hanging="696"/>
              <w:jc w:val="center"/>
              <w:rPr>
                <w:rFonts w:cs="Arial"/>
                <w:b w:val="0"/>
              </w:rPr>
            </w:pPr>
            <w:r>
              <w:rPr>
                <w:noProof/>
                <w:color w:val="333333"/>
                <w:lang w:eastAsia="en-AU"/>
              </w:rPr>
              <w:lastRenderedPageBreak/>
              <w:drawing>
                <wp:inline distT="0" distB="0" distL="0" distR="0" wp14:anchorId="22D3DABE" wp14:editId="355FA5B6">
                  <wp:extent cx="2571750" cy="3996638"/>
                  <wp:effectExtent l="0" t="0" r="0" b="4445"/>
                  <wp:docPr id="299" name="Picture 299" descr="H:\03 RAHB\TRCPS\MDR-images-duplex\MDR-IMAGE-Housing Choice-PO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03 RAHB\TRCPS\MDR-images-duplex\MDR-IMAGE-Housing Choice-PO19-2.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68857" cy="3992142"/>
                          </a:xfrm>
                          <a:prstGeom prst="rect">
                            <a:avLst/>
                          </a:prstGeom>
                          <a:noFill/>
                          <a:ln>
                            <a:noFill/>
                          </a:ln>
                        </pic:spPr>
                      </pic:pic>
                    </a:graphicData>
                  </a:graphic>
                </wp:inline>
              </w:drawing>
            </w:r>
          </w:p>
          <w:p w14:paraId="1AAEEC3C" w14:textId="77777777" w:rsidR="007E707C" w:rsidRDefault="007E707C" w:rsidP="00405A25">
            <w:pPr>
              <w:pStyle w:val="TableHeading3"/>
              <w:spacing w:line="276" w:lineRule="auto"/>
              <w:ind w:left="696" w:hanging="696"/>
              <w:jc w:val="center"/>
              <w:rPr>
                <w:rFonts w:cs="Arial"/>
                <w:b w:val="0"/>
              </w:rPr>
            </w:pPr>
            <w:r>
              <w:rPr>
                <w:rFonts w:cs="Arial"/>
                <w:b w:val="0"/>
              </w:rPr>
              <w:t>Figure 11</w:t>
            </w:r>
          </w:p>
        </w:tc>
      </w:tr>
      <w:tr w:rsidR="007E707C" w14:paraId="5BCD2105" w14:textId="77777777" w:rsidTr="00DB1C00">
        <w:trPr>
          <w:gridBefore w:val="1"/>
          <w:wBefore w:w="29" w:type="pct"/>
          <w:cantSplit/>
        </w:trPr>
        <w:tc>
          <w:tcPr>
            <w:tcW w:w="2484" w:type="pct"/>
            <w:gridSpan w:val="2"/>
            <w:tcBorders>
              <w:top w:val="single" w:sz="4" w:space="0" w:color="808080"/>
              <w:left w:val="single" w:sz="4" w:space="0" w:color="808080"/>
              <w:bottom w:val="single" w:sz="4" w:space="0" w:color="808080"/>
              <w:right w:val="single" w:sz="4" w:space="0" w:color="auto"/>
            </w:tcBorders>
            <w:shd w:val="clear" w:color="auto" w:fill="FFFFFF" w:themeFill="background1"/>
            <w:hideMark/>
          </w:tcPr>
          <w:p w14:paraId="56E2FBD1" w14:textId="77777777" w:rsidR="007E707C" w:rsidRDefault="007E707C" w:rsidP="00DB1C00">
            <w:pPr>
              <w:pStyle w:val="TableHeading3"/>
              <w:spacing w:line="276" w:lineRule="auto"/>
              <w:rPr>
                <w:rFonts w:eastAsia="Times New Roman" w:cs="Arial"/>
                <w:b w:val="0"/>
              </w:rPr>
            </w:pPr>
            <w:r>
              <w:rPr>
                <w:rFonts w:cs="Arial"/>
                <w:b w:val="0"/>
              </w:rPr>
              <w:t>PO</w:t>
            </w:r>
            <w:r>
              <w:rPr>
                <w:rFonts w:cs="Arial"/>
                <w:b w:val="0"/>
                <w:vertAlign w:val="subscript"/>
              </w:rPr>
              <w:t>11</w:t>
            </w:r>
            <w:r>
              <w:rPr>
                <w:rFonts w:cs="Arial"/>
                <w:b w:val="0"/>
              </w:rPr>
              <w:tab/>
              <w:t xml:space="preserve">Safe and equitable access for both pedestrians and vehicles is provided, to and from buildings and the street whilst minimising the extent and number of driveways.  </w:t>
            </w:r>
          </w:p>
        </w:tc>
        <w:tc>
          <w:tcPr>
            <w:tcW w:w="2487" w:type="pct"/>
            <w:tcBorders>
              <w:top w:val="single" w:sz="4" w:space="0" w:color="808080"/>
              <w:left w:val="single" w:sz="4" w:space="0" w:color="auto"/>
              <w:bottom w:val="single" w:sz="4" w:space="0" w:color="808080"/>
              <w:right w:val="single" w:sz="4" w:space="0" w:color="808080"/>
            </w:tcBorders>
            <w:shd w:val="clear" w:color="auto" w:fill="FFFFFF" w:themeFill="background1"/>
            <w:hideMark/>
          </w:tcPr>
          <w:p w14:paraId="5CE35272" w14:textId="14FCA18D" w:rsidR="007E707C" w:rsidRPr="00303014" w:rsidRDefault="007E707C" w:rsidP="00DB1C00">
            <w:pPr>
              <w:pStyle w:val="TableHeading3"/>
              <w:rPr>
                <w:rFonts w:cs="Arial"/>
                <w:b w:val="0"/>
              </w:rPr>
            </w:pPr>
            <w:r w:rsidRPr="00303014">
              <w:rPr>
                <w:rFonts w:cs="Arial"/>
                <w:b w:val="0"/>
              </w:rPr>
              <w:t>In partial fulfilment of the performance outcome</w:t>
            </w:r>
            <w:r w:rsidR="001959C5">
              <w:rPr>
                <w:rFonts w:cs="Arial"/>
                <w:b w:val="0"/>
              </w:rPr>
              <w:t>:</w:t>
            </w:r>
            <w:r w:rsidRPr="00303014">
              <w:rPr>
                <w:rFonts w:cs="Arial"/>
                <w:b w:val="0"/>
              </w:rPr>
              <w:t xml:space="preserve"> </w:t>
            </w:r>
          </w:p>
          <w:p w14:paraId="17DED13C" w14:textId="77777777" w:rsidR="007E707C" w:rsidRPr="006A3335" w:rsidRDefault="007E707C" w:rsidP="00DB1C00">
            <w:pPr>
              <w:pStyle w:val="TableHeading3"/>
              <w:spacing w:line="276" w:lineRule="auto"/>
              <w:rPr>
                <w:rFonts w:cs="Arial"/>
                <w:b w:val="0"/>
              </w:rPr>
            </w:pPr>
          </w:p>
          <w:p w14:paraId="5A0D9AE6" w14:textId="77777777" w:rsidR="007E707C" w:rsidRDefault="007E707C" w:rsidP="00DB1C00">
            <w:pPr>
              <w:pStyle w:val="TableHeading3"/>
              <w:spacing w:line="276" w:lineRule="auto"/>
              <w:rPr>
                <w:rFonts w:cs="Arial"/>
                <w:b w:val="0"/>
              </w:rPr>
            </w:pPr>
            <w:r>
              <w:rPr>
                <w:rFonts w:cs="Arial"/>
                <w:b w:val="0"/>
              </w:rPr>
              <w:t>AO</w:t>
            </w:r>
            <w:r>
              <w:rPr>
                <w:rFonts w:cs="Arial"/>
                <w:b w:val="0"/>
                <w:vertAlign w:val="subscript"/>
              </w:rPr>
              <w:t>11.1</w:t>
            </w:r>
            <w:r>
              <w:rPr>
                <w:rFonts w:cs="Arial"/>
              </w:rPr>
              <w:tab/>
            </w:r>
            <w:r>
              <w:rPr>
                <w:rFonts w:cs="Arial"/>
                <w:b w:val="0"/>
              </w:rPr>
              <w:t>Vehicular access from the street is provided via a single shared driveway with a maximum crossover width of 5m.</w:t>
            </w:r>
          </w:p>
          <w:p w14:paraId="56FC5AEC" w14:textId="77777777" w:rsidR="007E707C" w:rsidRDefault="007E707C" w:rsidP="00DB1C00">
            <w:pPr>
              <w:pStyle w:val="TableHeading3"/>
              <w:spacing w:line="276" w:lineRule="auto"/>
              <w:rPr>
                <w:rFonts w:cs="Arial"/>
                <w:b w:val="0"/>
              </w:rPr>
            </w:pPr>
          </w:p>
          <w:p w14:paraId="2A38E2C2" w14:textId="77777777" w:rsidR="007E707C" w:rsidRDefault="007E707C" w:rsidP="00DB1C00">
            <w:pPr>
              <w:pStyle w:val="TableHeading3"/>
              <w:spacing w:line="276" w:lineRule="auto"/>
              <w:rPr>
                <w:rFonts w:cs="Arial"/>
                <w:b w:val="0"/>
              </w:rPr>
            </w:pPr>
            <w:r>
              <w:rPr>
                <w:rFonts w:cs="Arial"/>
                <w:b w:val="0"/>
              </w:rPr>
              <w:t>AO</w:t>
            </w:r>
            <w:r>
              <w:rPr>
                <w:rFonts w:cs="Arial"/>
                <w:b w:val="0"/>
                <w:vertAlign w:val="subscript"/>
              </w:rPr>
              <w:t>11.2</w:t>
            </w:r>
            <w:r>
              <w:rPr>
                <w:rFonts w:cs="Arial"/>
              </w:rPr>
              <w:tab/>
            </w:r>
            <w:r w:rsidRPr="006E159E">
              <w:rPr>
                <w:rFonts w:cs="Arial"/>
                <w:b w:val="0"/>
              </w:rPr>
              <w:t>Where the site abuts a lane vehicle access is provided from the lane.</w:t>
            </w:r>
          </w:p>
          <w:p w14:paraId="635FE9D7" w14:textId="77777777" w:rsidR="007E707C" w:rsidRDefault="007E707C" w:rsidP="00DB1C00">
            <w:pPr>
              <w:pStyle w:val="TableHeading3"/>
              <w:spacing w:line="276" w:lineRule="auto"/>
              <w:rPr>
                <w:rFonts w:eastAsia="Times New Roman" w:cs="Arial"/>
                <w:b w:val="0"/>
              </w:rPr>
            </w:pPr>
          </w:p>
          <w:p w14:paraId="719AD43D" w14:textId="697769BD" w:rsidR="007E707C" w:rsidRDefault="005F44DA" w:rsidP="00DB1C00">
            <w:pPr>
              <w:pStyle w:val="TableHeading3"/>
              <w:spacing w:line="276" w:lineRule="auto"/>
              <w:rPr>
                <w:rFonts w:eastAsia="Times New Roman" w:cs="Arial"/>
                <w:b w:val="0"/>
              </w:rPr>
            </w:pPr>
            <w:r>
              <w:rPr>
                <w:rFonts w:eastAsia="Times New Roman" w:cs="Arial"/>
                <w:b w:val="0"/>
              </w:rPr>
              <w:t xml:space="preserve">Note: </w:t>
            </w:r>
            <w:r w:rsidR="001959C5">
              <w:rPr>
                <w:rFonts w:eastAsia="Times New Roman" w:cs="Arial"/>
                <w:b w:val="0"/>
              </w:rPr>
              <w:tab/>
            </w:r>
            <w:r>
              <w:rPr>
                <w:rFonts w:eastAsia="Times New Roman" w:cs="Arial"/>
                <w:b w:val="0"/>
              </w:rPr>
              <w:t>See F</w:t>
            </w:r>
            <w:r w:rsidR="007E707C">
              <w:rPr>
                <w:rFonts w:eastAsia="Times New Roman" w:cs="Arial"/>
                <w:b w:val="0"/>
              </w:rPr>
              <w:t>igure 12.</w:t>
            </w:r>
          </w:p>
        </w:tc>
      </w:tr>
      <w:tr w:rsidR="007E707C" w14:paraId="346E6370" w14:textId="77777777" w:rsidTr="00DB1C00">
        <w:trPr>
          <w:gridBefore w:val="1"/>
          <w:wBefore w:w="29" w:type="pct"/>
          <w:cantSplit/>
        </w:trPr>
        <w:tc>
          <w:tcPr>
            <w:tcW w:w="4971" w:type="pct"/>
            <w:gridSpan w:val="3"/>
            <w:tcBorders>
              <w:top w:val="single" w:sz="4" w:space="0" w:color="808080"/>
              <w:left w:val="single" w:sz="4" w:space="0" w:color="808080"/>
              <w:bottom w:val="single" w:sz="4" w:space="0" w:color="808080"/>
              <w:right w:val="single" w:sz="4" w:space="0" w:color="808080"/>
            </w:tcBorders>
            <w:shd w:val="clear" w:color="auto" w:fill="FFFFFF" w:themeFill="background1"/>
          </w:tcPr>
          <w:p w14:paraId="67789634" w14:textId="247528C0" w:rsidR="007E707C" w:rsidRDefault="007E707C" w:rsidP="00DB1C00">
            <w:pPr>
              <w:pStyle w:val="TableHeading3"/>
              <w:ind w:left="0" w:firstLine="0"/>
              <w:rPr>
                <w:rFonts w:cs="Arial"/>
                <w:b w:val="0"/>
              </w:rPr>
            </w:pPr>
            <w:r>
              <w:rPr>
                <w:noProof/>
                <w:color w:val="333333"/>
                <w:lang w:eastAsia="en-AU"/>
              </w:rPr>
              <w:lastRenderedPageBreak/>
              <w:drawing>
                <wp:inline distT="0" distB="0" distL="0" distR="0" wp14:anchorId="0049139C" wp14:editId="0E81FAA0">
                  <wp:extent cx="5205600" cy="3916800"/>
                  <wp:effectExtent l="0" t="0" r="0" b="7620"/>
                  <wp:docPr id="297" name="Picture 297" descr="H:\03 RAHB\TRCPS\MDR-images-duplex\MDR-IMAGE-Housing Choice-PO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03 RAHB\TRCPS\MDR-images-duplex\MDR-IMAGE-Housing Choice-PO18.pn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4489" t="14219" r="10233"/>
                          <a:stretch/>
                        </pic:blipFill>
                        <pic:spPr bwMode="auto">
                          <a:xfrm>
                            <a:off x="0" y="0"/>
                            <a:ext cx="5205600" cy="3916800"/>
                          </a:xfrm>
                          <a:prstGeom prst="rect">
                            <a:avLst/>
                          </a:prstGeom>
                          <a:noFill/>
                          <a:ln>
                            <a:noFill/>
                          </a:ln>
                          <a:extLst>
                            <a:ext uri="{53640926-AAD7-44D8-BBD7-CCE9431645EC}">
                              <a14:shadowObscured xmlns:a14="http://schemas.microsoft.com/office/drawing/2010/main"/>
                            </a:ext>
                          </a:extLst>
                        </pic:spPr>
                      </pic:pic>
                    </a:graphicData>
                  </a:graphic>
                </wp:inline>
              </w:drawing>
            </w:r>
          </w:p>
          <w:p w14:paraId="18273D7B" w14:textId="77777777" w:rsidR="007E707C" w:rsidRPr="006A3335" w:rsidRDefault="007E707C" w:rsidP="00DB1C00">
            <w:pPr>
              <w:pStyle w:val="TableHeading3"/>
              <w:ind w:left="0" w:firstLine="0"/>
              <w:rPr>
                <w:rFonts w:cs="Arial"/>
                <w:b w:val="0"/>
              </w:rPr>
            </w:pPr>
            <w:r>
              <w:rPr>
                <w:rFonts w:cs="Arial"/>
                <w:b w:val="0"/>
              </w:rPr>
              <w:t>Figure 12</w:t>
            </w:r>
          </w:p>
        </w:tc>
      </w:tr>
      <w:tr w:rsidR="007E707C" w14:paraId="73F4E314" w14:textId="77777777" w:rsidTr="00DB1C00">
        <w:trPr>
          <w:gridBefore w:val="1"/>
          <w:wBefore w:w="29" w:type="pct"/>
          <w:cantSplit/>
        </w:trPr>
        <w:tc>
          <w:tcPr>
            <w:tcW w:w="2484" w:type="pct"/>
            <w:gridSpan w:val="2"/>
            <w:tcBorders>
              <w:top w:val="single" w:sz="4" w:space="0" w:color="808080"/>
              <w:left w:val="single" w:sz="4" w:space="0" w:color="808080"/>
              <w:bottom w:val="single" w:sz="4" w:space="0" w:color="808080"/>
              <w:right w:val="single" w:sz="4" w:space="0" w:color="808080"/>
            </w:tcBorders>
            <w:hideMark/>
          </w:tcPr>
          <w:p w14:paraId="09E98BAB" w14:textId="77777777" w:rsidR="007E707C" w:rsidRDefault="007E707C" w:rsidP="00DB1C00">
            <w:pPr>
              <w:pStyle w:val="TableHeading3"/>
              <w:spacing w:line="276" w:lineRule="auto"/>
              <w:rPr>
                <w:rFonts w:eastAsia="Times New Roman" w:cs="Arial"/>
              </w:rPr>
            </w:pPr>
            <w:r>
              <w:rPr>
                <w:rFonts w:cs="Arial"/>
                <w:b w:val="0"/>
              </w:rPr>
              <w:lastRenderedPageBreak/>
              <w:t>PO</w:t>
            </w:r>
            <w:r>
              <w:rPr>
                <w:rFonts w:cs="Arial"/>
                <w:b w:val="0"/>
                <w:vertAlign w:val="subscript"/>
              </w:rPr>
              <w:t>12</w:t>
            </w:r>
            <w:r>
              <w:rPr>
                <w:rFonts w:cs="Arial"/>
                <w:b w:val="0"/>
                <w:vertAlign w:val="subscript"/>
              </w:rPr>
              <w:tab/>
            </w:r>
            <w:r>
              <w:rPr>
                <w:rFonts w:cs="Arial"/>
                <w:b w:val="0"/>
              </w:rPr>
              <w:t>The privacy of residents of the development or adjoining premises is protected when they are inside a dwelling or in a private open space area.</w:t>
            </w:r>
          </w:p>
        </w:tc>
        <w:tc>
          <w:tcPr>
            <w:tcW w:w="2487" w:type="pct"/>
            <w:tcBorders>
              <w:top w:val="single" w:sz="4" w:space="0" w:color="808080"/>
              <w:left w:val="single" w:sz="4" w:space="0" w:color="808080"/>
              <w:bottom w:val="single" w:sz="4" w:space="0" w:color="808080"/>
              <w:right w:val="single" w:sz="4" w:space="0" w:color="808080"/>
            </w:tcBorders>
          </w:tcPr>
          <w:p w14:paraId="5F9FD9A3" w14:textId="77777777" w:rsidR="007E707C" w:rsidRDefault="007E707C" w:rsidP="00DB1C00">
            <w:pPr>
              <w:pStyle w:val="Outcomes"/>
              <w:spacing w:line="276" w:lineRule="auto"/>
              <w:ind w:left="629"/>
              <w:rPr>
                <w:rFonts w:eastAsia="Times New Roman" w:cs="Arial"/>
                <w:bCs/>
                <w:sz w:val="18"/>
                <w:szCs w:val="18"/>
              </w:rPr>
            </w:pPr>
            <w:r>
              <w:rPr>
                <w:rFonts w:cs="Arial"/>
                <w:bCs/>
                <w:sz w:val="18"/>
                <w:szCs w:val="18"/>
              </w:rPr>
              <w:t>AO</w:t>
            </w:r>
            <w:r>
              <w:rPr>
                <w:rFonts w:cs="Arial"/>
                <w:bCs/>
                <w:sz w:val="18"/>
                <w:szCs w:val="18"/>
                <w:vertAlign w:val="subscript"/>
              </w:rPr>
              <w:t>12.1</w:t>
            </w:r>
            <w:r>
              <w:rPr>
                <w:rFonts w:cs="Arial"/>
                <w:b/>
                <w:bCs/>
                <w:sz w:val="18"/>
                <w:szCs w:val="18"/>
                <w:vertAlign w:val="subscript"/>
              </w:rPr>
              <w:tab/>
            </w:r>
            <w:r>
              <w:rPr>
                <w:rFonts w:cs="Arial"/>
                <w:bCs/>
                <w:sz w:val="18"/>
                <w:szCs w:val="18"/>
              </w:rPr>
              <w:t>Habitable room windows of a dwelling are separated a minimum of 9m from a habitable room window or private open space of another dwelling on the same or an adjoining site.</w:t>
            </w:r>
          </w:p>
          <w:p w14:paraId="126D3D1A" w14:textId="77777777" w:rsidR="007E707C" w:rsidRDefault="007E707C" w:rsidP="00DB1C00">
            <w:pPr>
              <w:pStyle w:val="Outcomes"/>
              <w:spacing w:line="276" w:lineRule="auto"/>
              <w:ind w:left="629"/>
              <w:rPr>
                <w:rFonts w:cs="Arial"/>
                <w:sz w:val="18"/>
                <w:szCs w:val="18"/>
              </w:rPr>
            </w:pPr>
          </w:p>
          <w:p w14:paraId="03CDBDBB" w14:textId="77777777" w:rsidR="007E707C" w:rsidRDefault="007E707C" w:rsidP="00DB1C00">
            <w:pPr>
              <w:pStyle w:val="Outcomes"/>
              <w:spacing w:line="276" w:lineRule="auto"/>
              <w:ind w:left="629"/>
              <w:rPr>
                <w:rFonts w:cs="Arial"/>
                <w:sz w:val="18"/>
                <w:szCs w:val="18"/>
              </w:rPr>
            </w:pPr>
            <w:r>
              <w:rPr>
                <w:rFonts w:cs="Arial"/>
                <w:sz w:val="18"/>
                <w:szCs w:val="18"/>
              </w:rPr>
              <w:t>OR</w:t>
            </w:r>
          </w:p>
          <w:p w14:paraId="06F453A7" w14:textId="77777777" w:rsidR="007E707C" w:rsidRDefault="007E707C" w:rsidP="00DB1C00">
            <w:pPr>
              <w:pStyle w:val="Outcomes"/>
              <w:spacing w:line="276" w:lineRule="auto"/>
              <w:ind w:left="629"/>
              <w:rPr>
                <w:rFonts w:cs="Arial"/>
                <w:sz w:val="18"/>
                <w:szCs w:val="18"/>
              </w:rPr>
            </w:pPr>
          </w:p>
          <w:p w14:paraId="5584D9DB" w14:textId="0C539C7E" w:rsidR="007E707C" w:rsidRPr="00747614" w:rsidRDefault="007E707C">
            <w:pPr>
              <w:pStyle w:val="Outcomes"/>
              <w:spacing w:line="276" w:lineRule="auto"/>
              <w:ind w:left="629"/>
              <w:rPr>
                <w:rFonts w:cs="Arial"/>
                <w:bCs/>
                <w:sz w:val="18"/>
                <w:szCs w:val="18"/>
              </w:rPr>
            </w:pPr>
            <w:r>
              <w:rPr>
                <w:rFonts w:cs="Arial"/>
                <w:bCs/>
                <w:sz w:val="18"/>
                <w:szCs w:val="18"/>
              </w:rPr>
              <w:t>AO</w:t>
            </w:r>
            <w:r>
              <w:rPr>
                <w:rFonts w:cs="Arial"/>
                <w:bCs/>
                <w:sz w:val="18"/>
                <w:szCs w:val="18"/>
                <w:vertAlign w:val="subscript"/>
              </w:rPr>
              <w:t>12.2</w:t>
            </w:r>
            <w:r>
              <w:rPr>
                <w:rFonts w:cs="Arial"/>
                <w:b/>
                <w:bCs/>
                <w:sz w:val="18"/>
                <w:szCs w:val="18"/>
                <w:vertAlign w:val="subscript"/>
              </w:rPr>
              <w:tab/>
            </w:r>
            <w:r>
              <w:rPr>
                <w:rFonts w:cs="Arial"/>
                <w:sz w:val="18"/>
                <w:szCs w:val="18"/>
              </w:rPr>
              <w:t xml:space="preserve">Where there is </w:t>
            </w:r>
            <w:r>
              <w:rPr>
                <w:rFonts w:cs="Arial"/>
                <w:bCs/>
                <w:sz w:val="18"/>
                <w:szCs w:val="18"/>
              </w:rPr>
              <w:t>a direct view within 9m into a habitable room or private open space of another dwelling on</w:t>
            </w:r>
            <w:r w:rsidR="00703F94">
              <w:rPr>
                <w:rFonts w:cs="Arial"/>
                <w:bCs/>
                <w:sz w:val="18"/>
                <w:szCs w:val="18"/>
              </w:rPr>
              <w:t xml:space="preserve"> the same or an adjoining site:</w:t>
            </w:r>
          </w:p>
          <w:p w14:paraId="64A677B4" w14:textId="521F4AE4" w:rsidR="007E707C" w:rsidRDefault="007E707C" w:rsidP="00405A25">
            <w:pPr>
              <w:pStyle w:val="Outcomes"/>
              <w:numPr>
                <w:ilvl w:val="0"/>
                <w:numId w:val="188"/>
              </w:numPr>
              <w:spacing w:line="276" w:lineRule="auto"/>
              <w:ind w:hanging="304"/>
              <w:rPr>
                <w:rFonts w:cs="Arial"/>
                <w:bCs/>
                <w:sz w:val="18"/>
                <w:szCs w:val="18"/>
              </w:rPr>
            </w:pPr>
            <w:r>
              <w:rPr>
                <w:rFonts w:cs="Arial"/>
                <w:sz w:val="18"/>
                <w:szCs w:val="18"/>
              </w:rPr>
              <w:t>The elements with the view such as w</w:t>
            </w:r>
            <w:r>
              <w:rPr>
                <w:rFonts w:cs="Arial"/>
                <w:bCs/>
                <w:sz w:val="18"/>
                <w:szCs w:val="18"/>
              </w:rPr>
              <w:t xml:space="preserve">indows, balconies, or terraces of a dwelling must be screened in accordance with AO13.3; or </w:t>
            </w:r>
          </w:p>
          <w:p w14:paraId="002865FC" w14:textId="77777777" w:rsidR="00703F94" w:rsidRDefault="00703F94" w:rsidP="00405A25">
            <w:pPr>
              <w:pStyle w:val="Outcomes"/>
              <w:numPr>
                <w:ilvl w:val="0"/>
                <w:numId w:val="188"/>
              </w:numPr>
              <w:spacing w:line="276" w:lineRule="auto"/>
              <w:ind w:hanging="304"/>
              <w:rPr>
                <w:rFonts w:cs="Arial"/>
                <w:bCs/>
                <w:sz w:val="18"/>
                <w:szCs w:val="18"/>
              </w:rPr>
            </w:pPr>
            <w:r w:rsidRPr="00703F94">
              <w:rPr>
                <w:rFonts w:cs="Arial"/>
                <w:bCs/>
                <w:sz w:val="18"/>
                <w:szCs w:val="18"/>
              </w:rPr>
              <w:t>The Windows have translucent glazing up to or sill heights of at least, 1.5m from the internal floor level; or</w:t>
            </w:r>
          </w:p>
          <w:p w14:paraId="18CA952C" w14:textId="7AB0BFE7" w:rsidR="007E707C" w:rsidRDefault="00703F94" w:rsidP="00405A25">
            <w:pPr>
              <w:pStyle w:val="Outcomes"/>
              <w:numPr>
                <w:ilvl w:val="0"/>
                <w:numId w:val="188"/>
              </w:numPr>
              <w:spacing w:line="276" w:lineRule="auto"/>
              <w:ind w:hanging="304"/>
              <w:rPr>
                <w:rFonts w:cs="Arial"/>
                <w:bCs/>
                <w:sz w:val="18"/>
                <w:szCs w:val="18"/>
              </w:rPr>
            </w:pPr>
            <w:r w:rsidRPr="00703F94">
              <w:rPr>
                <w:rFonts w:cs="Arial"/>
                <w:bCs/>
                <w:sz w:val="18"/>
                <w:szCs w:val="18"/>
              </w:rPr>
              <w:t>A solid fence or masonary wall with a minimum height of 1.5m is positioned between the elements with the view.</w:t>
            </w:r>
          </w:p>
          <w:p w14:paraId="69BEECE3" w14:textId="77777777" w:rsidR="00703F94" w:rsidRPr="00747614" w:rsidRDefault="00703F94" w:rsidP="00405A25">
            <w:pPr>
              <w:pStyle w:val="Outcomes"/>
              <w:spacing w:line="276" w:lineRule="auto"/>
              <w:ind w:left="927" w:firstLine="0"/>
              <w:rPr>
                <w:rFonts w:cs="Arial"/>
                <w:bCs/>
                <w:sz w:val="18"/>
                <w:szCs w:val="18"/>
              </w:rPr>
            </w:pPr>
          </w:p>
          <w:p w14:paraId="0002402A" w14:textId="77777777" w:rsidR="007E707C" w:rsidRDefault="007E707C" w:rsidP="00DB1C00">
            <w:pPr>
              <w:pStyle w:val="Outcomes"/>
              <w:spacing w:line="276" w:lineRule="auto"/>
              <w:ind w:left="629"/>
              <w:rPr>
                <w:rFonts w:cs="Arial"/>
                <w:sz w:val="18"/>
                <w:szCs w:val="18"/>
              </w:rPr>
            </w:pPr>
            <w:r>
              <w:rPr>
                <w:rFonts w:cs="Arial"/>
                <w:sz w:val="18"/>
                <w:szCs w:val="18"/>
              </w:rPr>
              <w:t>AND</w:t>
            </w:r>
          </w:p>
          <w:p w14:paraId="71643E95" w14:textId="77777777" w:rsidR="007E707C" w:rsidRDefault="007E707C" w:rsidP="00DB1C00">
            <w:pPr>
              <w:pStyle w:val="Outcomes"/>
              <w:spacing w:line="276" w:lineRule="auto"/>
              <w:ind w:left="629"/>
              <w:rPr>
                <w:rFonts w:cs="Arial"/>
                <w:sz w:val="18"/>
                <w:szCs w:val="18"/>
              </w:rPr>
            </w:pPr>
          </w:p>
          <w:p w14:paraId="2DC1C43B" w14:textId="77777777" w:rsidR="007E707C" w:rsidRDefault="007E707C" w:rsidP="00DB1C00">
            <w:pPr>
              <w:pStyle w:val="Outcomes"/>
              <w:spacing w:line="276" w:lineRule="auto"/>
              <w:ind w:left="629"/>
              <w:rPr>
                <w:rFonts w:cs="Arial"/>
                <w:sz w:val="18"/>
                <w:szCs w:val="18"/>
              </w:rPr>
            </w:pPr>
            <w:r>
              <w:rPr>
                <w:rFonts w:cs="Arial"/>
                <w:sz w:val="18"/>
                <w:szCs w:val="18"/>
              </w:rPr>
              <w:t>AO</w:t>
            </w:r>
            <w:r>
              <w:rPr>
                <w:rFonts w:cs="Arial"/>
                <w:sz w:val="18"/>
                <w:szCs w:val="18"/>
                <w:vertAlign w:val="subscript"/>
              </w:rPr>
              <w:t>12.3</w:t>
            </w:r>
            <w:r>
              <w:rPr>
                <w:rFonts w:cs="Arial"/>
                <w:sz w:val="18"/>
                <w:szCs w:val="18"/>
              </w:rPr>
              <w:tab/>
              <w:t>Where screening is used, it:</w:t>
            </w:r>
          </w:p>
          <w:p w14:paraId="4A690620" w14:textId="77777777" w:rsidR="00703F94" w:rsidRPr="00C24BB3" w:rsidRDefault="007E707C" w:rsidP="00405A25">
            <w:pPr>
              <w:pStyle w:val="TableNumberProvision2"/>
              <w:numPr>
                <w:ilvl w:val="0"/>
                <w:numId w:val="189"/>
              </w:numPr>
              <w:spacing w:after="90" w:line="276" w:lineRule="auto"/>
              <w:ind w:hanging="304"/>
              <w:rPr>
                <w:rFonts w:cs="Arial"/>
              </w:rPr>
            </w:pPr>
            <w:r w:rsidRPr="00025398">
              <w:rPr>
                <w:rFonts w:cs="Arial"/>
                <w:sz w:val="18"/>
                <w:szCs w:val="18"/>
              </w:rPr>
              <w:t>is a solid translucent screen or a louvre perforated panel, trellis or the like that has a maximum of 50% open to solid ratio; and</w:t>
            </w:r>
          </w:p>
          <w:p w14:paraId="5E975CCF" w14:textId="3476BE23" w:rsidR="007E707C" w:rsidRPr="00025398" w:rsidRDefault="007E707C" w:rsidP="00405A25">
            <w:pPr>
              <w:pStyle w:val="TableNumberProvision2"/>
              <w:numPr>
                <w:ilvl w:val="0"/>
                <w:numId w:val="189"/>
              </w:numPr>
              <w:spacing w:after="90" w:line="276" w:lineRule="auto"/>
              <w:ind w:hanging="304"/>
              <w:rPr>
                <w:rFonts w:cs="Arial"/>
              </w:rPr>
            </w:pPr>
            <w:r w:rsidRPr="00025398">
              <w:rPr>
                <w:rFonts w:cs="Arial"/>
                <w:sz w:val="18"/>
                <w:szCs w:val="18"/>
              </w:rPr>
              <w:t>is a fixed, permanent element of a design that  complements the style, detailing and materials of the development.</w:t>
            </w:r>
          </w:p>
          <w:p w14:paraId="29A9D8F4" w14:textId="77777777" w:rsidR="007E707C" w:rsidRDefault="007E707C" w:rsidP="00DB1C00">
            <w:pPr>
              <w:pStyle w:val="TableHeading3"/>
              <w:spacing w:line="276" w:lineRule="auto"/>
              <w:ind w:left="629"/>
              <w:rPr>
                <w:rFonts w:eastAsia="Times New Roman" w:cs="Arial"/>
                <w:b w:val="0"/>
              </w:rPr>
            </w:pPr>
            <w:r>
              <w:rPr>
                <w:rFonts w:eastAsia="Times New Roman" w:cs="Arial"/>
                <w:b w:val="0"/>
              </w:rPr>
              <w:t>Note:</w:t>
            </w:r>
            <w:r>
              <w:rPr>
                <w:rFonts w:eastAsia="Times New Roman" w:cs="Arial"/>
                <w:b w:val="0"/>
              </w:rPr>
              <w:tab/>
              <w:t>See Figure 13.</w:t>
            </w:r>
          </w:p>
        </w:tc>
      </w:tr>
      <w:tr w:rsidR="007E707C" w14:paraId="74AF015D" w14:textId="77777777" w:rsidTr="00DB1C00">
        <w:trPr>
          <w:gridBefore w:val="1"/>
          <w:wBefore w:w="29" w:type="pct"/>
          <w:cantSplit/>
        </w:trPr>
        <w:tc>
          <w:tcPr>
            <w:tcW w:w="4971" w:type="pct"/>
            <w:gridSpan w:val="3"/>
            <w:tcBorders>
              <w:top w:val="single" w:sz="4" w:space="0" w:color="808080"/>
              <w:left w:val="single" w:sz="4" w:space="0" w:color="808080"/>
              <w:bottom w:val="single" w:sz="4" w:space="0" w:color="808080"/>
              <w:right w:val="single" w:sz="4" w:space="0" w:color="808080"/>
            </w:tcBorders>
            <w:hideMark/>
          </w:tcPr>
          <w:p w14:paraId="14B85953" w14:textId="5AE63ABC" w:rsidR="007E707C" w:rsidRDefault="007E707C" w:rsidP="00DB1C00">
            <w:pPr>
              <w:pStyle w:val="Outcomes"/>
              <w:spacing w:line="276" w:lineRule="auto"/>
              <w:ind w:left="696" w:hanging="696"/>
              <w:rPr>
                <w:rFonts w:eastAsia="Times New Roman" w:cs="Arial"/>
                <w:bCs/>
                <w:sz w:val="18"/>
                <w:szCs w:val="18"/>
              </w:rPr>
            </w:pPr>
            <w:r>
              <w:rPr>
                <w:noProof/>
                <w:color w:val="333333"/>
                <w:sz w:val="18"/>
                <w:szCs w:val="18"/>
                <w:lang w:eastAsia="en-AU"/>
              </w:rPr>
              <w:lastRenderedPageBreak/>
              <w:drawing>
                <wp:inline distT="0" distB="0" distL="0" distR="0" wp14:anchorId="2B789363" wp14:editId="4BBAF4D8">
                  <wp:extent cx="5032800" cy="5342400"/>
                  <wp:effectExtent l="0" t="0" r="0" b="0"/>
                  <wp:docPr id="46" name="Picture 46" descr="H:\03 RAHB\TRCPS\MDR-images-duplex\MDR-IMAGE-Housing Choice-PO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03 RAHB\TRCPS\MDR-images-duplex\MDR-IMAGE-Housing Choice-PO12-2.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015" r="5569"/>
                          <a:stretch/>
                        </pic:blipFill>
                        <pic:spPr bwMode="auto">
                          <a:xfrm>
                            <a:off x="0" y="0"/>
                            <a:ext cx="5032800" cy="5342400"/>
                          </a:xfrm>
                          <a:prstGeom prst="rect">
                            <a:avLst/>
                          </a:prstGeom>
                          <a:noFill/>
                          <a:ln>
                            <a:noFill/>
                          </a:ln>
                          <a:extLst>
                            <a:ext uri="{53640926-AAD7-44D8-BBD7-CCE9431645EC}">
                              <a14:shadowObscured xmlns:a14="http://schemas.microsoft.com/office/drawing/2010/main"/>
                            </a:ext>
                          </a:extLst>
                        </pic:spPr>
                      </pic:pic>
                    </a:graphicData>
                  </a:graphic>
                </wp:inline>
              </w:drawing>
            </w:r>
          </w:p>
          <w:p w14:paraId="7F477DB8" w14:textId="77777777" w:rsidR="007E707C" w:rsidRDefault="007E707C" w:rsidP="00DB1C00">
            <w:pPr>
              <w:pStyle w:val="Outcomes"/>
              <w:spacing w:line="276" w:lineRule="auto"/>
              <w:ind w:left="696" w:hanging="696"/>
              <w:rPr>
                <w:rFonts w:eastAsia="Times New Roman" w:cs="Arial"/>
                <w:bCs/>
                <w:sz w:val="18"/>
                <w:szCs w:val="18"/>
              </w:rPr>
            </w:pPr>
            <w:r>
              <w:rPr>
                <w:rFonts w:eastAsia="Times New Roman" w:cs="Arial"/>
                <w:bCs/>
                <w:sz w:val="18"/>
                <w:szCs w:val="18"/>
              </w:rPr>
              <w:t>Figure 13</w:t>
            </w:r>
          </w:p>
        </w:tc>
      </w:tr>
      <w:tr w:rsidR="007E707C" w14:paraId="53CD2A4E" w14:textId="77777777" w:rsidTr="00DB1C00">
        <w:trPr>
          <w:gridBefore w:val="1"/>
          <w:wBefore w:w="29" w:type="pct"/>
          <w:cantSplit/>
        </w:trPr>
        <w:tc>
          <w:tcPr>
            <w:tcW w:w="2484" w:type="pct"/>
            <w:gridSpan w:val="2"/>
            <w:tcBorders>
              <w:top w:val="single" w:sz="4" w:space="0" w:color="808080"/>
              <w:left w:val="single" w:sz="4" w:space="0" w:color="808080"/>
              <w:bottom w:val="single" w:sz="4" w:space="0" w:color="808080"/>
              <w:right w:val="single" w:sz="4" w:space="0" w:color="808080"/>
            </w:tcBorders>
          </w:tcPr>
          <w:p w14:paraId="78D440FF" w14:textId="77777777" w:rsidR="007E707C" w:rsidRDefault="007E707C" w:rsidP="00DB1C00">
            <w:pPr>
              <w:pStyle w:val="TableHeading3"/>
              <w:spacing w:line="276" w:lineRule="auto"/>
              <w:rPr>
                <w:rFonts w:cs="Arial"/>
                <w:b w:val="0"/>
              </w:rPr>
            </w:pPr>
            <w:r>
              <w:rPr>
                <w:rFonts w:cs="Arial"/>
                <w:b w:val="0"/>
              </w:rPr>
              <w:lastRenderedPageBreak/>
              <w:t>PO</w:t>
            </w:r>
            <w:r>
              <w:rPr>
                <w:rFonts w:cs="Arial"/>
                <w:b w:val="0"/>
                <w:vertAlign w:val="subscript"/>
              </w:rPr>
              <w:t>13</w:t>
            </w:r>
            <w:r>
              <w:rPr>
                <w:rFonts w:cs="Arial"/>
                <w:b w:val="0"/>
              </w:rPr>
              <w:tab/>
            </w:r>
            <w:r w:rsidRPr="007B7A76">
              <w:rPr>
                <w:rFonts w:cs="Arial"/>
                <w:b w:val="0"/>
                <w:bCs/>
              </w:rPr>
              <w:t>The development is designed so that occupants are not adversely affected by adjoining non-residential uses.</w:t>
            </w:r>
          </w:p>
        </w:tc>
        <w:tc>
          <w:tcPr>
            <w:tcW w:w="2487" w:type="pct"/>
            <w:tcBorders>
              <w:top w:val="single" w:sz="4" w:space="0" w:color="808080"/>
              <w:left w:val="single" w:sz="4" w:space="0" w:color="808080"/>
              <w:bottom w:val="single" w:sz="4" w:space="0" w:color="808080"/>
              <w:right w:val="single" w:sz="4" w:space="0" w:color="808080"/>
            </w:tcBorders>
          </w:tcPr>
          <w:p w14:paraId="01CE6C5A" w14:textId="77777777" w:rsidR="007E707C" w:rsidRPr="00303014" w:rsidRDefault="007E707C" w:rsidP="00DB1C00">
            <w:pPr>
              <w:pStyle w:val="TableHeading3"/>
              <w:rPr>
                <w:rFonts w:cs="Arial"/>
                <w:b w:val="0"/>
              </w:rPr>
            </w:pPr>
            <w:r w:rsidRPr="00303014">
              <w:rPr>
                <w:rFonts w:cs="Arial"/>
                <w:b w:val="0"/>
              </w:rPr>
              <w:t xml:space="preserve">In partial fulfilment of the performance outcome </w:t>
            </w:r>
          </w:p>
          <w:p w14:paraId="3D968DDD" w14:textId="77777777" w:rsidR="007E707C" w:rsidRDefault="007E707C" w:rsidP="00DB1C00">
            <w:pPr>
              <w:pStyle w:val="TableHeading3"/>
              <w:tabs>
                <w:tab w:val="left" w:pos="862"/>
              </w:tabs>
              <w:spacing w:line="276" w:lineRule="auto"/>
              <w:ind w:left="563"/>
              <w:rPr>
                <w:rFonts w:cs="Arial"/>
                <w:b w:val="0"/>
              </w:rPr>
            </w:pPr>
            <w:r>
              <w:rPr>
                <w:rFonts w:cs="Arial"/>
                <w:b w:val="0"/>
              </w:rPr>
              <w:t>AO</w:t>
            </w:r>
            <w:r>
              <w:rPr>
                <w:rFonts w:cs="Arial"/>
                <w:b w:val="0"/>
                <w:vertAlign w:val="subscript"/>
              </w:rPr>
              <w:t>13.1</w:t>
            </w:r>
            <w:r>
              <w:rPr>
                <w:rFonts w:cs="Arial"/>
              </w:rPr>
              <w:t xml:space="preserve"> </w:t>
            </w:r>
            <w:r w:rsidRPr="007B7A76">
              <w:rPr>
                <w:rFonts w:cs="Arial"/>
                <w:b w:val="0"/>
              </w:rPr>
              <w:t>A 1.8m high solid screen fence and 2m wide vegetated buffer is provided along any section of the site boundary that is common with  vehicle movement and/or parking areas associated with a non-residential use on an adjoining site.</w:t>
            </w:r>
          </w:p>
        </w:tc>
      </w:tr>
      <w:tr w:rsidR="007E707C" w14:paraId="21A060BC" w14:textId="77777777" w:rsidTr="00DB1C00">
        <w:trPr>
          <w:gridBefore w:val="1"/>
          <w:wBefore w:w="29" w:type="pct"/>
          <w:cantSplit/>
        </w:trPr>
        <w:tc>
          <w:tcPr>
            <w:tcW w:w="2484" w:type="pct"/>
            <w:gridSpan w:val="2"/>
            <w:tcBorders>
              <w:top w:val="single" w:sz="4" w:space="0" w:color="808080"/>
              <w:left w:val="single" w:sz="4" w:space="0" w:color="808080"/>
              <w:bottom w:val="single" w:sz="4" w:space="0" w:color="808080"/>
              <w:right w:val="single" w:sz="4" w:space="0" w:color="808080"/>
            </w:tcBorders>
            <w:hideMark/>
          </w:tcPr>
          <w:p w14:paraId="00DCD612" w14:textId="77777777" w:rsidR="007E707C" w:rsidRDefault="007E707C" w:rsidP="00DB1C00">
            <w:pPr>
              <w:pStyle w:val="TableHeading3"/>
              <w:spacing w:line="276" w:lineRule="auto"/>
              <w:rPr>
                <w:rFonts w:eastAsia="Times New Roman" w:cs="Arial"/>
                <w:b w:val="0"/>
              </w:rPr>
            </w:pPr>
            <w:r>
              <w:rPr>
                <w:rFonts w:cs="Arial"/>
                <w:b w:val="0"/>
              </w:rPr>
              <w:t>PO</w:t>
            </w:r>
            <w:r w:rsidRPr="00303014">
              <w:rPr>
                <w:rFonts w:cs="Arial"/>
                <w:b w:val="0"/>
                <w:vertAlign w:val="subscript"/>
              </w:rPr>
              <w:t>1</w:t>
            </w:r>
            <w:r>
              <w:rPr>
                <w:rFonts w:cs="Arial"/>
                <w:b w:val="0"/>
                <w:vertAlign w:val="subscript"/>
              </w:rPr>
              <w:t>4</w:t>
            </w:r>
            <w:r>
              <w:rPr>
                <w:rFonts w:cs="Arial"/>
                <w:b w:val="0"/>
              </w:rPr>
              <w:tab/>
              <w:t>Noise from the development does not unreasonably impact on existing or likely future dwellings on nearby land.</w:t>
            </w:r>
          </w:p>
        </w:tc>
        <w:tc>
          <w:tcPr>
            <w:tcW w:w="2487" w:type="pct"/>
            <w:tcBorders>
              <w:top w:val="single" w:sz="4" w:space="0" w:color="808080"/>
              <w:left w:val="single" w:sz="4" w:space="0" w:color="808080"/>
              <w:bottom w:val="single" w:sz="4" w:space="0" w:color="808080"/>
              <w:right w:val="single" w:sz="4" w:space="0" w:color="808080"/>
            </w:tcBorders>
          </w:tcPr>
          <w:p w14:paraId="330D1AF3" w14:textId="77777777" w:rsidR="007E707C" w:rsidRDefault="007E707C" w:rsidP="00DB1C00">
            <w:pPr>
              <w:pStyle w:val="TableHeading3"/>
              <w:spacing w:line="276" w:lineRule="auto"/>
              <w:rPr>
                <w:rFonts w:eastAsia="Times New Roman" w:cs="Arial"/>
                <w:b w:val="0"/>
              </w:rPr>
            </w:pPr>
            <w:r>
              <w:rPr>
                <w:rFonts w:cs="Arial"/>
                <w:b w:val="0"/>
              </w:rPr>
              <w:t>AO</w:t>
            </w:r>
            <w:r w:rsidRPr="00303014">
              <w:rPr>
                <w:rFonts w:cs="Arial"/>
                <w:b w:val="0"/>
                <w:vertAlign w:val="subscript"/>
              </w:rPr>
              <w:t>1</w:t>
            </w:r>
            <w:r>
              <w:rPr>
                <w:rFonts w:cs="Arial"/>
                <w:b w:val="0"/>
                <w:vertAlign w:val="subscript"/>
              </w:rPr>
              <w:t>4</w:t>
            </w:r>
            <w:r w:rsidRPr="00303014">
              <w:rPr>
                <w:rFonts w:cs="Arial"/>
                <w:b w:val="0"/>
                <w:vertAlign w:val="subscript"/>
              </w:rPr>
              <w:t>.1</w:t>
            </w:r>
            <w:r>
              <w:rPr>
                <w:rFonts w:cs="Arial"/>
                <w:b w:val="0"/>
              </w:rPr>
              <w:tab/>
              <w:t>For developments of six (6) dwellings or more, vehicle movement areas are located a minimum of 3m from any adjoining dwellings.</w:t>
            </w:r>
          </w:p>
          <w:p w14:paraId="7270C6BE" w14:textId="77777777" w:rsidR="007E707C" w:rsidRDefault="007E707C" w:rsidP="00DB1C00">
            <w:pPr>
              <w:pStyle w:val="TableHeading3"/>
              <w:spacing w:line="276" w:lineRule="auto"/>
              <w:rPr>
                <w:rFonts w:cs="Arial"/>
                <w:b w:val="0"/>
              </w:rPr>
            </w:pPr>
            <w:r>
              <w:rPr>
                <w:rFonts w:cs="Arial"/>
                <w:b w:val="0"/>
              </w:rPr>
              <w:t>AO</w:t>
            </w:r>
            <w:r w:rsidRPr="00303014">
              <w:rPr>
                <w:rFonts w:cs="Arial"/>
                <w:b w:val="0"/>
                <w:vertAlign w:val="subscript"/>
              </w:rPr>
              <w:t>1</w:t>
            </w:r>
            <w:r>
              <w:rPr>
                <w:rFonts w:cs="Arial"/>
                <w:b w:val="0"/>
                <w:vertAlign w:val="subscript"/>
              </w:rPr>
              <w:t>4</w:t>
            </w:r>
            <w:r w:rsidRPr="00303014">
              <w:rPr>
                <w:rFonts w:cs="Arial"/>
                <w:b w:val="0"/>
                <w:vertAlign w:val="subscript"/>
              </w:rPr>
              <w:t>.2</w:t>
            </w:r>
            <w:r>
              <w:rPr>
                <w:rFonts w:cs="Arial"/>
                <w:b w:val="0"/>
              </w:rPr>
              <w:tab/>
              <w:t>Swimming pools, BBQs, dining areas and other recreational facilities located within communal open areas are located a minimum of 3m from adjoining dwellings.</w:t>
            </w:r>
          </w:p>
          <w:p w14:paraId="6B85634A" w14:textId="77777777" w:rsidR="007E707C" w:rsidRDefault="007E707C" w:rsidP="00DB1C00">
            <w:pPr>
              <w:pStyle w:val="TableHeading3"/>
              <w:spacing w:line="276" w:lineRule="auto"/>
              <w:ind w:left="696" w:hanging="696"/>
              <w:rPr>
                <w:rFonts w:cs="Arial"/>
                <w:b w:val="0"/>
              </w:rPr>
            </w:pPr>
            <w:r>
              <w:rPr>
                <w:rFonts w:cs="Arial"/>
                <w:b w:val="0"/>
              </w:rPr>
              <w:t>OR</w:t>
            </w:r>
          </w:p>
          <w:p w14:paraId="773F04A4" w14:textId="77777777" w:rsidR="007E707C" w:rsidRDefault="007E707C" w:rsidP="00DB1C00">
            <w:pPr>
              <w:pStyle w:val="Outcomes"/>
              <w:spacing w:line="276" w:lineRule="auto"/>
              <w:rPr>
                <w:rFonts w:cs="Arial"/>
                <w:sz w:val="18"/>
                <w:szCs w:val="18"/>
              </w:rPr>
            </w:pPr>
            <w:r>
              <w:rPr>
                <w:rFonts w:cs="Arial"/>
                <w:sz w:val="18"/>
                <w:szCs w:val="18"/>
              </w:rPr>
              <w:t>AO</w:t>
            </w:r>
            <w:r w:rsidRPr="00303014">
              <w:rPr>
                <w:rFonts w:cs="Arial"/>
                <w:sz w:val="18"/>
                <w:szCs w:val="18"/>
                <w:vertAlign w:val="subscript"/>
              </w:rPr>
              <w:t>1</w:t>
            </w:r>
            <w:r>
              <w:rPr>
                <w:rFonts w:cs="Arial"/>
                <w:sz w:val="18"/>
                <w:szCs w:val="18"/>
                <w:vertAlign w:val="subscript"/>
              </w:rPr>
              <w:t>4</w:t>
            </w:r>
            <w:r w:rsidRPr="00303014">
              <w:rPr>
                <w:rFonts w:cs="Arial"/>
                <w:sz w:val="18"/>
                <w:szCs w:val="18"/>
                <w:vertAlign w:val="subscript"/>
              </w:rPr>
              <w:t>.3</w:t>
            </w:r>
            <w:r>
              <w:rPr>
                <w:rFonts w:cs="Arial"/>
                <w:sz w:val="18"/>
                <w:szCs w:val="18"/>
              </w:rPr>
              <w:tab/>
              <w:t>Provide acoustic screening in accordance with an acoustic engineer's design where vehicle movement or recreational areas are located closer than 3m to any adjoining dwellings.</w:t>
            </w:r>
          </w:p>
          <w:p w14:paraId="47A20409" w14:textId="77777777" w:rsidR="007E707C" w:rsidRDefault="007E707C" w:rsidP="00DB1C00">
            <w:pPr>
              <w:pStyle w:val="Outcomes"/>
              <w:spacing w:line="276" w:lineRule="auto"/>
              <w:rPr>
                <w:rFonts w:cs="Arial"/>
                <w:sz w:val="18"/>
                <w:szCs w:val="18"/>
              </w:rPr>
            </w:pPr>
          </w:p>
          <w:p w14:paraId="65A26242" w14:textId="7D388EB2" w:rsidR="007E707C" w:rsidRDefault="005F44DA">
            <w:pPr>
              <w:pStyle w:val="Outcomes"/>
              <w:spacing w:line="276" w:lineRule="auto"/>
              <w:rPr>
                <w:rFonts w:eastAsia="Times New Roman" w:cs="Arial"/>
                <w:sz w:val="18"/>
                <w:szCs w:val="18"/>
              </w:rPr>
            </w:pPr>
            <w:r>
              <w:rPr>
                <w:rFonts w:eastAsia="Times New Roman" w:cs="Arial"/>
                <w:sz w:val="18"/>
                <w:szCs w:val="18"/>
              </w:rPr>
              <w:t xml:space="preserve">Note: </w:t>
            </w:r>
            <w:r>
              <w:rPr>
                <w:rFonts w:eastAsia="Times New Roman" w:cs="Arial"/>
                <w:sz w:val="18"/>
                <w:szCs w:val="18"/>
              </w:rPr>
              <w:tab/>
            </w:r>
            <w:r w:rsidR="007E707C">
              <w:rPr>
                <w:rFonts w:eastAsia="Times New Roman" w:cs="Arial"/>
                <w:sz w:val="18"/>
                <w:szCs w:val="18"/>
              </w:rPr>
              <w:t>A minimum 1.5m vegetation buffer will be required with any acoustic fence to provide amenity.</w:t>
            </w:r>
            <w:r w:rsidR="001959C5">
              <w:rPr>
                <w:rFonts w:eastAsia="Times New Roman" w:cs="Arial"/>
                <w:sz w:val="18"/>
                <w:szCs w:val="18"/>
              </w:rPr>
              <w:t xml:space="preserve"> (See Figures 14 and 15.)</w:t>
            </w:r>
          </w:p>
        </w:tc>
      </w:tr>
      <w:tr w:rsidR="007E707C" w14:paraId="78A682CF" w14:textId="77777777" w:rsidTr="00DB1C00">
        <w:trPr>
          <w:gridBefore w:val="1"/>
          <w:wBefore w:w="29" w:type="pct"/>
          <w:cantSplit/>
        </w:trPr>
        <w:tc>
          <w:tcPr>
            <w:tcW w:w="4971" w:type="pct"/>
            <w:gridSpan w:val="3"/>
            <w:tcBorders>
              <w:top w:val="single" w:sz="4" w:space="0" w:color="808080"/>
              <w:left w:val="single" w:sz="4" w:space="0" w:color="808080"/>
              <w:bottom w:val="single" w:sz="4" w:space="0" w:color="808080"/>
              <w:right w:val="single" w:sz="4" w:space="0" w:color="808080"/>
            </w:tcBorders>
          </w:tcPr>
          <w:p w14:paraId="20ABCF36" w14:textId="374A03AC" w:rsidR="007E707C" w:rsidRDefault="007E707C" w:rsidP="00DB1C00">
            <w:pPr>
              <w:pStyle w:val="TableHeading3"/>
              <w:spacing w:line="276" w:lineRule="auto"/>
              <w:rPr>
                <w:rFonts w:cs="Arial"/>
                <w:b w:val="0"/>
              </w:rPr>
            </w:pPr>
            <w:r>
              <w:rPr>
                <w:noProof/>
                <w:color w:val="333333"/>
                <w:lang w:eastAsia="en-AU"/>
              </w:rPr>
              <w:drawing>
                <wp:inline distT="0" distB="0" distL="0" distR="0" wp14:anchorId="5E4FD124" wp14:editId="371747A4">
                  <wp:extent cx="5313213" cy="1438275"/>
                  <wp:effectExtent l="0" t="0" r="1905" b="0"/>
                  <wp:docPr id="293" name="Picture 293" descr="H:\03 RAHB\TRCPS\MDR-images-duplex\MDR-IMAGE-Housing Choice-PO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03 RAHB\TRCPS\MDR-images-duplex\MDR-IMAGE-Housing Choice-PO15-1.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17129" cy="1439335"/>
                          </a:xfrm>
                          <a:prstGeom prst="rect">
                            <a:avLst/>
                          </a:prstGeom>
                          <a:noFill/>
                          <a:ln>
                            <a:noFill/>
                          </a:ln>
                        </pic:spPr>
                      </pic:pic>
                    </a:graphicData>
                  </a:graphic>
                </wp:inline>
              </w:drawing>
            </w:r>
          </w:p>
          <w:p w14:paraId="7A3905F5" w14:textId="77777777" w:rsidR="007E707C" w:rsidRDefault="007E707C" w:rsidP="00DB1C00">
            <w:pPr>
              <w:pStyle w:val="TableHeading3"/>
              <w:spacing w:line="276" w:lineRule="auto"/>
              <w:rPr>
                <w:rFonts w:cs="Arial"/>
                <w:b w:val="0"/>
              </w:rPr>
            </w:pPr>
            <w:r>
              <w:rPr>
                <w:rFonts w:cs="Arial"/>
                <w:b w:val="0"/>
              </w:rPr>
              <w:t>Figure 14</w:t>
            </w:r>
          </w:p>
        </w:tc>
      </w:tr>
      <w:tr w:rsidR="007E707C" w14:paraId="0C5907CD" w14:textId="77777777" w:rsidTr="00DB1C00">
        <w:trPr>
          <w:gridBefore w:val="1"/>
          <w:wBefore w:w="29" w:type="pct"/>
          <w:cantSplit/>
        </w:trPr>
        <w:tc>
          <w:tcPr>
            <w:tcW w:w="4971" w:type="pct"/>
            <w:gridSpan w:val="3"/>
            <w:tcBorders>
              <w:top w:val="single" w:sz="4" w:space="0" w:color="808080"/>
              <w:left w:val="single" w:sz="4" w:space="0" w:color="808080"/>
              <w:bottom w:val="single" w:sz="4" w:space="0" w:color="808080"/>
              <w:right w:val="single" w:sz="4" w:space="0" w:color="808080"/>
            </w:tcBorders>
          </w:tcPr>
          <w:p w14:paraId="26F53450" w14:textId="084ECB94" w:rsidR="007E707C" w:rsidRDefault="007E707C" w:rsidP="00DB1C00">
            <w:pPr>
              <w:pStyle w:val="TableHeading3"/>
              <w:spacing w:line="276" w:lineRule="auto"/>
              <w:ind w:left="0" w:firstLine="0"/>
              <w:rPr>
                <w:rFonts w:cs="Arial"/>
                <w:b w:val="0"/>
              </w:rPr>
            </w:pPr>
            <w:r>
              <w:rPr>
                <w:noProof/>
                <w:color w:val="333333"/>
                <w:lang w:eastAsia="en-AU"/>
              </w:rPr>
              <w:lastRenderedPageBreak/>
              <w:drawing>
                <wp:inline distT="0" distB="0" distL="0" distR="0" wp14:anchorId="13243832" wp14:editId="6F8C92EE">
                  <wp:extent cx="5317772" cy="3324225"/>
                  <wp:effectExtent l="0" t="0" r="0" b="0"/>
                  <wp:docPr id="294" name="Picture 294" descr="H:\03 RAHB\TRCPS\MDR-images-duplex\MDR-IMAGE-Housing Choice-PO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03 RAHB\TRCPS\MDR-images-duplex\MDR-IMAGE-Housing Choice-PO15-2.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21691" cy="3326675"/>
                          </a:xfrm>
                          <a:prstGeom prst="rect">
                            <a:avLst/>
                          </a:prstGeom>
                          <a:noFill/>
                          <a:ln>
                            <a:noFill/>
                          </a:ln>
                        </pic:spPr>
                      </pic:pic>
                    </a:graphicData>
                  </a:graphic>
                </wp:inline>
              </w:drawing>
            </w:r>
          </w:p>
          <w:p w14:paraId="27E4B74F" w14:textId="77777777" w:rsidR="007E707C" w:rsidRDefault="007E707C" w:rsidP="00DB1C00">
            <w:pPr>
              <w:pStyle w:val="TableHeading3"/>
              <w:spacing w:line="276" w:lineRule="auto"/>
              <w:ind w:left="0" w:firstLine="0"/>
              <w:rPr>
                <w:rFonts w:cs="Arial"/>
                <w:b w:val="0"/>
              </w:rPr>
            </w:pPr>
            <w:r>
              <w:rPr>
                <w:rFonts w:cs="Arial"/>
                <w:b w:val="0"/>
              </w:rPr>
              <w:t>Figure 15</w:t>
            </w:r>
          </w:p>
        </w:tc>
      </w:tr>
      <w:tr w:rsidR="007E707C" w14:paraId="3D745E67" w14:textId="77777777" w:rsidTr="00DB1C00">
        <w:trPr>
          <w:gridBefore w:val="1"/>
          <w:wBefore w:w="29" w:type="pct"/>
          <w:cantSplit/>
        </w:trPr>
        <w:tc>
          <w:tcPr>
            <w:tcW w:w="2484" w:type="pct"/>
            <w:gridSpan w:val="2"/>
            <w:tcBorders>
              <w:top w:val="single" w:sz="4" w:space="0" w:color="808080"/>
              <w:left w:val="single" w:sz="4" w:space="0" w:color="808080"/>
              <w:bottom w:val="single" w:sz="4" w:space="0" w:color="808080"/>
              <w:right w:val="single" w:sz="4" w:space="0" w:color="808080"/>
            </w:tcBorders>
          </w:tcPr>
          <w:p w14:paraId="4E8CFC7E" w14:textId="77777777" w:rsidR="007E707C" w:rsidRPr="00405A25" w:rsidRDefault="007E707C" w:rsidP="00405A25">
            <w:pPr>
              <w:pStyle w:val="Outcomes"/>
              <w:spacing w:line="276" w:lineRule="auto"/>
              <w:rPr>
                <w:rFonts w:cs="Arial"/>
                <w:sz w:val="18"/>
                <w:szCs w:val="18"/>
              </w:rPr>
            </w:pPr>
            <w:r>
              <w:rPr>
                <w:rFonts w:cs="Arial"/>
                <w:sz w:val="18"/>
                <w:szCs w:val="18"/>
              </w:rPr>
              <w:t>PO</w:t>
            </w:r>
            <w:r w:rsidRPr="00703F94">
              <w:rPr>
                <w:rFonts w:cs="Arial"/>
                <w:sz w:val="18"/>
                <w:szCs w:val="18"/>
                <w:vertAlign w:val="subscript"/>
              </w:rPr>
              <w:t>15</w:t>
            </w:r>
            <w:r>
              <w:rPr>
                <w:rFonts w:cs="Arial"/>
                <w:sz w:val="18"/>
                <w:szCs w:val="18"/>
              </w:rPr>
              <w:tab/>
              <w:t>Where communal open space is provided, it:</w:t>
            </w:r>
          </w:p>
          <w:p w14:paraId="11BF5062" w14:textId="77777777" w:rsidR="007E707C" w:rsidRDefault="007E707C" w:rsidP="007E707C">
            <w:pPr>
              <w:pStyle w:val="Outcomes"/>
              <w:numPr>
                <w:ilvl w:val="0"/>
                <w:numId w:val="160"/>
              </w:numPr>
              <w:spacing w:line="276" w:lineRule="auto"/>
              <w:ind w:left="1083" w:hanging="425"/>
              <w:rPr>
                <w:rFonts w:cs="Arial"/>
                <w:sz w:val="18"/>
                <w:szCs w:val="18"/>
              </w:rPr>
            </w:pPr>
            <w:r>
              <w:rPr>
                <w:rFonts w:cs="Arial"/>
                <w:sz w:val="18"/>
                <w:szCs w:val="18"/>
              </w:rPr>
              <w:t xml:space="preserve">is positioned on site to enjoy a good solar orientation; </w:t>
            </w:r>
          </w:p>
          <w:p w14:paraId="737B7493" w14:textId="77777777" w:rsidR="007E707C" w:rsidRDefault="007E707C" w:rsidP="007E707C">
            <w:pPr>
              <w:pStyle w:val="Outcomes"/>
              <w:numPr>
                <w:ilvl w:val="0"/>
                <w:numId w:val="160"/>
              </w:numPr>
              <w:spacing w:line="276" w:lineRule="auto"/>
              <w:ind w:left="1083" w:hanging="425"/>
              <w:rPr>
                <w:rFonts w:cs="Arial"/>
                <w:sz w:val="18"/>
                <w:szCs w:val="18"/>
              </w:rPr>
            </w:pPr>
            <w:r>
              <w:rPr>
                <w:rFonts w:cs="Arial"/>
                <w:sz w:val="18"/>
                <w:szCs w:val="18"/>
              </w:rPr>
              <w:t>includes landscaping and screening for privacy to provide amenity;</w:t>
            </w:r>
          </w:p>
          <w:p w14:paraId="62341559" w14:textId="77777777" w:rsidR="007E707C" w:rsidRDefault="007E707C" w:rsidP="007E707C">
            <w:pPr>
              <w:pStyle w:val="Outcomes"/>
              <w:numPr>
                <w:ilvl w:val="0"/>
                <w:numId w:val="160"/>
              </w:numPr>
              <w:spacing w:line="276" w:lineRule="auto"/>
              <w:ind w:left="1083" w:hanging="425"/>
              <w:rPr>
                <w:rFonts w:cs="Arial"/>
                <w:sz w:val="18"/>
                <w:szCs w:val="18"/>
              </w:rPr>
            </w:pPr>
            <w:r>
              <w:rPr>
                <w:rFonts w:cs="Arial"/>
                <w:sz w:val="18"/>
                <w:szCs w:val="18"/>
              </w:rPr>
              <w:t xml:space="preserve">is easily accessible and conveniently located for the use of all occupants; </w:t>
            </w:r>
          </w:p>
          <w:p w14:paraId="0323F18B" w14:textId="77777777" w:rsidR="007E707C" w:rsidRDefault="007E707C" w:rsidP="007E707C">
            <w:pPr>
              <w:pStyle w:val="Outcomes"/>
              <w:numPr>
                <w:ilvl w:val="0"/>
                <w:numId w:val="160"/>
              </w:numPr>
              <w:spacing w:line="276" w:lineRule="auto"/>
              <w:ind w:left="1083" w:hanging="425"/>
              <w:rPr>
                <w:rFonts w:cs="Arial"/>
                <w:sz w:val="18"/>
                <w:szCs w:val="18"/>
              </w:rPr>
            </w:pPr>
            <w:r>
              <w:rPr>
                <w:rFonts w:cs="Arial"/>
                <w:sz w:val="18"/>
                <w:szCs w:val="18"/>
              </w:rPr>
              <w:t xml:space="preserve">is useable and safe; </w:t>
            </w:r>
          </w:p>
          <w:p w14:paraId="14F61ECA" w14:textId="77777777" w:rsidR="007E707C" w:rsidRDefault="007E707C" w:rsidP="007E707C">
            <w:pPr>
              <w:pStyle w:val="Outcomes"/>
              <w:numPr>
                <w:ilvl w:val="0"/>
                <w:numId w:val="160"/>
              </w:numPr>
              <w:spacing w:line="276" w:lineRule="auto"/>
              <w:ind w:left="1083" w:hanging="425"/>
              <w:rPr>
                <w:rFonts w:cs="Arial"/>
                <w:sz w:val="18"/>
                <w:szCs w:val="18"/>
              </w:rPr>
            </w:pPr>
            <w:r>
              <w:rPr>
                <w:rFonts w:cs="Arial"/>
                <w:sz w:val="18"/>
                <w:szCs w:val="18"/>
              </w:rPr>
              <w:t>is designed and located to minimise internal and external impacts on the amenity of residents and neighbouring premises; and</w:t>
            </w:r>
          </w:p>
          <w:p w14:paraId="4107F531" w14:textId="77777777" w:rsidR="007E707C" w:rsidRDefault="007E707C" w:rsidP="007E707C">
            <w:pPr>
              <w:pStyle w:val="Outcomes"/>
              <w:numPr>
                <w:ilvl w:val="0"/>
                <w:numId w:val="160"/>
              </w:numPr>
              <w:spacing w:line="276" w:lineRule="auto"/>
              <w:ind w:left="1083" w:hanging="425"/>
              <w:rPr>
                <w:rFonts w:cs="Arial"/>
                <w:sz w:val="18"/>
                <w:szCs w:val="18"/>
              </w:rPr>
            </w:pPr>
            <w:r>
              <w:rPr>
                <w:rFonts w:cs="Arial"/>
                <w:sz w:val="18"/>
                <w:szCs w:val="18"/>
              </w:rPr>
              <w:t>contributes positively to the streetscape where located in a frontage area.</w:t>
            </w:r>
          </w:p>
          <w:p w14:paraId="6956200E" w14:textId="77777777" w:rsidR="007E707C" w:rsidRDefault="007E707C" w:rsidP="00DB1C00">
            <w:pPr>
              <w:pStyle w:val="Outcomes"/>
              <w:spacing w:line="276" w:lineRule="auto"/>
              <w:ind w:left="0" w:firstLine="0"/>
              <w:rPr>
                <w:rFonts w:eastAsia="Times New Roman" w:cs="Arial"/>
                <w:sz w:val="18"/>
                <w:szCs w:val="18"/>
              </w:rPr>
            </w:pPr>
          </w:p>
        </w:tc>
        <w:tc>
          <w:tcPr>
            <w:tcW w:w="2487" w:type="pct"/>
            <w:tcBorders>
              <w:top w:val="single" w:sz="4" w:space="0" w:color="808080"/>
              <w:left w:val="single" w:sz="4" w:space="0" w:color="808080"/>
              <w:bottom w:val="single" w:sz="4" w:space="0" w:color="808080"/>
              <w:right w:val="single" w:sz="4" w:space="0" w:color="808080"/>
            </w:tcBorders>
          </w:tcPr>
          <w:p w14:paraId="2818AF53" w14:textId="77777777" w:rsidR="007E707C" w:rsidRDefault="007E707C" w:rsidP="00DB1C00">
            <w:pPr>
              <w:pStyle w:val="Outcomes"/>
              <w:spacing w:line="276" w:lineRule="auto"/>
              <w:rPr>
                <w:rFonts w:eastAsia="Times New Roman" w:cs="Arial"/>
                <w:sz w:val="18"/>
                <w:szCs w:val="18"/>
              </w:rPr>
            </w:pPr>
            <w:r>
              <w:rPr>
                <w:rFonts w:cs="Arial"/>
                <w:sz w:val="18"/>
                <w:szCs w:val="18"/>
              </w:rPr>
              <w:t>AO</w:t>
            </w:r>
            <w:r>
              <w:rPr>
                <w:rFonts w:cs="Arial"/>
                <w:sz w:val="18"/>
                <w:szCs w:val="18"/>
                <w:vertAlign w:val="subscript"/>
              </w:rPr>
              <w:t>15</w:t>
            </w:r>
            <w:r w:rsidRPr="00F36782">
              <w:rPr>
                <w:rFonts w:cs="Arial"/>
                <w:sz w:val="18"/>
                <w:szCs w:val="18"/>
                <w:vertAlign w:val="subscript"/>
              </w:rPr>
              <w:t>.1</w:t>
            </w:r>
            <w:r>
              <w:rPr>
                <w:rFonts w:cs="Arial"/>
                <w:sz w:val="18"/>
                <w:szCs w:val="18"/>
              </w:rPr>
              <w:tab/>
              <w:t>Communal open space is oriented to receive at least three hours of sun between 9am and 5pm on 21 June.</w:t>
            </w:r>
          </w:p>
          <w:p w14:paraId="4350E91E" w14:textId="77777777" w:rsidR="00703F94" w:rsidRDefault="00703F94" w:rsidP="00DB1C00">
            <w:pPr>
              <w:pStyle w:val="Outcomes"/>
              <w:spacing w:line="276" w:lineRule="auto"/>
              <w:rPr>
                <w:rFonts w:cs="Arial"/>
                <w:sz w:val="18"/>
                <w:szCs w:val="18"/>
              </w:rPr>
            </w:pPr>
          </w:p>
          <w:p w14:paraId="77AAA684" w14:textId="6595EA78" w:rsidR="007E707C" w:rsidRDefault="007E707C" w:rsidP="00DB1C00">
            <w:pPr>
              <w:pStyle w:val="Outcomes"/>
              <w:spacing w:line="276" w:lineRule="auto"/>
              <w:rPr>
                <w:rFonts w:cs="Arial"/>
                <w:sz w:val="18"/>
                <w:szCs w:val="18"/>
              </w:rPr>
            </w:pPr>
            <w:r>
              <w:rPr>
                <w:rFonts w:cs="Arial"/>
                <w:sz w:val="18"/>
                <w:szCs w:val="18"/>
              </w:rPr>
              <w:t>AO</w:t>
            </w:r>
            <w:r>
              <w:rPr>
                <w:rFonts w:cs="Arial"/>
                <w:sz w:val="18"/>
                <w:szCs w:val="18"/>
                <w:vertAlign w:val="subscript"/>
              </w:rPr>
              <w:t>15</w:t>
            </w:r>
            <w:r w:rsidRPr="00F36782">
              <w:rPr>
                <w:rFonts w:cs="Arial"/>
                <w:sz w:val="18"/>
                <w:szCs w:val="18"/>
                <w:vertAlign w:val="subscript"/>
              </w:rPr>
              <w:t>.2</w:t>
            </w:r>
            <w:r>
              <w:rPr>
                <w:rFonts w:cs="Arial"/>
                <w:sz w:val="18"/>
                <w:szCs w:val="18"/>
              </w:rPr>
              <w:tab/>
              <w:t>Communal open space provided at the ground level, includes a balance of soft and hard landscape features with:</w:t>
            </w:r>
          </w:p>
          <w:p w14:paraId="68C2FF13" w14:textId="77777777" w:rsidR="007E707C" w:rsidRDefault="007E707C" w:rsidP="007E707C">
            <w:pPr>
              <w:pStyle w:val="Outcomes"/>
              <w:numPr>
                <w:ilvl w:val="1"/>
                <w:numId w:val="164"/>
              </w:numPr>
              <w:spacing w:line="276" w:lineRule="auto"/>
              <w:ind w:left="913"/>
              <w:rPr>
                <w:rFonts w:cs="Arial"/>
                <w:sz w:val="18"/>
                <w:szCs w:val="18"/>
              </w:rPr>
            </w:pPr>
            <w:r>
              <w:rPr>
                <w:rFonts w:cs="Arial"/>
                <w:sz w:val="18"/>
                <w:szCs w:val="18"/>
              </w:rPr>
              <w:t>a minimum 50% open to the sky, and</w:t>
            </w:r>
          </w:p>
          <w:p w14:paraId="1BC0761D" w14:textId="77777777" w:rsidR="007E707C" w:rsidRDefault="007E707C" w:rsidP="007E707C">
            <w:pPr>
              <w:pStyle w:val="Outcomes"/>
              <w:numPr>
                <w:ilvl w:val="1"/>
                <w:numId w:val="164"/>
              </w:numPr>
              <w:spacing w:line="276" w:lineRule="auto"/>
              <w:ind w:left="913"/>
              <w:rPr>
                <w:rFonts w:cs="Arial"/>
                <w:sz w:val="18"/>
                <w:szCs w:val="18"/>
              </w:rPr>
            </w:pPr>
            <w:r>
              <w:rPr>
                <w:rFonts w:cs="Arial"/>
                <w:sz w:val="18"/>
                <w:szCs w:val="18"/>
              </w:rPr>
              <w:t xml:space="preserve">a minimum 25% shaded by trees within 5 years. </w:t>
            </w:r>
          </w:p>
          <w:p w14:paraId="417FF3D4" w14:textId="77777777" w:rsidR="007E707C" w:rsidRDefault="007E707C" w:rsidP="00DB1C00">
            <w:pPr>
              <w:pStyle w:val="Outcomes"/>
              <w:spacing w:line="276" w:lineRule="auto"/>
              <w:ind w:left="0" w:firstLine="0"/>
              <w:rPr>
                <w:rFonts w:cs="Arial"/>
                <w:sz w:val="18"/>
                <w:szCs w:val="18"/>
              </w:rPr>
            </w:pPr>
          </w:p>
          <w:p w14:paraId="64B9D5D1" w14:textId="77777777" w:rsidR="007E707C" w:rsidRDefault="007E707C" w:rsidP="00DB1C00">
            <w:pPr>
              <w:pStyle w:val="Outcomes"/>
              <w:spacing w:line="276" w:lineRule="auto"/>
              <w:rPr>
                <w:rFonts w:cs="Arial"/>
                <w:sz w:val="18"/>
                <w:szCs w:val="18"/>
              </w:rPr>
            </w:pPr>
            <w:r>
              <w:rPr>
                <w:rFonts w:cs="Arial"/>
                <w:sz w:val="18"/>
                <w:szCs w:val="18"/>
              </w:rPr>
              <w:t>AO</w:t>
            </w:r>
            <w:r>
              <w:rPr>
                <w:rFonts w:cs="Arial"/>
                <w:sz w:val="18"/>
                <w:szCs w:val="18"/>
                <w:vertAlign w:val="subscript"/>
              </w:rPr>
              <w:t>15</w:t>
            </w:r>
            <w:r w:rsidRPr="00F36782">
              <w:rPr>
                <w:rFonts w:cs="Arial"/>
                <w:sz w:val="18"/>
                <w:szCs w:val="18"/>
                <w:vertAlign w:val="subscript"/>
              </w:rPr>
              <w:t>.3</w:t>
            </w:r>
            <w:r>
              <w:rPr>
                <w:rFonts w:cs="Arial"/>
                <w:sz w:val="18"/>
                <w:szCs w:val="18"/>
              </w:rPr>
              <w:tab/>
              <w:t>The location and design of communal open space ensures that it is:</w:t>
            </w:r>
          </w:p>
          <w:p w14:paraId="484CAFE8" w14:textId="77777777" w:rsidR="007E707C" w:rsidRDefault="007E707C" w:rsidP="007E707C">
            <w:pPr>
              <w:pStyle w:val="Outcomes"/>
              <w:numPr>
                <w:ilvl w:val="1"/>
                <w:numId w:val="165"/>
              </w:numPr>
              <w:spacing w:line="276" w:lineRule="auto"/>
              <w:ind w:left="913"/>
              <w:rPr>
                <w:rFonts w:cs="Arial"/>
                <w:sz w:val="18"/>
                <w:szCs w:val="18"/>
              </w:rPr>
            </w:pPr>
            <w:r>
              <w:rPr>
                <w:rFonts w:cs="Arial"/>
                <w:sz w:val="18"/>
                <w:szCs w:val="18"/>
              </w:rPr>
              <w:t>able to be accessed by all residents from a common area within the site;</w:t>
            </w:r>
          </w:p>
          <w:p w14:paraId="41053039" w14:textId="77777777" w:rsidR="007E707C" w:rsidRDefault="007E707C" w:rsidP="007E707C">
            <w:pPr>
              <w:pStyle w:val="Outcomes"/>
              <w:numPr>
                <w:ilvl w:val="1"/>
                <w:numId w:val="165"/>
              </w:numPr>
              <w:spacing w:line="276" w:lineRule="auto"/>
              <w:ind w:left="913"/>
              <w:rPr>
                <w:rFonts w:cs="Arial"/>
                <w:sz w:val="18"/>
                <w:szCs w:val="18"/>
              </w:rPr>
            </w:pPr>
            <w:r>
              <w:rPr>
                <w:rFonts w:cs="Arial"/>
                <w:sz w:val="18"/>
                <w:szCs w:val="18"/>
              </w:rPr>
              <w:t>subject to casual surveillance; and</w:t>
            </w:r>
          </w:p>
          <w:p w14:paraId="7F17C57B" w14:textId="77777777" w:rsidR="007E707C" w:rsidRDefault="007E707C" w:rsidP="007E707C">
            <w:pPr>
              <w:pStyle w:val="Outcomes"/>
              <w:numPr>
                <w:ilvl w:val="1"/>
                <w:numId w:val="165"/>
              </w:numPr>
              <w:spacing w:line="276" w:lineRule="auto"/>
              <w:ind w:left="913"/>
              <w:rPr>
                <w:rFonts w:cs="Arial"/>
                <w:sz w:val="18"/>
                <w:szCs w:val="18"/>
              </w:rPr>
            </w:pPr>
            <w:r>
              <w:rPr>
                <w:rFonts w:cs="Arial"/>
                <w:sz w:val="18"/>
                <w:szCs w:val="18"/>
              </w:rPr>
              <w:t>separated from private areas of the site.</w:t>
            </w:r>
          </w:p>
          <w:p w14:paraId="4E000A86" w14:textId="77777777" w:rsidR="007E707C" w:rsidRDefault="007E707C" w:rsidP="00DB1C00">
            <w:pPr>
              <w:pStyle w:val="Outcomes"/>
              <w:spacing w:line="276" w:lineRule="auto"/>
              <w:rPr>
                <w:rFonts w:cs="Arial"/>
                <w:sz w:val="18"/>
                <w:szCs w:val="18"/>
              </w:rPr>
            </w:pPr>
          </w:p>
          <w:p w14:paraId="72A0A6D8" w14:textId="77777777" w:rsidR="007E707C" w:rsidRDefault="007E707C" w:rsidP="00DB1C00">
            <w:pPr>
              <w:pStyle w:val="Outcomes"/>
              <w:spacing w:line="276" w:lineRule="auto"/>
              <w:rPr>
                <w:rFonts w:cs="Arial"/>
                <w:sz w:val="18"/>
                <w:szCs w:val="18"/>
              </w:rPr>
            </w:pPr>
            <w:r>
              <w:rPr>
                <w:rFonts w:cs="Arial"/>
                <w:sz w:val="18"/>
                <w:szCs w:val="18"/>
              </w:rPr>
              <w:t>AO</w:t>
            </w:r>
            <w:r>
              <w:rPr>
                <w:rFonts w:cs="Arial"/>
                <w:sz w:val="18"/>
                <w:szCs w:val="18"/>
                <w:vertAlign w:val="subscript"/>
              </w:rPr>
              <w:t>15</w:t>
            </w:r>
            <w:r w:rsidRPr="00F36782">
              <w:rPr>
                <w:rFonts w:cs="Arial"/>
                <w:sz w:val="18"/>
                <w:szCs w:val="18"/>
                <w:vertAlign w:val="subscript"/>
              </w:rPr>
              <w:t>.4</w:t>
            </w:r>
            <w:r>
              <w:rPr>
                <w:rFonts w:cs="Arial"/>
                <w:sz w:val="18"/>
                <w:szCs w:val="18"/>
              </w:rPr>
              <w:tab/>
              <w:t>Communal open spaces may include indoor recreation facilities.</w:t>
            </w:r>
          </w:p>
          <w:p w14:paraId="182DA974" w14:textId="77777777" w:rsidR="007E707C" w:rsidRDefault="007E707C" w:rsidP="00DB1C00">
            <w:pPr>
              <w:pStyle w:val="Outcomes"/>
              <w:spacing w:line="276" w:lineRule="auto"/>
              <w:ind w:left="0" w:firstLine="0"/>
              <w:rPr>
                <w:rFonts w:cs="Arial"/>
                <w:sz w:val="18"/>
                <w:szCs w:val="18"/>
              </w:rPr>
            </w:pPr>
          </w:p>
          <w:p w14:paraId="51EA823D" w14:textId="156EC25C" w:rsidR="007E707C" w:rsidRDefault="007E707C" w:rsidP="00DB1C00">
            <w:pPr>
              <w:pStyle w:val="Outcomes"/>
              <w:spacing w:line="276" w:lineRule="auto"/>
              <w:ind w:left="0" w:firstLine="0"/>
              <w:rPr>
                <w:rFonts w:cs="Arial"/>
                <w:sz w:val="18"/>
                <w:szCs w:val="18"/>
              </w:rPr>
            </w:pPr>
            <w:r>
              <w:rPr>
                <w:rFonts w:cs="Arial"/>
                <w:sz w:val="18"/>
                <w:szCs w:val="18"/>
              </w:rPr>
              <w:t>Note:</w:t>
            </w:r>
            <w:r>
              <w:rPr>
                <w:rFonts w:cs="Arial"/>
                <w:sz w:val="18"/>
                <w:szCs w:val="18"/>
              </w:rPr>
              <w:tab/>
              <w:t>Communal open spaces do not contain:</w:t>
            </w:r>
          </w:p>
          <w:p w14:paraId="2C934E41" w14:textId="77777777" w:rsidR="007E707C" w:rsidRDefault="007E707C" w:rsidP="007E707C">
            <w:pPr>
              <w:pStyle w:val="Outcomes"/>
              <w:numPr>
                <w:ilvl w:val="0"/>
                <w:numId w:val="161"/>
              </w:numPr>
              <w:spacing w:line="276" w:lineRule="auto"/>
              <w:ind w:left="913"/>
              <w:rPr>
                <w:rFonts w:cs="Arial"/>
                <w:sz w:val="18"/>
                <w:szCs w:val="18"/>
              </w:rPr>
            </w:pPr>
            <w:r>
              <w:rPr>
                <w:rFonts w:cs="Arial"/>
                <w:sz w:val="18"/>
                <w:szCs w:val="18"/>
              </w:rPr>
              <w:t xml:space="preserve">vehicle driveways, parking, manoeuvring or other associated hardstand areas; or </w:t>
            </w:r>
          </w:p>
          <w:p w14:paraId="2A2DE344" w14:textId="6A83FF30" w:rsidR="007E707C" w:rsidRDefault="007E707C" w:rsidP="007E707C">
            <w:pPr>
              <w:pStyle w:val="Outcomes"/>
              <w:numPr>
                <w:ilvl w:val="0"/>
                <w:numId w:val="161"/>
              </w:numPr>
              <w:spacing w:line="276" w:lineRule="auto"/>
              <w:ind w:left="913"/>
              <w:rPr>
                <w:rFonts w:eastAsia="Times New Roman" w:cs="Arial"/>
                <w:sz w:val="18"/>
                <w:szCs w:val="18"/>
              </w:rPr>
            </w:pPr>
            <w:r>
              <w:rPr>
                <w:rFonts w:cs="Arial"/>
                <w:sz w:val="18"/>
                <w:szCs w:val="18"/>
              </w:rPr>
              <w:t>structures such as rainwater tanks, bin storage areas, air conditioning plant, clothes hoists, etc.</w:t>
            </w:r>
            <w:r w:rsidR="001959C5">
              <w:rPr>
                <w:rFonts w:cs="Arial"/>
                <w:sz w:val="18"/>
                <w:szCs w:val="18"/>
              </w:rPr>
              <w:t xml:space="preserve"> (See Figure 16.)</w:t>
            </w:r>
          </w:p>
        </w:tc>
      </w:tr>
      <w:tr w:rsidR="007E707C" w14:paraId="4D6A6C38" w14:textId="77777777" w:rsidTr="00DB1C00">
        <w:trPr>
          <w:gridBefore w:val="1"/>
          <w:wBefore w:w="29" w:type="pct"/>
          <w:cantSplit/>
        </w:trPr>
        <w:tc>
          <w:tcPr>
            <w:tcW w:w="4971" w:type="pct"/>
            <w:gridSpan w:val="3"/>
            <w:tcBorders>
              <w:top w:val="single" w:sz="4" w:space="0" w:color="808080"/>
              <w:left w:val="single" w:sz="4" w:space="0" w:color="808080"/>
              <w:bottom w:val="single" w:sz="4" w:space="0" w:color="808080"/>
              <w:right w:val="single" w:sz="4" w:space="0" w:color="808080"/>
            </w:tcBorders>
          </w:tcPr>
          <w:p w14:paraId="34565FD3" w14:textId="248A4675" w:rsidR="007E707C" w:rsidRDefault="007E707C" w:rsidP="00DB1C00">
            <w:pPr>
              <w:pStyle w:val="Outcomes"/>
              <w:spacing w:line="276" w:lineRule="auto"/>
              <w:rPr>
                <w:rFonts w:cs="Arial"/>
                <w:sz w:val="18"/>
                <w:szCs w:val="18"/>
              </w:rPr>
            </w:pPr>
            <w:r>
              <w:rPr>
                <w:b/>
                <w:noProof/>
                <w:color w:val="333333"/>
                <w:lang w:eastAsia="en-AU"/>
              </w:rPr>
              <w:lastRenderedPageBreak/>
              <w:drawing>
                <wp:inline distT="0" distB="0" distL="0" distR="0" wp14:anchorId="7EED9A36" wp14:editId="7C41FD3A">
                  <wp:extent cx="5207525" cy="3952875"/>
                  <wp:effectExtent l="0" t="0" r="0" b="0"/>
                  <wp:docPr id="305" name="Picture 305" descr="H:\03 RAHB\TRCPS\MDR-images-duplex\MDR-IMAGE-Housing Choice-PO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03 RAHB\TRCPS\MDR-images-duplex\MDR-IMAGE-Housing Choice-PO24.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11363" cy="3955788"/>
                          </a:xfrm>
                          <a:prstGeom prst="rect">
                            <a:avLst/>
                          </a:prstGeom>
                          <a:noFill/>
                          <a:ln>
                            <a:noFill/>
                          </a:ln>
                        </pic:spPr>
                      </pic:pic>
                    </a:graphicData>
                  </a:graphic>
                </wp:inline>
              </w:drawing>
            </w:r>
          </w:p>
          <w:p w14:paraId="70A6E349" w14:textId="77777777" w:rsidR="007E707C" w:rsidRDefault="007E707C" w:rsidP="00DB1C00">
            <w:pPr>
              <w:pStyle w:val="Outcomes"/>
              <w:spacing w:line="276" w:lineRule="auto"/>
              <w:rPr>
                <w:rFonts w:cs="Arial"/>
                <w:sz w:val="18"/>
                <w:szCs w:val="18"/>
              </w:rPr>
            </w:pPr>
            <w:r>
              <w:rPr>
                <w:rFonts w:cs="Arial"/>
                <w:sz w:val="18"/>
                <w:szCs w:val="18"/>
              </w:rPr>
              <w:t>Figure 16</w:t>
            </w:r>
          </w:p>
        </w:tc>
      </w:tr>
      <w:tr w:rsidR="007E707C" w14:paraId="57EE0045" w14:textId="77777777" w:rsidTr="00DB1C00">
        <w:trPr>
          <w:gridBefore w:val="1"/>
          <w:wBefore w:w="29" w:type="pct"/>
          <w:cantSplit/>
          <w:tblHeader/>
        </w:trPr>
        <w:tc>
          <w:tcPr>
            <w:tcW w:w="2484" w:type="pct"/>
            <w:gridSpan w:val="2"/>
            <w:tcBorders>
              <w:top w:val="single" w:sz="4" w:space="0" w:color="808080"/>
              <w:left w:val="single" w:sz="4" w:space="0" w:color="808080"/>
              <w:bottom w:val="single" w:sz="4" w:space="0" w:color="808080"/>
              <w:right w:val="single" w:sz="4" w:space="0" w:color="808080"/>
            </w:tcBorders>
            <w:shd w:val="clear" w:color="auto" w:fill="CCCCCC"/>
            <w:hideMark/>
          </w:tcPr>
          <w:p w14:paraId="06C66E33" w14:textId="77777777" w:rsidR="007E707C" w:rsidRDefault="007E707C" w:rsidP="00DB1C00">
            <w:pPr>
              <w:pStyle w:val="TableHeading3"/>
              <w:spacing w:line="276" w:lineRule="auto"/>
              <w:ind w:left="0" w:firstLine="0"/>
              <w:rPr>
                <w:rFonts w:eastAsia="Times New Roman" w:cs="Arial"/>
              </w:rPr>
            </w:pPr>
            <w:r>
              <w:rPr>
                <w:rFonts w:cs="Arial"/>
              </w:rPr>
              <w:t>Performance outcomes</w:t>
            </w:r>
          </w:p>
        </w:tc>
        <w:tc>
          <w:tcPr>
            <w:tcW w:w="2487" w:type="pct"/>
            <w:tcBorders>
              <w:top w:val="single" w:sz="4" w:space="0" w:color="808080"/>
              <w:left w:val="single" w:sz="4" w:space="0" w:color="808080"/>
              <w:bottom w:val="single" w:sz="4" w:space="0" w:color="808080"/>
              <w:right w:val="single" w:sz="4" w:space="0" w:color="808080"/>
            </w:tcBorders>
            <w:shd w:val="clear" w:color="auto" w:fill="CCCCCC"/>
            <w:hideMark/>
          </w:tcPr>
          <w:p w14:paraId="057E4371" w14:textId="77777777" w:rsidR="007E707C" w:rsidRDefault="007E707C" w:rsidP="00DB1C00">
            <w:pPr>
              <w:pStyle w:val="TableHeading3"/>
              <w:spacing w:line="276" w:lineRule="auto"/>
              <w:rPr>
                <w:rFonts w:eastAsia="Times New Roman" w:cs="Arial"/>
              </w:rPr>
            </w:pPr>
            <w:r>
              <w:rPr>
                <w:rFonts w:cs="Arial"/>
              </w:rPr>
              <w:t>Acceptable outcomes</w:t>
            </w:r>
          </w:p>
        </w:tc>
      </w:tr>
      <w:tr w:rsidR="007E707C" w:rsidRPr="00632D22" w14:paraId="3655FD97" w14:textId="77777777" w:rsidTr="00DB1C00">
        <w:trPr>
          <w:gridBefore w:val="1"/>
          <w:wBefore w:w="29" w:type="pct"/>
          <w:cantSplit/>
        </w:trPr>
        <w:tc>
          <w:tcPr>
            <w:tcW w:w="2484" w:type="pct"/>
            <w:gridSpan w:val="2"/>
            <w:tcBorders>
              <w:top w:val="single" w:sz="4" w:space="0" w:color="808080"/>
              <w:left w:val="single" w:sz="4" w:space="0" w:color="808080"/>
              <w:bottom w:val="single" w:sz="4" w:space="0" w:color="808080"/>
              <w:right w:val="single" w:sz="4" w:space="0" w:color="808080"/>
            </w:tcBorders>
          </w:tcPr>
          <w:p w14:paraId="608D3613" w14:textId="77777777" w:rsidR="007E707C" w:rsidRPr="00303014" w:rsidRDefault="007E707C" w:rsidP="00DB1C00">
            <w:pPr>
              <w:pStyle w:val="Outcomes"/>
              <w:spacing w:line="276" w:lineRule="auto"/>
              <w:ind w:left="602" w:hanging="602"/>
              <w:rPr>
                <w:rFonts w:eastAsia="Times New Roman" w:cs="Arial"/>
                <w:b/>
                <w:sz w:val="18"/>
                <w:szCs w:val="18"/>
              </w:rPr>
            </w:pPr>
            <w:r w:rsidRPr="00303014">
              <w:rPr>
                <w:rFonts w:cs="Arial"/>
                <w:sz w:val="18"/>
                <w:szCs w:val="18"/>
              </w:rPr>
              <w:t>PO</w:t>
            </w:r>
            <w:r w:rsidRPr="00303014">
              <w:rPr>
                <w:rFonts w:cs="Arial"/>
                <w:sz w:val="18"/>
                <w:szCs w:val="18"/>
                <w:vertAlign w:val="subscript"/>
              </w:rPr>
              <w:t>1</w:t>
            </w:r>
            <w:r>
              <w:rPr>
                <w:rFonts w:cs="Arial"/>
                <w:sz w:val="18"/>
                <w:szCs w:val="18"/>
                <w:vertAlign w:val="subscript"/>
              </w:rPr>
              <w:t>6</w:t>
            </w:r>
            <w:r w:rsidRPr="00303014">
              <w:rPr>
                <w:rFonts w:cs="Arial"/>
                <w:b/>
                <w:sz w:val="18"/>
                <w:szCs w:val="18"/>
              </w:rPr>
              <w:tab/>
            </w:r>
            <w:r w:rsidRPr="00303014">
              <w:rPr>
                <w:rFonts w:cs="Arial"/>
                <w:sz w:val="18"/>
                <w:szCs w:val="18"/>
              </w:rPr>
              <w:t>Bin storage and access to the collection point is provided in a manner which is convenient, hygienic and will not result in an amenity impact on any use onsite or adjoining the premises.</w:t>
            </w:r>
          </w:p>
        </w:tc>
        <w:tc>
          <w:tcPr>
            <w:tcW w:w="2487" w:type="pct"/>
            <w:tcBorders>
              <w:top w:val="single" w:sz="4" w:space="0" w:color="808080"/>
              <w:left w:val="single" w:sz="4" w:space="0" w:color="808080"/>
              <w:bottom w:val="single" w:sz="4" w:space="0" w:color="808080"/>
              <w:right w:val="single" w:sz="4" w:space="0" w:color="808080"/>
            </w:tcBorders>
          </w:tcPr>
          <w:p w14:paraId="24605D08" w14:textId="77777777" w:rsidR="007E707C" w:rsidRPr="00303014" w:rsidRDefault="007E707C" w:rsidP="00DB1C00">
            <w:pPr>
              <w:rPr>
                <w:rFonts w:cs="Arial"/>
                <w:sz w:val="18"/>
                <w:szCs w:val="18"/>
              </w:rPr>
            </w:pPr>
            <w:r w:rsidRPr="00303014">
              <w:rPr>
                <w:rFonts w:cs="Arial"/>
                <w:sz w:val="18"/>
                <w:szCs w:val="18"/>
              </w:rPr>
              <w:t>AO</w:t>
            </w:r>
            <w:r w:rsidRPr="00303014">
              <w:rPr>
                <w:rFonts w:cs="Arial"/>
                <w:sz w:val="18"/>
                <w:szCs w:val="18"/>
                <w:vertAlign w:val="subscript"/>
              </w:rPr>
              <w:t>1</w:t>
            </w:r>
            <w:r>
              <w:rPr>
                <w:rFonts w:cs="Arial"/>
                <w:sz w:val="18"/>
                <w:szCs w:val="18"/>
                <w:vertAlign w:val="subscript"/>
              </w:rPr>
              <w:t>6</w:t>
            </w:r>
            <w:r w:rsidRPr="00303014">
              <w:rPr>
                <w:rFonts w:cs="Arial"/>
                <w:sz w:val="18"/>
                <w:szCs w:val="18"/>
                <w:vertAlign w:val="subscript"/>
              </w:rPr>
              <w:t>.1</w:t>
            </w:r>
            <w:r w:rsidRPr="00303014">
              <w:rPr>
                <w:rFonts w:cs="Arial"/>
                <w:sz w:val="18"/>
                <w:szCs w:val="18"/>
              </w:rPr>
              <w:tab/>
              <w:t>Bin storage is:</w:t>
            </w:r>
          </w:p>
          <w:p w14:paraId="1FDDC57D" w14:textId="77777777" w:rsidR="007E707C" w:rsidRPr="00303014" w:rsidRDefault="007E707C" w:rsidP="00405A25">
            <w:pPr>
              <w:pStyle w:val="ListParagraph"/>
              <w:numPr>
                <w:ilvl w:val="0"/>
                <w:numId w:val="167"/>
              </w:numPr>
              <w:spacing w:before="0" w:after="0" w:line="240" w:lineRule="auto"/>
              <w:ind w:left="1048" w:hanging="425"/>
              <w:rPr>
                <w:rFonts w:ascii="Arial" w:hAnsi="Arial" w:cs="Arial"/>
                <w:sz w:val="18"/>
                <w:szCs w:val="18"/>
              </w:rPr>
            </w:pPr>
            <w:r>
              <w:rPr>
                <w:rFonts w:ascii="Arial" w:hAnsi="Arial" w:cs="Arial"/>
                <w:sz w:val="18"/>
                <w:szCs w:val="18"/>
              </w:rPr>
              <w:t>n</w:t>
            </w:r>
            <w:r w:rsidRPr="00303014">
              <w:rPr>
                <w:rFonts w:ascii="Arial" w:hAnsi="Arial" w:cs="Arial"/>
                <w:sz w:val="18"/>
                <w:szCs w:val="18"/>
              </w:rPr>
              <w:t>ot located within the minimum private open space area required for the development;</w:t>
            </w:r>
          </w:p>
          <w:p w14:paraId="19EE0E20" w14:textId="77777777" w:rsidR="007E707C" w:rsidRPr="00303014" w:rsidRDefault="007E707C" w:rsidP="00405A25">
            <w:pPr>
              <w:pStyle w:val="ListParagraph"/>
              <w:numPr>
                <w:ilvl w:val="0"/>
                <w:numId w:val="167"/>
              </w:numPr>
              <w:spacing w:before="0" w:after="0" w:line="240" w:lineRule="auto"/>
              <w:ind w:left="1048" w:hanging="425"/>
              <w:rPr>
                <w:rFonts w:ascii="Arial" w:hAnsi="Arial" w:cs="Arial"/>
                <w:sz w:val="18"/>
                <w:szCs w:val="18"/>
              </w:rPr>
            </w:pPr>
            <w:r>
              <w:rPr>
                <w:rFonts w:ascii="Arial" w:hAnsi="Arial" w:cs="Arial"/>
                <w:sz w:val="18"/>
                <w:szCs w:val="18"/>
              </w:rPr>
              <w:t>n</w:t>
            </w:r>
            <w:r w:rsidRPr="00303014">
              <w:rPr>
                <w:rFonts w:ascii="Arial" w:hAnsi="Arial" w:cs="Arial"/>
                <w:sz w:val="18"/>
                <w:szCs w:val="18"/>
              </w:rPr>
              <w:t>ot located within 2m of any fresh air intake of any dwelling on the premises or adjoining premises; and</w:t>
            </w:r>
          </w:p>
          <w:p w14:paraId="5CA0A090" w14:textId="77777777" w:rsidR="007E707C" w:rsidRPr="00303014" w:rsidRDefault="007E707C" w:rsidP="00405A25">
            <w:pPr>
              <w:pStyle w:val="ListParagraph"/>
              <w:numPr>
                <w:ilvl w:val="0"/>
                <w:numId w:val="167"/>
              </w:numPr>
              <w:spacing w:before="0" w:after="0" w:line="240" w:lineRule="auto"/>
              <w:ind w:left="1048" w:hanging="425"/>
              <w:rPr>
                <w:rFonts w:ascii="Arial" w:hAnsi="Arial" w:cs="Arial"/>
                <w:sz w:val="18"/>
                <w:szCs w:val="18"/>
              </w:rPr>
            </w:pPr>
            <w:r>
              <w:rPr>
                <w:rFonts w:ascii="Arial" w:hAnsi="Arial" w:cs="Arial"/>
                <w:sz w:val="18"/>
                <w:szCs w:val="18"/>
              </w:rPr>
              <w:t>i</w:t>
            </w:r>
            <w:r w:rsidRPr="00303014">
              <w:rPr>
                <w:rFonts w:ascii="Arial" w:hAnsi="Arial" w:cs="Arial"/>
                <w:sz w:val="18"/>
                <w:szCs w:val="18"/>
              </w:rPr>
              <w:t>f in an area which is accessible by more than one dwelling, is clearly identified as the storage area for the relevant unit/dwelling.</w:t>
            </w:r>
          </w:p>
          <w:p w14:paraId="193CA455" w14:textId="77777777" w:rsidR="007E707C" w:rsidRPr="00303014" w:rsidRDefault="007E707C" w:rsidP="00DB1C00">
            <w:pPr>
              <w:rPr>
                <w:rFonts w:cs="Arial"/>
                <w:sz w:val="18"/>
                <w:szCs w:val="18"/>
              </w:rPr>
            </w:pPr>
          </w:p>
          <w:p w14:paraId="4679198F" w14:textId="41D4F9FD" w:rsidR="007E707C" w:rsidRPr="00303014" w:rsidRDefault="007E707C" w:rsidP="00405A25">
            <w:pPr>
              <w:pStyle w:val="Outcomes"/>
              <w:spacing w:line="276" w:lineRule="auto"/>
              <w:ind w:left="602" w:hanging="602"/>
              <w:rPr>
                <w:rFonts w:cs="Arial"/>
                <w:sz w:val="18"/>
                <w:szCs w:val="18"/>
              </w:rPr>
            </w:pPr>
            <w:r w:rsidRPr="00303014">
              <w:rPr>
                <w:rFonts w:cs="Arial"/>
                <w:sz w:val="18"/>
                <w:szCs w:val="18"/>
              </w:rPr>
              <w:t>AO</w:t>
            </w:r>
            <w:r w:rsidRPr="00747614">
              <w:rPr>
                <w:rFonts w:cs="Arial"/>
                <w:sz w:val="18"/>
                <w:szCs w:val="18"/>
                <w:vertAlign w:val="subscript"/>
              </w:rPr>
              <w:t>16.2</w:t>
            </w:r>
            <w:r w:rsidRPr="00303014">
              <w:rPr>
                <w:rFonts w:cs="Arial"/>
                <w:sz w:val="18"/>
                <w:szCs w:val="18"/>
              </w:rPr>
              <w:tab/>
              <w:t>A path of acce</w:t>
            </w:r>
            <w:r w:rsidR="00774977">
              <w:rPr>
                <w:rFonts w:cs="Arial"/>
                <w:sz w:val="18"/>
                <w:szCs w:val="18"/>
              </w:rPr>
              <w:t xml:space="preserve">ss is provided between any bin </w:t>
            </w:r>
            <w:r w:rsidRPr="00303014">
              <w:rPr>
                <w:rFonts w:cs="Arial"/>
                <w:sz w:val="18"/>
                <w:szCs w:val="18"/>
              </w:rPr>
              <w:t>storage area and the collection point which:</w:t>
            </w:r>
          </w:p>
          <w:p w14:paraId="2ED66422" w14:textId="77777777" w:rsidR="007E707C" w:rsidRPr="00303014" w:rsidRDefault="007E707C" w:rsidP="00405A25">
            <w:pPr>
              <w:pStyle w:val="ListParagraph"/>
              <w:numPr>
                <w:ilvl w:val="0"/>
                <w:numId w:val="197"/>
              </w:numPr>
              <w:spacing w:before="0" w:after="0" w:line="240" w:lineRule="auto"/>
              <w:rPr>
                <w:rFonts w:ascii="Arial" w:hAnsi="Arial" w:cs="Arial"/>
                <w:sz w:val="18"/>
                <w:szCs w:val="18"/>
              </w:rPr>
            </w:pPr>
            <w:r>
              <w:rPr>
                <w:rFonts w:ascii="Arial" w:hAnsi="Arial" w:cs="Arial"/>
                <w:sz w:val="18"/>
                <w:szCs w:val="18"/>
              </w:rPr>
              <w:t>i</w:t>
            </w:r>
            <w:r w:rsidRPr="00303014">
              <w:rPr>
                <w:rFonts w:ascii="Arial" w:hAnsi="Arial" w:cs="Arial"/>
                <w:sz w:val="18"/>
                <w:szCs w:val="18"/>
              </w:rPr>
              <w:t xml:space="preserve">s a minimum of 1.2m wide; </w:t>
            </w:r>
          </w:p>
          <w:p w14:paraId="71CC3661" w14:textId="77777777" w:rsidR="007E707C" w:rsidRPr="00303014" w:rsidRDefault="007E707C" w:rsidP="00405A25">
            <w:pPr>
              <w:pStyle w:val="ListParagraph"/>
              <w:numPr>
                <w:ilvl w:val="0"/>
                <w:numId w:val="197"/>
              </w:numPr>
              <w:spacing w:before="0" w:after="0" w:line="240" w:lineRule="auto"/>
              <w:ind w:left="1048" w:hanging="425"/>
              <w:rPr>
                <w:rFonts w:ascii="Arial" w:hAnsi="Arial" w:cs="Arial"/>
                <w:sz w:val="18"/>
                <w:szCs w:val="18"/>
              </w:rPr>
            </w:pPr>
            <w:r w:rsidRPr="00303014">
              <w:rPr>
                <w:rFonts w:ascii="Arial" w:hAnsi="Arial" w:cs="Arial"/>
                <w:sz w:val="18"/>
                <w:szCs w:val="18"/>
              </w:rPr>
              <w:t xml:space="preserve">is clear of any obstruction (i.e. retaining wall, landscaping, hot water tank); </w:t>
            </w:r>
          </w:p>
          <w:p w14:paraId="424F12C3" w14:textId="77777777" w:rsidR="007E707C" w:rsidRPr="00303014" w:rsidRDefault="007E707C" w:rsidP="00405A25">
            <w:pPr>
              <w:pStyle w:val="ListParagraph"/>
              <w:numPr>
                <w:ilvl w:val="0"/>
                <w:numId w:val="197"/>
              </w:numPr>
              <w:spacing w:before="0" w:after="0" w:line="240" w:lineRule="auto"/>
              <w:ind w:left="1048" w:hanging="425"/>
              <w:rPr>
                <w:rFonts w:ascii="Arial" w:hAnsi="Arial" w:cs="Arial"/>
                <w:sz w:val="18"/>
                <w:szCs w:val="18"/>
              </w:rPr>
            </w:pPr>
            <w:r w:rsidRPr="00303014">
              <w:rPr>
                <w:rFonts w:ascii="Arial" w:hAnsi="Arial" w:cs="Arial"/>
                <w:sz w:val="18"/>
                <w:szCs w:val="18"/>
              </w:rPr>
              <w:t>does not traverse through any habitable room (other than a garage);</w:t>
            </w:r>
          </w:p>
          <w:p w14:paraId="6E8F8F7D" w14:textId="77777777" w:rsidR="007E707C" w:rsidRPr="00303014" w:rsidRDefault="007E707C" w:rsidP="00405A25">
            <w:pPr>
              <w:pStyle w:val="ListParagraph"/>
              <w:numPr>
                <w:ilvl w:val="0"/>
                <w:numId w:val="197"/>
              </w:numPr>
              <w:spacing w:before="0" w:after="0" w:line="240" w:lineRule="auto"/>
              <w:ind w:left="1048" w:hanging="425"/>
              <w:rPr>
                <w:rFonts w:ascii="Arial" w:hAnsi="Arial" w:cs="Arial"/>
                <w:sz w:val="18"/>
                <w:szCs w:val="18"/>
              </w:rPr>
            </w:pPr>
            <w:r w:rsidRPr="00303014">
              <w:rPr>
                <w:rFonts w:ascii="Arial" w:hAnsi="Arial" w:cs="Arial"/>
                <w:sz w:val="18"/>
                <w:szCs w:val="18"/>
              </w:rPr>
              <w:t>provides an at grade path of access (i.e. no steps); and</w:t>
            </w:r>
          </w:p>
          <w:p w14:paraId="1480A7A6" w14:textId="77777777" w:rsidR="007E707C" w:rsidRPr="00303014" w:rsidRDefault="007E707C" w:rsidP="00405A25">
            <w:pPr>
              <w:pStyle w:val="ListParagraph"/>
              <w:numPr>
                <w:ilvl w:val="0"/>
                <w:numId w:val="197"/>
              </w:numPr>
              <w:spacing w:before="0" w:after="0" w:line="240" w:lineRule="auto"/>
              <w:ind w:left="1048" w:hanging="425"/>
              <w:rPr>
                <w:rFonts w:ascii="Arial" w:hAnsi="Arial" w:cs="Arial"/>
                <w:sz w:val="18"/>
                <w:szCs w:val="18"/>
              </w:rPr>
            </w:pPr>
            <w:r w:rsidRPr="00303014">
              <w:rPr>
                <w:rFonts w:ascii="Arial" w:hAnsi="Arial" w:cs="Arial"/>
                <w:sz w:val="18"/>
                <w:szCs w:val="18"/>
              </w:rPr>
              <w:t>is no longer than 30m.</w:t>
            </w:r>
          </w:p>
          <w:p w14:paraId="26AC3AE3" w14:textId="77777777" w:rsidR="007E707C" w:rsidRPr="00303014" w:rsidRDefault="007E707C" w:rsidP="00DB1C00">
            <w:pPr>
              <w:pStyle w:val="ListParagraph"/>
              <w:spacing w:before="0" w:after="0" w:line="240" w:lineRule="auto"/>
              <w:rPr>
                <w:rFonts w:ascii="Arial" w:hAnsi="Arial" w:cs="Arial"/>
                <w:sz w:val="18"/>
                <w:szCs w:val="18"/>
              </w:rPr>
            </w:pPr>
          </w:p>
          <w:p w14:paraId="385BD70E" w14:textId="76DB47AE" w:rsidR="007E707C" w:rsidRPr="00303014" w:rsidRDefault="005F44DA" w:rsidP="00DB1C00">
            <w:pPr>
              <w:pStyle w:val="ListParagraph"/>
              <w:spacing w:before="0" w:after="0" w:line="240" w:lineRule="auto"/>
              <w:ind w:left="0"/>
              <w:rPr>
                <w:rFonts w:ascii="Arial" w:hAnsi="Arial" w:cs="Arial"/>
                <w:sz w:val="18"/>
                <w:szCs w:val="18"/>
              </w:rPr>
            </w:pPr>
            <w:r>
              <w:rPr>
                <w:rFonts w:ascii="Arial" w:hAnsi="Arial" w:cs="Arial"/>
                <w:sz w:val="18"/>
                <w:szCs w:val="18"/>
              </w:rPr>
              <w:t xml:space="preserve">Note: </w:t>
            </w:r>
            <w:r w:rsidR="001959C5">
              <w:rPr>
                <w:rFonts w:ascii="Arial" w:hAnsi="Arial" w:cs="Arial"/>
                <w:sz w:val="18"/>
                <w:szCs w:val="18"/>
              </w:rPr>
              <w:tab/>
            </w:r>
            <w:r>
              <w:rPr>
                <w:rFonts w:ascii="Arial" w:hAnsi="Arial" w:cs="Arial"/>
                <w:sz w:val="18"/>
                <w:szCs w:val="18"/>
              </w:rPr>
              <w:t>See F</w:t>
            </w:r>
            <w:r w:rsidR="007E707C" w:rsidRPr="00303014">
              <w:rPr>
                <w:rFonts w:ascii="Arial" w:hAnsi="Arial" w:cs="Arial"/>
                <w:sz w:val="18"/>
                <w:szCs w:val="18"/>
              </w:rPr>
              <w:t xml:space="preserve">igure </w:t>
            </w:r>
            <w:r w:rsidR="007E707C">
              <w:rPr>
                <w:rFonts w:ascii="Arial" w:hAnsi="Arial" w:cs="Arial"/>
                <w:sz w:val="18"/>
                <w:szCs w:val="18"/>
              </w:rPr>
              <w:t>17</w:t>
            </w:r>
            <w:r w:rsidR="007E707C" w:rsidRPr="00303014">
              <w:rPr>
                <w:rFonts w:ascii="Arial" w:hAnsi="Arial" w:cs="Arial"/>
                <w:sz w:val="18"/>
                <w:szCs w:val="18"/>
              </w:rPr>
              <w:t>.</w:t>
            </w:r>
          </w:p>
        </w:tc>
      </w:tr>
      <w:tr w:rsidR="007E707C" w:rsidRPr="00632D22" w14:paraId="68175D06" w14:textId="77777777" w:rsidTr="00DB1C00">
        <w:trPr>
          <w:gridBefore w:val="1"/>
          <w:wBefore w:w="29" w:type="pct"/>
          <w:cantSplit/>
        </w:trPr>
        <w:tc>
          <w:tcPr>
            <w:tcW w:w="4971" w:type="pct"/>
            <w:gridSpan w:val="3"/>
            <w:tcBorders>
              <w:top w:val="single" w:sz="4" w:space="0" w:color="808080"/>
              <w:left w:val="single" w:sz="4" w:space="0" w:color="808080"/>
              <w:bottom w:val="single" w:sz="4" w:space="0" w:color="808080"/>
              <w:right w:val="single" w:sz="4" w:space="0" w:color="808080"/>
            </w:tcBorders>
          </w:tcPr>
          <w:p w14:paraId="1BEE6AF7" w14:textId="2415C9A1" w:rsidR="007E707C" w:rsidRDefault="007E707C" w:rsidP="00DB1C00">
            <w:pPr>
              <w:rPr>
                <w:rFonts w:cs="Arial"/>
                <w:sz w:val="17"/>
                <w:szCs w:val="17"/>
              </w:rPr>
            </w:pPr>
            <w:r>
              <w:rPr>
                <w:rFonts w:eastAsia="Calibri"/>
                <w:noProof/>
                <w:color w:val="333333"/>
                <w:sz w:val="18"/>
                <w:szCs w:val="18"/>
                <w:lang w:eastAsia="en-AU"/>
              </w:rPr>
              <w:lastRenderedPageBreak/>
              <w:drawing>
                <wp:inline distT="0" distB="0" distL="0" distR="0" wp14:anchorId="0A9CA4C4" wp14:editId="3669AF12">
                  <wp:extent cx="5108400" cy="3600000"/>
                  <wp:effectExtent l="0" t="0" r="0" b="635"/>
                  <wp:docPr id="33" name="Picture 33" descr="H:\03 RAHB\TRCPS\MDR-images-duplex\MDR-IMAGE-Housing Choice-PO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03 RAHB\TRCPS\MDR-images-duplex\MDR-IMAGE-Housing Choice-PO8.pn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8316" t="8434" r="2912" b="7987"/>
                          <a:stretch/>
                        </pic:blipFill>
                        <pic:spPr bwMode="auto">
                          <a:xfrm>
                            <a:off x="0" y="0"/>
                            <a:ext cx="5108400" cy="3600000"/>
                          </a:xfrm>
                          <a:prstGeom prst="rect">
                            <a:avLst/>
                          </a:prstGeom>
                          <a:noFill/>
                          <a:ln>
                            <a:noFill/>
                          </a:ln>
                          <a:extLst>
                            <a:ext uri="{53640926-AAD7-44D8-BBD7-CCE9431645EC}">
                              <a14:shadowObscured xmlns:a14="http://schemas.microsoft.com/office/drawing/2010/main"/>
                            </a:ext>
                          </a:extLst>
                        </pic:spPr>
                      </pic:pic>
                    </a:graphicData>
                  </a:graphic>
                </wp:inline>
              </w:drawing>
            </w:r>
          </w:p>
          <w:p w14:paraId="248A48CB" w14:textId="77777777" w:rsidR="007E707C" w:rsidRPr="00F36782" w:rsidRDefault="007E707C" w:rsidP="00DB1C00">
            <w:pPr>
              <w:rPr>
                <w:rFonts w:cs="Arial"/>
                <w:sz w:val="17"/>
                <w:szCs w:val="17"/>
              </w:rPr>
            </w:pPr>
            <w:r>
              <w:rPr>
                <w:rFonts w:cs="Arial"/>
                <w:sz w:val="17"/>
                <w:szCs w:val="17"/>
              </w:rPr>
              <w:t>Figure 17</w:t>
            </w:r>
          </w:p>
        </w:tc>
      </w:tr>
      <w:tr w:rsidR="007E707C" w14:paraId="23252CB5" w14:textId="77777777" w:rsidTr="00DB1C00">
        <w:trPr>
          <w:gridBefore w:val="1"/>
          <w:wBefore w:w="29" w:type="pct"/>
          <w:cantSplit/>
        </w:trPr>
        <w:tc>
          <w:tcPr>
            <w:tcW w:w="2484" w:type="pct"/>
            <w:gridSpan w:val="2"/>
            <w:tcBorders>
              <w:top w:val="single" w:sz="4" w:space="0" w:color="808080"/>
              <w:left w:val="single" w:sz="4" w:space="0" w:color="808080"/>
              <w:bottom w:val="single" w:sz="4" w:space="0" w:color="808080"/>
              <w:right w:val="single" w:sz="4" w:space="0" w:color="auto"/>
            </w:tcBorders>
            <w:shd w:val="clear" w:color="auto" w:fill="FFFFFF" w:themeFill="background1"/>
            <w:hideMark/>
          </w:tcPr>
          <w:p w14:paraId="6358A1BE" w14:textId="77777777" w:rsidR="007E707C" w:rsidRDefault="007E707C" w:rsidP="00DB1C00">
            <w:pPr>
              <w:pStyle w:val="TableHeading3"/>
              <w:spacing w:line="276" w:lineRule="auto"/>
              <w:rPr>
                <w:rFonts w:eastAsia="Times New Roman" w:cs="Arial"/>
                <w:b w:val="0"/>
              </w:rPr>
            </w:pPr>
            <w:r>
              <w:rPr>
                <w:rFonts w:cs="Arial"/>
                <w:b w:val="0"/>
              </w:rPr>
              <w:lastRenderedPageBreak/>
              <w:t>PO</w:t>
            </w:r>
            <w:r>
              <w:rPr>
                <w:rFonts w:cs="Arial"/>
                <w:b w:val="0"/>
                <w:vertAlign w:val="subscript"/>
              </w:rPr>
              <w:t>17</w:t>
            </w:r>
            <w:r>
              <w:rPr>
                <w:rFonts w:cs="Arial"/>
                <w:b w:val="0"/>
              </w:rPr>
              <w:tab/>
              <w:t>Long, unvaried driveways to property boundaries are avoided and do not detract from the local streetscape.</w:t>
            </w:r>
          </w:p>
        </w:tc>
        <w:tc>
          <w:tcPr>
            <w:tcW w:w="2487" w:type="pct"/>
            <w:tcBorders>
              <w:top w:val="single" w:sz="4" w:space="0" w:color="808080"/>
              <w:left w:val="single" w:sz="4" w:space="0" w:color="auto"/>
              <w:bottom w:val="single" w:sz="4" w:space="0" w:color="808080"/>
              <w:right w:val="single" w:sz="4" w:space="0" w:color="808080"/>
            </w:tcBorders>
            <w:shd w:val="clear" w:color="auto" w:fill="FFFFFF" w:themeFill="background1"/>
          </w:tcPr>
          <w:p w14:paraId="5A41EBCF" w14:textId="3DB4937B" w:rsidR="007E707C" w:rsidRDefault="007E707C" w:rsidP="00DB1C00">
            <w:pPr>
              <w:pStyle w:val="TableHeading3"/>
              <w:spacing w:line="276" w:lineRule="auto"/>
              <w:rPr>
                <w:rFonts w:eastAsia="Times New Roman" w:cs="Arial"/>
                <w:b w:val="0"/>
              </w:rPr>
            </w:pPr>
            <w:r>
              <w:rPr>
                <w:rFonts w:cs="Arial"/>
                <w:b w:val="0"/>
              </w:rPr>
              <w:t>AO</w:t>
            </w:r>
            <w:r>
              <w:rPr>
                <w:rFonts w:cs="Arial"/>
                <w:b w:val="0"/>
                <w:vertAlign w:val="subscript"/>
              </w:rPr>
              <w:t>17.1</w:t>
            </w:r>
            <w:r>
              <w:rPr>
                <w:rFonts w:cs="Arial"/>
              </w:rPr>
              <w:tab/>
            </w:r>
            <w:r>
              <w:rPr>
                <w:rFonts w:cs="Arial"/>
                <w:b w:val="0"/>
              </w:rPr>
              <w:t xml:space="preserve">Driveways are setback from side boundaries a minimum of 1.5m for the first 6m and 750mm thereafter incorporating a continuous densely planted landscape strip between the edge of the driveway and side boundary. </w:t>
            </w:r>
          </w:p>
          <w:p w14:paraId="2E0052B8" w14:textId="77777777" w:rsidR="007E707C" w:rsidRDefault="007E707C" w:rsidP="00DB1C00">
            <w:pPr>
              <w:pStyle w:val="TableHeading3"/>
              <w:spacing w:line="276" w:lineRule="auto"/>
              <w:rPr>
                <w:rFonts w:cs="Arial"/>
                <w:b w:val="0"/>
              </w:rPr>
            </w:pPr>
          </w:p>
          <w:p w14:paraId="5D72339C" w14:textId="77777777" w:rsidR="007E707C" w:rsidRDefault="007E707C" w:rsidP="00DB1C00">
            <w:pPr>
              <w:pStyle w:val="TableHeading3"/>
              <w:spacing w:line="276" w:lineRule="auto"/>
              <w:rPr>
                <w:rFonts w:cs="Arial"/>
                <w:b w:val="0"/>
              </w:rPr>
            </w:pPr>
            <w:r>
              <w:rPr>
                <w:rFonts w:cs="Arial"/>
                <w:b w:val="0"/>
              </w:rPr>
              <w:t>AO</w:t>
            </w:r>
            <w:r>
              <w:rPr>
                <w:rFonts w:cs="Arial"/>
                <w:b w:val="0"/>
                <w:vertAlign w:val="subscript"/>
              </w:rPr>
              <w:t>17.2</w:t>
            </w:r>
            <w:r>
              <w:rPr>
                <w:rFonts w:cs="Arial"/>
                <w:b w:val="0"/>
              </w:rPr>
              <w:t xml:space="preserve"> Driveways that exceed 40 metres in length must incorporate a change of alignment of a minimum of 1m.</w:t>
            </w:r>
          </w:p>
          <w:p w14:paraId="0132CE8D" w14:textId="77777777" w:rsidR="007E707C" w:rsidRDefault="007E707C" w:rsidP="00DB1C00">
            <w:pPr>
              <w:pStyle w:val="TableHeading3"/>
              <w:spacing w:line="276" w:lineRule="auto"/>
              <w:rPr>
                <w:rFonts w:cs="Arial"/>
                <w:b w:val="0"/>
              </w:rPr>
            </w:pPr>
          </w:p>
          <w:p w14:paraId="152AB9C3" w14:textId="77777777" w:rsidR="007E707C" w:rsidRDefault="007E707C" w:rsidP="00DB1C00">
            <w:pPr>
              <w:pStyle w:val="TableHeading3"/>
              <w:spacing w:line="276" w:lineRule="auto"/>
              <w:rPr>
                <w:rFonts w:eastAsia="Times New Roman" w:cs="Arial"/>
                <w:b w:val="0"/>
              </w:rPr>
            </w:pPr>
            <w:r>
              <w:rPr>
                <w:rFonts w:eastAsia="Times New Roman" w:cs="Arial"/>
                <w:b w:val="0"/>
              </w:rPr>
              <w:t>Note:</w:t>
            </w:r>
            <w:r>
              <w:rPr>
                <w:rFonts w:eastAsia="Times New Roman" w:cs="Arial"/>
                <w:b w:val="0"/>
              </w:rPr>
              <w:tab/>
              <w:t>See Figure 18.</w:t>
            </w:r>
          </w:p>
        </w:tc>
      </w:tr>
      <w:tr w:rsidR="007E707C" w14:paraId="5E394741" w14:textId="77777777" w:rsidTr="00DB1C00">
        <w:trPr>
          <w:gridBefore w:val="1"/>
          <w:wBefore w:w="29" w:type="pct"/>
          <w:cantSplit/>
        </w:trPr>
        <w:tc>
          <w:tcPr>
            <w:tcW w:w="4971" w:type="pct"/>
            <w:gridSpan w:val="3"/>
            <w:tcBorders>
              <w:top w:val="single" w:sz="4" w:space="0" w:color="808080"/>
              <w:left w:val="single" w:sz="4" w:space="0" w:color="808080"/>
              <w:bottom w:val="single" w:sz="4" w:space="0" w:color="808080"/>
              <w:right w:val="single" w:sz="4" w:space="0" w:color="808080"/>
            </w:tcBorders>
            <w:shd w:val="clear" w:color="auto" w:fill="FFFFFF" w:themeFill="background1"/>
            <w:hideMark/>
          </w:tcPr>
          <w:p w14:paraId="6430E9F1" w14:textId="6E9AEE26" w:rsidR="007E707C" w:rsidRDefault="007E707C" w:rsidP="00DB1C00">
            <w:pPr>
              <w:pStyle w:val="TableHeading3"/>
              <w:spacing w:line="276" w:lineRule="auto"/>
              <w:rPr>
                <w:rFonts w:eastAsia="Times New Roman" w:cs="Arial"/>
                <w:b w:val="0"/>
              </w:rPr>
            </w:pPr>
            <w:r>
              <w:rPr>
                <w:noProof/>
                <w:color w:val="333333"/>
                <w:lang w:eastAsia="en-AU"/>
              </w:rPr>
              <w:drawing>
                <wp:inline distT="0" distB="0" distL="0" distR="0" wp14:anchorId="0F6E2467" wp14:editId="0F773540">
                  <wp:extent cx="5324475" cy="1334964"/>
                  <wp:effectExtent l="0" t="0" r="0" b="0"/>
                  <wp:docPr id="300" name="Picture 300" descr="H:\03 RAHB\TRCPS\MDR-images-duplex\MDR-IMAGE-Housing Choice-PO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03 RAHB\TRCPS\MDR-images-duplex\MDR-IMAGE-Housing Choice-PO20.pn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7219" r="23689"/>
                          <a:stretch/>
                        </pic:blipFill>
                        <pic:spPr bwMode="auto">
                          <a:xfrm>
                            <a:off x="0" y="0"/>
                            <a:ext cx="5326398" cy="1335446"/>
                          </a:xfrm>
                          <a:prstGeom prst="rect">
                            <a:avLst/>
                          </a:prstGeom>
                          <a:noFill/>
                          <a:ln>
                            <a:noFill/>
                          </a:ln>
                          <a:extLst>
                            <a:ext uri="{53640926-AAD7-44D8-BBD7-CCE9431645EC}">
                              <a14:shadowObscured xmlns:a14="http://schemas.microsoft.com/office/drawing/2010/main"/>
                            </a:ext>
                          </a:extLst>
                        </pic:spPr>
                      </pic:pic>
                    </a:graphicData>
                  </a:graphic>
                </wp:inline>
              </w:drawing>
            </w:r>
          </w:p>
          <w:p w14:paraId="438B9E00" w14:textId="77777777" w:rsidR="007E707C" w:rsidRDefault="007E707C" w:rsidP="00DB1C00">
            <w:pPr>
              <w:pStyle w:val="TableHeading3"/>
              <w:spacing w:line="276" w:lineRule="auto"/>
              <w:rPr>
                <w:rFonts w:eastAsia="Times New Roman" w:cs="Arial"/>
                <w:b w:val="0"/>
              </w:rPr>
            </w:pPr>
            <w:r>
              <w:rPr>
                <w:rFonts w:eastAsia="Times New Roman" w:cs="Arial"/>
                <w:b w:val="0"/>
              </w:rPr>
              <w:t>Figure 18</w:t>
            </w:r>
          </w:p>
        </w:tc>
      </w:tr>
      <w:tr w:rsidR="007E707C" w:rsidRPr="006A0716" w14:paraId="5FE376DF" w14:textId="77777777" w:rsidTr="00DB1C00">
        <w:trPr>
          <w:gridBefore w:val="1"/>
          <w:wBefore w:w="29" w:type="pct"/>
          <w:tblHeader/>
        </w:trPr>
        <w:tc>
          <w:tcPr>
            <w:tcW w:w="2484" w:type="pct"/>
            <w:gridSpan w:val="2"/>
            <w:tcBorders>
              <w:top w:val="single" w:sz="4" w:space="0" w:color="808080"/>
              <w:left w:val="single" w:sz="4" w:space="0" w:color="808080"/>
              <w:bottom w:val="single" w:sz="4" w:space="0" w:color="808080"/>
              <w:right w:val="single" w:sz="4" w:space="0" w:color="808080"/>
            </w:tcBorders>
            <w:shd w:val="clear" w:color="auto" w:fill="CCCCCC"/>
            <w:hideMark/>
          </w:tcPr>
          <w:p w14:paraId="566F7FF9" w14:textId="77777777" w:rsidR="007E707C" w:rsidRPr="006A0716" w:rsidRDefault="007E707C" w:rsidP="00DB1C00">
            <w:pPr>
              <w:keepNext/>
              <w:spacing w:before="40" w:after="40" w:line="276" w:lineRule="auto"/>
              <w:rPr>
                <w:rFonts w:cs="Arial"/>
                <w:b/>
                <w:sz w:val="18"/>
                <w:szCs w:val="18"/>
              </w:rPr>
            </w:pPr>
            <w:r w:rsidRPr="006A0716">
              <w:rPr>
                <w:rFonts w:eastAsia="Calibri" w:cs="Arial"/>
                <w:b/>
                <w:sz w:val="18"/>
                <w:szCs w:val="18"/>
              </w:rPr>
              <w:t>Performance outcomes</w:t>
            </w:r>
          </w:p>
        </w:tc>
        <w:tc>
          <w:tcPr>
            <w:tcW w:w="2487" w:type="pct"/>
            <w:tcBorders>
              <w:top w:val="single" w:sz="4" w:space="0" w:color="808080"/>
              <w:left w:val="single" w:sz="4" w:space="0" w:color="808080"/>
              <w:bottom w:val="single" w:sz="4" w:space="0" w:color="808080"/>
              <w:right w:val="single" w:sz="4" w:space="0" w:color="808080"/>
            </w:tcBorders>
            <w:shd w:val="clear" w:color="auto" w:fill="CCCCCC"/>
            <w:hideMark/>
          </w:tcPr>
          <w:p w14:paraId="0E8D5ADD" w14:textId="77777777" w:rsidR="007E707C" w:rsidRPr="006A0716" w:rsidRDefault="007E707C" w:rsidP="00DB1C00">
            <w:pPr>
              <w:keepNext/>
              <w:spacing w:before="40" w:after="40" w:line="276" w:lineRule="auto"/>
              <w:ind w:left="567" w:hanging="567"/>
              <w:rPr>
                <w:rFonts w:cs="Arial"/>
                <w:b/>
                <w:sz w:val="18"/>
                <w:szCs w:val="18"/>
              </w:rPr>
            </w:pPr>
            <w:r w:rsidRPr="006A0716">
              <w:rPr>
                <w:rFonts w:eastAsia="Calibri" w:cs="Arial"/>
                <w:b/>
                <w:sz w:val="18"/>
                <w:szCs w:val="18"/>
              </w:rPr>
              <w:t>Acceptable outcomes</w:t>
            </w:r>
          </w:p>
        </w:tc>
      </w:tr>
      <w:tr w:rsidR="007E707C" w:rsidRPr="006A0716" w14:paraId="27222B83" w14:textId="77777777" w:rsidTr="00DB1C00">
        <w:trPr>
          <w:gridBefore w:val="1"/>
          <w:wBefore w:w="29" w:type="pct"/>
        </w:trPr>
        <w:tc>
          <w:tcPr>
            <w:tcW w:w="2484" w:type="pct"/>
            <w:gridSpan w:val="2"/>
            <w:tcBorders>
              <w:top w:val="single" w:sz="4" w:space="0" w:color="808080"/>
              <w:left w:val="single" w:sz="4" w:space="0" w:color="808080"/>
              <w:bottom w:val="single" w:sz="4" w:space="0" w:color="808080"/>
              <w:right w:val="single" w:sz="4" w:space="0" w:color="808080"/>
            </w:tcBorders>
            <w:hideMark/>
          </w:tcPr>
          <w:p w14:paraId="345437C2" w14:textId="77777777" w:rsidR="007E707C" w:rsidRPr="006A0716" w:rsidRDefault="007E707C" w:rsidP="00DB1C00">
            <w:pPr>
              <w:keepNext/>
              <w:spacing w:before="40" w:after="40" w:line="276" w:lineRule="auto"/>
              <w:ind w:left="567" w:hanging="567"/>
              <w:rPr>
                <w:rFonts w:cs="Arial"/>
                <w:sz w:val="18"/>
                <w:szCs w:val="18"/>
              </w:rPr>
            </w:pPr>
            <w:r w:rsidRPr="006A0716">
              <w:rPr>
                <w:rFonts w:eastAsia="Calibri" w:cs="Arial"/>
                <w:sz w:val="18"/>
                <w:szCs w:val="18"/>
              </w:rPr>
              <w:t>PO</w:t>
            </w:r>
            <w:r w:rsidRPr="006A0716">
              <w:rPr>
                <w:rFonts w:eastAsia="Calibri" w:cs="Arial"/>
                <w:sz w:val="18"/>
                <w:szCs w:val="18"/>
                <w:vertAlign w:val="subscript"/>
              </w:rPr>
              <w:t>18</w:t>
            </w:r>
            <w:r w:rsidRPr="006A0716">
              <w:rPr>
                <w:rFonts w:eastAsia="Calibri" w:cs="Arial"/>
                <w:sz w:val="18"/>
                <w:szCs w:val="18"/>
              </w:rPr>
              <w:tab/>
              <w:t>Buildings are designed to a high aesthetic standard providing:</w:t>
            </w:r>
          </w:p>
          <w:p w14:paraId="1DEBD2CA" w14:textId="77777777" w:rsidR="007E707C" w:rsidRPr="006A0716" w:rsidRDefault="007E707C" w:rsidP="007E707C">
            <w:pPr>
              <w:numPr>
                <w:ilvl w:val="0"/>
                <w:numId w:val="174"/>
              </w:numPr>
              <w:spacing w:after="60" w:line="276" w:lineRule="auto"/>
              <w:contextualSpacing/>
              <w:rPr>
                <w:rFonts w:eastAsia="Calibri" w:cs="Arial"/>
                <w:sz w:val="18"/>
                <w:szCs w:val="18"/>
              </w:rPr>
            </w:pPr>
            <w:r w:rsidRPr="006A0716">
              <w:rPr>
                <w:rFonts w:eastAsia="Calibri" w:cs="Arial"/>
                <w:sz w:val="18"/>
                <w:szCs w:val="18"/>
              </w:rPr>
              <w:t xml:space="preserve">prominent features towards the street frontage; </w:t>
            </w:r>
          </w:p>
          <w:p w14:paraId="7B024388" w14:textId="77777777" w:rsidR="007E707C" w:rsidRPr="006A0716" w:rsidRDefault="007E707C" w:rsidP="007E707C">
            <w:pPr>
              <w:numPr>
                <w:ilvl w:val="0"/>
                <w:numId w:val="174"/>
              </w:numPr>
              <w:spacing w:after="60" w:line="276" w:lineRule="auto"/>
              <w:contextualSpacing/>
              <w:rPr>
                <w:rFonts w:eastAsia="Calibri" w:cs="Arial"/>
                <w:sz w:val="18"/>
                <w:szCs w:val="18"/>
              </w:rPr>
            </w:pPr>
            <w:r w:rsidRPr="006A0716">
              <w:rPr>
                <w:rFonts w:eastAsia="Calibri" w:cs="Arial"/>
                <w:sz w:val="18"/>
                <w:szCs w:val="18"/>
              </w:rPr>
              <w:t xml:space="preserve">detailing and finishes appropriate to the scale, quality  and character of the street and to help differentiate between dwellings; </w:t>
            </w:r>
          </w:p>
          <w:p w14:paraId="20E5A26F" w14:textId="77777777" w:rsidR="007E707C" w:rsidRPr="006A0716" w:rsidRDefault="007E707C" w:rsidP="007E707C">
            <w:pPr>
              <w:numPr>
                <w:ilvl w:val="0"/>
                <w:numId w:val="174"/>
              </w:numPr>
              <w:spacing w:after="60" w:line="276" w:lineRule="auto"/>
              <w:contextualSpacing/>
              <w:rPr>
                <w:rFonts w:eastAsia="Calibri" w:cs="Arial"/>
                <w:sz w:val="18"/>
                <w:szCs w:val="18"/>
              </w:rPr>
            </w:pPr>
            <w:r w:rsidRPr="006A0716">
              <w:rPr>
                <w:rFonts w:eastAsia="Calibri" w:cs="Arial"/>
                <w:sz w:val="18"/>
                <w:szCs w:val="18"/>
              </w:rPr>
              <w:t xml:space="preserve">opportunities for informal surveillance of the street and other public spaces; </w:t>
            </w:r>
          </w:p>
          <w:p w14:paraId="249530B3" w14:textId="77777777" w:rsidR="007E707C" w:rsidRPr="006A0716" w:rsidRDefault="007E707C" w:rsidP="007E707C">
            <w:pPr>
              <w:numPr>
                <w:ilvl w:val="0"/>
                <w:numId w:val="174"/>
              </w:numPr>
              <w:spacing w:after="60" w:line="276" w:lineRule="auto"/>
              <w:contextualSpacing/>
              <w:rPr>
                <w:rFonts w:eastAsia="Calibri" w:cs="Arial"/>
                <w:sz w:val="18"/>
                <w:szCs w:val="18"/>
              </w:rPr>
            </w:pPr>
            <w:r w:rsidRPr="006A0716">
              <w:rPr>
                <w:rFonts w:eastAsia="Calibri" w:cs="Arial"/>
                <w:sz w:val="18"/>
                <w:szCs w:val="18"/>
              </w:rPr>
              <w:t xml:space="preserve">clear and visible entries; and </w:t>
            </w:r>
          </w:p>
          <w:p w14:paraId="0A7A1B99" w14:textId="77777777" w:rsidR="007E707C" w:rsidRPr="006A0716" w:rsidRDefault="007E707C" w:rsidP="007E707C">
            <w:pPr>
              <w:numPr>
                <w:ilvl w:val="0"/>
                <w:numId w:val="174"/>
              </w:numPr>
              <w:spacing w:after="60" w:line="276" w:lineRule="auto"/>
              <w:contextualSpacing/>
              <w:rPr>
                <w:rFonts w:cs="Arial"/>
                <w:sz w:val="18"/>
                <w:szCs w:val="18"/>
              </w:rPr>
            </w:pPr>
            <w:r w:rsidRPr="006A0716">
              <w:rPr>
                <w:rFonts w:eastAsia="Calibri" w:cs="Arial"/>
                <w:sz w:val="18"/>
                <w:szCs w:val="18"/>
              </w:rPr>
              <w:t>elements that complement or enhance the character of the local neighbourhood.</w:t>
            </w:r>
          </w:p>
        </w:tc>
        <w:tc>
          <w:tcPr>
            <w:tcW w:w="2487" w:type="pct"/>
            <w:tcBorders>
              <w:top w:val="single" w:sz="4" w:space="0" w:color="808080"/>
              <w:left w:val="single" w:sz="4" w:space="0" w:color="808080"/>
              <w:bottom w:val="single" w:sz="4" w:space="0" w:color="808080"/>
              <w:right w:val="single" w:sz="4" w:space="0" w:color="808080"/>
            </w:tcBorders>
            <w:hideMark/>
          </w:tcPr>
          <w:p w14:paraId="09816486" w14:textId="77777777" w:rsidR="007E707C" w:rsidRPr="00405A25" w:rsidRDefault="007E707C" w:rsidP="00DB1C00">
            <w:pPr>
              <w:spacing w:after="60" w:line="276" w:lineRule="auto"/>
              <w:ind w:left="630" w:hanging="567"/>
              <w:contextualSpacing/>
              <w:rPr>
                <w:rFonts w:eastAsia="Calibri"/>
                <w:color w:val="333333"/>
                <w:sz w:val="18"/>
                <w:szCs w:val="18"/>
              </w:rPr>
            </w:pPr>
            <w:r w:rsidRPr="00405A25">
              <w:rPr>
                <w:rFonts w:eastAsia="Calibri"/>
                <w:color w:val="333333"/>
                <w:sz w:val="18"/>
                <w:szCs w:val="18"/>
              </w:rPr>
              <w:t>In partial fulfilment of the performance outcome:</w:t>
            </w:r>
          </w:p>
          <w:p w14:paraId="43FA150A" w14:textId="77777777" w:rsidR="007E707C" w:rsidRPr="006A0716" w:rsidRDefault="007E707C" w:rsidP="00DB1C00">
            <w:pPr>
              <w:spacing w:line="276" w:lineRule="auto"/>
              <w:rPr>
                <w:rFonts w:cs="Arial"/>
                <w:sz w:val="18"/>
                <w:szCs w:val="18"/>
              </w:rPr>
            </w:pPr>
            <w:r w:rsidRPr="006A0716">
              <w:rPr>
                <w:rFonts w:cs="Arial"/>
                <w:sz w:val="18"/>
                <w:szCs w:val="18"/>
              </w:rPr>
              <w:t>AO</w:t>
            </w:r>
            <w:r w:rsidRPr="006A0716">
              <w:rPr>
                <w:rFonts w:cs="Arial"/>
                <w:sz w:val="18"/>
                <w:szCs w:val="18"/>
                <w:vertAlign w:val="subscript"/>
              </w:rPr>
              <w:t>18.1</w:t>
            </w:r>
            <w:r w:rsidRPr="006A0716">
              <w:rPr>
                <w:rFonts w:cs="Arial"/>
                <w:sz w:val="18"/>
                <w:szCs w:val="18"/>
                <w:vertAlign w:val="subscript"/>
              </w:rPr>
              <w:tab/>
            </w:r>
            <w:r w:rsidRPr="006A0716">
              <w:rPr>
                <w:rFonts w:cs="Arial"/>
                <w:sz w:val="18"/>
                <w:szCs w:val="18"/>
              </w:rPr>
              <w:t>Buildings:</w:t>
            </w:r>
          </w:p>
          <w:p w14:paraId="6C05E87D" w14:textId="12E59E6D" w:rsidR="007E707C" w:rsidRPr="00405A25" w:rsidRDefault="007E707C" w:rsidP="00405A25">
            <w:pPr>
              <w:numPr>
                <w:ilvl w:val="0"/>
                <w:numId w:val="187"/>
              </w:numPr>
              <w:spacing w:after="60" w:line="276" w:lineRule="auto"/>
              <w:contextualSpacing/>
              <w:rPr>
                <w:rFonts w:eastAsia="Calibri" w:cs="Arial"/>
                <w:sz w:val="18"/>
                <w:szCs w:val="18"/>
              </w:rPr>
            </w:pPr>
            <w:r w:rsidRPr="00405A25">
              <w:rPr>
                <w:rFonts w:eastAsia="Calibri" w:cs="Arial"/>
                <w:sz w:val="18"/>
                <w:szCs w:val="18"/>
              </w:rPr>
              <w:t>where at the front of the site, are oriented to and address the street;</w:t>
            </w:r>
          </w:p>
          <w:p w14:paraId="39B4E4AB" w14:textId="6E66DE80" w:rsidR="007E707C" w:rsidRPr="00405A25" w:rsidRDefault="007E707C" w:rsidP="00405A25">
            <w:pPr>
              <w:numPr>
                <w:ilvl w:val="0"/>
                <w:numId w:val="187"/>
              </w:numPr>
              <w:spacing w:after="60" w:line="276" w:lineRule="auto"/>
              <w:contextualSpacing/>
              <w:rPr>
                <w:rFonts w:eastAsia="Calibri" w:cs="Arial"/>
                <w:sz w:val="18"/>
                <w:szCs w:val="18"/>
              </w:rPr>
            </w:pPr>
            <w:r w:rsidRPr="00405A25">
              <w:rPr>
                <w:rFonts w:eastAsia="Calibri" w:cs="Arial"/>
                <w:sz w:val="18"/>
                <w:szCs w:val="18"/>
              </w:rPr>
              <w:t>have front entries that provide full weather protection and where within 10m of any street, have clearly defined front entries that are visible from the street;</w:t>
            </w:r>
          </w:p>
          <w:p w14:paraId="6BB54544" w14:textId="40B71023" w:rsidR="007E707C" w:rsidRPr="001E0636" w:rsidRDefault="007E707C" w:rsidP="00405A25">
            <w:pPr>
              <w:numPr>
                <w:ilvl w:val="0"/>
                <w:numId w:val="187"/>
              </w:numPr>
              <w:spacing w:after="60" w:line="276" w:lineRule="auto"/>
              <w:contextualSpacing/>
              <w:rPr>
                <w:rFonts w:eastAsia="Calibri" w:cs="Arial"/>
                <w:sz w:val="18"/>
                <w:szCs w:val="18"/>
              </w:rPr>
            </w:pPr>
            <w:r w:rsidRPr="00405A25">
              <w:rPr>
                <w:rFonts w:eastAsia="Calibri" w:cs="Arial"/>
                <w:sz w:val="18"/>
                <w:szCs w:val="18"/>
              </w:rPr>
              <w:t>where within 10m of any street; have one or more habitable rooms facing the street boundary that have windows or doors with a minimum area of clear glazing of 0.25m2</w:t>
            </w:r>
            <w:r w:rsidRPr="00747614">
              <w:rPr>
                <w:rFonts w:eastAsia="Calibri" w:cs="Arial"/>
                <w:sz w:val="18"/>
                <w:szCs w:val="18"/>
              </w:rPr>
              <w:t xml:space="preserve"> for each linear metre of street frontage; and </w:t>
            </w:r>
          </w:p>
          <w:p w14:paraId="242F370B" w14:textId="2AA348C6" w:rsidR="007E707C" w:rsidRPr="00405A25" w:rsidRDefault="007E707C" w:rsidP="00405A25">
            <w:pPr>
              <w:numPr>
                <w:ilvl w:val="0"/>
                <w:numId w:val="187"/>
              </w:numPr>
              <w:spacing w:after="60" w:line="276" w:lineRule="auto"/>
              <w:contextualSpacing/>
              <w:rPr>
                <w:rFonts w:eastAsia="Calibri" w:cs="Arial"/>
                <w:sz w:val="18"/>
                <w:szCs w:val="18"/>
              </w:rPr>
            </w:pPr>
            <w:r w:rsidRPr="00405A25">
              <w:rPr>
                <w:rFonts w:eastAsia="Calibri" w:cs="Arial"/>
                <w:sz w:val="18"/>
                <w:szCs w:val="18"/>
              </w:rPr>
              <w:t>are designed to deliver depth in the façade facing the street or public space with a variation not less than 2m deep for a minimum 50% of the building width at ground level.</w:t>
            </w:r>
          </w:p>
          <w:p w14:paraId="425F65DB" w14:textId="77777777" w:rsidR="007E707C" w:rsidRPr="006A0716" w:rsidRDefault="007E707C" w:rsidP="00DB1C00">
            <w:pPr>
              <w:keepNext/>
              <w:spacing w:after="60" w:line="276" w:lineRule="auto"/>
              <w:contextualSpacing/>
              <w:rPr>
                <w:rFonts w:eastAsia="Calibri" w:cs="Arial"/>
                <w:bCs/>
                <w:sz w:val="18"/>
                <w:szCs w:val="18"/>
              </w:rPr>
            </w:pPr>
          </w:p>
          <w:p w14:paraId="60D359A0" w14:textId="77777777" w:rsidR="007E707C" w:rsidRPr="006A0716" w:rsidRDefault="007E707C" w:rsidP="00DB1C00">
            <w:pPr>
              <w:keepNext/>
              <w:spacing w:after="60" w:line="276" w:lineRule="auto"/>
              <w:contextualSpacing/>
              <w:rPr>
                <w:rFonts w:cs="Arial"/>
                <w:bCs/>
                <w:sz w:val="18"/>
                <w:szCs w:val="18"/>
              </w:rPr>
            </w:pPr>
            <w:r w:rsidRPr="006A0716">
              <w:rPr>
                <w:rFonts w:eastAsia="Calibri" w:cs="Arial"/>
                <w:bCs/>
                <w:sz w:val="18"/>
                <w:szCs w:val="18"/>
              </w:rPr>
              <w:t>Note:</w:t>
            </w:r>
            <w:r w:rsidRPr="006A0716">
              <w:rPr>
                <w:rFonts w:eastAsia="Calibri" w:cs="Arial"/>
                <w:bCs/>
                <w:sz w:val="18"/>
                <w:szCs w:val="18"/>
              </w:rPr>
              <w:tab/>
              <w:t xml:space="preserve">See Figure </w:t>
            </w:r>
            <w:r>
              <w:rPr>
                <w:rFonts w:eastAsia="Calibri" w:cs="Arial"/>
                <w:bCs/>
                <w:sz w:val="18"/>
                <w:szCs w:val="18"/>
              </w:rPr>
              <w:t>19</w:t>
            </w:r>
            <w:r w:rsidRPr="006A0716">
              <w:rPr>
                <w:rFonts w:eastAsia="Calibri" w:cs="Arial"/>
                <w:bCs/>
                <w:sz w:val="18"/>
                <w:szCs w:val="18"/>
              </w:rPr>
              <w:t>.</w:t>
            </w:r>
          </w:p>
        </w:tc>
      </w:tr>
      <w:tr w:rsidR="007E707C" w:rsidRPr="006A0716" w14:paraId="1190A752" w14:textId="77777777" w:rsidTr="00DB1C00">
        <w:trPr>
          <w:gridBefore w:val="1"/>
          <w:wBefore w:w="29" w:type="pct"/>
        </w:trPr>
        <w:tc>
          <w:tcPr>
            <w:tcW w:w="4971" w:type="pct"/>
            <w:gridSpan w:val="3"/>
            <w:tcBorders>
              <w:top w:val="single" w:sz="4" w:space="0" w:color="808080"/>
              <w:left w:val="single" w:sz="4" w:space="0" w:color="808080"/>
              <w:bottom w:val="single" w:sz="4" w:space="0" w:color="808080"/>
              <w:right w:val="single" w:sz="4" w:space="0" w:color="808080"/>
            </w:tcBorders>
            <w:hideMark/>
          </w:tcPr>
          <w:p w14:paraId="64EC1901" w14:textId="2EB1B8C9" w:rsidR="007E707C" w:rsidRPr="006A0716" w:rsidRDefault="007E707C" w:rsidP="00DB1C00">
            <w:pPr>
              <w:spacing w:line="276" w:lineRule="auto"/>
              <w:rPr>
                <w:rFonts w:cs="Arial"/>
                <w:sz w:val="18"/>
                <w:szCs w:val="18"/>
              </w:rPr>
            </w:pPr>
            <w:r w:rsidRPr="006A0716">
              <w:rPr>
                <w:rFonts w:eastAsia="Calibri"/>
                <w:noProof/>
                <w:color w:val="333333"/>
                <w:sz w:val="18"/>
                <w:szCs w:val="18"/>
                <w:lang w:eastAsia="en-AU"/>
              </w:rPr>
              <w:lastRenderedPageBreak/>
              <w:drawing>
                <wp:inline distT="0" distB="0" distL="0" distR="0" wp14:anchorId="6B4283B5" wp14:editId="71C39E14">
                  <wp:extent cx="5286375" cy="3722595"/>
                  <wp:effectExtent l="0" t="0" r="0" b="0"/>
                  <wp:docPr id="47" name="Picture 47" descr="H:\03 RAHB\TRCPS\MDR-images-duplex\MDR-IMAGE-Housing Choice-PO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03 RAHB\TRCPS\MDR-images-duplex\MDR-IMAGE-Housing Choice-PO6.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813" t="13418" r="4146"/>
                          <a:stretch/>
                        </pic:blipFill>
                        <pic:spPr bwMode="auto">
                          <a:xfrm>
                            <a:off x="0" y="0"/>
                            <a:ext cx="5298270" cy="3730971"/>
                          </a:xfrm>
                          <a:prstGeom prst="rect">
                            <a:avLst/>
                          </a:prstGeom>
                          <a:noFill/>
                          <a:ln>
                            <a:noFill/>
                          </a:ln>
                          <a:extLst>
                            <a:ext uri="{53640926-AAD7-44D8-BBD7-CCE9431645EC}">
                              <a14:shadowObscured xmlns:a14="http://schemas.microsoft.com/office/drawing/2010/main"/>
                            </a:ext>
                          </a:extLst>
                        </pic:spPr>
                      </pic:pic>
                    </a:graphicData>
                  </a:graphic>
                </wp:inline>
              </w:drawing>
            </w:r>
          </w:p>
          <w:p w14:paraId="50882217" w14:textId="77777777" w:rsidR="007E707C" w:rsidRPr="006A0716" w:rsidRDefault="007E707C" w:rsidP="00DB1C00">
            <w:pPr>
              <w:spacing w:line="276" w:lineRule="auto"/>
              <w:rPr>
                <w:rFonts w:cs="Arial"/>
                <w:sz w:val="18"/>
                <w:szCs w:val="18"/>
              </w:rPr>
            </w:pPr>
            <w:r w:rsidRPr="006A0716">
              <w:rPr>
                <w:rFonts w:cs="Arial"/>
                <w:sz w:val="18"/>
                <w:szCs w:val="18"/>
              </w:rPr>
              <w:t xml:space="preserve">Figure </w:t>
            </w:r>
            <w:r>
              <w:rPr>
                <w:rFonts w:cs="Arial"/>
                <w:sz w:val="18"/>
                <w:szCs w:val="18"/>
              </w:rPr>
              <w:t>19</w:t>
            </w:r>
          </w:p>
        </w:tc>
      </w:tr>
      <w:tr w:rsidR="007E707C" w:rsidRPr="006A0716" w14:paraId="79031914" w14:textId="77777777" w:rsidTr="00DB1C00">
        <w:trPr>
          <w:gridBefore w:val="1"/>
          <w:wBefore w:w="29" w:type="pct"/>
          <w:cantSplit/>
        </w:trPr>
        <w:tc>
          <w:tcPr>
            <w:tcW w:w="2484" w:type="pct"/>
            <w:gridSpan w:val="2"/>
            <w:tcBorders>
              <w:top w:val="single" w:sz="4" w:space="0" w:color="808080"/>
              <w:left w:val="single" w:sz="4" w:space="0" w:color="808080"/>
              <w:bottom w:val="single" w:sz="4" w:space="0" w:color="808080"/>
              <w:right w:val="single" w:sz="4" w:space="0" w:color="808080"/>
            </w:tcBorders>
          </w:tcPr>
          <w:p w14:paraId="756FBBE5" w14:textId="77777777" w:rsidR="007E707C" w:rsidRPr="00747614" w:rsidRDefault="007E707C" w:rsidP="00405A25">
            <w:pPr>
              <w:pStyle w:val="TableHeading3"/>
              <w:spacing w:line="276" w:lineRule="auto"/>
              <w:rPr>
                <w:rFonts w:cs="Arial"/>
              </w:rPr>
            </w:pPr>
            <w:r w:rsidRPr="00774977">
              <w:rPr>
                <w:rFonts w:cs="Arial"/>
                <w:b w:val="0"/>
              </w:rPr>
              <w:lastRenderedPageBreak/>
              <w:t>PO</w:t>
            </w:r>
            <w:r w:rsidRPr="00405A25">
              <w:rPr>
                <w:rFonts w:cs="Arial"/>
                <w:b w:val="0"/>
              </w:rPr>
              <w:t>19</w:t>
            </w:r>
            <w:r w:rsidRPr="00774977">
              <w:rPr>
                <w:rFonts w:cs="Arial"/>
                <w:b w:val="0"/>
              </w:rPr>
              <w:tab/>
              <w:t xml:space="preserve">Development incorporates typical domestic detailing to achieve a residential scale living environment with aesthetic standards and amenity for occupants similar to those of single dwellings in the neighbourhood. </w:t>
            </w:r>
          </w:p>
          <w:p w14:paraId="5A88287E" w14:textId="77777777" w:rsidR="007E707C" w:rsidRPr="006A0716" w:rsidRDefault="007E707C" w:rsidP="00DB1C00">
            <w:pPr>
              <w:spacing w:after="60" w:line="276" w:lineRule="auto"/>
              <w:ind w:left="567" w:hanging="567"/>
              <w:contextualSpacing/>
              <w:rPr>
                <w:rFonts w:cs="Arial"/>
                <w:sz w:val="18"/>
                <w:szCs w:val="18"/>
              </w:rPr>
            </w:pPr>
          </w:p>
        </w:tc>
        <w:tc>
          <w:tcPr>
            <w:tcW w:w="2487" w:type="pct"/>
            <w:tcBorders>
              <w:top w:val="single" w:sz="4" w:space="0" w:color="808080"/>
              <w:left w:val="single" w:sz="4" w:space="0" w:color="808080"/>
              <w:bottom w:val="single" w:sz="4" w:space="0" w:color="808080"/>
              <w:right w:val="single" w:sz="4" w:space="0" w:color="808080"/>
            </w:tcBorders>
          </w:tcPr>
          <w:p w14:paraId="34863D9F" w14:textId="77777777" w:rsidR="007E707C" w:rsidRPr="006A0716" w:rsidRDefault="007E707C" w:rsidP="00DB1C00">
            <w:pPr>
              <w:spacing w:after="60"/>
              <w:ind w:left="567" w:hanging="567"/>
              <w:contextualSpacing/>
              <w:rPr>
                <w:rFonts w:eastAsia="Calibri" w:cs="Arial"/>
                <w:sz w:val="18"/>
                <w:szCs w:val="18"/>
              </w:rPr>
            </w:pPr>
            <w:r w:rsidRPr="006A0716">
              <w:rPr>
                <w:rFonts w:eastAsia="Calibri" w:cs="Arial"/>
                <w:b/>
                <w:sz w:val="18"/>
                <w:szCs w:val="18"/>
              </w:rPr>
              <w:t>I</w:t>
            </w:r>
            <w:r w:rsidRPr="006A0716">
              <w:rPr>
                <w:rFonts w:eastAsia="Calibri" w:cs="Arial"/>
                <w:sz w:val="18"/>
                <w:szCs w:val="18"/>
              </w:rPr>
              <w:t xml:space="preserve">n partial fulfilment of the performance outcome </w:t>
            </w:r>
          </w:p>
          <w:p w14:paraId="1CF6BA0E" w14:textId="77777777" w:rsidR="007E707C" w:rsidRPr="006A0716" w:rsidRDefault="007E707C" w:rsidP="00DB1C00">
            <w:pPr>
              <w:spacing w:after="60" w:line="276" w:lineRule="auto"/>
              <w:ind w:left="567" w:hanging="567"/>
              <w:contextualSpacing/>
              <w:rPr>
                <w:rFonts w:eastAsia="Calibri" w:cs="Arial"/>
                <w:sz w:val="18"/>
                <w:szCs w:val="18"/>
              </w:rPr>
            </w:pPr>
          </w:p>
          <w:p w14:paraId="502D2572" w14:textId="2BADF190" w:rsidR="007E707C" w:rsidRPr="00405A25" w:rsidRDefault="007E707C" w:rsidP="00405A25">
            <w:pPr>
              <w:spacing w:after="60" w:line="276" w:lineRule="auto"/>
              <w:ind w:left="567" w:hanging="567"/>
              <w:contextualSpacing/>
              <w:rPr>
                <w:rFonts w:cs="Arial"/>
                <w:sz w:val="18"/>
                <w:szCs w:val="18"/>
              </w:rPr>
            </w:pPr>
            <w:r w:rsidRPr="006A0716">
              <w:rPr>
                <w:rFonts w:eastAsia="Calibri" w:cs="Arial"/>
                <w:sz w:val="18"/>
                <w:szCs w:val="18"/>
              </w:rPr>
              <w:t>AO</w:t>
            </w:r>
            <w:r w:rsidRPr="006A0716">
              <w:rPr>
                <w:rFonts w:eastAsia="Calibri" w:cs="Arial"/>
                <w:sz w:val="18"/>
                <w:szCs w:val="18"/>
                <w:vertAlign w:val="subscript"/>
              </w:rPr>
              <w:t>19.1</w:t>
            </w:r>
            <w:r w:rsidRPr="006A0716">
              <w:rPr>
                <w:rFonts w:eastAsia="Calibri" w:cs="Arial"/>
                <w:sz w:val="18"/>
                <w:szCs w:val="18"/>
              </w:rPr>
              <w:tab/>
              <w:t>The maximum single wall length of a building is 32m with offsets of 600mm minimum provided every 7.5m;</w:t>
            </w:r>
          </w:p>
          <w:p w14:paraId="29F4265F" w14:textId="045BF4E5" w:rsidR="007E707C" w:rsidRPr="006A0716" w:rsidRDefault="00774977" w:rsidP="00DB1C00">
            <w:pPr>
              <w:spacing w:after="60" w:line="276" w:lineRule="auto"/>
              <w:ind w:left="567" w:hanging="567"/>
              <w:contextualSpacing/>
              <w:rPr>
                <w:rFonts w:eastAsia="Calibri" w:cs="Arial"/>
                <w:sz w:val="18"/>
                <w:szCs w:val="18"/>
              </w:rPr>
            </w:pPr>
            <w:r w:rsidRPr="006A0716">
              <w:rPr>
                <w:rFonts w:eastAsia="Calibri" w:cs="Arial"/>
                <w:sz w:val="18"/>
                <w:szCs w:val="18"/>
              </w:rPr>
              <w:t>Note:</w:t>
            </w:r>
            <w:r w:rsidR="007E707C" w:rsidRPr="006A0716">
              <w:rPr>
                <w:rFonts w:eastAsia="Calibri" w:cs="Arial"/>
                <w:sz w:val="18"/>
                <w:szCs w:val="18"/>
              </w:rPr>
              <w:tab/>
              <w:t>Building walls separated by a distance of less than 10% of their combined length are considered as one wall.</w:t>
            </w:r>
            <w:r>
              <w:rPr>
                <w:rFonts w:eastAsia="Calibri" w:cs="Arial"/>
                <w:sz w:val="18"/>
                <w:szCs w:val="18"/>
              </w:rPr>
              <w:t xml:space="preserve"> (</w:t>
            </w:r>
            <w:r w:rsidR="007E707C" w:rsidRPr="006A0716">
              <w:rPr>
                <w:rFonts w:eastAsia="Calibri" w:cs="Arial"/>
                <w:sz w:val="18"/>
                <w:szCs w:val="18"/>
              </w:rPr>
              <w:t>See Figure 2</w:t>
            </w:r>
            <w:r w:rsidR="007E707C">
              <w:rPr>
                <w:rFonts w:eastAsia="Calibri" w:cs="Arial"/>
                <w:sz w:val="18"/>
                <w:szCs w:val="18"/>
              </w:rPr>
              <w:t>0</w:t>
            </w:r>
            <w:r w:rsidR="007E707C" w:rsidRPr="006A0716">
              <w:rPr>
                <w:rFonts w:eastAsia="Calibri" w:cs="Arial"/>
                <w:sz w:val="18"/>
                <w:szCs w:val="18"/>
              </w:rPr>
              <w:t>.</w:t>
            </w:r>
            <w:r>
              <w:rPr>
                <w:rFonts w:eastAsia="Calibri" w:cs="Arial"/>
                <w:sz w:val="18"/>
                <w:szCs w:val="18"/>
              </w:rPr>
              <w:t>)</w:t>
            </w:r>
          </w:p>
          <w:p w14:paraId="1670E22E" w14:textId="77777777" w:rsidR="007E707C" w:rsidRPr="006A0716" w:rsidRDefault="007E707C" w:rsidP="00DB1C00">
            <w:pPr>
              <w:spacing w:after="60" w:line="276" w:lineRule="auto"/>
              <w:contextualSpacing/>
              <w:rPr>
                <w:rFonts w:eastAsia="Calibri" w:cs="Arial"/>
                <w:sz w:val="18"/>
                <w:szCs w:val="18"/>
              </w:rPr>
            </w:pPr>
          </w:p>
          <w:p w14:paraId="03A1C61F" w14:textId="77777777" w:rsidR="007E707C" w:rsidRPr="006A0716" w:rsidRDefault="007E707C" w:rsidP="00DB1C00">
            <w:pPr>
              <w:spacing w:after="60" w:line="276" w:lineRule="auto"/>
              <w:ind w:left="567" w:hanging="567"/>
              <w:contextualSpacing/>
              <w:rPr>
                <w:rFonts w:eastAsia="Calibri" w:cs="Arial"/>
                <w:sz w:val="18"/>
                <w:szCs w:val="18"/>
              </w:rPr>
            </w:pPr>
            <w:r w:rsidRPr="006A0716">
              <w:rPr>
                <w:rFonts w:eastAsia="Calibri" w:cs="Arial"/>
                <w:sz w:val="18"/>
                <w:szCs w:val="18"/>
              </w:rPr>
              <w:t>AO</w:t>
            </w:r>
            <w:r w:rsidRPr="006A0716">
              <w:rPr>
                <w:rFonts w:eastAsia="Calibri" w:cs="Arial"/>
                <w:sz w:val="18"/>
                <w:szCs w:val="18"/>
                <w:vertAlign w:val="subscript"/>
              </w:rPr>
              <w:t>19.2</w:t>
            </w:r>
            <w:r w:rsidRPr="006A0716">
              <w:rPr>
                <w:rFonts w:eastAsia="Calibri" w:cs="Arial"/>
                <w:sz w:val="18"/>
                <w:szCs w:val="18"/>
              </w:rPr>
              <w:tab/>
              <w:t>Building bulk is minimised through articulation and other measures, including the provision of at least one (1) element from at least three (3) of the following element groups:</w:t>
            </w:r>
          </w:p>
          <w:p w14:paraId="703A4AB5" w14:textId="77777777" w:rsidR="007E707C" w:rsidRPr="006A0716" w:rsidRDefault="007E707C" w:rsidP="00DB1C00">
            <w:pPr>
              <w:spacing w:after="60" w:line="276" w:lineRule="auto"/>
              <w:ind w:left="1054" w:hanging="425"/>
              <w:contextualSpacing/>
              <w:rPr>
                <w:rFonts w:eastAsia="Calibri" w:cs="Arial"/>
                <w:sz w:val="18"/>
                <w:szCs w:val="18"/>
              </w:rPr>
            </w:pPr>
            <w:r w:rsidRPr="006A0716">
              <w:rPr>
                <w:rFonts w:eastAsia="Calibri" w:cs="Arial"/>
                <w:sz w:val="18"/>
                <w:szCs w:val="18"/>
              </w:rPr>
              <w:fldChar w:fldCharType="begin"/>
            </w:r>
            <w:r w:rsidRPr="006A0716">
              <w:rPr>
                <w:rFonts w:eastAsia="Calibri" w:cs="Arial"/>
                <w:sz w:val="18"/>
                <w:szCs w:val="18"/>
              </w:rPr>
              <w:instrText xml:space="preserve"> LISTNUM  "UseDef" \s 1 \l 5</w:instrText>
            </w:r>
            <w:r w:rsidRPr="006A0716">
              <w:rPr>
                <w:rFonts w:eastAsia="Calibri" w:cs="Arial"/>
                <w:sz w:val="18"/>
                <w:szCs w:val="18"/>
              </w:rPr>
              <w:fldChar w:fldCharType="end">
                <w:numberingChange w:id="234" w:author="Wai Tam" w:date="2022-02-18T11:52:00Z" w:original="(a)"/>
              </w:fldChar>
            </w:r>
            <w:r w:rsidRPr="006A0716">
              <w:rPr>
                <w:rFonts w:eastAsia="Calibri" w:cs="Arial"/>
                <w:sz w:val="18"/>
                <w:szCs w:val="18"/>
              </w:rPr>
              <w:tab/>
              <w:t>verandahs, porches, pergolas or balconies;</w:t>
            </w:r>
          </w:p>
          <w:p w14:paraId="0750EB7B" w14:textId="77777777" w:rsidR="007E707C" w:rsidRPr="006A0716" w:rsidRDefault="007E707C" w:rsidP="00DB1C00">
            <w:pPr>
              <w:spacing w:after="60" w:line="276" w:lineRule="auto"/>
              <w:ind w:left="1054" w:hanging="425"/>
              <w:contextualSpacing/>
              <w:rPr>
                <w:rFonts w:eastAsia="Calibri" w:cs="Arial"/>
                <w:sz w:val="18"/>
                <w:szCs w:val="18"/>
              </w:rPr>
            </w:pPr>
            <w:r w:rsidRPr="006A0716">
              <w:rPr>
                <w:rFonts w:eastAsia="Calibri" w:cs="Arial"/>
                <w:sz w:val="18"/>
                <w:szCs w:val="18"/>
              </w:rPr>
              <w:t>(b)</w:t>
            </w:r>
            <w:r w:rsidRPr="006A0716">
              <w:rPr>
                <w:rFonts w:eastAsia="Calibri" w:cs="Arial"/>
                <w:sz w:val="18"/>
                <w:szCs w:val="18"/>
              </w:rPr>
              <w:tab/>
              <w:t>roof overhangs;</w:t>
            </w:r>
          </w:p>
          <w:p w14:paraId="46668C8C" w14:textId="77777777" w:rsidR="007E707C" w:rsidRPr="006A0716" w:rsidRDefault="007E707C" w:rsidP="00DB1C00">
            <w:pPr>
              <w:spacing w:after="60" w:line="276" w:lineRule="auto"/>
              <w:ind w:left="1054" w:hanging="425"/>
              <w:contextualSpacing/>
              <w:rPr>
                <w:rFonts w:eastAsia="Calibri" w:cs="Arial"/>
                <w:sz w:val="18"/>
                <w:szCs w:val="18"/>
              </w:rPr>
            </w:pPr>
            <w:r w:rsidRPr="006A0716">
              <w:rPr>
                <w:rFonts w:eastAsia="Calibri" w:cs="Arial"/>
                <w:sz w:val="18"/>
                <w:szCs w:val="18"/>
              </w:rPr>
              <w:t>(c)</w:t>
            </w:r>
            <w:r w:rsidRPr="006A0716">
              <w:rPr>
                <w:rFonts w:eastAsia="Calibri" w:cs="Arial"/>
                <w:sz w:val="18"/>
                <w:szCs w:val="18"/>
              </w:rPr>
              <w:tab/>
              <w:t>window hoods/screens;</w:t>
            </w:r>
          </w:p>
          <w:p w14:paraId="672ABFE8" w14:textId="77777777" w:rsidR="007E707C" w:rsidRPr="006A0716" w:rsidRDefault="007E707C" w:rsidP="00DB1C00">
            <w:pPr>
              <w:spacing w:after="60" w:line="276" w:lineRule="auto"/>
              <w:ind w:left="1054" w:hanging="425"/>
              <w:contextualSpacing/>
              <w:rPr>
                <w:rFonts w:eastAsia="Calibri" w:cs="Arial"/>
                <w:sz w:val="18"/>
                <w:szCs w:val="18"/>
              </w:rPr>
            </w:pPr>
            <w:r w:rsidRPr="006A0716">
              <w:rPr>
                <w:rFonts w:eastAsia="Calibri" w:cs="Arial"/>
                <w:sz w:val="18"/>
                <w:szCs w:val="18"/>
              </w:rPr>
              <w:t>(d)</w:t>
            </w:r>
            <w:r w:rsidRPr="006A0716">
              <w:rPr>
                <w:rFonts w:eastAsia="Calibri" w:cs="Arial"/>
                <w:sz w:val="18"/>
                <w:szCs w:val="18"/>
              </w:rPr>
              <w:tab/>
              <w:t>awning and shade structures; or</w:t>
            </w:r>
          </w:p>
          <w:p w14:paraId="6E111A72" w14:textId="77777777" w:rsidR="007E707C" w:rsidRPr="006A0716" w:rsidRDefault="007E707C" w:rsidP="00DB1C00">
            <w:pPr>
              <w:spacing w:after="60" w:line="276" w:lineRule="auto"/>
              <w:ind w:left="1054" w:hanging="425"/>
              <w:contextualSpacing/>
              <w:rPr>
                <w:rFonts w:eastAsia="Calibri" w:cs="Arial"/>
                <w:sz w:val="18"/>
                <w:szCs w:val="18"/>
              </w:rPr>
            </w:pPr>
            <w:r w:rsidRPr="006A0716">
              <w:rPr>
                <w:rFonts w:eastAsia="Calibri" w:cs="Arial"/>
                <w:sz w:val="18"/>
                <w:szCs w:val="18"/>
              </w:rPr>
              <w:t>(e)</w:t>
            </w:r>
            <w:r w:rsidRPr="006A0716">
              <w:rPr>
                <w:rFonts w:eastAsia="Calibri" w:cs="Arial"/>
                <w:sz w:val="18"/>
                <w:szCs w:val="18"/>
              </w:rPr>
              <w:tab/>
              <w:t>600mm vertical gutter offset to create roof articulation.</w:t>
            </w:r>
          </w:p>
          <w:p w14:paraId="21306839" w14:textId="77777777" w:rsidR="007E707C" w:rsidRPr="006A0716" w:rsidRDefault="007E707C" w:rsidP="00405A25">
            <w:pPr>
              <w:spacing w:after="60" w:line="276" w:lineRule="auto"/>
              <w:contextualSpacing/>
              <w:rPr>
                <w:rFonts w:eastAsia="Calibri" w:cs="Arial"/>
                <w:sz w:val="18"/>
                <w:szCs w:val="18"/>
              </w:rPr>
            </w:pPr>
          </w:p>
          <w:p w14:paraId="591B2042" w14:textId="4B18EFB0" w:rsidR="007E707C" w:rsidRPr="006A0716" w:rsidRDefault="007E707C" w:rsidP="00DB1C00">
            <w:pPr>
              <w:spacing w:after="60" w:line="276" w:lineRule="auto"/>
              <w:contextualSpacing/>
              <w:rPr>
                <w:rFonts w:eastAsia="Calibri" w:cs="Arial"/>
                <w:sz w:val="18"/>
                <w:szCs w:val="18"/>
              </w:rPr>
            </w:pPr>
            <w:r w:rsidRPr="006A0716">
              <w:rPr>
                <w:rFonts w:eastAsia="Calibri" w:cs="Arial"/>
                <w:sz w:val="18"/>
                <w:szCs w:val="18"/>
              </w:rPr>
              <w:t>AO</w:t>
            </w:r>
            <w:r w:rsidRPr="006A0716">
              <w:rPr>
                <w:rFonts w:eastAsia="Calibri" w:cs="Arial"/>
                <w:sz w:val="18"/>
                <w:szCs w:val="18"/>
                <w:vertAlign w:val="subscript"/>
              </w:rPr>
              <w:t>19.3</w:t>
            </w:r>
            <w:r w:rsidRPr="006A0716">
              <w:rPr>
                <w:rFonts w:eastAsia="Calibri" w:cs="Arial"/>
                <w:sz w:val="18"/>
                <w:szCs w:val="18"/>
              </w:rPr>
              <w:tab/>
              <w:t xml:space="preserve">Townhouses or attached dwellings have : </w:t>
            </w:r>
          </w:p>
          <w:p w14:paraId="00B15DBF" w14:textId="77777777" w:rsidR="007E707C" w:rsidRPr="006A0716" w:rsidRDefault="007E707C" w:rsidP="007E707C">
            <w:pPr>
              <w:keepNext/>
              <w:numPr>
                <w:ilvl w:val="0"/>
                <w:numId w:val="173"/>
              </w:numPr>
              <w:spacing w:after="60" w:line="276" w:lineRule="auto"/>
              <w:ind w:left="980" w:hanging="425"/>
              <w:contextualSpacing/>
              <w:rPr>
                <w:rFonts w:eastAsia="Calibri" w:cs="Arial"/>
                <w:sz w:val="18"/>
                <w:szCs w:val="18"/>
              </w:rPr>
            </w:pPr>
            <w:r w:rsidRPr="006A0716">
              <w:rPr>
                <w:rFonts w:eastAsia="Calibri" w:cs="Arial"/>
                <w:sz w:val="18"/>
                <w:szCs w:val="18"/>
              </w:rPr>
              <w:t xml:space="preserve">no more than three (3) dwellings contained within a single building; </w:t>
            </w:r>
          </w:p>
          <w:p w14:paraId="2F660CBA" w14:textId="77777777" w:rsidR="007E707C" w:rsidRPr="006A0716" w:rsidRDefault="007E707C" w:rsidP="007E707C">
            <w:pPr>
              <w:keepNext/>
              <w:numPr>
                <w:ilvl w:val="0"/>
                <w:numId w:val="173"/>
              </w:numPr>
              <w:spacing w:after="60" w:line="276" w:lineRule="auto"/>
              <w:ind w:left="980" w:hanging="425"/>
              <w:contextualSpacing/>
              <w:rPr>
                <w:rFonts w:cs="Arial"/>
                <w:sz w:val="18"/>
                <w:szCs w:val="18"/>
              </w:rPr>
            </w:pPr>
            <w:r w:rsidRPr="006A0716">
              <w:rPr>
                <w:rFonts w:eastAsia="Calibri" w:cs="Arial"/>
                <w:sz w:val="18"/>
                <w:szCs w:val="18"/>
              </w:rPr>
              <w:t xml:space="preserve">a minimum of 4.5m separation between buildings. </w:t>
            </w:r>
          </w:p>
        </w:tc>
      </w:tr>
      <w:tr w:rsidR="007E707C" w:rsidRPr="006A0716" w14:paraId="6E59D69B" w14:textId="77777777" w:rsidTr="00DB1C00">
        <w:trPr>
          <w:gridBefore w:val="1"/>
          <w:wBefore w:w="29" w:type="pct"/>
        </w:trPr>
        <w:tc>
          <w:tcPr>
            <w:tcW w:w="4971" w:type="pct"/>
            <w:gridSpan w:val="3"/>
            <w:tcBorders>
              <w:top w:val="single" w:sz="4" w:space="0" w:color="808080"/>
              <w:left w:val="single" w:sz="4" w:space="0" w:color="808080"/>
              <w:bottom w:val="single" w:sz="4" w:space="0" w:color="808080"/>
              <w:right w:val="single" w:sz="4" w:space="0" w:color="808080"/>
            </w:tcBorders>
            <w:hideMark/>
          </w:tcPr>
          <w:p w14:paraId="06E613FC" w14:textId="18AFFFFA" w:rsidR="007E707C" w:rsidRPr="006A0716" w:rsidRDefault="007E707C" w:rsidP="00DB1C00">
            <w:pPr>
              <w:spacing w:after="60" w:line="276" w:lineRule="auto"/>
              <w:contextualSpacing/>
              <w:rPr>
                <w:rFonts w:cs="Arial"/>
                <w:sz w:val="18"/>
                <w:szCs w:val="18"/>
              </w:rPr>
            </w:pPr>
            <w:r w:rsidRPr="006A0716">
              <w:rPr>
                <w:rFonts w:eastAsia="Calibri"/>
                <w:noProof/>
                <w:color w:val="333333"/>
                <w:sz w:val="18"/>
                <w:szCs w:val="18"/>
                <w:lang w:eastAsia="en-AU"/>
              </w:rPr>
              <w:drawing>
                <wp:inline distT="0" distB="0" distL="0" distR="0" wp14:anchorId="789451AF" wp14:editId="6D0EA07B">
                  <wp:extent cx="5267325" cy="2251206"/>
                  <wp:effectExtent l="0" t="0" r="0" b="0"/>
                  <wp:docPr id="302" name="Picture 302" descr="H:\03 RAHB\TRCPS\MDR-images-duplex\MDR-IMAGE-Housing Choice-PO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03 RAHB\TRCPS\MDR-images-duplex\MDR-IMAGE-Housing Choice-PO22-2.pn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7269" r="23681"/>
                          <a:stretch/>
                        </pic:blipFill>
                        <pic:spPr bwMode="auto">
                          <a:xfrm>
                            <a:off x="0" y="0"/>
                            <a:ext cx="5269399" cy="2252092"/>
                          </a:xfrm>
                          <a:prstGeom prst="rect">
                            <a:avLst/>
                          </a:prstGeom>
                          <a:noFill/>
                          <a:ln>
                            <a:noFill/>
                          </a:ln>
                          <a:extLst>
                            <a:ext uri="{53640926-AAD7-44D8-BBD7-CCE9431645EC}">
                              <a14:shadowObscured xmlns:a14="http://schemas.microsoft.com/office/drawing/2010/main"/>
                            </a:ext>
                          </a:extLst>
                        </pic:spPr>
                      </pic:pic>
                    </a:graphicData>
                  </a:graphic>
                </wp:inline>
              </w:drawing>
            </w:r>
          </w:p>
          <w:p w14:paraId="43996238" w14:textId="77777777" w:rsidR="007E707C" w:rsidRPr="006A0716" w:rsidRDefault="007E707C" w:rsidP="00DB1C00">
            <w:pPr>
              <w:spacing w:after="60" w:line="276" w:lineRule="auto"/>
              <w:contextualSpacing/>
              <w:rPr>
                <w:rFonts w:cs="Arial"/>
                <w:sz w:val="18"/>
                <w:szCs w:val="18"/>
              </w:rPr>
            </w:pPr>
            <w:r w:rsidRPr="006A0716">
              <w:rPr>
                <w:rFonts w:cs="Arial"/>
                <w:sz w:val="18"/>
                <w:szCs w:val="18"/>
              </w:rPr>
              <w:t>Figure 2</w:t>
            </w:r>
            <w:r>
              <w:rPr>
                <w:rFonts w:cs="Arial"/>
                <w:sz w:val="18"/>
                <w:szCs w:val="18"/>
              </w:rPr>
              <w:t>0</w:t>
            </w:r>
          </w:p>
        </w:tc>
      </w:tr>
      <w:tr w:rsidR="007E707C" w14:paraId="4C507821" w14:textId="77777777" w:rsidTr="00DB1C00">
        <w:trPr>
          <w:gridBefore w:val="1"/>
          <w:wBefore w:w="29" w:type="pct"/>
          <w:tblHeader/>
        </w:trPr>
        <w:tc>
          <w:tcPr>
            <w:tcW w:w="2484" w:type="pct"/>
            <w:gridSpan w:val="2"/>
            <w:tcBorders>
              <w:top w:val="single" w:sz="4" w:space="0" w:color="808080"/>
              <w:left w:val="single" w:sz="4" w:space="0" w:color="808080"/>
              <w:bottom w:val="single" w:sz="4" w:space="0" w:color="808080"/>
              <w:right w:val="single" w:sz="4" w:space="0" w:color="808080"/>
            </w:tcBorders>
            <w:shd w:val="clear" w:color="auto" w:fill="CCCCCC"/>
            <w:hideMark/>
          </w:tcPr>
          <w:p w14:paraId="078AF777" w14:textId="77777777" w:rsidR="007E707C" w:rsidRDefault="007E707C" w:rsidP="00DB1C00">
            <w:pPr>
              <w:pStyle w:val="TableHeading3"/>
              <w:spacing w:line="276" w:lineRule="auto"/>
              <w:ind w:left="0" w:firstLine="0"/>
              <w:rPr>
                <w:rFonts w:eastAsia="Times New Roman" w:cs="Arial"/>
              </w:rPr>
            </w:pPr>
            <w:r>
              <w:rPr>
                <w:rFonts w:cs="Arial"/>
              </w:rPr>
              <w:lastRenderedPageBreak/>
              <w:t>Performance outcomes</w:t>
            </w:r>
          </w:p>
        </w:tc>
        <w:tc>
          <w:tcPr>
            <w:tcW w:w="2487" w:type="pct"/>
            <w:tcBorders>
              <w:top w:val="single" w:sz="4" w:space="0" w:color="808080"/>
              <w:left w:val="single" w:sz="4" w:space="0" w:color="808080"/>
              <w:bottom w:val="single" w:sz="4" w:space="0" w:color="808080"/>
              <w:right w:val="single" w:sz="4" w:space="0" w:color="808080"/>
            </w:tcBorders>
            <w:shd w:val="clear" w:color="auto" w:fill="CCCCCC"/>
            <w:hideMark/>
          </w:tcPr>
          <w:p w14:paraId="79444D25" w14:textId="77777777" w:rsidR="007E707C" w:rsidRDefault="007E707C" w:rsidP="00DB1C00">
            <w:pPr>
              <w:pStyle w:val="TableHeading3"/>
              <w:spacing w:line="276" w:lineRule="auto"/>
              <w:rPr>
                <w:rFonts w:eastAsia="Times New Roman" w:cs="Arial"/>
              </w:rPr>
            </w:pPr>
            <w:r>
              <w:rPr>
                <w:rFonts w:cs="Arial"/>
              </w:rPr>
              <w:t>Acceptable outcomes</w:t>
            </w:r>
          </w:p>
        </w:tc>
      </w:tr>
      <w:tr w:rsidR="007E707C" w14:paraId="386C51D8" w14:textId="77777777" w:rsidTr="00DB1C00">
        <w:trPr>
          <w:gridBefore w:val="1"/>
          <w:wBefore w:w="29" w:type="pct"/>
        </w:trPr>
        <w:tc>
          <w:tcPr>
            <w:tcW w:w="2484" w:type="pct"/>
            <w:gridSpan w:val="2"/>
            <w:tcBorders>
              <w:top w:val="single" w:sz="4" w:space="0" w:color="808080"/>
              <w:left w:val="single" w:sz="4" w:space="0" w:color="808080"/>
              <w:bottom w:val="single" w:sz="4" w:space="0" w:color="808080"/>
              <w:right w:val="single" w:sz="4" w:space="0" w:color="808080"/>
            </w:tcBorders>
          </w:tcPr>
          <w:p w14:paraId="249768F6" w14:textId="2E69177C" w:rsidR="007E707C" w:rsidRDefault="007E707C">
            <w:pPr>
              <w:pStyle w:val="TableHeading3"/>
              <w:spacing w:line="276" w:lineRule="auto"/>
              <w:rPr>
                <w:rFonts w:eastAsia="Times New Roman" w:cs="Arial"/>
                <w:b w:val="0"/>
              </w:rPr>
            </w:pPr>
            <w:r>
              <w:rPr>
                <w:rFonts w:cs="Arial"/>
                <w:b w:val="0"/>
              </w:rPr>
              <w:t>PO</w:t>
            </w:r>
            <w:r>
              <w:rPr>
                <w:rFonts w:cs="Arial"/>
                <w:b w:val="0"/>
                <w:vertAlign w:val="subscript"/>
              </w:rPr>
              <w:t>20</w:t>
            </w:r>
            <w:r>
              <w:rPr>
                <w:rFonts w:cs="Arial"/>
                <w:b w:val="0"/>
              </w:rPr>
              <w:tab/>
              <w:t>Facades include a variety of colours, finishes and textures based on those found in houses within the surrounding streetscape and appropriate to the desired character of the area.</w:t>
            </w:r>
          </w:p>
        </w:tc>
        <w:tc>
          <w:tcPr>
            <w:tcW w:w="2487" w:type="pct"/>
            <w:tcBorders>
              <w:top w:val="single" w:sz="4" w:space="0" w:color="808080"/>
              <w:left w:val="single" w:sz="4" w:space="0" w:color="808080"/>
              <w:bottom w:val="single" w:sz="4" w:space="0" w:color="808080"/>
              <w:right w:val="single" w:sz="4" w:space="0" w:color="808080"/>
            </w:tcBorders>
            <w:hideMark/>
          </w:tcPr>
          <w:p w14:paraId="5FA27DDB" w14:textId="77777777" w:rsidR="007E707C" w:rsidRPr="00351623" w:rsidRDefault="007E707C" w:rsidP="00DB1C00">
            <w:pPr>
              <w:pStyle w:val="Outcomes"/>
              <w:spacing w:before="120"/>
              <w:ind w:left="555" w:hanging="555"/>
              <w:rPr>
                <w:rFonts w:cs="Arial"/>
                <w:sz w:val="18"/>
                <w:szCs w:val="18"/>
              </w:rPr>
            </w:pPr>
            <w:r w:rsidRPr="00351623">
              <w:rPr>
                <w:rFonts w:cs="Arial"/>
                <w:sz w:val="18"/>
                <w:szCs w:val="18"/>
              </w:rPr>
              <w:t>In partial fulfilment of the performance outcome:</w:t>
            </w:r>
          </w:p>
          <w:p w14:paraId="77C32840" w14:textId="77777777" w:rsidR="007E707C" w:rsidRDefault="007E707C" w:rsidP="00DB1C00">
            <w:pPr>
              <w:pStyle w:val="Outcomes"/>
              <w:spacing w:before="120" w:line="276" w:lineRule="auto"/>
              <w:ind w:left="555" w:hanging="555"/>
              <w:rPr>
                <w:rFonts w:cs="Arial"/>
                <w:sz w:val="18"/>
                <w:szCs w:val="18"/>
              </w:rPr>
            </w:pPr>
          </w:p>
          <w:p w14:paraId="14EC1C75" w14:textId="77777777" w:rsidR="007E707C" w:rsidRPr="00917981" w:rsidRDefault="007E707C" w:rsidP="004D0C3D">
            <w:pPr>
              <w:pStyle w:val="Outcomes"/>
              <w:spacing w:before="120" w:line="276" w:lineRule="auto"/>
              <w:ind w:left="481" w:hanging="555"/>
              <w:rPr>
                <w:rFonts w:eastAsia="Times New Roman" w:cs="Arial"/>
                <w:sz w:val="18"/>
                <w:szCs w:val="18"/>
              </w:rPr>
            </w:pPr>
            <w:r>
              <w:rPr>
                <w:rFonts w:cs="Arial"/>
                <w:sz w:val="18"/>
                <w:szCs w:val="18"/>
              </w:rPr>
              <w:t>AO</w:t>
            </w:r>
            <w:r>
              <w:rPr>
                <w:rFonts w:cs="Arial"/>
                <w:sz w:val="18"/>
                <w:szCs w:val="18"/>
                <w:vertAlign w:val="subscript"/>
              </w:rPr>
              <w:t>20.1</w:t>
            </w:r>
            <w:r>
              <w:rPr>
                <w:rFonts w:cs="Arial"/>
                <w:b/>
                <w:sz w:val="18"/>
                <w:szCs w:val="18"/>
                <w:vertAlign w:val="subscript"/>
              </w:rPr>
              <w:tab/>
            </w:r>
            <w:r>
              <w:rPr>
                <w:rFonts w:cs="Arial"/>
                <w:sz w:val="18"/>
                <w:szCs w:val="18"/>
              </w:rPr>
              <w:tab/>
            </w:r>
            <w:r w:rsidRPr="00917981">
              <w:rPr>
                <w:rFonts w:cs="Arial"/>
                <w:sz w:val="18"/>
                <w:szCs w:val="18"/>
              </w:rPr>
              <w:t>Building facades incorporate:</w:t>
            </w:r>
          </w:p>
          <w:p w14:paraId="410C7C10" w14:textId="77777777" w:rsidR="007E707C" w:rsidRPr="00917981" w:rsidRDefault="007E707C" w:rsidP="007E707C">
            <w:pPr>
              <w:pStyle w:val="Outcomes"/>
              <w:numPr>
                <w:ilvl w:val="0"/>
                <w:numId w:val="175"/>
              </w:numPr>
              <w:spacing w:line="276" w:lineRule="auto"/>
              <w:ind w:left="980"/>
              <w:rPr>
                <w:rFonts w:cs="Arial"/>
                <w:noProof/>
                <w:sz w:val="18"/>
                <w:szCs w:val="18"/>
              </w:rPr>
            </w:pPr>
            <w:r w:rsidRPr="00917981">
              <w:rPr>
                <w:rFonts w:cs="Arial"/>
                <w:noProof/>
                <w:sz w:val="18"/>
                <w:szCs w:val="18"/>
              </w:rPr>
              <w:t xml:space="preserve">external elements and treatments that are of a high quality finish, durable and need minimal maintenance; </w:t>
            </w:r>
          </w:p>
          <w:p w14:paraId="17003733" w14:textId="77777777" w:rsidR="007E707C" w:rsidRPr="00F36782" w:rsidRDefault="007E707C" w:rsidP="007E707C">
            <w:pPr>
              <w:pStyle w:val="Outcomes"/>
              <w:numPr>
                <w:ilvl w:val="0"/>
                <w:numId w:val="175"/>
              </w:numPr>
              <w:spacing w:line="276" w:lineRule="auto"/>
              <w:ind w:left="980"/>
              <w:rPr>
                <w:rFonts w:eastAsia="Times New Roman" w:cs="Arial"/>
              </w:rPr>
            </w:pPr>
            <w:r w:rsidRPr="00917981">
              <w:rPr>
                <w:rFonts w:cs="Arial"/>
                <w:noProof/>
                <w:sz w:val="18"/>
                <w:szCs w:val="18"/>
              </w:rPr>
              <w:t>at least three (3) distinct textures to finishes or surfaces not including roof, rainwater goods, glazing, joinery, doors, garage doors or soffits; and</w:t>
            </w:r>
          </w:p>
          <w:p w14:paraId="7E525AA4" w14:textId="77777777" w:rsidR="007E707C" w:rsidRPr="00917981" w:rsidRDefault="007E707C" w:rsidP="007E707C">
            <w:pPr>
              <w:pStyle w:val="Outcomes"/>
              <w:numPr>
                <w:ilvl w:val="0"/>
                <w:numId w:val="175"/>
              </w:numPr>
              <w:spacing w:line="276" w:lineRule="auto"/>
              <w:ind w:left="980"/>
              <w:rPr>
                <w:rFonts w:eastAsia="Times New Roman" w:cs="Arial"/>
              </w:rPr>
            </w:pPr>
            <w:r w:rsidRPr="00917981">
              <w:rPr>
                <w:rFonts w:cs="Arial"/>
                <w:noProof/>
                <w:sz w:val="18"/>
                <w:szCs w:val="18"/>
              </w:rPr>
              <w:t>colours and textures that are similar with the colours and textures of adjoining buildings.</w:t>
            </w:r>
          </w:p>
        </w:tc>
      </w:tr>
      <w:tr w:rsidR="007E707C" w14:paraId="3E76C8A7" w14:textId="77777777" w:rsidTr="00DB1C00">
        <w:trPr>
          <w:gridBefore w:val="1"/>
          <w:wBefore w:w="29" w:type="pct"/>
          <w:cantSplit/>
          <w:trHeight w:val="8781"/>
        </w:trPr>
        <w:tc>
          <w:tcPr>
            <w:tcW w:w="2484" w:type="pct"/>
            <w:gridSpan w:val="2"/>
            <w:tcBorders>
              <w:top w:val="single" w:sz="4" w:space="0" w:color="808080"/>
              <w:left w:val="single" w:sz="4" w:space="0" w:color="808080"/>
              <w:right w:val="single" w:sz="4" w:space="0" w:color="808080"/>
            </w:tcBorders>
          </w:tcPr>
          <w:p w14:paraId="2E8CA682" w14:textId="77777777" w:rsidR="007E707C" w:rsidRPr="00F36782" w:rsidRDefault="007E707C" w:rsidP="00DB1C00">
            <w:pPr>
              <w:pStyle w:val="TableHeading3"/>
              <w:spacing w:line="276" w:lineRule="auto"/>
              <w:rPr>
                <w:rFonts w:eastAsia="Times New Roman" w:cs="Arial"/>
              </w:rPr>
            </w:pPr>
            <w:r w:rsidRPr="00F36782">
              <w:rPr>
                <w:rFonts w:cs="Arial"/>
                <w:b w:val="0"/>
              </w:rPr>
              <w:lastRenderedPageBreak/>
              <w:t>PO</w:t>
            </w:r>
            <w:r>
              <w:rPr>
                <w:rFonts w:cs="Arial"/>
                <w:b w:val="0"/>
                <w:vertAlign w:val="subscript"/>
              </w:rPr>
              <w:t>21</w:t>
            </w:r>
            <w:r w:rsidRPr="00F36782">
              <w:rPr>
                <w:rFonts w:cs="Arial"/>
                <w:b w:val="0"/>
              </w:rPr>
              <w:tab/>
              <w:t>Development provides landscaping that contributes to the landscape character, shade and the micro-climate of the neighbourhood and site through the retention of existing significant trees on the site</w:t>
            </w:r>
            <w:r>
              <w:rPr>
                <w:rFonts w:cs="Arial"/>
                <w:b w:val="0"/>
              </w:rPr>
              <w:t>.</w:t>
            </w:r>
          </w:p>
        </w:tc>
        <w:tc>
          <w:tcPr>
            <w:tcW w:w="2487" w:type="pct"/>
            <w:tcBorders>
              <w:top w:val="single" w:sz="4" w:space="0" w:color="808080"/>
              <w:left w:val="single" w:sz="4" w:space="0" w:color="808080"/>
              <w:right w:val="single" w:sz="4" w:space="0" w:color="808080"/>
            </w:tcBorders>
            <w:hideMark/>
          </w:tcPr>
          <w:p w14:paraId="64DC974D" w14:textId="77777777" w:rsidR="007E707C" w:rsidRPr="00351623" w:rsidRDefault="007E707C" w:rsidP="00DB1C00">
            <w:pPr>
              <w:pStyle w:val="Outcomes"/>
              <w:rPr>
                <w:rFonts w:cs="Arial"/>
                <w:sz w:val="18"/>
                <w:szCs w:val="18"/>
              </w:rPr>
            </w:pPr>
            <w:r w:rsidRPr="00351623">
              <w:rPr>
                <w:rFonts w:cs="Arial"/>
                <w:sz w:val="18"/>
                <w:szCs w:val="18"/>
              </w:rPr>
              <w:t>In partial fulfilment of the performance outcome:</w:t>
            </w:r>
          </w:p>
          <w:p w14:paraId="7DA54926" w14:textId="77777777" w:rsidR="007E707C" w:rsidRDefault="007E707C" w:rsidP="00DB1C00">
            <w:pPr>
              <w:pStyle w:val="Outcomes"/>
              <w:spacing w:line="276" w:lineRule="auto"/>
              <w:rPr>
                <w:rFonts w:cs="Arial"/>
                <w:sz w:val="18"/>
                <w:szCs w:val="18"/>
              </w:rPr>
            </w:pPr>
          </w:p>
          <w:p w14:paraId="48F43163" w14:textId="5CCE2BD8" w:rsidR="007E707C" w:rsidRDefault="007E707C" w:rsidP="00DB1C00">
            <w:pPr>
              <w:pStyle w:val="Outcomes"/>
              <w:spacing w:line="276" w:lineRule="auto"/>
              <w:rPr>
                <w:rFonts w:cs="Arial"/>
                <w:sz w:val="18"/>
                <w:szCs w:val="18"/>
              </w:rPr>
            </w:pPr>
            <w:r w:rsidRPr="00F36782">
              <w:rPr>
                <w:rFonts w:cs="Arial"/>
                <w:sz w:val="18"/>
                <w:szCs w:val="18"/>
              </w:rPr>
              <w:t>AO</w:t>
            </w:r>
            <w:r>
              <w:rPr>
                <w:rFonts w:cs="Arial"/>
                <w:sz w:val="18"/>
                <w:szCs w:val="18"/>
                <w:vertAlign w:val="subscript"/>
              </w:rPr>
              <w:t>21</w:t>
            </w:r>
            <w:r w:rsidRPr="00F36782">
              <w:rPr>
                <w:rFonts w:cs="Arial"/>
                <w:sz w:val="18"/>
                <w:szCs w:val="18"/>
                <w:vertAlign w:val="subscript"/>
              </w:rPr>
              <w:t>.1</w:t>
            </w:r>
            <w:r w:rsidR="004D0C3D">
              <w:rPr>
                <w:rFonts w:cs="Arial"/>
                <w:sz w:val="18"/>
                <w:szCs w:val="18"/>
                <w:vertAlign w:val="subscript"/>
              </w:rPr>
              <w:tab/>
            </w:r>
            <w:r w:rsidRPr="00F36782">
              <w:rPr>
                <w:rFonts w:cs="Arial"/>
                <w:sz w:val="18"/>
                <w:szCs w:val="18"/>
              </w:rPr>
              <w:t>Landscape design plans for the subject site are prepared by a Registered Landscape Architect and lodged with the application for development approval.</w:t>
            </w:r>
          </w:p>
          <w:p w14:paraId="10D4E303" w14:textId="77777777" w:rsidR="004D0C3D" w:rsidRPr="00F36782" w:rsidRDefault="004D0C3D" w:rsidP="00DB1C00">
            <w:pPr>
              <w:pStyle w:val="Outcomes"/>
              <w:spacing w:line="276" w:lineRule="auto"/>
              <w:rPr>
                <w:rFonts w:eastAsia="Times New Roman" w:cs="Arial"/>
                <w:b/>
                <w:sz w:val="18"/>
                <w:szCs w:val="18"/>
              </w:rPr>
            </w:pPr>
          </w:p>
          <w:p w14:paraId="5B178319" w14:textId="77777777" w:rsidR="007E707C" w:rsidRPr="00F36782" w:rsidRDefault="007E707C" w:rsidP="00DB1C00">
            <w:pPr>
              <w:pStyle w:val="Outcomes"/>
              <w:spacing w:line="276" w:lineRule="auto"/>
              <w:rPr>
                <w:rFonts w:cs="Arial"/>
                <w:b/>
                <w:sz w:val="18"/>
                <w:szCs w:val="18"/>
              </w:rPr>
            </w:pPr>
            <w:r w:rsidRPr="00F36782">
              <w:rPr>
                <w:rFonts w:cs="Arial"/>
                <w:sz w:val="18"/>
                <w:szCs w:val="18"/>
              </w:rPr>
              <w:t>AO</w:t>
            </w:r>
            <w:r>
              <w:rPr>
                <w:rFonts w:cs="Arial"/>
                <w:sz w:val="18"/>
                <w:szCs w:val="18"/>
                <w:vertAlign w:val="subscript"/>
              </w:rPr>
              <w:t>21</w:t>
            </w:r>
            <w:r w:rsidRPr="00F36782">
              <w:rPr>
                <w:rFonts w:cs="Arial"/>
                <w:sz w:val="18"/>
                <w:szCs w:val="18"/>
                <w:vertAlign w:val="subscript"/>
              </w:rPr>
              <w:t>.2</w:t>
            </w:r>
            <w:r w:rsidRPr="00F36782">
              <w:rPr>
                <w:rFonts w:cs="Arial"/>
                <w:b/>
                <w:sz w:val="18"/>
                <w:szCs w:val="18"/>
              </w:rPr>
              <w:tab/>
            </w:r>
            <w:r w:rsidRPr="00F36782">
              <w:rPr>
                <w:rFonts w:cs="Arial"/>
                <w:sz w:val="18"/>
                <w:szCs w:val="18"/>
              </w:rPr>
              <w:t>Existing</w:t>
            </w:r>
            <w:r>
              <w:rPr>
                <w:rFonts w:cs="Arial"/>
                <w:sz w:val="18"/>
                <w:szCs w:val="18"/>
              </w:rPr>
              <w:t xml:space="preserve"> mature trees</w:t>
            </w:r>
            <w:r w:rsidRPr="00F36782">
              <w:rPr>
                <w:rFonts w:cs="Arial"/>
                <w:sz w:val="18"/>
                <w:szCs w:val="18"/>
              </w:rPr>
              <w:t>:</w:t>
            </w:r>
          </w:p>
          <w:p w14:paraId="300D31A5" w14:textId="5FA5B45C" w:rsidR="007E707C" w:rsidRPr="00F36782" w:rsidRDefault="007E707C" w:rsidP="00405A25">
            <w:pPr>
              <w:pStyle w:val="Outcomes"/>
              <w:numPr>
                <w:ilvl w:val="1"/>
                <w:numId w:val="177"/>
              </w:numPr>
              <w:spacing w:line="276" w:lineRule="auto"/>
              <w:ind w:left="913"/>
              <w:rPr>
                <w:rFonts w:cs="Arial"/>
                <w:sz w:val="18"/>
                <w:szCs w:val="18"/>
              </w:rPr>
            </w:pPr>
            <w:r>
              <w:rPr>
                <w:rFonts w:cs="Arial"/>
                <w:sz w:val="18"/>
                <w:szCs w:val="18"/>
              </w:rPr>
              <w:t xml:space="preserve">are retained where assessed by a qualified </w:t>
            </w:r>
            <w:r w:rsidRPr="00F36782">
              <w:rPr>
                <w:rFonts w:cs="Arial"/>
                <w:sz w:val="18"/>
                <w:szCs w:val="18"/>
              </w:rPr>
              <w:t xml:space="preserve">arborist </w:t>
            </w:r>
            <w:r>
              <w:rPr>
                <w:rFonts w:cs="Arial"/>
                <w:sz w:val="18"/>
                <w:szCs w:val="18"/>
              </w:rPr>
              <w:t>as healthy and sound and not a potential risk to people and property, and having a life expectancy greater than 10 years</w:t>
            </w:r>
            <w:r w:rsidRPr="00F36782">
              <w:rPr>
                <w:rFonts w:cs="Arial"/>
                <w:sz w:val="18"/>
                <w:szCs w:val="18"/>
              </w:rPr>
              <w:t>; and</w:t>
            </w:r>
          </w:p>
          <w:p w14:paraId="11F7ECA9" w14:textId="7D889D31" w:rsidR="007E707C" w:rsidRPr="00774977" w:rsidRDefault="007E707C" w:rsidP="00405A25">
            <w:pPr>
              <w:pStyle w:val="Outcomes"/>
              <w:numPr>
                <w:ilvl w:val="1"/>
                <w:numId w:val="177"/>
              </w:numPr>
              <w:spacing w:line="276" w:lineRule="auto"/>
              <w:ind w:left="913"/>
              <w:rPr>
                <w:rFonts w:cs="Arial"/>
                <w:sz w:val="18"/>
                <w:szCs w:val="18"/>
              </w:rPr>
            </w:pPr>
            <w:r w:rsidRPr="00F36782">
              <w:rPr>
                <w:rFonts w:cs="Arial"/>
                <w:sz w:val="18"/>
                <w:szCs w:val="18"/>
              </w:rPr>
              <w:t>are integrated into the site design and protected from disturbance.</w:t>
            </w:r>
          </w:p>
          <w:p w14:paraId="6F3EBFDF" w14:textId="77777777" w:rsidR="007E707C" w:rsidRDefault="007E707C" w:rsidP="00405A25">
            <w:pPr>
              <w:spacing w:line="276" w:lineRule="auto"/>
              <w:ind w:left="555" w:hanging="555"/>
              <w:rPr>
                <w:rFonts w:cs="Arial"/>
                <w:sz w:val="18"/>
                <w:szCs w:val="18"/>
              </w:rPr>
            </w:pPr>
            <w:r w:rsidRPr="007F75B0">
              <w:rPr>
                <w:rFonts w:cs="Arial"/>
                <w:sz w:val="18"/>
                <w:szCs w:val="18"/>
              </w:rPr>
              <w:t xml:space="preserve">Note: </w:t>
            </w:r>
            <w:r>
              <w:rPr>
                <w:rFonts w:cs="Arial"/>
                <w:sz w:val="18"/>
                <w:szCs w:val="18"/>
              </w:rPr>
              <w:tab/>
              <w:t>An arborist report will be required to demonstrate assessment of mature trees and include advice for their protection from disturbance during construction.</w:t>
            </w:r>
          </w:p>
          <w:p w14:paraId="085AA57E" w14:textId="2C0DF196" w:rsidR="007E707C" w:rsidRDefault="0002746F" w:rsidP="00405A25">
            <w:pPr>
              <w:spacing w:line="276" w:lineRule="auto"/>
              <w:ind w:left="555" w:hanging="555"/>
              <w:rPr>
                <w:rFonts w:cs="Arial"/>
                <w:sz w:val="18"/>
                <w:szCs w:val="18"/>
              </w:rPr>
            </w:pPr>
            <w:r>
              <w:rPr>
                <w:rFonts w:cs="Arial"/>
                <w:sz w:val="18"/>
                <w:szCs w:val="18"/>
              </w:rPr>
              <w:t>Note:</w:t>
            </w:r>
            <w:r w:rsidR="007E707C">
              <w:rPr>
                <w:rFonts w:cs="Arial"/>
                <w:sz w:val="18"/>
                <w:szCs w:val="18"/>
              </w:rPr>
              <w:tab/>
              <w:t>Retained mature trees</w:t>
            </w:r>
            <w:r w:rsidR="007E707C" w:rsidRPr="00F36782">
              <w:rPr>
                <w:rFonts w:cs="Arial"/>
                <w:sz w:val="18"/>
                <w:szCs w:val="18"/>
              </w:rPr>
              <w:t xml:space="preserve"> are eligible to contribute to minimum tree provision requirements within </w:t>
            </w:r>
            <w:r w:rsidR="007E707C" w:rsidRPr="00744D1C">
              <w:rPr>
                <w:rFonts w:cs="Arial"/>
                <w:sz w:val="18"/>
                <w:szCs w:val="18"/>
              </w:rPr>
              <w:t>AO</w:t>
            </w:r>
            <w:r w:rsidR="007E707C" w:rsidRPr="00303014">
              <w:rPr>
                <w:rFonts w:cs="Arial"/>
                <w:sz w:val="18"/>
                <w:szCs w:val="18"/>
              </w:rPr>
              <w:t>22</w:t>
            </w:r>
            <w:r w:rsidR="007E707C" w:rsidRPr="00744D1C">
              <w:rPr>
                <w:rFonts w:cs="Arial"/>
                <w:sz w:val="18"/>
                <w:szCs w:val="18"/>
              </w:rPr>
              <w:t>.</w:t>
            </w:r>
            <w:r w:rsidR="007E707C" w:rsidRPr="00303014">
              <w:rPr>
                <w:rFonts w:cs="Arial"/>
                <w:sz w:val="18"/>
                <w:szCs w:val="18"/>
              </w:rPr>
              <w:t>3</w:t>
            </w:r>
            <w:r w:rsidR="007E707C" w:rsidRPr="00744D1C">
              <w:rPr>
                <w:rFonts w:cs="Arial"/>
                <w:sz w:val="18"/>
                <w:szCs w:val="18"/>
              </w:rPr>
              <w:t>.</w:t>
            </w:r>
          </w:p>
          <w:p w14:paraId="188B7997" w14:textId="77777777" w:rsidR="007E707C" w:rsidRPr="00F36782" w:rsidRDefault="007E707C" w:rsidP="00DB1C00">
            <w:pPr>
              <w:pStyle w:val="Outcomes"/>
              <w:spacing w:line="276" w:lineRule="auto"/>
              <w:ind w:left="988" w:hanging="988"/>
              <w:rPr>
                <w:rFonts w:cs="Arial"/>
                <w:sz w:val="18"/>
                <w:szCs w:val="18"/>
              </w:rPr>
            </w:pPr>
            <w:r>
              <w:rPr>
                <w:rFonts w:cs="Arial"/>
                <w:sz w:val="18"/>
                <w:szCs w:val="18"/>
              </w:rPr>
              <w:t>OR</w:t>
            </w:r>
          </w:p>
          <w:p w14:paraId="3AC24D9A" w14:textId="77777777" w:rsidR="007E707C" w:rsidRPr="00044F3E" w:rsidRDefault="007E707C" w:rsidP="00DB1C00">
            <w:pPr>
              <w:pStyle w:val="Outcomes"/>
              <w:spacing w:line="276" w:lineRule="auto"/>
              <w:rPr>
                <w:rFonts w:cs="Arial"/>
                <w:sz w:val="18"/>
                <w:szCs w:val="18"/>
              </w:rPr>
            </w:pPr>
            <w:r w:rsidRPr="00F36782">
              <w:rPr>
                <w:rFonts w:cs="Arial"/>
                <w:sz w:val="18"/>
                <w:szCs w:val="18"/>
              </w:rPr>
              <w:t>AO</w:t>
            </w:r>
            <w:r>
              <w:rPr>
                <w:rFonts w:cs="Arial"/>
                <w:sz w:val="18"/>
                <w:szCs w:val="18"/>
                <w:vertAlign w:val="subscript"/>
              </w:rPr>
              <w:t>21</w:t>
            </w:r>
            <w:r w:rsidRPr="00F36782">
              <w:rPr>
                <w:rFonts w:cs="Arial"/>
                <w:sz w:val="18"/>
                <w:szCs w:val="18"/>
                <w:vertAlign w:val="subscript"/>
              </w:rPr>
              <w:t>.3</w:t>
            </w:r>
            <w:r w:rsidRPr="00F36782">
              <w:rPr>
                <w:rFonts w:cs="Arial"/>
                <w:sz w:val="18"/>
                <w:szCs w:val="18"/>
              </w:rPr>
              <w:tab/>
            </w:r>
            <w:r w:rsidRPr="00044F3E">
              <w:rPr>
                <w:rFonts w:cs="Arial"/>
                <w:sz w:val="18"/>
                <w:szCs w:val="18"/>
              </w:rPr>
              <w:t>New canopy trees capable of achieving a height of</w:t>
            </w:r>
            <w:r>
              <w:rPr>
                <w:rFonts w:cs="Arial"/>
                <w:sz w:val="18"/>
                <w:szCs w:val="18"/>
              </w:rPr>
              <w:t xml:space="preserve"> </w:t>
            </w:r>
            <w:r w:rsidRPr="00044F3E">
              <w:rPr>
                <w:rFonts w:cs="Arial"/>
                <w:sz w:val="18"/>
                <w:szCs w:val="18"/>
              </w:rPr>
              <w:t>at least five (5) metres and canopy spread of at</w:t>
            </w:r>
            <w:r>
              <w:rPr>
                <w:rFonts w:cs="Arial"/>
                <w:sz w:val="18"/>
                <w:szCs w:val="18"/>
              </w:rPr>
              <w:t xml:space="preserve"> </w:t>
            </w:r>
            <w:r w:rsidRPr="00044F3E">
              <w:rPr>
                <w:rFonts w:cs="Arial"/>
                <w:sz w:val="18"/>
                <w:szCs w:val="18"/>
              </w:rPr>
              <w:t>least six (6) metres at maturity are provided at the</w:t>
            </w:r>
            <w:r>
              <w:rPr>
                <w:rFonts w:cs="Arial"/>
                <w:sz w:val="18"/>
                <w:szCs w:val="18"/>
              </w:rPr>
              <w:t xml:space="preserve"> </w:t>
            </w:r>
            <w:r w:rsidRPr="00044F3E">
              <w:rPr>
                <w:rFonts w:cs="Arial"/>
                <w:sz w:val="18"/>
                <w:szCs w:val="18"/>
              </w:rPr>
              <w:t>following rate:</w:t>
            </w:r>
          </w:p>
          <w:p w14:paraId="4B27E895" w14:textId="77777777" w:rsidR="007E707C" w:rsidRPr="00044F3E" w:rsidRDefault="007E707C" w:rsidP="00405A25">
            <w:pPr>
              <w:pStyle w:val="Outcomes"/>
              <w:numPr>
                <w:ilvl w:val="1"/>
                <w:numId w:val="184"/>
              </w:numPr>
              <w:spacing w:line="276" w:lineRule="auto"/>
              <w:ind w:hanging="239"/>
              <w:rPr>
                <w:rFonts w:cs="Arial"/>
                <w:sz w:val="18"/>
                <w:szCs w:val="18"/>
              </w:rPr>
            </w:pPr>
            <w:r w:rsidRPr="00044F3E">
              <w:rPr>
                <w:rFonts w:cs="Arial"/>
                <w:sz w:val="18"/>
                <w:szCs w:val="18"/>
              </w:rPr>
              <w:t>one (1) per site with a frontage of less than 25</w:t>
            </w:r>
            <w:r>
              <w:rPr>
                <w:rFonts w:cs="Arial"/>
                <w:sz w:val="18"/>
                <w:szCs w:val="18"/>
              </w:rPr>
              <w:t xml:space="preserve"> </w:t>
            </w:r>
            <w:r w:rsidRPr="00044F3E">
              <w:rPr>
                <w:rFonts w:cs="Arial"/>
                <w:sz w:val="18"/>
                <w:szCs w:val="18"/>
              </w:rPr>
              <w:t>metres; and</w:t>
            </w:r>
          </w:p>
          <w:p w14:paraId="55127B96" w14:textId="77777777" w:rsidR="007E707C" w:rsidRPr="00044F3E" w:rsidRDefault="007E707C" w:rsidP="00405A25">
            <w:pPr>
              <w:pStyle w:val="Outcomes"/>
              <w:numPr>
                <w:ilvl w:val="1"/>
                <w:numId w:val="184"/>
              </w:numPr>
              <w:spacing w:line="276" w:lineRule="auto"/>
              <w:ind w:hanging="239"/>
              <w:rPr>
                <w:rFonts w:cs="Arial"/>
                <w:sz w:val="18"/>
                <w:szCs w:val="18"/>
              </w:rPr>
            </w:pPr>
            <w:r w:rsidRPr="00044F3E">
              <w:rPr>
                <w:rFonts w:cs="Arial"/>
                <w:sz w:val="18"/>
                <w:szCs w:val="18"/>
              </w:rPr>
              <w:t>two (2)</w:t>
            </w:r>
            <w:r>
              <w:rPr>
                <w:rFonts w:cs="Arial"/>
                <w:sz w:val="18"/>
                <w:szCs w:val="18"/>
              </w:rPr>
              <w:t xml:space="preserve"> per site with a frontage of 25</w:t>
            </w:r>
            <w:r w:rsidRPr="00044F3E">
              <w:rPr>
                <w:rFonts w:cs="Arial"/>
                <w:sz w:val="18"/>
                <w:szCs w:val="18"/>
              </w:rPr>
              <w:t>m or</w:t>
            </w:r>
            <w:r>
              <w:rPr>
                <w:rFonts w:cs="Arial"/>
                <w:sz w:val="18"/>
                <w:szCs w:val="18"/>
              </w:rPr>
              <w:t xml:space="preserve"> </w:t>
            </w:r>
            <w:r w:rsidRPr="00044F3E">
              <w:rPr>
                <w:rFonts w:cs="Arial"/>
                <w:sz w:val="18"/>
                <w:szCs w:val="18"/>
              </w:rPr>
              <w:t>more.</w:t>
            </w:r>
          </w:p>
          <w:p w14:paraId="411C1311" w14:textId="77777777" w:rsidR="007E707C" w:rsidRPr="00F36782" w:rsidRDefault="007E707C" w:rsidP="00DB1C00">
            <w:pPr>
              <w:spacing w:line="276" w:lineRule="auto"/>
              <w:ind w:left="555" w:hanging="555"/>
              <w:rPr>
                <w:rFonts w:cs="Arial"/>
                <w:sz w:val="18"/>
                <w:szCs w:val="18"/>
              </w:rPr>
            </w:pPr>
            <w:r w:rsidRPr="00F36782">
              <w:rPr>
                <w:rFonts w:cs="Arial"/>
                <w:sz w:val="18"/>
                <w:szCs w:val="18"/>
              </w:rPr>
              <w:t>AO</w:t>
            </w:r>
            <w:r>
              <w:rPr>
                <w:rFonts w:cs="Arial"/>
                <w:sz w:val="18"/>
                <w:szCs w:val="18"/>
                <w:vertAlign w:val="subscript"/>
              </w:rPr>
              <w:t>21</w:t>
            </w:r>
            <w:r w:rsidRPr="00F36782">
              <w:rPr>
                <w:rFonts w:cs="Arial"/>
                <w:sz w:val="18"/>
                <w:szCs w:val="18"/>
                <w:vertAlign w:val="subscript"/>
              </w:rPr>
              <w:t>.</w:t>
            </w:r>
            <w:r>
              <w:rPr>
                <w:rFonts w:cs="Arial"/>
                <w:sz w:val="18"/>
                <w:szCs w:val="18"/>
                <w:vertAlign w:val="subscript"/>
              </w:rPr>
              <w:t>4</w:t>
            </w:r>
            <w:r w:rsidRPr="00F36782">
              <w:rPr>
                <w:rFonts w:cs="Arial"/>
                <w:sz w:val="18"/>
                <w:szCs w:val="18"/>
              </w:rPr>
              <w:t xml:space="preserve"> Plant species selection complements the local landscape character, is long lived, has non-invasive roots and suited to the site drainage,</w:t>
            </w:r>
            <w:r w:rsidRPr="00FE3E6F">
              <w:rPr>
                <w:rFonts w:cs="Arial"/>
                <w:sz w:val="18"/>
                <w:szCs w:val="18"/>
              </w:rPr>
              <w:t xml:space="preserve"> soil and climatic conditions. </w:t>
            </w:r>
          </w:p>
          <w:p w14:paraId="6D144A64" w14:textId="1C585B4F" w:rsidR="007E707C" w:rsidRPr="00F36782" w:rsidRDefault="007E707C" w:rsidP="00DB1C00">
            <w:pPr>
              <w:spacing w:line="276" w:lineRule="auto"/>
              <w:ind w:left="555" w:hanging="555"/>
              <w:rPr>
                <w:rFonts w:cs="Arial"/>
                <w:sz w:val="18"/>
                <w:szCs w:val="18"/>
              </w:rPr>
            </w:pPr>
            <w:r w:rsidRPr="00F36782">
              <w:rPr>
                <w:rFonts w:cs="Arial"/>
                <w:sz w:val="18"/>
                <w:szCs w:val="18"/>
              </w:rPr>
              <w:t xml:space="preserve">Note: </w:t>
            </w:r>
            <w:r w:rsidR="00774977">
              <w:rPr>
                <w:rFonts w:cs="Arial"/>
                <w:sz w:val="18"/>
                <w:szCs w:val="18"/>
              </w:rPr>
              <w:tab/>
            </w:r>
            <w:r w:rsidRPr="00F36782">
              <w:rPr>
                <w:rFonts w:cs="Arial"/>
                <w:sz w:val="18"/>
                <w:szCs w:val="18"/>
              </w:rPr>
              <w:t xml:space="preserve">New street trees should be provided in accordance with Toowoomba Regional Council Street Tree Master Plan </w:t>
            </w:r>
          </w:p>
        </w:tc>
      </w:tr>
      <w:tr w:rsidR="007E707C" w14:paraId="27326FCE" w14:textId="77777777" w:rsidTr="00DB1C00">
        <w:trPr>
          <w:gridBefore w:val="1"/>
          <w:wBefore w:w="29" w:type="pct"/>
          <w:cantSplit/>
          <w:trHeight w:val="1065"/>
        </w:trPr>
        <w:tc>
          <w:tcPr>
            <w:tcW w:w="2484" w:type="pct"/>
            <w:gridSpan w:val="2"/>
            <w:tcBorders>
              <w:top w:val="single" w:sz="4" w:space="0" w:color="808080"/>
              <w:left w:val="single" w:sz="4" w:space="0" w:color="808080"/>
              <w:bottom w:val="single" w:sz="4" w:space="0" w:color="808080"/>
              <w:right w:val="single" w:sz="4" w:space="0" w:color="808080"/>
            </w:tcBorders>
          </w:tcPr>
          <w:p w14:paraId="6DFC7EEA" w14:textId="77777777" w:rsidR="007E707C" w:rsidRDefault="007E707C" w:rsidP="00DB1C00">
            <w:pPr>
              <w:pStyle w:val="TableHeading3"/>
              <w:spacing w:line="276" w:lineRule="auto"/>
              <w:rPr>
                <w:rFonts w:eastAsia="Times New Roman" w:cs="Arial"/>
                <w:b w:val="0"/>
              </w:rPr>
            </w:pPr>
            <w:r>
              <w:rPr>
                <w:rFonts w:cs="Arial"/>
                <w:b w:val="0"/>
              </w:rPr>
              <w:lastRenderedPageBreak/>
              <w:t>PO</w:t>
            </w:r>
            <w:r>
              <w:rPr>
                <w:rFonts w:cs="Arial"/>
                <w:b w:val="0"/>
                <w:vertAlign w:val="subscript"/>
              </w:rPr>
              <w:t>22</w:t>
            </w:r>
            <w:r>
              <w:rPr>
                <w:rFonts w:cs="Arial"/>
                <w:b w:val="0"/>
              </w:rPr>
              <w:tab/>
              <w:t xml:space="preserve">The treatment of fencing and retaining walls in all situations reinforces the high quality, amenity and safety of the development. </w:t>
            </w:r>
          </w:p>
          <w:p w14:paraId="0A9DC575" w14:textId="77777777" w:rsidR="007E707C" w:rsidRDefault="007E707C" w:rsidP="00DB1C00">
            <w:pPr>
              <w:pStyle w:val="Outcomes"/>
              <w:spacing w:line="276" w:lineRule="auto"/>
              <w:rPr>
                <w:rFonts w:cs="Arial"/>
                <w:sz w:val="18"/>
                <w:szCs w:val="18"/>
              </w:rPr>
            </w:pPr>
          </w:p>
          <w:p w14:paraId="61ACC316" w14:textId="77777777" w:rsidR="007E707C" w:rsidRDefault="007E707C" w:rsidP="00DB1C00">
            <w:pPr>
              <w:pStyle w:val="Outcomes"/>
              <w:spacing w:line="276" w:lineRule="auto"/>
              <w:ind w:left="602" w:hanging="602"/>
              <w:rPr>
                <w:rFonts w:cs="Arial"/>
                <w:sz w:val="18"/>
                <w:szCs w:val="18"/>
              </w:rPr>
            </w:pPr>
            <w:r>
              <w:rPr>
                <w:rFonts w:cs="Arial"/>
                <w:sz w:val="18"/>
                <w:szCs w:val="18"/>
              </w:rPr>
              <w:t xml:space="preserve">Note: </w:t>
            </w:r>
            <w:r>
              <w:rPr>
                <w:rFonts w:cs="Arial"/>
                <w:sz w:val="18"/>
                <w:szCs w:val="18"/>
              </w:rPr>
              <w:tab/>
              <w:t>Details demonstrating compliance with the performance outcome should be included in the landscape design drawings submitted with any development application.</w:t>
            </w:r>
          </w:p>
          <w:p w14:paraId="3BC51BED" w14:textId="77777777" w:rsidR="007E707C" w:rsidRDefault="007E707C" w:rsidP="00DB1C00">
            <w:pPr>
              <w:pStyle w:val="TableHeading3"/>
              <w:spacing w:line="276" w:lineRule="auto"/>
              <w:rPr>
                <w:rFonts w:eastAsia="Times New Roman" w:cs="Arial"/>
                <w:b w:val="0"/>
              </w:rPr>
            </w:pPr>
          </w:p>
        </w:tc>
        <w:tc>
          <w:tcPr>
            <w:tcW w:w="2487" w:type="pct"/>
            <w:tcBorders>
              <w:top w:val="single" w:sz="4" w:space="0" w:color="808080"/>
              <w:left w:val="single" w:sz="4" w:space="0" w:color="808080"/>
              <w:bottom w:val="single" w:sz="4" w:space="0" w:color="808080"/>
              <w:right w:val="single" w:sz="4" w:space="0" w:color="808080"/>
            </w:tcBorders>
          </w:tcPr>
          <w:p w14:paraId="13CD3362" w14:textId="77777777" w:rsidR="007E707C" w:rsidRDefault="007E707C" w:rsidP="00DB1C00">
            <w:pPr>
              <w:pStyle w:val="Outcomes"/>
              <w:spacing w:line="276" w:lineRule="auto"/>
              <w:rPr>
                <w:rFonts w:eastAsia="Times New Roman" w:cs="Arial"/>
                <w:sz w:val="18"/>
                <w:szCs w:val="18"/>
              </w:rPr>
            </w:pPr>
            <w:r>
              <w:rPr>
                <w:rFonts w:cs="Arial"/>
                <w:sz w:val="18"/>
                <w:szCs w:val="18"/>
              </w:rPr>
              <w:t>AO</w:t>
            </w:r>
            <w:r>
              <w:rPr>
                <w:rFonts w:cs="Arial"/>
                <w:sz w:val="18"/>
                <w:szCs w:val="18"/>
                <w:vertAlign w:val="subscript"/>
              </w:rPr>
              <w:t>22.1</w:t>
            </w:r>
            <w:r>
              <w:rPr>
                <w:rFonts w:cs="Arial"/>
                <w:b/>
                <w:sz w:val="18"/>
                <w:szCs w:val="18"/>
              </w:rPr>
              <w:tab/>
            </w:r>
            <w:r>
              <w:rPr>
                <w:rFonts w:cs="Arial"/>
                <w:sz w:val="18"/>
                <w:szCs w:val="18"/>
              </w:rPr>
              <w:t>The maximum total height of a combined fence and retaining wall is 2.1m, as measured from the finished surface level.</w:t>
            </w:r>
          </w:p>
          <w:p w14:paraId="4238F9BD" w14:textId="77777777" w:rsidR="007E707C" w:rsidRDefault="007E707C" w:rsidP="00DB1C00">
            <w:pPr>
              <w:pStyle w:val="Outcomes"/>
              <w:spacing w:line="276" w:lineRule="auto"/>
              <w:ind w:left="0" w:firstLine="0"/>
              <w:rPr>
                <w:rFonts w:cs="Arial"/>
                <w:sz w:val="18"/>
                <w:szCs w:val="18"/>
              </w:rPr>
            </w:pPr>
          </w:p>
          <w:p w14:paraId="1ED197E9" w14:textId="77777777" w:rsidR="007E707C" w:rsidRDefault="007E707C" w:rsidP="00DB1C00">
            <w:pPr>
              <w:pStyle w:val="Outcomes"/>
              <w:rPr>
                <w:rFonts w:cs="Arial"/>
                <w:sz w:val="18"/>
                <w:szCs w:val="18"/>
              </w:rPr>
            </w:pPr>
            <w:r>
              <w:rPr>
                <w:rFonts w:cs="Arial"/>
                <w:sz w:val="18"/>
                <w:szCs w:val="18"/>
              </w:rPr>
              <w:t>AO</w:t>
            </w:r>
            <w:r>
              <w:rPr>
                <w:rFonts w:cs="Arial"/>
                <w:sz w:val="18"/>
                <w:szCs w:val="18"/>
                <w:vertAlign w:val="subscript"/>
              </w:rPr>
              <w:t>22.2</w:t>
            </w:r>
            <w:r>
              <w:rPr>
                <w:rFonts w:cs="Arial"/>
                <w:b/>
                <w:sz w:val="18"/>
                <w:szCs w:val="18"/>
              </w:rPr>
              <w:tab/>
            </w:r>
            <w:r>
              <w:rPr>
                <w:rFonts w:cs="Arial"/>
                <w:sz w:val="18"/>
                <w:szCs w:val="18"/>
              </w:rPr>
              <w:t>Where a combined fence and retaining wall is located on the front boundary, the fence has a minimum transparency of 30% when viewed from in front of the fence (at 90 degree angle to the fence).</w:t>
            </w:r>
          </w:p>
          <w:p w14:paraId="69BD8DB9" w14:textId="77777777" w:rsidR="007E707C" w:rsidRDefault="007E707C" w:rsidP="00DB1C00">
            <w:pPr>
              <w:pStyle w:val="Outcomes"/>
              <w:rPr>
                <w:rFonts w:cs="Arial"/>
                <w:sz w:val="18"/>
                <w:szCs w:val="18"/>
              </w:rPr>
            </w:pPr>
          </w:p>
          <w:p w14:paraId="27F2E85F" w14:textId="77777777" w:rsidR="007E707C" w:rsidRDefault="007E707C" w:rsidP="00DB1C00">
            <w:pPr>
              <w:pStyle w:val="Outcomes"/>
              <w:keepNext/>
              <w:keepLines/>
              <w:widowControl w:val="0"/>
              <w:spacing w:before="100" w:beforeAutospacing="1" w:after="100" w:afterAutospacing="1" w:line="276" w:lineRule="auto"/>
              <w:rPr>
                <w:rFonts w:cs="Arial"/>
                <w:sz w:val="18"/>
                <w:szCs w:val="18"/>
              </w:rPr>
            </w:pPr>
            <w:r>
              <w:rPr>
                <w:rFonts w:cs="Arial"/>
                <w:sz w:val="18"/>
                <w:szCs w:val="18"/>
              </w:rPr>
              <w:t>AO</w:t>
            </w:r>
            <w:r>
              <w:rPr>
                <w:rFonts w:cs="Arial"/>
                <w:sz w:val="18"/>
                <w:szCs w:val="18"/>
                <w:vertAlign w:val="subscript"/>
              </w:rPr>
              <w:t>22.3</w:t>
            </w:r>
            <w:r>
              <w:rPr>
                <w:rFonts w:cs="Arial"/>
                <w:sz w:val="18"/>
                <w:szCs w:val="18"/>
                <w:vertAlign w:val="subscript"/>
              </w:rPr>
              <w:tab/>
            </w:r>
            <w:r w:rsidRPr="00740A88">
              <w:rPr>
                <w:rFonts w:cs="Arial"/>
                <w:sz w:val="18"/>
                <w:szCs w:val="18"/>
              </w:rPr>
              <w:t>Retaining walls and fences are constructed of high quality materials and contribute to residential amenity.</w:t>
            </w:r>
          </w:p>
          <w:p w14:paraId="2CC94926" w14:textId="77777777" w:rsidR="007E707C" w:rsidRDefault="007E707C" w:rsidP="00DB1C00">
            <w:pPr>
              <w:pStyle w:val="Outcomes"/>
              <w:keepNext/>
              <w:keepLines/>
              <w:widowControl w:val="0"/>
              <w:spacing w:before="100" w:beforeAutospacing="1" w:after="100" w:afterAutospacing="1" w:line="276" w:lineRule="auto"/>
              <w:rPr>
                <w:rFonts w:cs="Arial"/>
                <w:sz w:val="18"/>
                <w:szCs w:val="18"/>
              </w:rPr>
            </w:pPr>
          </w:p>
          <w:p w14:paraId="4107F8F7" w14:textId="45EF9C2F" w:rsidR="007E707C" w:rsidRPr="00740A88" w:rsidRDefault="007E707C" w:rsidP="00DB1C00">
            <w:pPr>
              <w:pStyle w:val="Outcomes"/>
              <w:keepNext/>
              <w:keepLines/>
              <w:widowControl w:val="0"/>
              <w:spacing w:before="100" w:beforeAutospacing="1" w:after="100" w:afterAutospacing="1" w:line="276" w:lineRule="auto"/>
              <w:rPr>
                <w:rFonts w:cs="Arial"/>
                <w:sz w:val="18"/>
                <w:szCs w:val="18"/>
              </w:rPr>
            </w:pPr>
            <w:r>
              <w:rPr>
                <w:rFonts w:cs="Arial"/>
                <w:sz w:val="18"/>
                <w:szCs w:val="18"/>
              </w:rPr>
              <w:t>AO</w:t>
            </w:r>
            <w:r>
              <w:rPr>
                <w:rFonts w:cs="Arial"/>
                <w:sz w:val="18"/>
                <w:szCs w:val="18"/>
                <w:vertAlign w:val="subscript"/>
              </w:rPr>
              <w:t>22.4</w:t>
            </w:r>
            <w:r>
              <w:rPr>
                <w:rFonts w:cs="Arial"/>
                <w:sz w:val="18"/>
                <w:szCs w:val="18"/>
                <w:vertAlign w:val="subscript"/>
              </w:rPr>
              <w:tab/>
            </w:r>
            <w:r w:rsidRPr="00740A88">
              <w:rPr>
                <w:rFonts w:cs="Arial"/>
                <w:sz w:val="18"/>
                <w:szCs w:val="18"/>
              </w:rPr>
              <w:t xml:space="preserve">Any fence on the front boundary has a minimum </w:t>
            </w:r>
            <w:r>
              <w:rPr>
                <w:rFonts w:cs="Arial"/>
                <w:sz w:val="18"/>
                <w:szCs w:val="18"/>
              </w:rPr>
              <w:t>3</w:t>
            </w:r>
            <w:r w:rsidRPr="00740A88">
              <w:rPr>
                <w:rFonts w:cs="Arial"/>
                <w:sz w:val="18"/>
                <w:szCs w:val="18"/>
              </w:rPr>
              <w:t xml:space="preserve">0% transparency </w:t>
            </w:r>
            <w:r>
              <w:rPr>
                <w:rFonts w:cs="Arial"/>
                <w:sz w:val="18"/>
                <w:szCs w:val="18"/>
              </w:rPr>
              <w:t>when viewed from in front of the fence (at 90 degree angle to the fence).</w:t>
            </w:r>
          </w:p>
          <w:p w14:paraId="69E7047A" w14:textId="77777777" w:rsidR="007E707C" w:rsidRDefault="007E707C" w:rsidP="00DB1C00">
            <w:pPr>
              <w:pStyle w:val="Outcomes"/>
              <w:rPr>
                <w:rFonts w:cs="Arial"/>
                <w:sz w:val="18"/>
                <w:szCs w:val="18"/>
              </w:rPr>
            </w:pPr>
          </w:p>
          <w:p w14:paraId="4A2276C0" w14:textId="1F0770B4" w:rsidR="007E707C" w:rsidRDefault="007E707C">
            <w:pPr>
              <w:pStyle w:val="TableNumberProvision2"/>
              <w:spacing w:line="276" w:lineRule="auto"/>
              <w:ind w:left="515" w:hanging="515"/>
              <w:rPr>
                <w:rFonts w:eastAsia="Times New Roman" w:cs="Arial"/>
                <w:bCs/>
                <w:sz w:val="18"/>
                <w:szCs w:val="18"/>
              </w:rPr>
            </w:pPr>
            <w:r>
              <w:rPr>
                <w:rFonts w:cs="Arial"/>
                <w:sz w:val="18"/>
                <w:szCs w:val="18"/>
              </w:rPr>
              <w:t>Note: Where retaining walls are set off the property boundary by a minimum of 600mm, they are not considered to be combined with the fencing.</w:t>
            </w:r>
            <w:r w:rsidR="00774977">
              <w:rPr>
                <w:rFonts w:cs="Arial"/>
                <w:sz w:val="18"/>
                <w:szCs w:val="18"/>
              </w:rPr>
              <w:t xml:space="preserve"> (</w:t>
            </w:r>
            <w:r w:rsidR="00411B31">
              <w:rPr>
                <w:rFonts w:cs="Arial"/>
                <w:sz w:val="18"/>
                <w:szCs w:val="18"/>
              </w:rPr>
              <w:t>See F</w:t>
            </w:r>
            <w:r>
              <w:rPr>
                <w:rFonts w:cs="Arial"/>
                <w:sz w:val="18"/>
                <w:szCs w:val="18"/>
              </w:rPr>
              <w:t>igure 21.</w:t>
            </w:r>
            <w:r w:rsidR="00774977">
              <w:rPr>
                <w:rFonts w:cs="Arial"/>
                <w:sz w:val="18"/>
                <w:szCs w:val="18"/>
              </w:rPr>
              <w:t>)</w:t>
            </w:r>
          </w:p>
        </w:tc>
      </w:tr>
      <w:tr w:rsidR="007E707C" w14:paraId="44E3023E" w14:textId="77777777" w:rsidTr="00DB1C00">
        <w:trPr>
          <w:gridBefore w:val="1"/>
          <w:wBefore w:w="29" w:type="pct"/>
          <w:cantSplit/>
          <w:trHeight w:val="1065"/>
        </w:trPr>
        <w:tc>
          <w:tcPr>
            <w:tcW w:w="4971" w:type="pct"/>
            <w:gridSpan w:val="3"/>
            <w:tcBorders>
              <w:top w:val="single" w:sz="4" w:space="0" w:color="808080"/>
              <w:left w:val="single" w:sz="4" w:space="0" w:color="808080"/>
              <w:bottom w:val="single" w:sz="4" w:space="0" w:color="808080"/>
              <w:right w:val="single" w:sz="4" w:space="0" w:color="808080"/>
            </w:tcBorders>
          </w:tcPr>
          <w:p w14:paraId="54F7F353" w14:textId="55AB84E4" w:rsidR="007E707C" w:rsidRDefault="007E707C" w:rsidP="00DB1C00">
            <w:pPr>
              <w:pStyle w:val="Outcomes"/>
              <w:spacing w:line="276" w:lineRule="auto"/>
              <w:rPr>
                <w:rFonts w:cs="Arial"/>
                <w:sz w:val="18"/>
                <w:szCs w:val="18"/>
              </w:rPr>
            </w:pPr>
            <w:r>
              <w:rPr>
                <w:noProof/>
                <w:color w:val="333333"/>
                <w:lang w:eastAsia="en-AU"/>
              </w:rPr>
              <w:drawing>
                <wp:inline distT="0" distB="0" distL="0" distR="0" wp14:anchorId="652F7CE7" wp14:editId="69D78B3F">
                  <wp:extent cx="5313872" cy="1915065"/>
                  <wp:effectExtent l="0" t="0" r="1270" b="9525"/>
                  <wp:docPr id="48" name="Picture 48" descr="H:\03 RAHB\TRCPS\MDR-images-duplex\MDR-IMAGE-Duplex-PO3andPO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03 RAHB\TRCPS\MDR-images-duplex\MDR-IMAGE-Duplex-PO3andPO4.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59" r="7526"/>
                          <a:stretch/>
                        </pic:blipFill>
                        <pic:spPr bwMode="auto">
                          <a:xfrm>
                            <a:off x="0" y="0"/>
                            <a:ext cx="5314247" cy="1915200"/>
                          </a:xfrm>
                          <a:prstGeom prst="rect">
                            <a:avLst/>
                          </a:prstGeom>
                          <a:noFill/>
                          <a:ln>
                            <a:noFill/>
                          </a:ln>
                          <a:extLst>
                            <a:ext uri="{53640926-AAD7-44D8-BBD7-CCE9431645EC}">
                              <a14:shadowObscured xmlns:a14="http://schemas.microsoft.com/office/drawing/2010/main"/>
                            </a:ext>
                          </a:extLst>
                        </pic:spPr>
                      </pic:pic>
                    </a:graphicData>
                  </a:graphic>
                </wp:inline>
              </w:drawing>
            </w:r>
          </w:p>
          <w:p w14:paraId="473E878D" w14:textId="77777777" w:rsidR="007E707C" w:rsidRDefault="007E707C" w:rsidP="00DB1C00">
            <w:pPr>
              <w:pStyle w:val="Outcomes"/>
              <w:spacing w:line="276" w:lineRule="auto"/>
              <w:rPr>
                <w:rFonts w:cs="Arial"/>
                <w:sz w:val="18"/>
                <w:szCs w:val="18"/>
              </w:rPr>
            </w:pPr>
            <w:r>
              <w:rPr>
                <w:rFonts w:cs="Arial"/>
                <w:sz w:val="18"/>
                <w:szCs w:val="18"/>
              </w:rPr>
              <w:t>Figure 21</w:t>
            </w:r>
          </w:p>
        </w:tc>
      </w:tr>
      <w:tr w:rsidR="007E707C" w14:paraId="56780E3E" w14:textId="77777777" w:rsidTr="00DB1C00">
        <w:trPr>
          <w:gridBefore w:val="1"/>
          <w:wBefore w:w="29" w:type="pct"/>
        </w:trPr>
        <w:tc>
          <w:tcPr>
            <w:tcW w:w="2484" w:type="pct"/>
            <w:gridSpan w:val="2"/>
            <w:tcBorders>
              <w:top w:val="single" w:sz="4" w:space="0" w:color="808080"/>
              <w:left w:val="single" w:sz="4" w:space="0" w:color="808080"/>
              <w:bottom w:val="single" w:sz="4" w:space="0" w:color="808080"/>
              <w:right w:val="single" w:sz="4" w:space="0" w:color="808080"/>
            </w:tcBorders>
          </w:tcPr>
          <w:p w14:paraId="53D9CC14" w14:textId="77777777" w:rsidR="007E707C" w:rsidRDefault="007E707C" w:rsidP="00DB1C00">
            <w:pPr>
              <w:pStyle w:val="TableHeading3"/>
              <w:spacing w:line="276" w:lineRule="auto"/>
              <w:rPr>
                <w:rFonts w:eastAsia="Times New Roman" w:cs="Arial"/>
                <w:b w:val="0"/>
              </w:rPr>
            </w:pPr>
            <w:r>
              <w:rPr>
                <w:rFonts w:cs="Arial"/>
                <w:b w:val="0"/>
              </w:rPr>
              <w:lastRenderedPageBreak/>
              <w:t>PO</w:t>
            </w:r>
            <w:r>
              <w:rPr>
                <w:rFonts w:cs="Arial"/>
                <w:b w:val="0"/>
                <w:vertAlign w:val="subscript"/>
              </w:rPr>
              <w:t>23</w:t>
            </w:r>
            <w:r>
              <w:rPr>
                <w:rFonts w:cs="Arial"/>
                <w:b w:val="0"/>
              </w:rPr>
              <w:tab/>
              <w:t xml:space="preserve">Front fencing contributes to privacy, screening, security, and street character while maintaining a visual relationship between dwellings and public spaces. </w:t>
            </w:r>
          </w:p>
          <w:p w14:paraId="65770703" w14:textId="77777777" w:rsidR="007E707C" w:rsidRDefault="007E707C" w:rsidP="00DB1C00">
            <w:pPr>
              <w:pStyle w:val="Outcomes"/>
              <w:spacing w:line="276" w:lineRule="auto"/>
              <w:rPr>
                <w:rFonts w:cs="Arial"/>
                <w:sz w:val="18"/>
                <w:szCs w:val="18"/>
              </w:rPr>
            </w:pPr>
          </w:p>
          <w:p w14:paraId="2254DF93" w14:textId="77777777" w:rsidR="007E707C" w:rsidRPr="002868CB" w:rsidRDefault="007E707C" w:rsidP="00DB1C00">
            <w:pPr>
              <w:pStyle w:val="Outcomes"/>
              <w:spacing w:line="276" w:lineRule="auto"/>
              <w:ind w:left="602" w:hanging="602"/>
              <w:rPr>
                <w:rFonts w:eastAsia="Times New Roman" w:cs="Arial"/>
                <w:b/>
                <w:sz w:val="18"/>
                <w:szCs w:val="18"/>
              </w:rPr>
            </w:pPr>
            <w:r w:rsidRPr="002868CB">
              <w:rPr>
                <w:rFonts w:cs="Arial"/>
                <w:sz w:val="18"/>
                <w:szCs w:val="18"/>
              </w:rPr>
              <w:t xml:space="preserve">Note: </w:t>
            </w:r>
            <w:r w:rsidRPr="002868CB">
              <w:rPr>
                <w:rFonts w:cs="Arial"/>
                <w:sz w:val="18"/>
                <w:szCs w:val="18"/>
              </w:rPr>
              <w:tab/>
              <w:t>Details demonstrating compliance with the performance outcome should be included in the landscape design drawings submitted with any development application.</w:t>
            </w:r>
          </w:p>
        </w:tc>
        <w:tc>
          <w:tcPr>
            <w:tcW w:w="2487" w:type="pct"/>
            <w:tcBorders>
              <w:top w:val="single" w:sz="4" w:space="0" w:color="808080"/>
              <w:left w:val="single" w:sz="4" w:space="0" w:color="808080"/>
              <w:bottom w:val="single" w:sz="4" w:space="0" w:color="808080"/>
              <w:right w:val="single" w:sz="4" w:space="0" w:color="808080"/>
            </w:tcBorders>
          </w:tcPr>
          <w:p w14:paraId="2D11C9F1" w14:textId="77777777" w:rsidR="007E707C" w:rsidRDefault="007E707C" w:rsidP="00DB1C00">
            <w:pPr>
              <w:pStyle w:val="Outcomes"/>
              <w:spacing w:line="276" w:lineRule="auto"/>
              <w:rPr>
                <w:rFonts w:eastAsia="Times New Roman" w:cs="Arial"/>
                <w:b/>
                <w:sz w:val="18"/>
                <w:szCs w:val="18"/>
              </w:rPr>
            </w:pPr>
            <w:r>
              <w:rPr>
                <w:rFonts w:cs="Arial"/>
                <w:sz w:val="18"/>
                <w:szCs w:val="18"/>
              </w:rPr>
              <w:t>AO</w:t>
            </w:r>
            <w:r>
              <w:rPr>
                <w:rFonts w:cs="Arial"/>
                <w:sz w:val="18"/>
                <w:szCs w:val="18"/>
                <w:vertAlign w:val="subscript"/>
              </w:rPr>
              <w:t>23.1</w:t>
            </w:r>
            <w:r>
              <w:rPr>
                <w:rFonts w:cs="Arial"/>
                <w:sz w:val="18"/>
                <w:szCs w:val="18"/>
              </w:rPr>
              <w:tab/>
            </w:r>
            <w:r>
              <w:rPr>
                <w:rFonts w:eastAsiaTheme="minorHAnsi" w:cs="Arial"/>
                <w:sz w:val="18"/>
                <w:szCs w:val="18"/>
              </w:rPr>
              <w:t>Fences located on a front property boundary or a common boundary with an adjacent park or within the front setback area:</w:t>
            </w:r>
          </w:p>
          <w:p w14:paraId="1E7CFD97" w14:textId="77777777" w:rsidR="007E707C" w:rsidRDefault="007E707C" w:rsidP="007E707C">
            <w:pPr>
              <w:pStyle w:val="Outcomes"/>
              <w:numPr>
                <w:ilvl w:val="0"/>
                <w:numId w:val="176"/>
              </w:numPr>
              <w:spacing w:line="276" w:lineRule="auto"/>
              <w:ind w:left="1054" w:hanging="425"/>
              <w:rPr>
                <w:rFonts w:cs="Arial"/>
                <w:sz w:val="18"/>
                <w:szCs w:val="18"/>
              </w:rPr>
            </w:pPr>
            <w:r>
              <w:rPr>
                <w:rFonts w:cs="Arial"/>
                <w:sz w:val="18"/>
                <w:szCs w:val="18"/>
              </w:rPr>
              <w:t>have a maximum height of 1.2 metres; or</w:t>
            </w:r>
          </w:p>
          <w:p w14:paraId="3C1957EE" w14:textId="77777777" w:rsidR="007E707C" w:rsidRDefault="007E707C" w:rsidP="007E707C">
            <w:pPr>
              <w:pStyle w:val="Outcomes"/>
              <w:numPr>
                <w:ilvl w:val="0"/>
                <w:numId w:val="176"/>
              </w:numPr>
              <w:spacing w:line="276" w:lineRule="auto"/>
              <w:ind w:left="1054" w:hanging="425"/>
              <w:rPr>
                <w:rFonts w:cs="Arial"/>
                <w:sz w:val="18"/>
                <w:szCs w:val="18"/>
              </w:rPr>
            </w:pPr>
            <w:r>
              <w:rPr>
                <w:rFonts w:cs="Arial"/>
                <w:sz w:val="18"/>
                <w:szCs w:val="18"/>
              </w:rPr>
              <w:t>have a maximum height of 1.5 metres and a minimum transparency of 30% when viewed from in front of the fence (at 90 degree angle to the fence).</w:t>
            </w:r>
          </w:p>
          <w:p w14:paraId="334F29A4" w14:textId="77777777" w:rsidR="007E707C" w:rsidRDefault="007E707C" w:rsidP="00DB1C00">
            <w:pPr>
              <w:pStyle w:val="Outcomes"/>
              <w:spacing w:line="276" w:lineRule="auto"/>
              <w:rPr>
                <w:rFonts w:cs="Arial"/>
                <w:sz w:val="18"/>
                <w:szCs w:val="18"/>
              </w:rPr>
            </w:pPr>
          </w:p>
          <w:p w14:paraId="7EFD4CCB" w14:textId="0D7BFA40" w:rsidR="007E707C" w:rsidRPr="002868CB" w:rsidRDefault="007E707C" w:rsidP="00DB1C00">
            <w:pPr>
              <w:pStyle w:val="Outcomes"/>
              <w:spacing w:line="276" w:lineRule="auto"/>
              <w:rPr>
                <w:rFonts w:cs="Arial"/>
                <w:sz w:val="18"/>
                <w:szCs w:val="18"/>
              </w:rPr>
            </w:pPr>
            <w:r>
              <w:rPr>
                <w:rFonts w:cs="Arial"/>
                <w:sz w:val="18"/>
                <w:szCs w:val="18"/>
              </w:rPr>
              <w:t xml:space="preserve">Note: </w:t>
            </w:r>
            <w:r w:rsidR="00ED1971">
              <w:rPr>
                <w:rFonts w:cs="Arial"/>
                <w:sz w:val="18"/>
                <w:szCs w:val="18"/>
              </w:rPr>
              <w:tab/>
            </w:r>
            <w:r>
              <w:rPr>
                <w:rFonts w:cs="Arial"/>
                <w:sz w:val="18"/>
                <w:szCs w:val="18"/>
              </w:rPr>
              <w:t>In instances where the fence is located in conjunction with a retaining wall refer PO23.</w:t>
            </w:r>
          </w:p>
        </w:tc>
      </w:tr>
      <w:tr w:rsidR="007E707C" w14:paraId="6232364D" w14:textId="77777777" w:rsidTr="00DB1C00">
        <w:trPr>
          <w:gridBefore w:val="1"/>
          <w:wBefore w:w="29" w:type="pct"/>
        </w:trPr>
        <w:tc>
          <w:tcPr>
            <w:tcW w:w="2484" w:type="pct"/>
            <w:gridSpan w:val="2"/>
            <w:tcBorders>
              <w:top w:val="single" w:sz="4" w:space="0" w:color="808080"/>
              <w:left w:val="single" w:sz="4" w:space="0" w:color="808080"/>
              <w:bottom w:val="single" w:sz="4" w:space="0" w:color="808080"/>
              <w:right w:val="single" w:sz="4" w:space="0" w:color="808080"/>
            </w:tcBorders>
            <w:hideMark/>
          </w:tcPr>
          <w:p w14:paraId="56C73C29" w14:textId="77777777" w:rsidR="007E707C" w:rsidRDefault="007E707C" w:rsidP="00DB1C00">
            <w:pPr>
              <w:pStyle w:val="TableHeading3"/>
              <w:spacing w:line="276" w:lineRule="auto"/>
              <w:rPr>
                <w:rFonts w:cs="Arial"/>
                <w:b w:val="0"/>
              </w:rPr>
            </w:pPr>
            <w:r>
              <w:rPr>
                <w:rFonts w:cs="Arial"/>
                <w:b w:val="0"/>
              </w:rPr>
              <w:t>PO</w:t>
            </w:r>
            <w:r>
              <w:rPr>
                <w:rFonts w:cs="Arial"/>
                <w:b w:val="0"/>
                <w:vertAlign w:val="subscript"/>
              </w:rPr>
              <w:t>24</w:t>
            </w:r>
            <w:r>
              <w:rPr>
                <w:rFonts w:cs="Arial"/>
                <w:b w:val="0"/>
              </w:rPr>
              <w:tab/>
              <w:t>Stormwater discharge from the site is to a lawful point of discharge as defined in the Queensland Urban Drainage Manual (QUDM), without the use of pumped or charged pipe systems, and not to private land other than to an easement for stormwater purposes befitting the site and allowing discharge to a lawful point of discharge in land over which Council has tenure or control.</w:t>
            </w:r>
          </w:p>
          <w:p w14:paraId="345BD05B" w14:textId="77777777" w:rsidR="007E707C" w:rsidRDefault="007E707C" w:rsidP="00DB1C00">
            <w:pPr>
              <w:pStyle w:val="TableHeading3"/>
              <w:spacing w:line="276" w:lineRule="auto"/>
              <w:rPr>
                <w:rFonts w:cs="Arial"/>
                <w:b w:val="0"/>
              </w:rPr>
            </w:pPr>
          </w:p>
          <w:p w14:paraId="4154F645" w14:textId="03552326" w:rsidR="007E707C" w:rsidRDefault="007E707C" w:rsidP="00DB1C00">
            <w:pPr>
              <w:pStyle w:val="TableHeading3"/>
              <w:spacing w:line="276" w:lineRule="auto"/>
              <w:rPr>
                <w:rFonts w:eastAsia="Times New Roman" w:cs="Arial"/>
                <w:b w:val="0"/>
              </w:rPr>
            </w:pPr>
            <w:r w:rsidRPr="006E159E">
              <w:rPr>
                <w:rFonts w:eastAsia="Times New Roman" w:cs="Arial"/>
                <w:b w:val="0"/>
              </w:rPr>
              <w:t xml:space="preserve">Note: </w:t>
            </w:r>
            <w:r w:rsidR="00ED1971">
              <w:rPr>
                <w:rFonts w:eastAsia="Times New Roman" w:cs="Arial"/>
                <w:b w:val="0"/>
              </w:rPr>
              <w:tab/>
            </w:r>
            <w:r w:rsidRPr="006E159E">
              <w:rPr>
                <w:rFonts w:eastAsia="Times New Roman" w:cs="Arial"/>
                <w:b w:val="0"/>
              </w:rPr>
              <w:t xml:space="preserve">Land over which Council has tenure or control does not include </w:t>
            </w:r>
            <w:r>
              <w:rPr>
                <w:rFonts w:eastAsia="Times New Roman" w:cs="Arial"/>
                <w:b w:val="0"/>
              </w:rPr>
              <w:t>Council’s open space network.</w:t>
            </w:r>
          </w:p>
        </w:tc>
        <w:tc>
          <w:tcPr>
            <w:tcW w:w="2487" w:type="pct"/>
            <w:tcBorders>
              <w:top w:val="single" w:sz="4" w:space="0" w:color="808080"/>
              <w:left w:val="single" w:sz="4" w:space="0" w:color="808080"/>
              <w:bottom w:val="single" w:sz="4" w:space="0" w:color="808080"/>
              <w:right w:val="single" w:sz="4" w:space="0" w:color="808080"/>
            </w:tcBorders>
            <w:hideMark/>
          </w:tcPr>
          <w:p w14:paraId="73788C48" w14:textId="77777777" w:rsidR="007E707C" w:rsidRDefault="007E707C" w:rsidP="00DB1C00">
            <w:pPr>
              <w:pStyle w:val="Outcomes"/>
              <w:keepNext/>
              <w:keepLines/>
              <w:tabs>
                <w:tab w:val="left" w:pos="1083"/>
              </w:tabs>
              <w:spacing w:line="276" w:lineRule="auto"/>
              <w:rPr>
                <w:rFonts w:eastAsia="Times New Roman" w:cs="Arial"/>
                <w:sz w:val="18"/>
                <w:szCs w:val="18"/>
              </w:rPr>
            </w:pPr>
            <w:r>
              <w:rPr>
                <w:rFonts w:cs="Arial"/>
                <w:sz w:val="18"/>
                <w:szCs w:val="18"/>
              </w:rPr>
              <w:t>AO</w:t>
            </w:r>
            <w:r>
              <w:rPr>
                <w:rFonts w:cs="Arial"/>
                <w:sz w:val="18"/>
                <w:szCs w:val="18"/>
                <w:vertAlign w:val="subscript"/>
              </w:rPr>
              <w:t>24.1</w:t>
            </w:r>
            <w:r>
              <w:rPr>
                <w:rFonts w:cs="Arial"/>
                <w:sz w:val="18"/>
                <w:szCs w:val="18"/>
                <w:vertAlign w:val="subscript"/>
              </w:rPr>
              <w:tab/>
            </w:r>
            <w:r>
              <w:rPr>
                <w:rFonts w:cs="Arial"/>
                <w:sz w:val="18"/>
                <w:szCs w:val="18"/>
              </w:rPr>
              <w:t>The site:</w:t>
            </w:r>
          </w:p>
          <w:p w14:paraId="72AA907A" w14:textId="6CDADF0A" w:rsidR="007E707C" w:rsidRDefault="007E707C" w:rsidP="00405A25">
            <w:pPr>
              <w:pStyle w:val="Outcomes"/>
              <w:keepNext/>
              <w:keepLines/>
              <w:numPr>
                <w:ilvl w:val="0"/>
                <w:numId w:val="185"/>
              </w:numPr>
              <w:tabs>
                <w:tab w:val="left" w:pos="1083"/>
              </w:tabs>
              <w:spacing w:line="276" w:lineRule="auto"/>
              <w:rPr>
                <w:rFonts w:cs="Arial"/>
                <w:sz w:val="18"/>
                <w:szCs w:val="18"/>
              </w:rPr>
            </w:pPr>
            <w:r>
              <w:rPr>
                <w:rFonts w:cs="Arial"/>
                <w:sz w:val="18"/>
                <w:szCs w:val="18"/>
              </w:rPr>
              <w:t>has a natural surface with an elevation that is higher than the abutting road and enables stormwater to drain gravitationally to the abutting road via subsurface pipes; or</w:t>
            </w:r>
          </w:p>
          <w:p w14:paraId="14758EEF" w14:textId="23AB744D" w:rsidR="007E707C" w:rsidRDefault="007E707C" w:rsidP="00405A25">
            <w:pPr>
              <w:pStyle w:val="Outcomes"/>
              <w:keepNext/>
              <w:keepLines/>
              <w:numPr>
                <w:ilvl w:val="0"/>
                <w:numId w:val="185"/>
              </w:numPr>
              <w:tabs>
                <w:tab w:val="left" w:pos="1083"/>
              </w:tabs>
              <w:spacing w:line="276" w:lineRule="auto"/>
              <w:rPr>
                <w:rFonts w:cs="Arial"/>
                <w:sz w:val="18"/>
                <w:szCs w:val="18"/>
              </w:rPr>
            </w:pPr>
            <w:r>
              <w:rPr>
                <w:rFonts w:cs="Arial"/>
                <w:sz w:val="18"/>
                <w:szCs w:val="18"/>
              </w:rPr>
              <w:t>has  a natural surface with an elevation that is higher than Council’s stormwater drainage network in the abutting road and enables stormwater to drain gravitationally to the stormwater drainage network in the abutting road via subsurface pipes; or</w:t>
            </w:r>
          </w:p>
          <w:p w14:paraId="7E8C29F2" w14:textId="018AEDF1" w:rsidR="007E707C" w:rsidRPr="00405A25" w:rsidRDefault="007E707C" w:rsidP="00405A25">
            <w:pPr>
              <w:pStyle w:val="Outcomes"/>
              <w:keepNext/>
              <w:keepLines/>
              <w:numPr>
                <w:ilvl w:val="0"/>
                <w:numId w:val="185"/>
              </w:numPr>
              <w:tabs>
                <w:tab w:val="left" w:pos="1083"/>
              </w:tabs>
              <w:spacing w:line="276" w:lineRule="auto"/>
              <w:rPr>
                <w:rFonts w:cs="Arial"/>
                <w:sz w:val="18"/>
                <w:szCs w:val="18"/>
              </w:rPr>
            </w:pPr>
            <w:r>
              <w:rPr>
                <w:rFonts w:cs="Arial"/>
                <w:sz w:val="18"/>
                <w:szCs w:val="18"/>
              </w:rPr>
              <w:t>has lawful access to an inter allotment drainage network with available capacity to meet the requirements of the development.</w:t>
            </w:r>
          </w:p>
        </w:tc>
      </w:tr>
      <w:tr w:rsidR="007E707C" w14:paraId="6FBF06C3" w14:textId="77777777" w:rsidTr="00DB1C00">
        <w:trPr>
          <w:gridBefore w:val="1"/>
          <w:wBefore w:w="29" w:type="pct"/>
        </w:trPr>
        <w:tc>
          <w:tcPr>
            <w:tcW w:w="2484" w:type="pct"/>
            <w:gridSpan w:val="2"/>
            <w:tcBorders>
              <w:top w:val="single" w:sz="4" w:space="0" w:color="808080"/>
              <w:left w:val="single" w:sz="4" w:space="0" w:color="808080"/>
              <w:bottom w:val="single" w:sz="4" w:space="0" w:color="808080"/>
              <w:right w:val="single" w:sz="4" w:space="0" w:color="808080"/>
            </w:tcBorders>
            <w:hideMark/>
          </w:tcPr>
          <w:p w14:paraId="3B5A1EE2" w14:textId="77777777" w:rsidR="007E707C" w:rsidRDefault="007E707C" w:rsidP="00DB1C00">
            <w:pPr>
              <w:pStyle w:val="TableHeading3"/>
              <w:spacing w:line="276" w:lineRule="auto"/>
              <w:rPr>
                <w:rFonts w:eastAsia="Times New Roman" w:cs="Arial"/>
                <w:b w:val="0"/>
              </w:rPr>
            </w:pPr>
            <w:r>
              <w:rPr>
                <w:rFonts w:cs="Arial"/>
                <w:b w:val="0"/>
              </w:rPr>
              <w:t>PO</w:t>
            </w:r>
            <w:r>
              <w:rPr>
                <w:rFonts w:cs="Arial"/>
                <w:b w:val="0"/>
                <w:vertAlign w:val="subscript"/>
              </w:rPr>
              <w:t>25</w:t>
            </w:r>
            <w:r>
              <w:rPr>
                <w:rFonts w:cs="Arial"/>
                <w:b w:val="0"/>
              </w:rPr>
              <w:tab/>
              <w:t>Where a Relocatable Home Park or Tourist Park the development site has an appropriate area and configuration to accommodate home or van sites, as well as adequate landscape and recreation areas, ancillary amenities and facilities, car parking and service areas.</w:t>
            </w:r>
          </w:p>
        </w:tc>
        <w:tc>
          <w:tcPr>
            <w:tcW w:w="2487" w:type="pct"/>
            <w:tcBorders>
              <w:top w:val="single" w:sz="4" w:space="0" w:color="808080"/>
              <w:left w:val="single" w:sz="4" w:space="0" w:color="808080"/>
              <w:bottom w:val="single" w:sz="4" w:space="0" w:color="808080"/>
              <w:right w:val="single" w:sz="4" w:space="0" w:color="808080"/>
            </w:tcBorders>
            <w:hideMark/>
          </w:tcPr>
          <w:p w14:paraId="0B5FA80F" w14:textId="77777777" w:rsidR="007E707C" w:rsidRDefault="007E707C" w:rsidP="00DB1C00">
            <w:pPr>
              <w:pStyle w:val="Outcomes"/>
              <w:spacing w:line="276" w:lineRule="auto"/>
              <w:rPr>
                <w:rFonts w:eastAsia="Times New Roman" w:cs="Arial"/>
                <w:sz w:val="18"/>
                <w:szCs w:val="18"/>
              </w:rPr>
            </w:pPr>
            <w:r>
              <w:rPr>
                <w:rFonts w:cs="Arial"/>
                <w:sz w:val="18"/>
                <w:szCs w:val="18"/>
              </w:rPr>
              <w:t>No acceptable outcome is nominated.</w:t>
            </w:r>
          </w:p>
        </w:tc>
      </w:tr>
    </w:tbl>
    <w:p w14:paraId="1DF0C685" w14:textId="77777777" w:rsidR="00D264CC" w:rsidRDefault="00D264CC" w:rsidP="002F23A0">
      <w:pPr>
        <w:pStyle w:val="BodyText2"/>
      </w:pPr>
    </w:p>
    <w:p w14:paraId="38FC9231" w14:textId="77777777" w:rsidR="00D95343" w:rsidRDefault="00D264CC" w:rsidP="00D264CC">
      <w:pPr>
        <w:pStyle w:val="BodyText"/>
      </w:pPr>
      <w:r>
        <w:br w:type="page"/>
      </w:r>
    </w:p>
    <w:p w14:paraId="4C812C47" w14:textId="77777777" w:rsidR="00D95343" w:rsidRPr="005A30D5" w:rsidRDefault="00D95343" w:rsidP="00F675E3">
      <w:pPr>
        <w:pStyle w:val="Heading3"/>
      </w:pPr>
      <w:bookmarkStart w:id="235" w:name="_Toc21426800"/>
      <w:r w:rsidRPr="005A30D5">
        <w:lastRenderedPageBreak/>
        <w:t>Rural Uses Code</w:t>
      </w:r>
      <w:bookmarkEnd w:id="235"/>
    </w:p>
    <w:p w14:paraId="128C8EC4" w14:textId="77777777" w:rsidR="00763D76" w:rsidRPr="00B34827" w:rsidRDefault="00763D76" w:rsidP="00763D76">
      <w:pPr>
        <w:pStyle w:val="Heading4"/>
        <w:rPr>
          <w:rFonts w:eastAsia="Calibri"/>
          <w:lang w:eastAsia="en-AU"/>
        </w:rPr>
      </w:pPr>
      <w:bookmarkStart w:id="236" w:name="_Toc21426801"/>
      <w:r w:rsidRPr="00C23156">
        <w:rPr>
          <w:rFonts w:eastAsia="Calibri"/>
          <w:lang w:eastAsia="en-AU"/>
        </w:rPr>
        <w:t>Application</w:t>
      </w:r>
      <w:bookmarkEnd w:id="236"/>
    </w:p>
    <w:p w14:paraId="354DA90E" w14:textId="77777777" w:rsidR="003C19D7" w:rsidRPr="005A30D5" w:rsidRDefault="00BD2E0F" w:rsidP="00BD2E0F">
      <w:pPr>
        <w:pStyle w:val="Heading5"/>
      </w:pPr>
      <w:r>
        <w:t xml:space="preserve">This code applies to assessable development identified as requiring assessment against the Rural Uses Code by the </w:t>
      </w:r>
      <w:r w:rsidR="003C19D7">
        <w:t>categories of development and assessment tables in Part 5 – Tables of Assessment</w:t>
      </w:r>
    </w:p>
    <w:p w14:paraId="7F5B4C3C" w14:textId="77777777" w:rsidR="00763D76" w:rsidRPr="00BE6B28" w:rsidRDefault="00763D76" w:rsidP="00763D76">
      <w:pPr>
        <w:pStyle w:val="Heading5"/>
        <w:numPr>
          <w:ilvl w:val="0"/>
          <w:numId w:val="0"/>
        </w:numPr>
      </w:pPr>
    </w:p>
    <w:p w14:paraId="6C8884F1" w14:textId="77777777" w:rsidR="00763D76" w:rsidRPr="00BE6B28" w:rsidRDefault="00763D76" w:rsidP="00763D76">
      <w:pPr>
        <w:pStyle w:val="Heading4"/>
        <w:rPr>
          <w:rFonts w:eastAsia="Calibri"/>
          <w:lang w:eastAsia="en-AU"/>
        </w:rPr>
      </w:pPr>
      <w:bookmarkStart w:id="237" w:name="_Toc21426802"/>
      <w:r w:rsidRPr="00BE6B28">
        <w:rPr>
          <w:rFonts w:eastAsia="Calibri"/>
          <w:lang w:eastAsia="en-AU"/>
        </w:rPr>
        <w:t>Purpose</w:t>
      </w:r>
      <w:bookmarkEnd w:id="237"/>
    </w:p>
    <w:p w14:paraId="4C610829" w14:textId="77777777" w:rsidR="00300B26" w:rsidRDefault="00300B26" w:rsidP="00763D76">
      <w:pPr>
        <w:pStyle w:val="Heading5"/>
      </w:pPr>
      <w:r>
        <w:t>The purpose of the Rural Uses Code is to guide the development of the following uses to facilitate the appropriate development of a range of rural activities and to protect the productive capacity and natural resource values of rural land</w:t>
      </w:r>
      <w:r w:rsidR="00B044A2">
        <w:t>:</w:t>
      </w:r>
    </w:p>
    <w:p w14:paraId="4182FB6A" w14:textId="77777777" w:rsidR="00300B26" w:rsidRDefault="00300B26" w:rsidP="00F53290">
      <w:pPr>
        <w:pStyle w:val="Heading5"/>
        <w:numPr>
          <w:ilvl w:val="0"/>
          <w:numId w:val="47"/>
        </w:numPr>
        <w:tabs>
          <w:tab w:val="left" w:pos="1985"/>
        </w:tabs>
        <w:ind w:left="1985" w:hanging="567"/>
      </w:pPr>
      <w:r>
        <w:t>Animal Keeping</w:t>
      </w:r>
      <w:r w:rsidR="006D0403">
        <w:t>.</w:t>
      </w:r>
    </w:p>
    <w:p w14:paraId="58F3E846" w14:textId="77777777" w:rsidR="00300B26" w:rsidRDefault="00300B26" w:rsidP="00F53290">
      <w:pPr>
        <w:pStyle w:val="Heading5"/>
        <w:numPr>
          <w:ilvl w:val="0"/>
          <w:numId w:val="47"/>
        </w:numPr>
        <w:tabs>
          <w:tab w:val="left" w:pos="1985"/>
        </w:tabs>
        <w:ind w:left="1985" w:hanging="567"/>
      </w:pPr>
      <w:r>
        <w:t>Aquaculture</w:t>
      </w:r>
      <w:r w:rsidR="006D0403">
        <w:t>.</w:t>
      </w:r>
    </w:p>
    <w:p w14:paraId="2022AC4F" w14:textId="77777777" w:rsidR="00300B26" w:rsidRDefault="00300B26" w:rsidP="00F53290">
      <w:pPr>
        <w:pStyle w:val="Heading5"/>
        <w:numPr>
          <w:ilvl w:val="0"/>
          <w:numId w:val="47"/>
        </w:numPr>
        <w:tabs>
          <w:tab w:val="left" w:pos="1985"/>
        </w:tabs>
        <w:ind w:left="1985" w:hanging="567"/>
      </w:pPr>
      <w:r>
        <w:t>Intensive Animal Industries</w:t>
      </w:r>
      <w:r w:rsidR="006D0403">
        <w:t>.</w:t>
      </w:r>
    </w:p>
    <w:p w14:paraId="6D39153C" w14:textId="77777777" w:rsidR="00300B26" w:rsidRDefault="00300B26" w:rsidP="00F53290">
      <w:pPr>
        <w:pStyle w:val="Heading5"/>
        <w:numPr>
          <w:ilvl w:val="0"/>
          <w:numId w:val="47"/>
        </w:numPr>
        <w:tabs>
          <w:tab w:val="left" w:pos="1985"/>
        </w:tabs>
        <w:ind w:left="1985" w:hanging="567"/>
      </w:pPr>
      <w:r>
        <w:t>Intensive Horticulture</w:t>
      </w:r>
      <w:r w:rsidR="006D0403">
        <w:t>.</w:t>
      </w:r>
      <w:r w:rsidR="002E4CF8">
        <w:rPr>
          <w:rStyle w:val="FootnoteReference"/>
        </w:rPr>
        <w:footnoteReference w:id="37"/>
      </w:r>
    </w:p>
    <w:p w14:paraId="41F08406" w14:textId="77777777" w:rsidR="00300B26" w:rsidRDefault="00B044A2" w:rsidP="00F53290">
      <w:pPr>
        <w:pStyle w:val="Heading5"/>
        <w:numPr>
          <w:ilvl w:val="0"/>
          <w:numId w:val="47"/>
        </w:numPr>
        <w:tabs>
          <w:tab w:val="left" w:pos="1985"/>
        </w:tabs>
        <w:ind w:left="1985" w:hanging="567"/>
      </w:pPr>
      <w:r>
        <w:t>Permanent Plantations</w:t>
      </w:r>
      <w:r w:rsidR="006D0403">
        <w:t>.</w:t>
      </w:r>
    </w:p>
    <w:p w14:paraId="4305C34E" w14:textId="77777777" w:rsidR="00300B26" w:rsidRDefault="00300B26" w:rsidP="00F53290">
      <w:pPr>
        <w:pStyle w:val="Heading5"/>
        <w:numPr>
          <w:ilvl w:val="0"/>
          <w:numId w:val="47"/>
        </w:numPr>
        <w:tabs>
          <w:tab w:val="left" w:pos="1985"/>
        </w:tabs>
        <w:ind w:left="1985" w:hanging="567"/>
      </w:pPr>
      <w:r>
        <w:t>Rural Industry</w:t>
      </w:r>
      <w:r w:rsidR="006D0403">
        <w:t>.</w:t>
      </w:r>
    </w:p>
    <w:p w14:paraId="4F225B1B" w14:textId="77777777" w:rsidR="00300B26" w:rsidRDefault="00300B26" w:rsidP="00F53290">
      <w:pPr>
        <w:pStyle w:val="Heading5"/>
        <w:numPr>
          <w:ilvl w:val="0"/>
          <w:numId w:val="47"/>
        </w:numPr>
        <w:tabs>
          <w:tab w:val="left" w:pos="1985"/>
        </w:tabs>
        <w:ind w:left="1985" w:hanging="567"/>
      </w:pPr>
      <w:r>
        <w:t>Wholesale Nursery</w:t>
      </w:r>
      <w:r w:rsidR="006D0403">
        <w:t>.</w:t>
      </w:r>
    </w:p>
    <w:p w14:paraId="740DF77E" w14:textId="77777777" w:rsidR="00300B26" w:rsidRPr="005A30D5" w:rsidRDefault="00300B26" w:rsidP="00F53290">
      <w:pPr>
        <w:pStyle w:val="Heading5"/>
        <w:numPr>
          <w:ilvl w:val="0"/>
          <w:numId w:val="47"/>
        </w:numPr>
        <w:tabs>
          <w:tab w:val="left" w:pos="1985"/>
        </w:tabs>
        <w:ind w:left="1985" w:hanging="567"/>
      </w:pPr>
      <w:r>
        <w:t>Winery.</w:t>
      </w:r>
    </w:p>
    <w:p w14:paraId="56DC9110" w14:textId="77777777" w:rsidR="00300B26" w:rsidRPr="005A30D5" w:rsidRDefault="00300B26" w:rsidP="00300B26">
      <w:pPr>
        <w:pStyle w:val="Heading5"/>
      </w:pPr>
      <w:r w:rsidRPr="005A30D5">
        <w:t>The purpose of the code will be achieved through the following overall outcomes:</w:t>
      </w:r>
    </w:p>
    <w:p w14:paraId="66B5E90E" w14:textId="77777777" w:rsidR="00300B26" w:rsidRPr="005A30D5" w:rsidRDefault="006D0403" w:rsidP="00300B26">
      <w:pPr>
        <w:pStyle w:val="Heading6"/>
      </w:pPr>
      <w:r>
        <w:t>d</w:t>
      </w:r>
      <w:r w:rsidR="00300B26" w:rsidRPr="005A30D5">
        <w:t>evelopment is located, designed and operated to avoid or appropriately minimise impacts on the amenity and character of the locality</w:t>
      </w:r>
      <w:r>
        <w:t>;</w:t>
      </w:r>
    </w:p>
    <w:p w14:paraId="6BBA9A8C" w14:textId="77777777" w:rsidR="00300B26" w:rsidRPr="005A30D5" w:rsidRDefault="006D0403" w:rsidP="00300B26">
      <w:pPr>
        <w:pStyle w:val="Heading6"/>
      </w:pPr>
      <w:r>
        <w:t>a</w:t>
      </w:r>
      <w:r w:rsidR="00300B26" w:rsidRPr="005A30D5">
        <w:t>reas or values of environmental significance including biodiversity, waterways, wetlands, water quality and soil quality, are protected from the adverse impacts of development</w:t>
      </w:r>
      <w:r>
        <w:t>; and</w:t>
      </w:r>
    </w:p>
    <w:p w14:paraId="70C7CC3E" w14:textId="77777777" w:rsidR="00300B26" w:rsidRDefault="006D0403" w:rsidP="00300B26">
      <w:pPr>
        <w:pStyle w:val="Heading6"/>
      </w:pPr>
      <w:r>
        <w:t>d</w:t>
      </w:r>
      <w:r w:rsidR="00300B26">
        <w:t>evelopment is provided with an appropriate standard of infrastructure that reflects the operational needs/capacity of the development and does not adversely impact on existing infrastructure or the carrying capacity of land in the locality.</w:t>
      </w:r>
    </w:p>
    <w:p w14:paraId="3BF34934" w14:textId="77777777" w:rsidR="0025512D" w:rsidRPr="00F675E3" w:rsidRDefault="003037AE" w:rsidP="0025512D">
      <w:pPr>
        <w:pStyle w:val="Heading4"/>
        <w:rPr>
          <w:rFonts w:eastAsia="Calibri"/>
          <w:lang w:eastAsia="en-AU"/>
        </w:rPr>
      </w:pPr>
      <w:bookmarkStart w:id="238" w:name="_Toc21426803"/>
      <w:r>
        <w:rPr>
          <w:rFonts w:eastAsia="Calibri"/>
          <w:lang w:eastAsia="en-AU"/>
        </w:rPr>
        <w:t>Assessment benchmarks</w:t>
      </w:r>
      <w:r w:rsidRPr="00F675E3">
        <w:rPr>
          <w:rFonts w:eastAsia="Calibri"/>
          <w:lang w:eastAsia="en-AU"/>
        </w:rPr>
        <w:t xml:space="preserve"> </w:t>
      </w:r>
      <w:r w:rsidR="0025512D" w:rsidRPr="00F675E3">
        <w:rPr>
          <w:rFonts w:eastAsia="Calibri"/>
          <w:lang w:eastAsia="en-AU"/>
        </w:rPr>
        <w:t>for assess</w:t>
      </w:r>
      <w:r>
        <w:rPr>
          <w:rFonts w:eastAsia="Calibri"/>
          <w:lang w:eastAsia="en-AU"/>
        </w:rPr>
        <w:t>able development</w:t>
      </w:r>
      <w:bookmarkEnd w:id="238"/>
    </w:p>
    <w:p w14:paraId="7F4C3245" w14:textId="52B8FA54" w:rsidR="00300B26" w:rsidRPr="005A30D5" w:rsidRDefault="00300B26" w:rsidP="00A72B28">
      <w:pPr>
        <w:pStyle w:val="Caption"/>
      </w:pPr>
      <w:r w:rsidRPr="005A30D5">
        <w:t xml:space="preserve">Table </w:t>
      </w:r>
      <w:r w:rsidR="0096704B">
        <w:rPr>
          <w:noProof/>
        </w:rPr>
        <w:fldChar w:fldCharType="begin"/>
      </w:r>
      <w:r w:rsidR="0096704B">
        <w:rPr>
          <w:noProof/>
        </w:rPr>
        <w:instrText xml:space="preserve"> STYLEREF 3 \s </w:instrText>
      </w:r>
      <w:r w:rsidR="0096704B">
        <w:rPr>
          <w:noProof/>
        </w:rPr>
        <w:fldChar w:fldCharType="separate"/>
      </w:r>
      <w:r w:rsidR="004B080E">
        <w:rPr>
          <w:noProof/>
        </w:rPr>
        <w:t>9.3.8</w:t>
      </w:r>
      <w:r w:rsidR="0096704B">
        <w:rPr>
          <w:noProof/>
        </w:rPr>
        <w:fldChar w:fldCharType="end"/>
      </w:r>
      <w:r w:rsidR="00DA5929">
        <w:t>:</w:t>
      </w:r>
      <w:r w:rsidR="0096704B">
        <w:rPr>
          <w:noProof/>
        </w:rPr>
        <w:fldChar w:fldCharType="begin"/>
      </w:r>
      <w:r w:rsidR="0096704B">
        <w:rPr>
          <w:noProof/>
        </w:rPr>
        <w:instrText xml:space="preserve"> SEQ Table \* ARABIC \s 3 </w:instrText>
      </w:r>
      <w:r w:rsidR="0096704B">
        <w:rPr>
          <w:noProof/>
        </w:rPr>
        <w:fldChar w:fldCharType="separate"/>
      </w:r>
      <w:r w:rsidR="004B080E">
        <w:rPr>
          <w:noProof/>
        </w:rPr>
        <w:t>1</w:t>
      </w:r>
      <w:r w:rsidR="0096704B">
        <w:rPr>
          <w:noProof/>
        </w:rPr>
        <w:fldChar w:fldCharType="end"/>
      </w:r>
      <w:r w:rsidRPr="005A30D5">
        <w:t xml:space="preserve"> – Rural </w:t>
      </w:r>
      <w:r w:rsidR="00001D6A" w:rsidRPr="005A30D5">
        <w:t xml:space="preserve">Uses Code </w:t>
      </w:r>
      <w:r w:rsidRPr="005A30D5">
        <w:t xml:space="preserve">– </w:t>
      </w:r>
      <w:r w:rsidR="003037AE">
        <w:t xml:space="preserve">Assessment benchmarks </w:t>
      </w:r>
      <w:r w:rsidRPr="005A30D5">
        <w:t>for assessable development</w:t>
      </w:r>
    </w:p>
    <w:tbl>
      <w:tblPr>
        <w:tblW w:w="446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172"/>
        <w:gridCol w:w="4173"/>
      </w:tblGrid>
      <w:tr w:rsidR="00300B26" w:rsidRPr="005A30D5" w14:paraId="7460DB5D" w14:textId="77777777" w:rsidTr="005C0D44">
        <w:trPr>
          <w:cantSplit/>
          <w:tblHeader/>
        </w:trPr>
        <w:tc>
          <w:tcPr>
            <w:tcW w:w="2500" w:type="pct"/>
            <w:shd w:val="clear" w:color="auto" w:fill="CCCCCC"/>
          </w:tcPr>
          <w:p w14:paraId="29316DDD" w14:textId="77777777" w:rsidR="00300B26" w:rsidRPr="003A6EA3" w:rsidRDefault="00300B26" w:rsidP="00300B26">
            <w:pPr>
              <w:pStyle w:val="TableHeading3"/>
              <w:rPr>
                <w:rFonts w:eastAsia="Times New Roman"/>
              </w:rPr>
            </w:pPr>
            <w:r w:rsidRPr="003A6EA3">
              <w:rPr>
                <w:rFonts w:eastAsia="Times New Roman"/>
              </w:rPr>
              <w:t>Performance outcomes</w:t>
            </w:r>
          </w:p>
        </w:tc>
        <w:tc>
          <w:tcPr>
            <w:tcW w:w="2500" w:type="pct"/>
            <w:shd w:val="clear" w:color="auto" w:fill="CCCCCC"/>
          </w:tcPr>
          <w:p w14:paraId="6850873B" w14:textId="77777777" w:rsidR="00300B26" w:rsidRPr="003A6EA3" w:rsidRDefault="00300B26" w:rsidP="00300B26">
            <w:pPr>
              <w:pStyle w:val="TableHeading3"/>
              <w:rPr>
                <w:rFonts w:eastAsia="Times New Roman"/>
              </w:rPr>
            </w:pPr>
            <w:r w:rsidRPr="003A6EA3">
              <w:rPr>
                <w:rFonts w:eastAsia="Times New Roman"/>
              </w:rPr>
              <w:t>Acceptable outcomes</w:t>
            </w:r>
          </w:p>
        </w:tc>
      </w:tr>
      <w:tr w:rsidR="00300B26" w:rsidRPr="005A30D5" w14:paraId="3B27B689" w14:textId="77777777" w:rsidTr="005C0D44">
        <w:trPr>
          <w:cantSplit/>
        </w:trPr>
        <w:tc>
          <w:tcPr>
            <w:tcW w:w="5000" w:type="pct"/>
            <w:gridSpan w:val="2"/>
            <w:shd w:val="clear" w:color="auto" w:fill="E0E0E0"/>
          </w:tcPr>
          <w:p w14:paraId="42CC856E" w14:textId="77777777" w:rsidR="00300B26" w:rsidRPr="003A6EA3" w:rsidRDefault="00300B26" w:rsidP="00300B26">
            <w:pPr>
              <w:pStyle w:val="TableHeading3"/>
              <w:rPr>
                <w:rFonts w:eastAsia="Times New Roman"/>
              </w:rPr>
            </w:pPr>
            <w:r w:rsidRPr="003A6EA3">
              <w:rPr>
                <w:rFonts w:eastAsia="Times New Roman"/>
              </w:rPr>
              <w:t>General</w:t>
            </w:r>
          </w:p>
        </w:tc>
      </w:tr>
      <w:tr w:rsidR="00300B26" w:rsidRPr="005A30D5" w14:paraId="48F320B8" w14:textId="77777777" w:rsidTr="005C0D44">
        <w:trPr>
          <w:cantSplit/>
        </w:trPr>
        <w:tc>
          <w:tcPr>
            <w:tcW w:w="2500" w:type="pct"/>
          </w:tcPr>
          <w:p w14:paraId="7D927CFC" w14:textId="77777777" w:rsidR="00300B26" w:rsidRPr="003A6EA3" w:rsidRDefault="00300B26" w:rsidP="00B610CE">
            <w:pPr>
              <w:pStyle w:val="Outcomes"/>
              <w:rPr>
                <w:rFonts w:eastAsia="Times New Roman"/>
              </w:rPr>
            </w:pPr>
            <w:r w:rsidRPr="003A6EA3">
              <w:rPr>
                <w:rFonts w:eastAsia="Times New Roman"/>
              </w:rPr>
              <w:t>PO</w:t>
            </w:r>
            <w:r w:rsidR="00B610CE" w:rsidRPr="003A6EA3">
              <w:rPr>
                <w:rFonts w:eastAsia="Times New Roman"/>
                <w:vertAlign w:val="subscript"/>
              </w:rPr>
              <w:t>1</w:t>
            </w:r>
            <w:r w:rsidRPr="003A6EA3">
              <w:rPr>
                <w:rFonts w:eastAsia="Times New Roman"/>
              </w:rPr>
              <w:tab/>
              <w:t>Ecological values, habitat corridors and soil and water quality are protected, having regard to:</w:t>
            </w:r>
          </w:p>
          <w:p w14:paraId="77D1B9DE" w14:textId="77777777" w:rsidR="00300B26" w:rsidRPr="003A6EA3" w:rsidRDefault="00C46E4E" w:rsidP="00B610CE">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239" w:author="Wai Tam" w:date="2022-02-18T11:52:00Z" w:original="(a)"/>
              </w:fldChar>
            </w:r>
            <w:r w:rsidR="00300B26" w:rsidRPr="003A6EA3">
              <w:rPr>
                <w:rFonts w:eastAsia="Times New Roman"/>
                <w:noProof/>
              </w:rPr>
              <w:tab/>
            </w:r>
            <w:r w:rsidR="00300B26" w:rsidRPr="003A6EA3">
              <w:rPr>
                <w:rFonts w:eastAsia="Times New Roman"/>
              </w:rPr>
              <w:t>maximisation of vegetation retention and protection of vegetation from the impacts of development;</w:t>
            </w:r>
          </w:p>
          <w:p w14:paraId="43D47043" w14:textId="77777777" w:rsidR="00300B26" w:rsidRPr="003A6EA3" w:rsidRDefault="00C46E4E" w:rsidP="00B610CE">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240" w:author="Wai Tam" w:date="2022-02-18T11:52:00Z" w:original="(b)"/>
              </w:fldChar>
            </w:r>
            <w:r w:rsidR="00300B26" w:rsidRPr="003A6EA3">
              <w:rPr>
                <w:rFonts w:eastAsia="Times New Roman"/>
                <w:noProof/>
              </w:rPr>
              <w:tab/>
            </w:r>
            <w:r w:rsidR="00300B26" w:rsidRPr="003A6EA3">
              <w:rPr>
                <w:rFonts w:eastAsia="Times New Roman"/>
              </w:rPr>
              <w:t>avoidance of potential for erosion and minimisation of earthworks;</w:t>
            </w:r>
          </w:p>
          <w:p w14:paraId="47E3827F" w14:textId="77777777" w:rsidR="00300B26" w:rsidRPr="003A6EA3" w:rsidRDefault="00C46E4E" w:rsidP="00B610CE">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241" w:author="Wai Tam" w:date="2022-02-18T11:52:00Z" w:original="(c)"/>
              </w:fldChar>
            </w:r>
            <w:r w:rsidR="00300B26" w:rsidRPr="003A6EA3">
              <w:rPr>
                <w:rFonts w:eastAsia="Times New Roman"/>
                <w:noProof/>
              </w:rPr>
              <w:tab/>
            </w:r>
            <w:r w:rsidR="00300B26" w:rsidRPr="003A6EA3">
              <w:rPr>
                <w:rFonts w:eastAsia="Times New Roman"/>
              </w:rPr>
              <w:t>retention and protection of natural drainage lines and hydrological regimes; and</w:t>
            </w:r>
          </w:p>
          <w:p w14:paraId="7E1218E6" w14:textId="77777777" w:rsidR="00300B26" w:rsidRPr="003A6EA3" w:rsidRDefault="00C46E4E" w:rsidP="00B610CE">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242" w:author="Wai Tam" w:date="2022-02-18T11:52:00Z" w:original="(d)"/>
              </w:fldChar>
            </w:r>
            <w:r w:rsidR="00300B26" w:rsidRPr="003A6EA3">
              <w:rPr>
                <w:rFonts w:eastAsia="Times New Roman"/>
                <w:noProof/>
              </w:rPr>
              <w:tab/>
            </w:r>
            <w:r w:rsidR="00300B26" w:rsidRPr="003A6EA3">
              <w:rPr>
                <w:rFonts w:eastAsia="Times New Roman"/>
              </w:rPr>
              <w:t>avoidance of leeching by nutrients, pesticides or other contaminants, or potential for salinity.</w:t>
            </w:r>
          </w:p>
        </w:tc>
        <w:tc>
          <w:tcPr>
            <w:tcW w:w="2500" w:type="pct"/>
          </w:tcPr>
          <w:p w14:paraId="17523CCC" w14:textId="77777777" w:rsidR="00300B26" w:rsidRPr="003A6EA3" w:rsidRDefault="00300B26" w:rsidP="00A76804">
            <w:pPr>
              <w:pStyle w:val="Outcomes"/>
              <w:rPr>
                <w:rFonts w:eastAsia="Times New Roman"/>
              </w:rPr>
            </w:pPr>
            <w:r w:rsidRPr="003A6EA3">
              <w:rPr>
                <w:rFonts w:eastAsia="Times New Roman"/>
              </w:rPr>
              <w:t>No acceptable outcome is nominated.</w:t>
            </w:r>
          </w:p>
        </w:tc>
      </w:tr>
      <w:tr w:rsidR="00300B26" w:rsidRPr="005A30D5" w14:paraId="49830C7D" w14:textId="77777777" w:rsidTr="005C0D44">
        <w:trPr>
          <w:cantSplit/>
        </w:trPr>
        <w:tc>
          <w:tcPr>
            <w:tcW w:w="2500" w:type="pct"/>
          </w:tcPr>
          <w:p w14:paraId="323B1F0B" w14:textId="77777777" w:rsidR="00300B26" w:rsidRPr="003A6EA3" w:rsidRDefault="00300B26" w:rsidP="00B610CE">
            <w:pPr>
              <w:pStyle w:val="Outcomes"/>
              <w:rPr>
                <w:rFonts w:eastAsia="Times New Roman"/>
              </w:rPr>
            </w:pPr>
            <w:r w:rsidRPr="003A6EA3">
              <w:rPr>
                <w:rFonts w:eastAsia="Times New Roman"/>
              </w:rPr>
              <w:lastRenderedPageBreak/>
              <w:t>PO</w:t>
            </w:r>
            <w:r w:rsidR="00B610CE" w:rsidRPr="003A6EA3">
              <w:rPr>
                <w:rFonts w:eastAsia="Times New Roman"/>
                <w:vertAlign w:val="subscript"/>
              </w:rPr>
              <w:t>2</w:t>
            </w:r>
            <w:r w:rsidRPr="003A6EA3">
              <w:rPr>
                <w:rFonts w:eastAsia="Times New Roman"/>
              </w:rPr>
              <w:tab/>
              <w:t>Development is designed and managed so that it provides appropriate protection for community safety and health, and avoids unacceptable risk to life and property.</w:t>
            </w:r>
          </w:p>
        </w:tc>
        <w:tc>
          <w:tcPr>
            <w:tcW w:w="2500" w:type="pct"/>
          </w:tcPr>
          <w:p w14:paraId="2122A790" w14:textId="77777777" w:rsidR="00300B26" w:rsidRPr="003A6EA3" w:rsidRDefault="00300B26" w:rsidP="00A76804">
            <w:pPr>
              <w:pStyle w:val="Outcomes"/>
              <w:rPr>
                <w:rFonts w:eastAsia="Times New Roman"/>
              </w:rPr>
            </w:pPr>
            <w:r w:rsidRPr="003A6EA3">
              <w:rPr>
                <w:rFonts w:eastAsia="Times New Roman"/>
              </w:rPr>
              <w:t>No acceptable outcome is nominated.</w:t>
            </w:r>
          </w:p>
        </w:tc>
      </w:tr>
      <w:tr w:rsidR="00300B26" w:rsidRPr="005A30D5" w14:paraId="13273F19" w14:textId="77777777" w:rsidTr="005C0D44">
        <w:trPr>
          <w:cantSplit/>
        </w:trPr>
        <w:tc>
          <w:tcPr>
            <w:tcW w:w="2500" w:type="pct"/>
          </w:tcPr>
          <w:p w14:paraId="4382F4B2" w14:textId="77777777" w:rsidR="00300B26" w:rsidRPr="003A6EA3" w:rsidRDefault="00300B26" w:rsidP="00B610CE">
            <w:pPr>
              <w:pStyle w:val="Outcomes"/>
              <w:rPr>
                <w:rFonts w:eastAsia="Times New Roman"/>
              </w:rPr>
            </w:pPr>
            <w:r w:rsidRPr="003A6EA3">
              <w:rPr>
                <w:rFonts w:eastAsia="Times New Roman"/>
              </w:rPr>
              <w:t>PO</w:t>
            </w:r>
            <w:r w:rsidR="00B610CE" w:rsidRPr="003A6EA3">
              <w:rPr>
                <w:rFonts w:eastAsia="Times New Roman"/>
                <w:vertAlign w:val="subscript"/>
              </w:rPr>
              <w:t>3</w:t>
            </w:r>
            <w:r w:rsidRPr="003A6EA3">
              <w:rPr>
                <w:rFonts w:eastAsia="Times New Roman"/>
              </w:rPr>
              <w:tab/>
              <w:t>Effective separation distances are provided to minimise potential conflicts with or impacts on other uses having regard to vibr</w:t>
            </w:r>
            <w:r w:rsidR="00B044A2" w:rsidRPr="003A6EA3">
              <w:rPr>
                <w:rFonts w:eastAsia="Times New Roman"/>
              </w:rPr>
              <w:t xml:space="preserve">ation, odour, dust, spray drift </w:t>
            </w:r>
            <w:r w:rsidRPr="003A6EA3">
              <w:rPr>
                <w:rFonts w:eastAsia="Times New Roman"/>
              </w:rPr>
              <w:t>and noise emissions.</w:t>
            </w:r>
            <w:r w:rsidRPr="003A6EA3">
              <w:rPr>
                <w:rStyle w:val="FootnoteReference"/>
                <w:rFonts w:eastAsia="Times New Roman"/>
              </w:rPr>
              <w:footnoteReference w:id="38"/>
            </w:r>
          </w:p>
        </w:tc>
        <w:tc>
          <w:tcPr>
            <w:tcW w:w="2500" w:type="pct"/>
          </w:tcPr>
          <w:p w14:paraId="11F22FFA" w14:textId="77777777" w:rsidR="00300B26" w:rsidRPr="003A6EA3" w:rsidRDefault="00300B26" w:rsidP="00A76804">
            <w:pPr>
              <w:pStyle w:val="Outcomes"/>
              <w:rPr>
                <w:rFonts w:eastAsia="Times New Roman"/>
              </w:rPr>
            </w:pPr>
            <w:r w:rsidRPr="003A6EA3">
              <w:rPr>
                <w:rFonts w:eastAsia="Times New Roman"/>
              </w:rPr>
              <w:t>No acceptable outcome is nominated.</w:t>
            </w:r>
          </w:p>
        </w:tc>
      </w:tr>
      <w:tr w:rsidR="00300B26" w:rsidRPr="005A30D5" w14:paraId="42A052F3" w14:textId="77777777" w:rsidTr="005C0D44">
        <w:trPr>
          <w:cantSplit/>
        </w:trPr>
        <w:tc>
          <w:tcPr>
            <w:tcW w:w="2500" w:type="pct"/>
          </w:tcPr>
          <w:p w14:paraId="63AC5B2D" w14:textId="77777777" w:rsidR="00300B26" w:rsidRPr="003A6EA3" w:rsidRDefault="00300B26" w:rsidP="00B610CE">
            <w:pPr>
              <w:pStyle w:val="Outcomes"/>
              <w:rPr>
                <w:rFonts w:eastAsia="Times New Roman"/>
              </w:rPr>
            </w:pPr>
            <w:r w:rsidRPr="003A6EA3">
              <w:rPr>
                <w:rFonts w:eastAsia="Times New Roman"/>
              </w:rPr>
              <w:t>PO</w:t>
            </w:r>
            <w:r w:rsidR="00B610CE" w:rsidRPr="003A6EA3">
              <w:rPr>
                <w:rFonts w:eastAsia="Times New Roman"/>
                <w:vertAlign w:val="subscript"/>
              </w:rPr>
              <w:t>4</w:t>
            </w:r>
            <w:r w:rsidRPr="003A6EA3">
              <w:rPr>
                <w:rFonts w:eastAsia="Times New Roman"/>
              </w:rPr>
              <w:tab/>
              <w:t>Provision is made for effluent treatment and disposal which ensures impacts on the natural environment are avoided and odour is minimised.</w:t>
            </w:r>
          </w:p>
        </w:tc>
        <w:tc>
          <w:tcPr>
            <w:tcW w:w="2500" w:type="pct"/>
          </w:tcPr>
          <w:p w14:paraId="6632B6EB" w14:textId="77777777" w:rsidR="00300B26" w:rsidRPr="003A6EA3" w:rsidRDefault="00300B26" w:rsidP="00B610CE">
            <w:pPr>
              <w:pStyle w:val="Outcomes"/>
              <w:rPr>
                <w:rFonts w:eastAsia="Times New Roman"/>
              </w:rPr>
            </w:pPr>
            <w:r w:rsidRPr="003A6EA3">
              <w:rPr>
                <w:rFonts w:eastAsia="Times New Roman"/>
              </w:rPr>
              <w:t>No acceptable outcome is nominated</w:t>
            </w:r>
            <w:r w:rsidR="00585B8E" w:rsidRPr="003A6EA3">
              <w:rPr>
                <w:rFonts w:eastAsia="Times New Roman"/>
              </w:rPr>
              <w:t>.</w:t>
            </w:r>
          </w:p>
        </w:tc>
      </w:tr>
      <w:tr w:rsidR="00300B26" w:rsidRPr="005A30D5" w14:paraId="5EE3C85F" w14:textId="77777777" w:rsidTr="005C0D44">
        <w:trPr>
          <w:cantSplit/>
        </w:trPr>
        <w:tc>
          <w:tcPr>
            <w:tcW w:w="2500" w:type="pct"/>
          </w:tcPr>
          <w:p w14:paraId="1B9B1E9A" w14:textId="77777777" w:rsidR="00300B26" w:rsidRPr="003A6EA3" w:rsidRDefault="00300B26" w:rsidP="00B610CE">
            <w:pPr>
              <w:pStyle w:val="Outcomes"/>
              <w:rPr>
                <w:rFonts w:eastAsia="Times New Roman"/>
              </w:rPr>
            </w:pPr>
            <w:r w:rsidRPr="003A6EA3">
              <w:rPr>
                <w:rFonts w:eastAsia="Times New Roman"/>
              </w:rPr>
              <w:t>PO</w:t>
            </w:r>
            <w:r w:rsidR="00B610CE" w:rsidRPr="003A6EA3">
              <w:rPr>
                <w:rFonts w:eastAsia="Times New Roman"/>
                <w:vertAlign w:val="subscript"/>
              </w:rPr>
              <w:t>5</w:t>
            </w:r>
            <w:r w:rsidRPr="003A6EA3">
              <w:rPr>
                <w:rFonts w:eastAsia="Times New Roman"/>
              </w:rPr>
              <w:tab/>
              <w:t>An adequate water supply is available to the proposed use.</w:t>
            </w:r>
          </w:p>
        </w:tc>
        <w:tc>
          <w:tcPr>
            <w:tcW w:w="2500" w:type="pct"/>
          </w:tcPr>
          <w:p w14:paraId="28F1CA1F" w14:textId="77777777" w:rsidR="00300B26" w:rsidRPr="003A6EA3" w:rsidRDefault="00300B26" w:rsidP="00B610CE">
            <w:pPr>
              <w:pStyle w:val="Outcomes"/>
              <w:rPr>
                <w:rFonts w:eastAsia="Times New Roman"/>
              </w:rPr>
            </w:pPr>
            <w:r w:rsidRPr="003A6EA3">
              <w:rPr>
                <w:rFonts w:eastAsia="Times New Roman"/>
              </w:rPr>
              <w:t>No acceptable outcome</w:t>
            </w:r>
            <w:r w:rsidR="00585B8E" w:rsidRPr="003A6EA3">
              <w:rPr>
                <w:rFonts w:eastAsia="Times New Roman"/>
              </w:rPr>
              <w:t xml:space="preserve"> is nominated.</w:t>
            </w:r>
          </w:p>
        </w:tc>
      </w:tr>
      <w:tr w:rsidR="00300B26" w:rsidRPr="005A30D5" w14:paraId="6191FC5E" w14:textId="77777777" w:rsidTr="005C0D44">
        <w:trPr>
          <w:cantSplit/>
        </w:trPr>
        <w:tc>
          <w:tcPr>
            <w:tcW w:w="5000" w:type="pct"/>
            <w:gridSpan w:val="2"/>
            <w:shd w:val="clear" w:color="auto" w:fill="E0E0E0"/>
          </w:tcPr>
          <w:p w14:paraId="638ADECB" w14:textId="77777777" w:rsidR="00300B26" w:rsidRPr="003A6EA3" w:rsidRDefault="00300B26" w:rsidP="0030127F">
            <w:pPr>
              <w:pStyle w:val="TableHeading3"/>
              <w:rPr>
                <w:rFonts w:eastAsia="Times New Roman"/>
              </w:rPr>
            </w:pPr>
            <w:r w:rsidRPr="003A6EA3">
              <w:rPr>
                <w:rFonts w:eastAsia="Times New Roman"/>
              </w:rPr>
              <w:t>Intensive Animal</w:t>
            </w:r>
            <w:r w:rsidR="00B044A2" w:rsidRPr="003A6EA3">
              <w:rPr>
                <w:rFonts w:eastAsia="Times New Roman"/>
              </w:rPr>
              <w:t xml:space="preserve"> Industries</w:t>
            </w:r>
            <w:r w:rsidRPr="003A6EA3">
              <w:rPr>
                <w:rFonts w:eastAsia="Times New Roman"/>
              </w:rPr>
              <w:t xml:space="preserve"> and Aquaculture</w:t>
            </w:r>
          </w:p>
        </w:tc>
      </w:tr>
      <w:tr w:rsidR="00300B26" w:rsidRPr="005A30D5" w14:paraId="557C32F3" w14:textId="77777777" w:rsidTr="005C0D44">
        <w:trPr>
          <w:cantSplit/>
        </w:trPr>
        <w:tc>
          <w:tcPr>
            <w:tcW w:w="2500" w:type="pct"/>
          </w:tcPr>
          <w:p w14:paraId="388B8E32" w14:textId="77777777" w:rsidR="00300B26" w:rsidRPr="003A6EA3" w:rsidRDefault="00300B26" w:rsidP="00B610CE">
            <w:pPr>
              <w:pStyle w:val="Outcomes"/>
              <w:rPr>
                <w:rFonts w:eastAsia="Times New Roman"/>
              </w:rPr>
            </w:pPr>
            <w:r w:rsidRPr="003A6EA3">
              <w:rPr>
                <w:rFonts w:eastAsia="Times New Roman"/>
              </w:rPr>
              <w:t>PO</w:t>
            </w:r>
            <w:r w:rsidR="00B610CE" w:rsidRPr="003A6EA3">
              <w:rPr>
                <w:rFonts w:eastAsia="Times New Roman"/>
                <w:vertAlign w:val="subscript"/>
              </w:rPr>
              <w:t>6</w:t>
            </w:r>
            <w:r w:rsidRPr="003A6EA3">
              <w:rPr>
                <w:rFonts w:eastAsia="Times New Roman"/>
              </w:rPr>
              <w:tab/>
              <w:t>Natural topography and vegetation effectively screen the development from nearby residences, community uses and any road or other public view point.</w:t>
            </w:r>
          </w:p>
        </w:tc>
        <w:tc>
          <w:tcPr>
            <w:tcW w:w="2500" w:type="pct"/>
          </w:tcPr>
          <w:p w14:paraId="5CDAEB28" w14:textId="77777777" w:rsidR="00300B26" w:rsidRPr="003A6EA3" w:rsidRDefault="00300B26" w:rsidP="00B610CE">
            <w:pPr>
              <w:pStyle w:val="Outcomes"/>
              <w:rPr>
                <w:rFonts w:eastAsia="Times New Roman"/>
              </w:rPr>
            </w:pPr>
            <w:r w:rsidRPr="003A6EA3">
              <w:rPr>
                <w:rFonts w:eastAsia="Times New Roman"/>
              </w:rPr>
              <w:t>No acceptable outcome is nominated</w:t>
            </w:r>
            <w:r w:rsidR="00585B8E" w:rsidRPr="003A6EA3">
              <w:rPr>
                <w:rFonts w:eastAsia="Times New Roman"/>
              </w:rPr>
              <w:t>.</w:t>
            </w:r>
          </w:p>
        </w:tc>
      </w:tr>
      <w:tr w:rsidR="00300B26" w:rsidRPr="005A30D5" w14:paraId="61930C7E" w14:textId="77777777" w:rsidTr="005C0D44">
        <w:trPr>
          <w:cantSplit/>
        </w:trPr>
        <w:tc>
          <w:tcPr>
            <w:tcW w:w="2500" w:type="pct"/>
          </w:tcPr>
          <w:p w14:paraId="18BB70D1" w14:textId="77777777" w:rsidR="00300B26" w:rsidRPr="003A6EA3" w:rsidRDefault="00300B26" w:rsidP="00B610CE">
            <w:pPr>
              <w:pStyle w:val="Outcomes"/>
              <w:rPr>
                <w:rFonts w:eastAsia="Times New Roman"/>
              </w:rPr>
            </w:pPr>
            <w:r w:rsidRPr="003A6EA3">
              <w:rPr>
                <w:rFonts w:eastAsia="Times New Roman"/>
              </w:rPr>
              <w:t>PO</w:t>
            </w:r>
            <w:r w:rsidR="00B610CE" w:rsidRPr="003A6EA3">
              <w:rPr>
                <w:rFonts w:eastAsia="Times New Roman"/>
                <w:vertAlign w:val="subscript"/>
              </w:rPr>
              <w:t>7</w:t>
            </w:r>
            <w:r w:rsidRPr="003A6EA3">
              <w:rPr>
                <w:rFonts w:eastAsia="Times New Roman"/>
              </w:rPr>
              <w:tab/>
              <w:t>Intensive animal industries or aquaculture are not located within a declared catchment area or a declared groundwater area.</w:t>
            </w:r>
          </w:p>
        </w:tc>
        <w:tc>
          <w:tcPr>
            <w:tcW w:w="2500" w:type="pct"/>
          </w:tcPr>
          <w:p w14:paraId="69E3C1EA" w14:textId="77777777" w:rsidR="00300B26" w:rsidRPr="003A6EA3" w:rsidRDefault="00300B26" w:rsidP="00B610CE">
            <w:pPr>
              <w:pStyle w:val="Outcomes"/>
              <w:rPr>
                <w:rFonts w:eastAsia="Times New Roman"/>
              </w:rPr>
            </w:pPr>
            <w:r w:rsidRPr="003A6EA3">
              <w:rPr>
                <w:rFonts w:eastAsia="Times New Roman"/>
              </w:rPr>
              <w:t xml:space="preserve">No </w:t>
            </w:r>
            <w:r w:rsidR="00585B8E" w:rsidRPr="003A6EA3">
              <w:rPr>
                <w:rFonts w:eastAsia="Times New Roman"/>
              </w:rPr>
              <w:t>acceptable outcome is nominated.</w:t>
            </w:r>
          </w:p>
        </w:tc>
      </w:tr>
      <w:tr w:rsidR="00EC2A13" w:rsidRPr="005A30D5" w14:paraId="0C84576A" w14:textId="77777777" w:rsidTr="005C0D44">
        <w:trPr>
          <w:cantSplit/>
        </w:trPr>
        <w:tc>
          <w:tcPr>
            <w:tcW w:w="2500" w:type="pct"/>
          </w:tcPr>
          <w:p w14:paraId="6153197C" w14:textId="77777777" w:rsidR="00EC2A13" w:rsidRPr="003A6EA3" w:rsidRDefault="00EC2A13" w:rsidP="00B610CE">
            <w:pPr>
              <w:pStyle w:val="Outcomes"/>
              <w:rPr>
                <w:rFonts w:eastAsia="Times New Roman"/>
              </w:rPr>
            </w:pPr>
            <w:r w:rsidRPr="003A6EA3">
              <w:rPr>
                <w:rFonts w:eastAsia="Times New Roman"/>
              </w:rPr>
              <w:t>PO</w:t>
            </w:r>
            <w:r w:rsidRPr="003A6EA3">
              <w:rPr>
                <w:rFonts w:eastAsia="Times New Roman"/>
                <w:vertAlign w:val="subscript"/>
              </w:rPr>
              <w:t>8</w:t>
            </w:r>
            <w:r w:rsidRPr="003A6EA3">
              <w:rPr>
                <w:rFonts w:eastAsia="Times New Roman"/>
              </w:rPr>
              <w:tab/>
              <w:t>Sites used for intensive animal industries or aquaculture are large enough to contain all odour emissions within the boundaries of the site.</w:t>
            </w:r>
          </w:p>
        </w:tc>
        <w:tc>
          <w:tcPr>
            <w:tcW w:w="2500" w:type="pct"/>
          </w:tcPr>
          <w:p w14:paraId="4C059079" w14:textId="77777777" w:rsidR="00EC2A13" w:rsidRPr="003A6EA3" w:rsidRDefault="00EC2A13" w:rsidP="001F0AFF">
            <w:pPr>
              <w:pStyle w:val="Outcomes"/>
              <w:rPr>
                <w:rFonts w:eastAsia="Times New Roman"/>
              </w:rPr>
            </w:pPr>
            <w:r w:rsidRPr="003A6EA3">
              <w:rPr>
                <w:rFonts w:eastAsia="Times New Roman"/>
              </w:rPr>
              <w:t>AO</w:t>
            </w:r>
            <w:r w:rsidRPr="003A6EA3">
              <w:rPr>
                <w:rFonts w:eastAsia="Times New Roman"/>
                <w:vertAlign w:val="subscript"/>
              </w:rPr>
              <w:t>8.1</w:t>
            </w:r>
            <w:r w:rsidRPr="003A6EA3">
              <w:rPr>
                <w:rFonts w:eastAsia="Times New Roman"/>
              </w:rPr>
              <w:tab/>
              <w:t>Potential odour sources are located the distances specified in Table 9.</w:t>
            </w:r>
            <w:r w:rsidR="001F0AFF">
              <w:rPr>
                <w:rFonts w:eastAsia="Times New Roman"/>
              </w:rPr>
              <w:t>4.2:2</w:t>
            </w:r>
            <w:r w:rsidRPr="003A6EA3">
              <w:rPr>
                <w:rFonts w:eastAsia="Times New Roman"/>
              </w:rPr>
              <w:t xml:space="preserve"> from the boundary of the site.</w:t>
            </w:r>
          </w:p>
        </w:tc>
      </w:tr>
      <w:tr w:rsidR="00300B26" w:rsidRPr="005A30D5" w14:paraId="237FC91A" w14:textId="77777777" w:rsidTr="005C0D44">
        <w:trPr>
          <w:cantSplit/>
        </w:trPr>
        <w:tc>
          <w:tcPr>
            <w:tcW w:w="5000" w:type="pct"/>
            <w:gridSpan w:val="2"/>
            <w:shd w:val="clear" w:color="auto" w:fill="E0E0E0"/>
          </w:tcPr>
          <w:p w14:paraId="4C1A2EBC" w14:textId="77777777" w:rsidR="00300B26" w:rsidRPr="003A6EA3" w:rsidRDefault="00300B26" w:rsidP="0030127F">
            <w:pPr>
              <w:pStyle w:val="TableHeading3"/>
              <w:rPr>
                <w:rFonts w:eastAsia="Times New Roman"/>
              </w:rPr>
            </w:pPr>
            <w:r w:rsidRPr="003A6EA3">
              <w:rPr>
                <w:rFonts w:eastAsia="Times New Roman"/>
              </w:rPr>
              <w:t>Animal Keeping being Kennels and Catteries</w:t>
            </w:r>
          </w:p>
        </w:tc>
      </w:tr>
      <w:tr w:rsidR="00300B26" w:rsidRPr="005A30D5" w14:paraId="07A5A853" w14:textId="77777777" w:rsidTr="005C0D44">
        <w:trPr>
          <w:cantSplit/>
        </w:trPr>
        <w:tc>
          <w:tcPr>
            <w:tcW w:w="2500" w:type="pct"/>
          </w:tcPr>
          <w:p w14:paraId="7852A603" w14:textId="77777777" w:rsidR="00300B26" w:rsidRPr="003A6EA3" w:rsidRDefault="00300B26" w:rsidP="00B610CE">
            <w:pPr>
              <w:pStyle w:val="Outcomes"/>
              <w:rPr>
                <w:rFonts w:eastAsia="Times New Roman"/>
              </w:rPr>
            </w:pPr>
            <w:r w:rsidRPr="003A6EA3">
              <w:rPr>
                <w:rFonts w:eastAsia="Times New Roman"/>
              </w:rPr>
              <w:t>PO</w:t>
            </w:r>
            <w:r w:rsidR="00B4467F" w:rsidRPr="003A6EA3">
              <w:rPr>
                <w:rFonts w:eastAsia="Times New Roman"/>
                <w:vertAlign w:val="subscript"/>
              </w:rPr>
              <w:t>9</w:t>
            </w:r>
            <w:r w:rsidRPr="003A6EA3">
              <w:rPr>
                <w:rFonts w:eastAsia="Times New Roman"/>
              </w:rPr>
              <w:tab/>
              <w:t>Animal keeping (being kennels or catteries) is sited, con</w:t>
            </w:r>
            <w:r w:rsidR="00A76804" w:rsidRPr="003A6EA3">
              <w:rPr>
                <w:rFonts w:eastAsia="Times New Roman"/>
              </w:rPr>
              <w:t>structed and managed such that:</w:t>
            </w:r>
          </w:p>
          <w:p w14:paraId="15B7AA71" w14:textId="77777777" w:rsidR="00300B26" w:rsidRPr="003A6EA3" w:rsidRDefault="00C46E4E" w:rsidP="00B610CE">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\s 1 \l 5</w:instrText>
            </w:r>
            <w:r w:rsidRPr="003A6EA3">
              <w:rPr>
                <w:rFonts w:eastAsia="Times New Roman"/>
                <w:noProof/>
              </w:rPr>
              <w:fldChar w:fldCharType="end">
                <w:numberingChange w:id="243" w:author="Wai Tam" w:date="2022-02-18T11:52:00Z" w:original="(a)"/>
              </w:fldChar>
            </w:r>
            <w:r w:rsidR="00300B26" w:rsidRPr="003A6EA3">
              <w:rPr>
                <w:rFonts w:eastAsia="Times New Roman"/>
                <w:noProof/>
              </w:rPr>
              <w:tab/>
            </w:r>
            <w:r w:rsidR="00300B26" w:rsidRPr="003A6EA3">
              <w:rPr>
                <w:rFonts w:eastAsia="Times New Roman"/>
              </w:rPr>
              <w:t>animals are securely housed; and</w:t>
            </w:r>
          </w:p>
          <w:p w14:paraId="42127383" w14:textId="77777777" w:rsidR="00300B26" w:rsidRPr="003A6EA3" w:rsidRDefault="00C46E4E" w:rsidP="00B610CE">
            <w:pPr>
              <w:pStyle w:val="TableNumberProvision2"/>
              <w:rPr>
                <w:rFonts w:eastAsia="Times New Roman"/>
              </w:rPr>
            </w:pPr>
            <w:r w:rsidRPr="003A6EA3">
              <w:rPr>
                <w:rFonts w:eastAsia="Times New Roman"/>
                <w:noProof/>
              </w:rPr>
              <w:fldChar w:fldCharType="begin"/>
            </w:r>
            <w:r w:rsidR="00300B26" w:rsidRPr="003A6EA3">
              <w:rPr>
                <w:rFonts w:eastAsia="Times New Roman"/>
                <w:noProof/>
              </w:rPr>
              <w:instrText xml:space="preserve"> LISTNUM  "UseDef"  \l 5</w:instrText>
            </w:r>
            <w:r w:rsidRPr="003A6EA3">
              <w:rPr>
                <w:rFonts w:eastAsia="Times New Roman"/>
                <w:noProof/>
              </w:rPr>
              <w:fldChar w:fldCharType="end">
                <w:numberingChange w:id="244" w:author="Wai Tam" w:date="2022-02-18T11:52:00Z" w:original="(b)"/>
              </w:fldChar>
            </w:r>
            <w:r w:rsidR="00300B26" w:rsidRPr="003A6EA3">
              <w:rPr>
                <w:rFonts w:eastAsia="Times New Roman"/>
                <w:noProof/>
              </w:rPr>
              <w:tab/>
            </w:r>
            <w:r w:rsidR="00300B26" w:rsidRPr="003A6EA3">
              <w:rPr>
                <w:rFonts w:eastAsia="Times New Roman"/>
              </w:rPr>
              <w:t>the use does not cause a nuisance beyond the site boundaries.</w:t>
            </w:r>
          </w:p>
        </w:tc>
        <w:tc>
          <w:tcPr>
            <w:tcW w:w="2500" w:type="pct"/>
          </w:tcPr>
          <w:p w14:paraId="58E646D9" w14:textId="77777777" w:rsidR="00300B26" w:rsidRPr="003A6EA3" w:rsidRDefault="00300B26" w:rsidP="00B610CE">
            <w:pPr>
              <w:pStyle w:val="Outcomes"/>
              <w:rPr>
                <w:rFonts w:eastAsia="Times New Roman"/>
              </w:rPr>
            </w:pPr>
            <w:r w:rsidRPr="003A6EA3">
              <w:rPr>
                <w:rFonts w:eastAsia="Times New Roman"/>
              </w:rPr>
              <w:t>AO</w:t>
            </w:r>
            <w:r w:rsidR="00B4467F" w:rsidRPr="003A6EA3">
              <w:rPr>
                <w:rFonts w:eastAsia="Times New Roman"/>
                <w:vertAlign w:val="subscript"/>
              </w:rPr>
              <w:t>9</w:t>
            </w:r>
            <w:r w:rsidRPr="003A6EA3">
              <w:rPr>
                <w:rFonts w:eastAsia="Times New Roman"/>
                <w:vertAlign w:val="subscript"/>
              </w:rPr>
              <w:t>.1</w:t>
            </w:r>
            <w:r w:rsidRPr="003A6EA3">
              <w:rPr>
                <w:rFonts w:eastAsia="Times New Roman"/>
              </w:rPr>
              <w:tab/>
              <w:t>The site is fenced to a minimum height of 1.8m designed to prevent escape of animals by climbing, jumping or digging.</w:t>
            </w:r>
          </w:p>
          <w:p w14:paraId="1538E001" w14:textId="77777777" w:rsidR="00300B26" w:rsidRPr="003A6EA3" w:rsidRDefault="00300B26" w:rsidP="00B610CE">
            <w:pPr>
              <w:pStyle w:val="Outcomes"/>
              <w:rPr>
                <w:rFonts w:eastAsia="Times New Roman"/>
              </w:rPr>
            </w:pPr>
            <w:r w:rsidRPr="003A6EA3">
              <w:rPr>
                <w:rFonts w:eastAsia="Times New Roman"/>
              </w:rPr>
              <w:t>AO</w:t>
            </w:r>
            <w:r w:rsidR="00B4467F" w:rsidRPr="003A6EA3">
              <w:rPr>
                <w:rFonts w:eastAsia="Times New Roman"/>
                <w:vertAlign w:val="subscript"/>
              </w:rPr>
              <w:t>9</w:t>
            </w:r>
            <w:r w:rsidRPr="003A6EA3">
              <w:rPr>
                <w:rFonts w:eastAsia="Times New Roman"/>
                <w:vertAlign w:val="subscript"/>
              </w:rPr>
              <w:t>.2</w:t>
            </w:r>
            <w:r w:rsidRPr="003A6EA3">
              <w:rPr>
                <w:rFonts w:eastAsia="Times New Roman"/>
              </w:rPr>
              <w:tab/>
              <w:t>Buildings are constructed with impervious reinforced concrete floors, gravity drained to the effluent collection/treatment point.</w:t>
            </w:r>
          </w:p>
          <w:p w14:paraId="41F652CA" w14:textId="77777777" w:rsidR="00300B26" w:rsidRPr="003A6EA3" w:rsidRDefault="00300B26" w:rsidP="00B610CE">
            <w:pPr>
              <w:pStyle w:val="Outcomes"/>
              <w:rPr>
                <w:rFonts w:eastAsia="Times New Roman"/>
              </w:rPr>
            </w:pPr>
            <w:r w:rsidRPr="003A6EA3">
              <w:rPr>
                <w:rFonts w:eastAsia="Times New Roman"/>
              </w:rPr>
              <w:t>AO</w:t>
            </w:r>
            <w:r w:rsidR="00B4467F" w:rsidRPr="003A6EA3">
              <w:rPr>
                <w:rFonts w:eastAsia="Times New Roman"/>
                <w:vertAlign w:val="subscript"/>
              </w:rPr>
              <w:t>9</w:t>
            </w:r>
            <w:r w:rsidRPr="003A6EA3">
              <w:rPr>
                <w:rFonts w:eastAsia="Times New Roman"/>
                <w:vertAlign w:val="subscript"/>
              </w:rPr>
              <w:t>.3</w:t>
            </w:r>
            <w:r w:rsidRPr="003A6EA3">
              <w:rPr>
                <w:rFonts w:eastAsia="Times New Roman"/>
              </w:rPr>
              <w:tab/>
              <w:t>Exterior walls of buildings are constructed of sound absorbent material being brick, concrete, masonry or other similar material.</w:t>
            </w:r>
          </w:p>
          <w:p w14:paraId="21D2F3B7" w14:textId="77777777" w:rsidR="00300B26" w:rsidRPr="003A6EA3" w:rsidRDefault="00300B26" w:rsidP="00B610CE">
            <w:pPr>
              <w:pStyle w:val="Outcomes"/>
              <w:rPr>
                <w:rFonts w:eastAsia="Times New Roman"/>
              </w:rPr>
            </w:pPr>
            <w:r w:rsidRPr="003A6EA3">
              <w:rPr>
                <w:rFonts w:eastAsia="Times New Roman"/>
                <w:bCs/>
              </w:rPr>
              <w:t>AO</w:t>
            </w:r>
            <w:r w:rsidR="00B4467F" w:rsidRPr="003A6EA3">
              <w:rPr>
                <w:rFonts w:eastAsia="Times New Roman"/>
                <w:bCs/>
                <w:vertAlign w:val="subscript"/>
              </w:rPr>
              <w:t>9</w:t>
            </w:r>
            <w:r w:rsidRPr="003A6EA3">
              <w:rPr>
                <w:rFonts w:eastAsia="Times New Roman"/>
                <w:bCs/>
                <w:vertAlign w:val="subscript"/>
              </w:rPr>
              <w:t>.4</w:t>
            </w:r>
            <w:r w:rsidRPr="003A6EA3">
              <w:rPr>
                <w:rFonts w:eastAsia="Times New Roman"/>
              </w:rPr>
              <w:tab/>
            </w:r>
            <w:r w:rsidRPr="003A6EA3">
              <w:rPr>
                <w:rFonts w:eastAsia="Times New Roman"/>
                <w:bCs/>
              </w:rPr>
              <w:t>Animals are kept in enclosures, inside buildings at</w:t>
            </w:r>
            <w:r w:rsidR="00A76804" w:rsidRPr="003A6EA3">
              <w:rPr>
                <w:rFonts w:eastAsia="Times New Roman"/>
                <w:bCs/>
              </w:rPr>
              <w:t xml:space="preserve"> all times between the hours of </w:t>
            </w:r>
            <w:r w:rsidRPr="003A6EA3">
              <w:rPr>
                <w:rFonts w:eastAsia="Times New Roman"/>
                <w:bCs/>
              </w:rPr>
              <w:t>6</w:t>
            </w:r>
            <w:r w:rsidR="00916F93" w:rsidRPr="003A6EA3">
              <w:rPr>
                <w:rFonts w:eastAsia="Times New Roman"/>
                <w:bCs/>
              </w:rPr>
              <w:t>:00 </w:t>
            </w:r>
            <w:r w:rsidRPr="003A6EA3">
              <w:rPr>
                <w:rFonts w:eastAsia="Times New Roman"/>
                <w:bCs/>
              </w:rPr>
              <w:t>pm and 7</w:t>
            </w:r>
            <w:r w:rsidR="00916F93" w:rsidRPr="003A6EA3">
              <w:rPr>
                <w:rFonts w:eastAsia="Times New Roman"/>
                <w:bCs/>
              </w:rPr>
              <w:t>:00 </w:t>
            </w:r>
            <w:r w:rsidRPr="003A6EA3">
              <w:rPr>
                <w:rFonts w:eastAsia="Times New Roman"/>
                <w:bCs/>
              </w:rPr>
              <w:t>am.</w:t>
            </w:r>
          </w:p>
          <w:p w14:paraId="34DC6F46" w14:textId="77777777" w:rsidR="00300B26" w:rsidRPr="003A6EA3" w:rsidRDefault="00300B26" w:rsidP="00B610CE">
            <w:pPr>
              <w:pStyle w:val="Outcomes"/>
              <w:rPr>
                <w:rFonts w:eastAsia="Times New Roman"/>
              </w:rPr>
            </w:pPr>
            <w:r w:rsidRPr="003A6EA3">
              <w:rPr>
                <w:rFonts w:eastAsia="Times New Roman"/>
              </w:rPr>
              <w:t>AO</w:t>
            </w:r>
            <w:r w:rsidR="00B4467F" w:rsidRPr="003A6EA3">
              <w:rPr>
                <w:rFonts w:eastAsia="Times New Roman"/>
                <w:vertAlign w:val="subscript"/>
              </w:rPr>
              <w:t>9</w:t>
            </w:r>
            <w:r w:rsidRPr="003A6EA3">
              <w:rPr>
                <w:rFonts w:eastAsia="Times New Roman"/>
                <w:vertAlign w:val="subscript"/>
              </w:rPr>
              <w:t>.5</w:t>
            </w:r>
            <w:r w:rsidRPr="003A6EA3">
              <w:rPr>
                <w:rFonts w:eastAsia="Times New Roman"/>
              </w:rPr>
              <w:tab/>
              <w:t>A person who is responsible for the supervision of the operation of the development is accommodated on the premises at all times.</w:t>
            </w:r>
          </w:p>
        </w:tc>
      </w:tr>
    </w:tbl>
    <w:p w14:paraId="79372E19" w14:textId="77777777" w:rsidR="002E4CF8" w:rsidRDefault="002E4CF8">
      <w:r>
        <w:br w:type="page"/>
      </w:r>
    </w:p>
    <w:p w14:paraId="54F06CE4" w14:textId="77777777" w:rsidR="002F23A0" w:rsidRPr="005A30D5" w:rsidRDefault="00760BB8" w:rsidP="00F675E3">
      <w:pPr>
        <w:pStyle w:val="Heading3"/>
      </w:pPr>
      <w:bookmarkStart w:id="245" w:name="_Toc21426804"/>
      <w:r w:rsidRPr="005A30D5">
        <w:lastRenderedPageBreak/>
        <w:t>Sales Office Code</w:t>
      </w:r>
      <w:bookmarkEnd w:id="245"/>
    </w:p>
    <w:p w14:paraId="268E51C1" w14:textId="77777777" w:rsidR="00763D76" w:rsidRPr="00B34827" w:rsidRDefault="00763D76" w:rsidP="00763D76">
      <w:pPr>
        <w:pStyle w:val="Heading4"/>
        <w:rPr>
          <w:rFonts w:eastAsia="Calibri"/>
          <w:lang w:eastAsia="en-AU"/>
        </w:rPr>
      </w:pPr>
      <w:bookmarkStart w:id="246" w:name="_Toc21426805"/>
      <w:r w:rsidRPr="00C23156">
        <w:rPr>
          <w:rFonts w:eastAsia="Calibri"/>
          <w:lang w:eastAsia="en-AU"/>
        </w:rPr>
        <w:t>Application</w:t>
      </w:r>
      <w:bookmarkEnd w:id="246"/>
    </w:p>
    <w:p w14:paraId="3CE3144F" w14:textId="77777777" w:rsidR="003C19D7" w:rsidRPr="005A30D5" w:rsidRDefault="00BD2E0F" w:rsidP="00BD2E0F">
      <w:pPr>
        <w:pStyle w:val="Heading5"/>
      </w:pPr>
      <w:r>
        <w:t xml:space="preserve">This code applies to assessable development identified as requiring assessment against the Sales Office Code by the </w:t>
      </w:r>
      <w:r w:rsidR="003C19D7">
        <w:t>categories of development and assessment tables in Part 5 – Tables of Assessment</w:t>
      </w:r>
    </w:p>
    <w:p w14:paraId="6E8EE134" w14:textId="77777777" w:rsidR="00763D76" w:rsidRPr="00BE6B28" w:rsidRDefault="00763D76" w:rsidP="00763D76">
      <w:pPr>
        <w:pStyle w:val="Heading5"/>
        <w:numPr>
          <w:ilvl w:val="0"/>
          <w:numId w:val="0"/>
        </w:numPr>
      </w:pPr>
    </w:p>
    <w:p w14:paraId="7A62852B" w14:textId="77777777" w:rsidR="00763D76" w:rsidRPr="0025512D" w:rsidRDefault="00763D76" w:rsidP="0025512D">
      <w:pPr>
        <w:pStyle w:val="Heading4"/>
        <w:rPr>
          <w:rFonts w:eastAsia="Calibri"/>
          <w:lang w:eastAsia="en-AU"/>
        </w:rPr>
      </w:pPr>
      <w:bookmarkStart w:id="247" w:name="_Toc21426806"/>
      <w:r w:rsidRPr="00BE6B28">
        <w:rPr>
          <w:rFonts w:eastAsia="Calibri"/>
          <w:lang w:eastAsia="en-AU"/>
        </w:rPr>
        <w:t>Purpose</w:t>
      </w:r>
      <w:bookmarkEnd w:id="247"/>
    </w:p>
    <w:p w14:paraId="309BB770" w14:textId="77777777" w:rsidR="002F23A0" w:rsidRPr="005A30D5" w:rsidRDefault="002F23A0" w:rsidP="00760BB8">
      <w:pPr>
        <w:pStyle w:val="Heading5"/>
        <w:numPr>
          <w:ilvl w:val="4"/>
          <w:numId w:val="29"/>
        </w:numPr>
      </w:pPr>
      <w:r w:rsidRPr="005A30D5">
        <w:t xml:space="preserve">The purpose of the </w:t>
      </w:r>
      <w:r w:rsidR="00760BB8" w:rsidRPr="005A30D5">
        <w:t>Sales Office Code</w:t>
      </w:r>
      <w:r w:rsidRPr="005A30D5">
        <w:t xml:space="preserve"> is to </w:t>
      </w:r>
      <w:r w:rsidR="00760BB8" w:rsidRPr="005A30D5">
        <w:t>facilitate the temporary display or sale of land or buildings in a manner that does not adversely impact on the amenity of surrounding uses.</w:t>
      </w:r>
    </w:p>
    <w:p w14:paraId="60D8FE0E" w14:textId="77777777" w:rsidR="002F23A0" w:rsidRPr="005A30D5" w:rsidRDefault="002F23A0" w:rsidP="002F23A0">
      <w:pPr>
        <w:pStyle w:val="Heading5"/>
        <w:numPr>
          <w:ilvl w:val="4"/>
          <w:numId w:val="29"/>
        </w:numPr>
      </w:pPr>
      <w:r w:rsidRPr="005A30D5">
        <w:t>The purpose of the code will be achieved through the following overall outcomes:</w:t>
      </w:r>
    </w:p>
    <w:p w14:paraId="7F974C07" w14:textId="77777777" w:rsidR="00760BB8" w:rsidRPr="005A30D5" w:rsidRDefault="006D0403" w:rsidP="00760BB8">
      <w:pPr>
        <w:pStyle w:val="Heading6"/>
        <w:numPr>
          <w:ilvl w:val="5"/>
          <w:numId w:val="29"/>
        </w:numPr>
      </w:pPr>
      <w:r>
        <w:t>t</w:t>
      </w:r>
      <w:r w:rsidR="00760BB8" w:rsidRPr="005A30D5">
        <w:t>he use has a limited duration of operation; and</w:t>
      </w:r>
    </w:p>
    <w:p w14:paraId="6A4CACCA" w14:textId="77777777" w:rsidR="002F23A0" w:rsidRPr="005A30D5" w:rsidRDefault="006D0403" w:rsidP="00760BB8">
      <w:pPr>
        <w:pStyle w:val="Heading6"/>
        <w:numPr>
          <w:ilvl w:val="5"/>
          <w:numId w:val="29"/>
        </w:numPr>
      </w:pPr>
      <w:r>
        <w:t>t</w:t>
      </w:r>
      <w:r w:rsidR="00760BB8" w:rsidRPr="005A30D5">
        <w:t>he use maintains the character and amenity of the surrounding area.</w:t>
      </w:r>
    </w:p>
    <w:p w14:paraId="1A8DB227" w14:textId="77777777" w:rsidR="007A7A1B" w:rsidRPr="00F675E3" w:rsidRDefault="007A7A1B" w:rsidP="007A7A1B">
      <w:pPr>
        <w:pStyle w:val="Heading4"/>
        <w:rPr>
          <w:rFonts w:eastAsia="Calibri"/>
          <w:lang w:eastAsia="en-AU"/>
        </w:rPr>
      </w:pPr>
      <w:bookmarkStart w:id="248" w:name="_Toc21426807"/>
      <w:r>
        <w:rPr>
          <w:rFonts w:eastAsia="Calibri"/>
          <w:lang w:eastAsia="en-AU"/>
        </w:rPr>
        <w:t>Requirements</w:t>
      </w:r>
      <w:r w:rsidRPr="00F675E3">
        <w:rPr>
          <w:rFonts w:eastAsia="Calibri"/>
          <w:lang w:eastAsia="en-AU"/>
        </w:rPr>
        <w:t xml:space="preserve"> for </w:t>
      </w:r>
      <w:r>
        <w:rPr>
          <w:rFonts w:eastAsia="Calibri"/>
          <w:lang w:eastAsia="en-AU"/>
        </w:rPr>
        <w:t xml:space="preserve">accepted </w:t>
      </w:r>
      <w:r>
        <w:rPr>
          <w:rFonts w:eastAsia="Calibri" w:hint="eastAsia"/>
          <w:lang w:eastAsia="en-AU"/>
        </w:rPr>
        <w:t>development</w:t>
      </w:r>
      <w:r>
        <w:rPr>
          <w:rFonts w:eastAsia="Calibri"/>
          <w:lang w:eastAsia="en-AU"/>
        </w:rPr>
        <w:t xml:space="preserve"> and </w:t>
      </w:r>
      <w:r>
        <w:rPr>
          <w:rFonts w:eastAsia="Calibri" w:hint="eastAsia"/>
          <w:lang w:eastAsia="en-AU"/>
        </w:rPr>
        <w:t>assessment</w:t>
      </w:r>
      <w:r>
        <w:rPr>
          <w:rFonts w:eastAsia="Calibri"/>
          <w:lang w:eastAsia="en-AU"/>
        </w:rPr>
        <w:t xml:space="preserve"> benchmarks for </w:t>
      </w:r>
      <w:r w:rsidRPr="00F675E3">
        <w:rPr>
          <w:rFonts w:eastAsia="Calibri"/>
          <w:lang w:eastAsia="en-AU"/>
        </w:rPr>
        <w:t>assess</w:t>
      </w:r>
      <w:r>
        <w:rPr>
          <w:rFonts w:eastAsia="Calibri"/>
          <w:lang w:eastAsia="en-AU"/>
        </w:rPr>
        <w:t>able development</w:t>
      </w:r>
      <w:bookmarkEnd w:id="248"/>
    </w:p>
    <w:p w14:paraId="48F843CE" w14:textId="47792AB1" w:rsidR="002F23A0" w:rsidRPr="005A30D5" w:rsidRDefault="002F23A0" w:rsidP="00A72B28">
      <w:pPr>
        <w:pStyle w:val="Caption"/>
      </w:pPr>
      <w:r w:rsidRPr="005A30D5">
        <w:t xml:space="preserve">Table </w:t>
      </w:r>
      <w:r w:rsidR="0096704B">
        <w:rPr>
          <w:noProof/>
        </w:rPr>
        <w:fldChar w:fldCharType="begin"/>
      </w:r>
      <w:r w:rsidR="0096704B">
        <w:rPr>
          <w:noProof/>
        </w:rPr>
        <w:instrText xml:space="preserve"> STYLEREF 3 \s </w:instrText>
      </w:r>
      <w:r w:rsidR="0096704B">
        <w:rPr>
          <w:noProof/>
        </w:rPr>
        <w:fldChar w:fldCharType="separate"/>
      </w:r>
      <w:r w:rsidR="004B080E">
        <w:rPr>
          <w:noProof/>
        </w:rPr>
        <w:t>9.3.9</w:t>
      </w:r>
      <w:r w:rsidR="0096704B">
        <w:rPr>
          <w:noProof/>
        </w:rPr>
        <w:fldChar w:fldCharType="end"/>
      </w:r>
      <w:r w:rsidR="00DA5929">
        <w:t>:</w:t>
      </w:r>
      <w:r w:rsidR="0096704B">
        <w:rPr>
          <w:noProof/>
        </w:rPr>
        <w:fldChar w:fldCharType="begin"/>
      </w:r>
      <w:r w:rsidR="0096704B">
        <w:rPr>
          <w:noProof/>
        </w:rPr>
        <w:instrText xml:space="preserve"> SEQ Table \* ARABIC \s 3 </w:instrText>
      </w:r>
      <w:r w:rsidR="0096704B">
        <w:rPr>
          <w:noProof/>
        </w:rPr>
        <w:fldChar w:fldCharType="separate"/>
      </w:r>
      <w:r w:rsidR="004B080E">
        <w:rPr>
          <w:noProof/>
        </w:rPr>
        <w:t>1</w:t>
      </w:r>
      <w:r w:rsidR="0096704B">
        <w:rPr>
          <w:noProof/>
        </w:rPr>
        <w:fldChar w:fldCharType="end"/>
      </w:r>
      <w:r w:rsidRPr="005A30D5">
        <w:t> – </w:t>
      </w:r>
      <w:r w:rsidR="00760BB8" w:rsidRPr="005A30D5">
        <w:t>Sales Office Code</w:t>
      </w:r>
      <w:r w:rsidRPr="005A30D5">
        <w:t xml:space="preserve"> – </w:t>
      </w:r>
      <w:r w:rsidR="007A02A2">
        <w:t xml:space="preserve">Requirements </w:t>
      </w:r>
      <w:r w:rsidRPr="005A30D5">
        <w:t xml:space="preserve">for </w:t>
      </w:r>
      <w:r w:rsidR="007A02A2">
        <w:t>accepted development</w:t>
      </w:r>
      <w:r w:rsidRPr="005A30D5">
        <w:t xml:space="preserve"> </w:t>
      </w:r>
      <w:r w:rsidR="00EA7172">
        <w:t xml:space="preserve">and </w:t>
      </w:r>
      <w:r w:rsidR="007A02A2">
        <w:t xml:space="preserve">assessment benchmarks for </w:t>
      </w:r>
      <w:r w:rsidR="00EA7172">
        <w:t xml:space="preserve">assessable </w:t>
      </w:r>
      <w:r w:rsidRPr="005A30D5">
        <w:t>development</w:t>
      </w:r>
      <w:r w:rsidR="00760BB8" w:rsidRPr="005A30D5">
        <w:t xml:space="preserve"> </w:t>
      </w:r>
    </w:p>
    <w:tbl>
      <w:tblPr>
        <w:tblW w:w="446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172"/>
        <w:gridCol w:w="4173"/>
      </w:tblGrid>
      <w:tr w:rsidR="002F23A0" w:rsidRPr="005A30D5" w14:paraId="0F45664C" w14:textId="77777777" w:rsidTr="005C0D44">
        <w:trPr>
          <w:cantSplit/>
          <w:tblHeader/>
        </w:trPr>
        <w:tc>
          <w:tcPr>
            <w:tcW w:w="2500" w:type="pct"/>
            <w:shd w:val="clear" w:color="auto" w:fill="CCCCCC"/>
          </w:tcPr>
          <w:p w14:paraId="774E142B" w14:textId="77777777" w:rsidR="002F23A0" w:rsidRPr="003A6EA3" w:rsidRDefault="002F23A0" w:rsidP="00E12C3F">
            <w:pPr>
              <w:pStyle w:val="TableHeading3"/>
              <w:rPr>
                <w:rFonts w:eastAsia="Times New Roman"/>
              </w:rPr>
            </w:pPr>
            <w:r w:rsidRPr="003A6EA3">
              <w:rPr>
                <w:rFonts w:eastAsia="Times New Roman"/>
              </w:rPr>
              <w:t>Performance outcomes</w:t>
            </w:r>
          </w:p>
        </w:tc>
        <w:tc>
          <w:tcPr>
            <w:tcW w:w="2500" w:type="pct"/>
            <w:shd w:val="clear" w:color="auto" w:fill="CCCCCC"/>
          </w:tcPr>
          <w:p w14:paraId="0968A9C3" w14:textId="77777777" w:rsidR="002F23A0" w:rsidRPr="003A6EA3" w:rsidRDefault="002F23A0" w:rsidP="00E12C3F">
            <w:pPr>
              <w:pStyle w:val="TableHeading3"/>
              <w:rPr>
                <w:rFonts w:eastAsia="Times New Roman"/>
              </w:rPr>
            </w:pPr>
            <w:r w:rsidRPr="003A6EA3">
              <w:rPr>
                <w:rFonts w:eastAsia="Times New Roman"/>
              </w:rPr>
              <w:t>Acceptable outcomes</w:t>
            </w:r>
          </w:p>
        </w:tc>
      </w:tr>
      <w:tr w:rsidR="002F23A0" w:rsidRPr="005A30D5" w14:paraId="5DBD03DB" w14:textId="77777777" w:rsidTr="005C0D44">
        <w:trPr>
          <w:cantSplit/>
        </w:trPr>
        <w:tc>
          <w:tcPr>
            <w:tcW w:w="5000" w:type="pct"/>
            <w:gridSpan w:val="2"/>
            <w:shd w:val="clear" w:color="auto" w:fill="E0E0E0"/>
          </w:tcPr>
          <w:p w14:paraId="74723DE2" w14:textId="77777777" w:rsidR="002F23A0" w:rsidRPr="003A6EA3" w:rsidRDefault="00760BB8" w:rsidP="0030127F">
            <w:pPr>
              <w:pStyle w:val="TableHeading3"/>
              <w:rPr>
                <w:rFonts w:eastAsia="Times New Roman"/>
              </w:rPr>
            </w:pPr>
            <w:r w:rsidRPr="003A6EA3">
              <w:rPr>
                <w:rFonts w:eastAsia="Times New Roman"/>
              </w:rPr>
              <w:t>Duration of Use</w:t>
            </w:r>
          </w:p>
        </w:tc>
      </w:tr>
      <w:tr w:rsidR="002F23A0" w:rsidRPr="005A30D5" w14:paraId="3FFDD1E3" w14:textId="77777777" w:rsidTr="005C0D44">
        <w:trPr>
          <w:cantSplit/>
        </w:trPr>
        <w:tc>
          <w:tcPr>
            <w:tcW w:w="2500" w:type="pct"/>
          </w:tcPr>
          <w:p w14:paraId="3749D308" w14:textId="77777777" w:rsidR="002F23A0" w:rsidRPr="003A6EA3" w:rsidRDefault="002F23A0" w:rsidP="00E12C3F">
            <w:pPr>
              <w:pStyle w:val="Outcomes"/>
              <w:rPr>
                <w:rFonts w:eastAsia="Times New Roman"/>
              </w:rPr>
            </w:pPr>
            <w:r w:rsidRPr="003A6EA3">
              <w:rPr>
                <w:rFonts w:eastAsia="Times New Roman"/>
              </w:rPr>
              <w:t>PO</w:t>
            </w:r>
            <w:r w:rsidRPr="003A6EA3">
              <w:rPr>
                <w:rFonts w:eastAsia="Times New Roman"/>
                <w:vertAlign w:val="subscript"/>
              </w:rPr>
              <w:t>1</w:t>
            </w:r>
            <w:r w:rsidRPr="003A6EA3">
              <w:rPr>
                <w:rFonts w:eastAsia="Times New Roman"/>
              </w:rPr>
              <w:tab/>
            </w:r>
            <w:r w:rsidR="00760BB8" w:rsidRPr="003A6EA3">
              <w:rPr>
                <w:rFonts w:eastAsia="Times New Roman"/>
              </w:rPr>
              <w:t>The sales office is used for promotional purposes and operates for a limited duration</w:t>
            </w:r>
            <w:r w:rsidR="005C6FE5">
              <w:rPr>
                <w:rFonts w:eastAsia="Times New Roman"/>
              </w:rPr>
              <w:t xml:space="preserve"> as part of land and/or building sales or prize promotion</w:t>
            </w:r>
            <w:r w:rsidR="00760BB8" w:rsidRPr="003A6EA3">
              <w:rPr>
                <w:rFonts w:eastAsia="Times New Roman"/>
              </w:rPr>
              <w:t>.</w:t>
            </w:r>
          </w:p>
        </w:tc>
        <w:tc>
          <w:tcPr>
            <w:tcW w:w="2500" w:type="pct"/>
          </w:tcPr>
          <w:p w14:paraId="2631B805" w14:textId="77777777" w:rsidR="00760BB8" w:rsidRPr="003A6EA3" w:rsidRDefault="002F23A0" w:rsidP="00760BB8">
            <w:pPr>
              <w:pStyle w:val="Outcomes"/>
              <w:rPr>
                <w:rFonts w:eastAsia="Times New Roman"/>
              </w:rPr>
            </w:pPr>
            <w:r w:rsidRPr="003A6EA3">
              <w:rPr>
                <w:rFonts w:eastAsia="Times New Roman"/>
              </w:rPr>
              <w:t>AO</w:t>
            </w:r>
            <w:r w:rsidRPr="003A6EA3">
              <w:rPr>
                <w:rFonts w:eastAsia="Times New Roman"/>
                <w:vertAlign w:val="subscript"/>
              </w:rPr>
              <w:t>1.1</w:t>
            </w:r>
            <w:r w:rsidRPr="003A6EA3">
              <w:rPr>
                <w:rFonts w:eastAsia="Times New Roman"/>
              </w:rPr>
              <w:tab/>
            </w:r>
            <w:r w:rsidR="00760BB8" w:rsidRPr="003A6EA3">
              <w:rPr>
                <w:rFonts w:eastAsia="Times New Roman"/>
              </w:rPr>
              <w:t xml:space="preserve">The </w:t>
            </w:r>
            <w:r w:rsidR="00AE3B50" w:rsidRPr="003A6EA3">
              <w:rPr>
                <w:rFonts w:eastAsia="Times New Roman"/>
              </w:rPr>
              <w:t xml:space="preserve">sales office </w:t>
            </w:r>
            <w:r w:rsidR="00760BB8" w:rsidRPr="003A6EA3">
              <w:rPr>
                <w:rFonts w:eastAsia="Times New Roman"/>
              </w:rPr>
              <w:t>is limited in its duration to a period not greater than:</w:t>
            </w:r>
          </w:p>
          <w:p w14:paraId="5C6D50B0" w14:textId="77777777" w:rsidR="00760BB8" w:rsidRPr="003A6EA3" w:rsidRDefault="00C46E4E" w:rsidP="000A2185">
            <w:pPr>
              <w:pStyle w:val="TableNumberProvision2"/>
              <w:rPr>
                <w:rFonts w:eastAsia="Times New Roman"/>
              </w:rPr>
            </w:pPr>
            <w:r w:rsidRPr="003A6EA3">
              <w:rPr>
                <w:rFonts w:eastAsia="Times New Roman"/>
                <w:noProof/>
              </w:rPr>
              <w:fldChar w:fldCharType="begin"/>
            </w:r>
            <w:r w:rsidR="000A2185" w:rsidRPr="003A6EA3">
              <w:rPr>
                <w:rFonts w:eastAsia="Times New Roman"/>
                <w:noProof/>
              </w:rPr>
              <w:instrText xml:space="preserve"> LISTNUM  "UseDef" \s 1 \l 5</w:instrText>
            </w:r>
            <w:r w:rsidRPr="003A6EA3">
              <w:rPr>
                <w:rFonts w:eastAsia="Times New Roman"/>
                <w:noProof/>
              </w:rPr>
              <w:fldChar w:fldCharType="end">
                <w:numberingChange w:id="249" w:author="Wai Tam" w:date="2022-02-18T11:52:00Z" w:original="(a)"/>
              </w:fldChar>
            </w:r>
            <w:r w:rsidR="000A2185" w:rsidRPr="003A6EA3">
              <w:rPr>
                <w:rFonts w:eastAsia="Times New Roman"/>
                <w:noProof/>
              </w:rPr>
              <w:tab/>
            </w:r>
            <w:r w:rsidR="006D0403" w:rsidRPr="003A6EA3">
              <w:rPr>
                <w:rFonts w:eastAsia="Times New Roman"/>
                <w:noProof/>
              </w:rPr>
              <w:t>t</w:t>
            </w:r>
            <w:r w:rsidR="00916F93" w:rsidRPr="003A6EA3">
              <w:rPr>
                <w:rFonts w:eastAsia="Times New Roman"/>
                <w:noProof/>
              </w:rPr>
              <w:t>wo (</w:t>
            </w:r>
            <w:r w:rsidR="00760BB8" w:rsidRPr="003A6EA3">
              <w:rPr>
                <w:rFonts w:eastAsia="Times New Roman"/>
              </w:rPr>
              <w:t>2</w:t>
            </w:r>
            <w:r w:rsidR="00916F93" w:rsidRPr="003A6EA3">
              <w:rPr>
                <w:rFonts w:eastAsia="Times New Roman"/>
              </w:rPr>
              <w:t>)</w:t>
            </w:r>
            <w:r w:rsidR="00760BB8" w:rsidRPr="003A6EA3">
              <w:rPr>
                <w:rFonts w:eastAsia="Times New Roman"/>
              </w:rPr>
              <w:t xml:space="preserve"> years, where the use involves selling or displaying land or buildings (including a dwelling house, multiple dwelling, comme</w:t>
            </w:r>
            <w:r w:rsidR="00F74339" w:rsidRPr="003A6EA3">
              <w:rPr>
                <w:rFonts w:eastAsia="Times New Roman"/>
              </w:rPr>
              <w:t>rcial or industrial buildings);</w:t>
            </w:r>
            <w:r w:rsidR="006D0403" w:rsidRPr="003A6EA3">
              <w:rPr>
                <w:rFonts w:eastAsia="Times New Roman"/>
              </w:rPr>
              <w:t xml:space="preserve"> and</w:t>
            </w:r>
          </w:p>
          <w:p w14:paraId="68BD449B" w14:textId="77777777" w:rsidR="002F23A0" w:rsidRPr="003A6EA3" w:rsidRDefault="00C46E4E" w:rsidP="00F74339">
            <w:pPr>
              <w:pStyle w:val="TableNumberProvision2"/>
              <w:rPr>
                <w:rFonts w:eastAsia="Times New Roman"/>
              </w:rPr>
            </w:pPr>
            <w:r w:rsidRPr="003A6EA3">
              <w:rPr>
                <w:rFonts w:eastAsia="Times New Roman"/>
                <w:noProof/>
              </w:rPr>
              <w:fldChar w:fldCharType="begin"/>
            </w:r>
            <w:r w:rsidR="000A2185" w:rsidRPr="003A6EA3">
              <w:rPr>
                <w:rFonts w:eastAsia="Times New Roman"/>
                <w:noProof/>
              </w:rPr>
              <w:instrText xml:space="preserve"> LISTNUM  "UseDef"  \l 5</w:instrText>
            </w:r>
            <w:r w:rsidRPr="003A6EA3">
              <w:rPr>
                <w:rFonts w:eastAsia="Times New Roman"/>
                <w:noProof/>
              </w:rPr>
              <w:fldChar w:fldCharType="end">
                <w:numberingChange w:id="250" w:author="Wai Tam" w:date="2022-02-18T11:52:00Z" w:original="(b)"/>
              </w:fldChar>
            </w:r>
            <w:r w:rsidR="000A2185" w:rsidRPr="003A6EA3">
              <w:rPr>
                <w:rFonts w:eastAsia="Times New Roman"/>
                <w:noProof/>
              </w:rPr>
              <w:tab/>
            </w:r>
            <w:r w:rsidR="006D0403" w:rsidRPr="003A6EA3">
              <w:rPr>
                <w:rFonts w:eastAsia="Times New Roman"/>
                <w:noProof/>
              </w:rPr>
              <w:t>s</w:t>
            </w:r>
            <w:r w:rsidR="00916F93" w:rsidRPr="003A6EA3">
              <w:rPr>
                <w:rFonts w:eastAsia="Times New Roman"/>
                <w:noProof/>
              </w:rPr>
              <w:t>ix (</w:t>
            </w:r>
            <w:r w:rsidR="00760BB8" w:rsidRPr="003A6EA3">
              <w:rPr>
                <w:rFonts w:eastAsia="Times New Roman"/>
              </w:rPr>
              <w:t>6</w:t>
            </w:r>
            <w:r w:rsidR="00916F93" w:rsidRPr="003A6EA3">
              <w:rPr>
                <w:rFonts w:eastAsia="Times New Roman"/>
              </w:rPr>
              <w:t>)</w:t>
            </w:r>
            <w:r w:rsidR="00760BB8" w:rsidRPr="003A6EA3">
              <w:rPr>
                <w:rFonts w:eastAsia="Times New Roman"/>
              </w:rPr>
              <w:t xml:space="preserve"> months, in the case of land or buildings that can be won as a prize.</w:t>
            </w:r>
          </w:p>
        </w:tc>
      </w:tr>
      <w:tr w:rsidR="002F23A0" w:rsidRPr="005A30D5" w14:paraId="02F68680" w14:textId="77777777" w:rsidTr="005C0D44">
        <w:trPr>
          <w:cantSplit/>
        </w:trPr>
        <w:tc>
          <w:tcPr>
            <w:tcW w:w="5000" w:type="pct"/>
            <w:gridSpan w:val="2"/>
            <w:shd w:val="clear" w:color="auto" w:fill="E0E0E0"/>
          </w:tcPr>
          <w:p w14:paraId="0769DAAB" w14:textId="77777777" w:rsidR="002F23A0" w:rsidRPr="003A6EA3" w:rsidRDefault="00760BB8" w:rsidP="0030127F">
            <w:pPr>
              <w:pStyle w:val="TableHeading3"/>
              <w:rPr>
                <w:rFonts w:eastAsia="Times New Roman"/>
              </w:rPr>
            </w:pPr>
            <w:r w:rsidRPr="003A6EA3">
              <w:rPr>
                <w:rFonts w:eastAsia="Times New Roman"/>
              </w:rPr>
              <w:t>Location</w:t>
            </w:r>
          </w:p>
        </w:tc>
      </w:tr>
      <w:tr w:rsidR="002F23A0" w:rsidRPr="005A30D5" w14:paraId="3EB5DE0D" w14:textId="77777777" w:rsidTr="005C0D44">
        <w:trPr>
          <w:cantSplit/>
        </w:trPr>
        <w:tc>
          <w:tcPr>
            <w:tcW w:w="2500" w:type="pct"/>
          </w:tcPr>
          <w:p w14:paraId="46928EB4" w14:textId="77777777" w:rsidR="00760BB8" w:rsidRPr="003A6EA3" w:rsidRDefault="002F23A0" w:rsidP="00760BB8">
            <w:pPr>
              <w:pStyle w:val="Outcomes"/>
              <w:rPr>
                <w:rFonts w:eastAsia="Times New Roman"/>
              </w:rPr>
            </w:pPr>
            <w:r w:rsidRPr="003A6EA3">
              <w:rPr>
                <w:rFonts w:eastAsia="Times New Roman"/>
              </w:rPr>
              <w:t>PO</w:t>
            </w:r>
            <w:r w:rsidRPr="003A6EA3">
              <w:rPr>
                <w:rFonts w:eastAsia="Times New Roman"/>
                <w:vertAlign w:val="subscript"/>
              </w:rPr>
              <w:t>2</w:t>
            </w:r>
            <w:r w:rsidRPr="003A6EA3">
              <w:rPr>
                <w:rFonts w:eastAsia="Times New Roman"/>
              </w:rPr>
              <w:tab/>
            </w:r>
            <w:r w:rsidR="00760BB8" w:rsidRPr="003A6EA3">
              <w:rPr>
                <w:rFonts w:eastAsia="Times New Roman"/>
              </w:rPr>
              <w:t>A sales office is appropriately located to service land or premises that is:</w:t>
            </w:r>
          </w:p>
          <w:p w14:paraId="7F795DB1" w14:textId="77777777" w:rsidR="00760BB8" w:rsidRPr="003A6EA3" w:rsidRDefault="00C46E4E" w:rsidP="000A2185">
            <w:pPr>
              <w:pStyle w:val="TableNumberProvision2"/>
              <w:rPr>
                <w:rFonts w:eastAsia="Times New Roman"/>
              </w:rPr>
            </w:pPr>
            <w:r w:rsidRPr="003A6EA3">
              <w:rPr>
                <w:rFonts w:eastAsia="Times New Roman"/>
                <w:noProof/>
              </w:rPr>
              <w:fldChar w:fldCharType="begin"/>
            </w:r>
            <w:r w:rsidR="000A2185" w:rsidRPr="003A6EA3">
              <w:rPr>
                <w:rFonts w:eastAsia="Times New Roman"/>
                <w:noProof/>
              </w:rPr>
              <w:instrText xml:space="preserve"> LISTNUM  "UseDef" \s 1 \l 5</w:instrText>
            </w:r>
            <w:r w:rsidRPr="003A6EA3">
              <w:rPr>
                <w:rFonts w:eastAsia="Times New Roman"/>
                <w:noProof/>
              </w:rPr>
              <w:fldChar w:fldCharType="end">
                <w:numberingChange w:id="251" w:author="Wai Tam" w:date="2022-02-18T11:52:00Z" w:original="(a)"/>
              </w:fldChar>
            </w:r>
            <w:r w:rsidR="000A2185" w:rsidRPr="003A6EA3">
              <w:rPr>
                <w:rFonts w:eastAsia="Times New Roman"/>
                <w:noProof/>
              </w:rPr>
              <w:tab/>
            </w:r>
            <w:r w:rsidR="00760BB8" w:rsidRPr="003A6EA3">
              <w:rPr>
                <w:rFonts w:eastAsia="Times New Roman"/>
              </w:rPr>
              <w:t>for sale;</w:t>
            </w:r>
          </w:p>
          <w:p w14:paraId="6E0C3906" w14:textId="77777777" w:rsidR="00760BB8" w:rsidRPr="003A6EA3" w:rsidRDefault="00C46E4E" w:rsidP="000A2185">
            <w:pPr>
              <w:pStyle w:val="TableNumberProvision2"/>
              <w:rPr>
                <w:rFonts w:eastAsia="Times New Roman"/>
              </w:rPr>
            </w:pPr>
            <w:r w:rsidRPr="003A6EA3">
              <w:rPr>
                <w:rFonts w:eastAsia="Times New Roman"/>
                <w:noProof/>
              </w:rPr>
              <w:fldChar w:fldCharType="begin"/>
            </w:r>
            <w:r w:rsidR="000A2185" w:rsidRPr="003A6EA3">
              <w:rPr>
                <w:rFonts w:eastAsia="Times New Roman"/>
                <w:noProof/>
              </w:rPr>
              <w:instrText xml:space="preserve"> LISTNUM  "UseDef"  \l 5</w:instrText>
            </w:r>
            <w:r w:rsidRPr="003A6EA3">
              <w:rPr>
                <w:rFonts w:eastAsia="Times New Roman"/>
                <w:noProof/>
              </w:rPr>
              <w:fldChar w:fldCharType="end">
                <w:numberingChange w:id="252" w:author="Wai Tam" w:date="2022-02-18T11:52:00Z" w:original="(b)"/>
              </w:fldChar>
            </w:r>
            <w:r w:rsidR="000A2185" w:rsidRPr="003A6EA3">
              <w:rPr>
                <w:rFonts w:eastAsia="Times New Roman"/>
                <w:noProof/>
              </w:rPr>
              <w:tab/>
            </w:r>
            <w:r w:rsidR="00760BB8" w:rsidRPr="003A6EA3">
              <w:rPr>
                <w:rFonts w:eastAsia="Times New Roman"/>
              </w:rPr>
              <w:t>on display; or</w:t>
            </w:r>
          </w:p>
          <w:p w14:paraId="65F48068" w14:textId="77777777" w:rsidR="002F23A0" w:rsidRPr="003A6EA3" w:rsidRDefault="00C46E4E" w:rsidP="000A2185">
            <w:pPr>
              <w:pStyle w:val="TableNumberProvision2"/>
              <w:rPr>
                <w:rFonts w:eastAsia="Times New Roman"/>
              </w:rPr>
            </w:pPr>
            <w:r w:rsidRPr="003A6EA3">
              <w:rPr>
                <w:rFonts w:eastAsia="Times New Roman"/>
                <w:noProof/>
              </w:rPr>
              <w:fldChar w:fldCharType="begin"/>
            </w:r>
            <w:r w:rsidR="000A2185" w:rsidRPr="003A6EA3">
              <w:rPr>
                <w:rFonts w:eastAsia="Times New Roman"/>
                <w:noProof/>
              </w:rPr>
              <w:instrText xml:space="preserve"> LISTNUM  "UseDef"  \l 5</w:instrText>
            </w:r>
            <w:r w:rsidRPr="003A6EA3">
              <w:rPr>
                <w:rFonts w:eastAsia="Times New Roman"/>
                <w:noProof/>
              </w:rPr>
              <w:fldChar w:fldCharType="end">
                <w:numberingChange w:id="253" w:author="Wai Tam" w:date="2022-02-18T11:52:00Z" w:original="(c)"/>
              </w:fldChar>
            </w:r>
            <w:r w:rsidR="000A2185" w:rsidRPr="003A6EA3">
              <w:rPr>
                <w:rFonts w:eastAsia="Times New Roman"/>
                <w:noProof/>
              </w:rPr>
              <w:tab/>
            </w:r>
            <w:r w:rsidR="00760BB8" w:rsidRPr="003A6EA3">
              <w:rPr>
                <w:rFonts w:eastAsia="Times New Roman"/>
              </w:rPr>
              <w:t>able to be won as a prize.</w:t>
            </w:r>
          </w:p>
        </w:tc>
        <w:tc>
          <w:tcPr>
            <w:tcW w:w="2500" w:type="pct"/>
          </w:tcPr>
          <w:p w14:paraId="6FEEFEE7" w14:textId="77777777" w:rsidR="002F23A0" w:rsidRPr="003A6EA3" w:rsidRDefault="002F23A0" w:rsidP="00E12C3F">
            <w:pPr>
              <w:pStyle w:val="Outcomes"/>
              <w:rPr>
                <w:rFonts w:eastAsia="Times New Roman"/>
              </w:rPr>
            </w:pPr>
            <w:r w:rsidRPr="003A6EA3">
              <w:rPr>
                <w:rFonts w:eastAsia="Times New Roman" w:cs="Arial"/>
                <w:bCs/>
              </w:rPr>
              <w:t>AO</w:t>
            </w:r>
            <w:r w:rsidRPr="003A6EA3">
              <w:rPr>
                <w:rFonts w:eastAsia="Times New Roman" w:cs="Arial"/>
                <w:bCs/>
                <w:vertAlign w:val="subscript"/>
              </w:rPr>
              <w:t>2.1</w:t>
            </w:r>
            <w:r w:rsidRPr="003A6EA3">
              <w:rPr>
                <w:rFonts w:eastAsia="Times New Roman"/>
              </w:rPr>
              <w:tab/>
            </w:r>
            <w:r w:rsidRPr="003A6EA3">
              <w:rPr>
                <w:rFonts w:eastAsia="Times New Roman" w:cs="Arial"/>
                <w:bCs/>
              </w:rPr>
              <w:t xml:space="preserve">The </w:t>
            </w:r>
            <w:r w:rsidR="00AE3B50" w:rsidRPr="003A6EA3">
              <w:rPr>
                <w:rFonts w:eastAsia="Times New Roman" w:cs="Arial"/>
                <w:bCs/>
              </w:rPr>
              <w:t xml:space="preserve">sales office </w:t>
            </w:r>
            <w:r w:rsidRPr="003A6EA3">
              <w:rPr>
                <w:rFonts w:eastAsia="Times New Roman" w:cs="Arial"/>
                <w:bCs/>
              </w:rPr>
              <w:t>is only carried out on the same premises, or adjacent to the land or building(s), being displayed or sold.</w:t>
            </w:r>
          </w:p>
        </w:tc>
      </w:tr>
      <w:tr w:rsidR="002F23A0" w:rsidRPr="005A30D5" w14:paraId="45EECAD0" w14:textId="77777777" w:rsidTr="005C0D44">
        <w:trPr>
          <w:cantSplit/>
        </w:trPr>
        <w:tc>
          <w:tcPr>
            <w:tcW w:w="5000" w:type="pct"/>
            <w:gridSpan w:val="2"/>
            <w:shd w:val="clear" w:color="auto" w:fill="E0E0E0"/>
          </w:tcPr>
          <w:p w14:paraId="6214758F" w14:textId="77777777" w:rsidR="002F23A0" w:rsidRPr="003A6EA3" w:rsidRDefault="00760BB8" w:rsidP="0030127F">
            <w:pPr>
              <w:pStyle w:val="TableHeading3"/>
              <w:rPr>
                <w:rFonts w:eastAsia="Times New Roman"/>
              </w:rPr>
            </w:pPr>
            <w:r w:rsidRPr="003A6EA3">
              <w:rPr>
                <w:rFonts w:eastAsia="Times New Roman"/>
              </w:rPr>
              <w:t>Management of the Use</w:t>
            </w:r>
          </w:p>
        </w:tc>
      </w:tr>
      <w:tr w:rsidR="002F23A0" w:rsidRPr="005A30D5" w14:paraId="103F6D06" w14:textId="77777777" w:rsidTr="005C0D44">
        <w:trPr>
          <w:cantSplit/>
        </w:trPr>
        <w:tc>
          <w:tcPr>
            <w:tcW w:w="2500" w:type="pct"/>
          </w:tcPr>
          <w:p w14:paraId="74E75B8F" w14:textId="77777777" w:rsidR="002F23A0" w:rsidRPr="003A6EA3" w:rsidRDefault="002F23A0" w:rsidP="00E12C3F">
            <w:pPr>
              <w:pStyle w:val="Outcomes"/>
              <w:rPr>
                <w:rFonts w:eastAsia="Times New Roman"/>
              </w:rPr>
            </w:pPr>
            <w:r w:rsidRPr="003A6EA3">
              <w:rPr>
                <w:rFonts w:eastAsia="Times New Roman"/>
              </w:rPr>
              <w:t>PO</w:t>
            </w:r>
            <w:r w:rsidRPr="003A6EA3">
              <w:rPr>
                <w:rFonts w:eastAsia="Times New Roman"/>
                <w:vertAlign w:val="subscript"/>
              </w:rPr>
              <w:t>3</w:t>
            </w:r>
            <w:r w:rsidRPr="003A6EA3">
              <w:rPr>
                <w:rFonts w:eastAsia="Times New Roman"/>
              </w:rPr>
              <w:tab/>
            </w:r>
            <w:r w:rsidR="00760BB8" w:rsidRPr="003A6EA3">
              <w:rPr>
                <w:rFonts w:eastAsia="Times New Roman"/>
              </w:rPr>
              <w:t>The hours of operation of the sales office does not affect the amenity of adjoining land uses.</w:t>
            </w:r>
          </w:p>
        </w:tc>
        <w:tc>
          <w:tcPr>
            <w:tcW w:w="2500" w:type="pct"/>
          </w:tcPr>
          <w:p w14:paraId="6AB08085" w14:textId="77777777" w:rsidR="002F23A0" w:rsidRPr="003A6EA3" w:rsidRDefault="002F23A0" w:rsidP="00E12C3F">
            <w:pPr>
              <w:pStyle w:val="Outcomes"/>
              <w:rPr>
                <w:rFonts w:eastAsia="Times New Roman"/>
              </w:rPr>
            </w:pPr>
            <w:r w:rsidRPr="003A6EA3">
              <w:rPr>
                <w:rFonts w:eastAsia="Times New Roman" w:cs="Arial"/>
                <w:bCs/>
              </w:rPr>
              <w:t>AO</w:t>
            </w:r>
            <w:r w:rsidRPr="003A6EA3">
              <w:rPr>
                <w:rFonts w:eastAsia="Times New Roman" w:cs="Arial"/>
                <w:bCs/>
                <w:vertAlign w:val="subscript"/>
              </w:rPr>
              <w:t>3.1</w:t>
            </w:r>
            <w:r w:rsidRPr="003A6EA3">
              <w:rPr>
                <w:rFonts w:eastAsia="Times New Roman"/>
              </w:rPr>
              <w:tab/>
            </w:r>
            <w:r w:rsidRPr="003A6EA3">
              <w:rPr>
                <w:rFonts w:eastAsia="Times New Roman" w:cs="Arial"/>
                <w:bCs/>
              </w:rPr>
              <w:t xml:space="preserve">The </w:t>
            </w:r>
            <w:r w:rsidR="00AE3B50" w:rsidRPr="003A6EA3">
              <w:rPr>
                <w:rFonts w:eastAsia="Times New Roman" w:cs="Arial"/>
                <w:bCs/>
              </w:rPr>
              <w:t xml:space="preserve">sales office </w:t>
            </w:r>
            <w:r w:rsidRPr="003A6EA3">
              <w:rPr>
                <w:rFonts w:eastAsia="Times New Roman" w:cs="Arial"/>
                <w:bCs/>
              </w:rPr>
              <w:t>is not conducted outside the hours 7</w:t>
            </w:r>
            <w:r w:rsidR="0030127F" w:rsidRPr="003A6EA3">
              <w:rPr>
                <w:rFonts w:eastAsia="Times New Roman" w:cs="Arial"/>
                <w:bCs/>
              </w:rPr>
              <w:t>:00 </w:t>
            </w:r>
            <w:r w:rsidRPr="003A6EA3">
              <w:rPr>
                <w:rFonts w:eastAsia="Times New Roman" w:cs="Arial"/>
                <w:bCs/>
              </w:rPr>
              <w:t>am to 7</w:t>
            </w:r>
            <w:r w:rsidR="0030127F" w:rsidRPr="003A6EA3">
              <w:rPr>
                <w:rFonts w:eastAsia="Times New Roman" w:cs="Arial"/>
                <w:bCs/>
              </w:rPr>
              <w:t>:00 </w:t>
            </w:r>
            <w:r w:rsidRPr="003A6EA3">
              <w:rPr>
                <w:rFonts w:eastAsia="Times New Roman" w:cs="Arial"/>
                <w:bCs/>
              </w:rPr>
              <w:t>pm, Monday to Saturday and 8</w:t>
            </w:r>
            <w:r w:rsidR="0030127F" w:rsidRPr="003A6EA3">
              <w:rPr>
                <w:rFonts w:eastAsia="Times New Roman" w:cs="Arial"/>
                <w:bCs/>
              </w:rPr>
              <w:t>:00 </w:t>
            </w:r>
            <w:r w:rsidRPr="003A6EA3">
              <w:rPr>
                <w:rFonts w:eastAsia="Times New Roman" w:cs="Arial"/>
                <w:bCs/>
              </w:rPr>
              <w:t>am to 7</w:t>
            </w:r>
            <w:r w:rsidR="0030127F" w:rsidRPr="003A6EA3">
              <w:rPr>
                <w:rFonts w:eastAsia="Times New Roman" w:cs="Arial"/>
                <w:bCs/>
              </w:rPr>
              <w:t>:00 </w:t>
            </w:r>
            <w:r w:rsidRPr="003A6EA3">
              <w:rPr>
                <w:rFonts w:eastAsia="Times New Roman" w:cs="Arial"/>
                <w:bCs/>
              </w:rPr>
              <w:t>pm Sunday and public holidays.</w:t>
            </w:r>
          </w:p>
        </w:tc>
      </w:tr>
      <w:tr w:rsidR="002F23A0" w:rsidRPr="005A30D5" w14:paraId="5CF53E7C" w14:textId="77777777" w:rsidTr="005C0D44">
        <w:trPr>
          <w:cantSplit/>
        </w:trPr>
        <w:tc>
          <w:tcPr>
            <w:tcW w:w="5000" w:type="pct"/>
            <w:gridSpan w:val="2"/>
            <w:shd w:val="clear" w:color="auto" w:fill="E0E0E0"/>
          </w:tcPr>
          <w:p w14:paraId="6C463893" w14:textId="77777777" w:rsidR="002F23A0" w:rsidRPr="003A6EA3" w:rsidRDefault="00760BB8" w:rsidP="00F74339">
            <w:pPr>
              <w:pStyle w:val="TableHeading3"/>
              <w:rPr>
                <w:rFonts w:eastAsia="Times New Roman"/>
              </w:rPr>
            </w:pPr>
            <w:r w:rsidRPr="003A6EA3">
              <w:rPr>
                <w:rFonts w:eastAsia="Times New Roman"/>
              </w:rPr>
              <w:t>Amenity</w:t>
            </w:r>
          </w:p>
        </w:tc>
      </w:tr>
      <w:tr w:rsidR="002F23A0" w:rsidRPr="005A30D5" w14:paraId="1897306D" w14:textId="77777777" w:rsidTr="005C0D44">
        <w:trPr>
          <w:cantSplit/>
        </w:trPr>
        <w:tc>
          <w:tcPr>
            <w:tcW w:w="2500" w:type="pct"/>
          </w:tcPr>
          <w:p w14:paraId="476B0838" w14:textId="77777777" w:rsidR="002F23A0" w:rsidRPr="003A6EA3" w:rsidRDefault="002F23A0" w:rsidP="00E12C3F">
            <w:pPr>
              <w:pStyle w:val="Outcomes"/>
              <w:rPr>
                <w:rFonts w:eastAsia="Times New Roman"/>
              </w:rPr>
            </w:pPr>
            <w:r w:rsidRPr="003A6EA3">
              <w:rPr>
                <w:rFonts w:eastAsia="Times New Roman"/>
              </w:rPr>
              <w:t>PO</w:t>
            </w:r>
            <w:r w:rsidR="00B610CE" w:rsidRPr="003A6EA3">
              <w:rPr>
                <w:rFonts w:eastAsia="Times New Roman"/>
                <w:vertAlign w:val="subscript"/>
              </w:rPr>
              <w:t>4</w:t>
            </w:r>
            <w:r w:rsidRPr="003A6EA3">
              <w:rPr>
                <w:rFonts w:eastAsia="Times New Roman"/>
              </w:rPr>
              <w:tab/>
            </w:r>
            <w:r w:rsidR="00760BB8" w:rsidRPr="003A6EA3">
              <w:rPr>
                <w:rFonts w:eastAsia="Times New Roman"/>
              </w:rPr>
              <w:t>Where provided, outdoor lighting does not adversely affect the amenity of the locality or create a traffic hazard on adjacent roads.</w:t>
            </w:r>
          </w:p>
        </w:tc>
        <w:tc>
          <w:tcPr>
            <w:tcW w:w="2500" w:type="pct"/>
          </w:tcPr>
          <w:p w14:paraId="702718C5" w14:textId="77777777" w:rsidR="00760BB8" w:rsidRPr="003A6EA3" w:rsidRDefault="002F23A0" w:rsidP="00760BB8">
            <w:pPr>
              <w:pStyle w:val="Outcomes"/>
              <w:rPr>
                <w:rFonts w:eastAsia="Times New Roman"/>
                <w:i/>
              </w:rPr>
            </w:pPr>
            <w:r w:rsidRPr="003A6EA3">
              <w:rPr>
                <w:rFonts w:eastAsia="Times New Roman"/>
              </w:rPr>
              <w:t>AO</w:t>
            </w:r>
            <w:r w:rsidR="00B610CE" w:rsidRPr="003A6EA3">
              <w:rPr>
                <w:rFonts w:eastAsia="Times New Roman"/>
                <w:vertAlign w:val="subscript"/>
              </w:rPr>
              <w:t>4</w:t>
            </w:r>
            <w:r w:rsidRPr="003A6EA3">
              <w:rPr>
                <w:rFonts w:eastAsia="Times New Roman"/>
                <w:vertAlign w:val="subscript"/>
              </w:rPr>
              <w:t>.1</w:t>
            </w:r>
            <w:r w:rsidRPr="003A6EA3">
              <w:rPr>
                <w:rFonts w:eastAsia="Times New Roman"/>
              </w:rPr>
              <w:tab/>
            </w:r>
            <w:r w:rsidR="00760BB8" w:rsidRPr="003A6EA3">
              <w:rPr>
                <w:rFonts w:eastAsia="Times New Roman"/>
              </w:rPr>
              <w:t xml:space="preserve">Light emanating from any source complies with </w:t>
            </w:r>
            <w:r w:rsidR="00760BB8" w:rsidRPr="003A6EA3">
              <w:rPr>
                <w:rFonts w:eastAsia="Times New Roman"/>
                <w:i/>
              </w:rPr>
              <w:t>Australian Standard AS4282 Control of the Obtrusive Effects of Outdoor Lighting.</w:t>
            </w:r>
          </w:p>
          <w:p w14:paraId="26EE21E6" w14:textId="77777777" w:rsidR="002F23A0" w:rsidRPr="003A6EA3" w:rsidRDefault="002F23A0" w:rsidP="00E12C3F">
            <w:pPr>
              <w:pStyle w:val="Outcomes"/>
              <w:rPr>
                <w:rFonts w:eastAsia="Times New Roman"/>
              </w:rPr>
            </w:pPr>
            <w:r w:rsidRPr="003A6EA3">
              <w:rPr>
                <w:rFonts w:eastAsia="Times New Roman"/>
              </w:rPr>
              <w:t>AO</w:t>
            </w:r>
            <w:r w:rsidR="00B610CE" w:rsidRPr="003A6EA3">
              <w:rPr>
                <w:rFonts w:eastAsia="Times New Roman"/>
                <w:vertAlign w:val="subscript"/>
              </w:rPr>
              <w:t>4</w:t>
            </w:r>
            <w:r w:rsidRPr="003A6EA3">
              <w:rPr>
                <w:rFonts w:eastAsia="Times New Roman"/>
                <w:vertAlign w:val="subscript"/>
              </w:rPr>
              <w:t>.2</w:t>
            </w:r>
            <w:r w:rsidRPr="003A6EA3">
              <w:rPr>
                <w:rFonts w:eastAsia="Times New Roman"/>
              </w:rPr>
              <w:tab/>
            </w:r>
            <w:r w:rsidR="00760BB8" w:rsidRPr="003A6EA3">
              <w:rPr>
                <w:rFonts w:eastAsia="Times New Roman"/>
              </w:rPr>
              <w:t xml:space="preserve">Outdoor lighting is provided in accordance with </w:t>
            </w:r>
            <w:r w:rsidR="00760BB8" w:rsidRPr="003A6EA3">
              <w:rPr>
                <w:rFonts w:eastAsia="Times New Roman"/>
                <w:i/>
              </w:rPr>
              <w:t>Australian Standard AS 1158.1.1 – Road Lighting – Vehicular Traffic (Category V) Lighting – Performance and Installation Design Requirements.</w:t>
            </w:r>
          </w:p>
        </w:tc>
      </w:tr>
    </w:tbl>
    <w:p w14:paraId="7B297E17" w14:textId="77777777" w:rsidR="000E2ABA" w:rsidRDefault="000E2ABA">
      <w:r>
        <w:br w:type="page"/>
      </w:r>
    </w:p>
    <w:p w14:paraId="01D736EA" w14:textId="7986B59C" w:rsidR="007E707C" w:rsidRDefault="007E707C" w:rsidP="007E707C">
      <w:pPr>
        <w:pStyle w:val="Heading3"/>
        <w:numPr>
          <w:ilvl w:val="2"/>
          <w:numId w:val="7"/>
        </w:numPr>
      </w:pPr>
      <w:bookmarkStart w:id="254" w:name="_Toc453666674"/>
      <w:bookmarkStart w:id="255" w:name="_Toc8898656"/>
      <w:bookmarkStart w:id="256" w:name="_Toc21426808"/>
      <w:r>
        <w:lastRenderedPageBreak/>
        <w:t>Small Lot Housing Design Code</w:t>
      </w:r>
      <w:bookmarkEnd w:id="254"/>
      <w:bookmarkEnd w:id="255"/>
      <w:r>
        <w:rPr>
          <w:rStyle w:val="FootnoteReference"/>
        </w:rPr>
        <w:footnoteReference w:id="39"/>
      </w:r>
      <w:bookmarkEnd w:id="256"/>
    </w:p>
    <w:p w14:paraId="38625A8B" w14:textId="77777777" w:rsidR="007E707C" w:rsidRDefault="007E707C" w:rsidP="007E707C">
      <w:pPr>
        <w:autoSpaceDE w:val="0"/>
        <w:autoSpaceDN w:val="0"/>
        <w:adjustRightInd w:val="0"/>
        <w:rPr>
          <w:rFonts w:cs="Arial"/>
        </w:rPr>
      </w:pPr>
    </w:p>
    <w:p w14:paraId="30384E6E" w14:textId="010DF730" w:rsidR="007E707C" w:rsidRDefault="007E707C" w:rsidP="007E707C">
      <w:pPr>
        <w:pStyle w:val="Heading4"/>
        <w:numPr>
          <w:ilvl w:val="3"/>
          <w:numId w:val="7"/>
        </w:numPr>
        <w:rPr>
          <w:lang w:eastAsia="en-NZ"/>
        </w:rPr>
      </w:pPr>
      <w:bookmarkStart w:id="257" w:name="_Toc453666675"/>
      <w:bookmarkStart w:id="258" w:name="_Toc8898657"/>
      <w:bookmarkStart w:id="259" w:name="_Toc21426809"/>
      <w:bookmarkStart w:id="260" w:name="_Toc380645230"/>
      <w:bookmarkStart w:id="261" w:name="_Toc380610163"/>
      <w:bookmarkStart w:id="262" w:name="_Toc380604935"/>
      <w:r>
        <w:rPr>
          <w:lang w:eastAsia="en-NZ"/>
        </w:rPr>
        <w:t>Application</w:t>
      </w:r>
      <w:bookmarkEnd w:id="257"/>
      <w:bookmarkEnd w:id="258"/>
      <w:bookmarkEnd w:id="259"/>
      <w:r>
        <w:rPr>
          <w:lang w:eastAsia="en-NZ"/>
        </w:rPr>
        <w:t xml:space="preserve"> </w:t>
      </w:r>
      <w:r w:rsidR="00A63218">
        <w:rPr>
          <w:lang w:eastAsia="en-NZ"/>
        </w:rPr>
        <w:t xml:space="preserve"> </w:t>
      </w:r>
    </w:p>
    <w:p w14:paraId="7B25AAD3" w14:textId="77777777" w:rsidR="007E707C" w:rsidRDefault="007E707C" w:rsidP="007E707C">
      <w:pPr>
        <w:pStyle w:val="Heading5"/>
        <w:numPr>
          <w:ilvl w:val="4"/>
          <w:numId w:val="7"/>
        </w:numPr>
      </w:pPr>
      <w:r>
        <w:t>This code applies to development identified as requiring assessment against the Small Lot Housing Design Code by the categories of development and assessment tables in Part 5 – Tables of Assessment.</w:t>
      </w:r>
    </w:p>
    <w:p w14:paraId="6F174AD3" w14:textId="77777777" w:rsidR="007E707C" w:rsidRDefault="007E707C" w:rsidP="007E707C">
      <w:pPr>
        <w:autoSpaceDE w:val="0"/>
        <w:autoSpaceDN w:val="0"/>
        <w:adjustRightInd w:val="0"/>
        <w:rPr>
          <w:rFonts w:cs="Arial"/>
        </w:rPr>
      </w:pPr>
    </w:p>
    <w:p w14:paraId="6B9E6953" w14:textId="77777777" w:rsidR="007E707C" w:rsidRPr="00DB3A66" w:rsidRDefault="007E707C" w:rsidP="007E707C">
      <w:pPr>
        <w:pStyle w:val="Heading4"/>
        <w:numPr>
          <w:ilvl w:val="3"/>
          <w:numId w:val="7"/>
        </w:numPr>
        <w:rPr>
          <w:lang w:eastAsia="en-NZ"/>
        </w:rPr>
      </w:pPr>
      <w:bookmarkStart w:id="263" w:name="_Toc453666676"/>
      <w:bookmarkStart w:id="264" w:name="_Toc8898658"/>
      <w:bookmarkStart w:id="265" w:name="_Toc21426810"/>
      <w:r>
        <w:rPr>
          <w:lang w:eastAsia="en-NZ"/>
        </w:rPr>
        <w:t>Purpose</w:t>
      </w:r>
      <w:bookmarkEnd w:id="263"/>
      <w:bookmarkEnd w:id="264"/>
      <w:bookmarkEnd w:id="265"/>
    </w:p>
    <w:p w14:paraId="373B8BEA" w14:textId="719B0639" w:rsidR="007E707C" w:rsidRDefault="007E707C" w:rsidP="007E707C">
      <w:pPr>
        <w:pStyle w:val="Heading5"/>
        <w:numPr>
          <w:ilvl w:val="4"/>
          <w:numId w:val="7"/>
        </w:numPr>
      </w:pPr>
      <w:r>
        <w:t xml:space="preserve">The purpose of the Small Lot Housing Design Code is to guide the development of dwelling houses located on lots with an area less than 450m² to enable a range of dwelling sizes and products to support housing diversity within the Toowoomba Region. </w:t>
      </w:r>
      <w:bookmarkEnd w:id="260"/>
      <w:bookmarkEnd w:id="261"/>
      <w:bookmarkEnd w:id="262"/>
    </w:p>
    <w:p w14:paraId="0273661B" w14:textId="77777777" w:rsidR="007E707C" w:rsidRDefault="007E707C" w:rsidP="007E707C">
      <w:pPr>
        <w:pStyle w:val="Heading5"/>
        <w:numPr>
          <w:ilvl w:val="4"/>
          <w:numId w:val="7"/>
        </w:numPr>
      </w:pPr>
      <w:r>
        <w:t>The purpose of the code will be achieved through the following overall outcomes:</w:t>
      </w:r>
    </w:p>
    <w:p w14:paraId="2020C1F9" w14:textId="77777777" w:rsidR="007E707C" w:rsidRDefault="007E707C" w:rsidP="007E707C">
      <w:pPr>
        <w:pStyle w:val="Heading6"/>
        <w:numPr>
          <w:ilvl w:val="5"/>
          <w:numId w:val="7"/>
        </w:numPr>
      </w:pPr>
      <w:r>
        <w:t>Dwelling houses that complement or enhance the character of the neighbourhood and providing a high quality contribution to the local streetscape and Toowoomba’s ‘Garden City’ character;</w:t>
      </w:r>
    </w:p>
    <w:p w14:paraId="23BE2EB9" w14:textId="77777777" w:rsidR="007E707C" w:rsidRDefault="007E707C" w:rsidP="007E707C">
      <w:pPr>
        <w:pStyle w:val="Heading6"/>
        <w:numPr>
          <w:ilvl w:val="5"/>
          <w:numId w:val="7"/>
        </w:numPr>
      </w:pPr>
      <w:r>
        <w:t>Development enhances housing diversity, offering choice to different household types and individuals to suit residents through different life-cycle stages;</w:t>
      </w:r>
    </w:p>
    <w:p w14:paraId="521341B4" w14:textId="77777777" w:rsidR="007E707C" w:rsidRDefault="007E707C" w:rsidP="007E707C">
      <w:pPr>
        <w:pStyle w:val="Heading6"/>
        <w:numPr>
          <w:ilvl w:val="5"/>
          <w:numId w:val="7"/>
        </w:numPr>
      </w:pPr>
      <w:r>
        <w:t xml:space="preserve">Dwelling houses are developed at a scale and height compatible with, and sympathetic to the adjoining existing residential parcels; and </w:t>
      </w:r>
    </w:p>
    <w:p w14:paraId="47CC6FB4" w14:textId="77777777" w:rsidR="007E707C" w:rsidRDefault="007E707C" w:rsidP="007E707C">
      <w:pPr>
        <w:pStyle w:val="Heading6"/>
        <w:numPr>
          <w:ilvl w:val="5"/>
          <w:numId w:val="7"/>
        </w:numPr>
      </w:pPr>
      <w:r>
        <w:t>Dwelling houses that provide appropriate levels of amenity and privacy, and adequate outdoor areas and car parking to meet varying household needs.</w:t>
      </w:r>
    </w:p>
    <w:p w14:paraId="08E63A04" w14:textId="77777777" w:rsidR="007E707C" w:rsidRDefault="007E707C" w:rsidP="00405A25">
      <w:pPr>
        <w:pStyle w:val="BodyText"/>
      </w:pPr>
      <w:r>
        <w:br w:type="page"/>
      </w:r>
    </w:p>
    <w:p w14:paraId="034C54F8" w14:textId="14F4433A" w:rsidR="007E707C" w:rsidRDefault="007E707C" w:rsidP="007E707C">
      <w:pPr>
        <w:pStyle w:val="Heading4"/>
        <w:numPr>
          <w:ilvl w:val="3"/>
          <w:numId w:val="7"/>
        </w:numPr>
        <w:rPr>
          <w:rFonts w:eastAsia="Calibri"/>
          <w:lang w:eastAsia="en-AU"/>
        </w:rPr>
      </w:pPr>
      <w:bookmarkStart w:id="266" w:name="_Toc8898659"/>
      <w:bookmarkStart w:id="267" w:name="_Toc21426811"/>
      <w:r>
        <w:lastRenderedPageBreak/>
        <w:t>Requirements for accepted development and assessment benchmarks for assessable development</w:t>
      </w:r>
      <w:bookmarkEnd w:id="266"/>
      <w:bookmarkEnd w:id="267"/>
    </w:p>
    <w:p w14:paraId="22645356" w14:textId="77777777" w:rsidR="007E707C" w:rsidRPr="00202540" w:rsidRDefault="007E707C" w:rsidP="007E707C">
      <w:pPr>
        <w:pStyle w:val="Caption"/>
        <w:rPr>
          <w:b w:val="0"/>
        </w:rPr>
      </w:pPr>
      <w:r>
        <w:t>Table 9.3.10:1 – Small lot housing design code – Requirements for accepted development</w:t>
      </w:r>
      <w:r w:rsidRPr="003067CB">
        <w:t xml:space="preserve"> and </w:t>
      </w:r>
      <w:r>
        <w:t xml:space="preserve">assessment benchmarks for </w:t>
      </w:r>
      <w:r w:rsidRPr="003067CB">
        <w:t>assessable development</w:t>
      </w:r>
    </w:p>
    <w:tbl>
      <w:tblPr>
        <w:tblStyle w:val="TableGrid"/>
        <w:tblW w:w="8796" w:type="dxa"/>
        <w:tblInd w:w="959" w:type="dxa"/>
        <w:tblLook w:val="04A0" w:firstRow="1" w:lastRow="0" w:firstColumn="1" w:lastColumn="0" w:noHBand="0" w:noVBand="1"/>
      </w:tblPr>
      <w:tblGrid>
        <w:gridCol w:w="4518"/>
        <w:gridCol w:w="4278"/>
      </w:tblGrid>
      <w:tr w:rsidR="007E707C" w14:paraId="42822560" w14:textId="77777777" w:rsidTr="001471DD">
        <w:trPr>
          <w:cantSplit/>
          <w:tblHeader/>
        </w:trPr>
        <w:tc>
          <w:tcPr>
            <w:tcW w:w="4518" w:type="dxa"/>
            <w:tcBorders>
              <w:top w:val="single" w:sz="4" w:space="0" w:color="auto"/>
              <w:left w:val="single" w:sz="4" w:space="0" w:color="auto"/>
              <w:bottom w:val="single" w:sz="4" w:space="0" w:color="auto"/>
              <w:right w:val="single" w:sz="4" w:space="0" w:color="auto"/>
            </w:tcBorders>
            <w:shd w:val="clear" w:color="auto" w:fill="EEECE1"/>
            <w:hideMark/>
          </w:tcPr>
          <w:p w14:paraId="7DDDC848" w14:textId="77777777" w:rsidR="007E707C" w:rsidRPr="00DB3A66" w:rsidRDefault="007E707C" w:rsidP="00DB1C00">
            <w:pPr>
              <w:spacing w:beforeLines="40" w:before="96" w:afterLines="40" w:after="96" w:line="276" w:lineRule="auto"/>
              <w:rPr>
                <w:rFonts w:cs="Arial"/>
                <w:b/>
                <w:sz w:val="18"/>
                <w:szCs w:val="18"/>
              </w:rPr>
            </w:pPr>
            <w:r w:rsidRPr="00202540">
              <w:rPr>
                <w:rFonts w:cs="Arial"/>
                <w:b/>
                <w:sz w:val="18"/>
                <w:szCs w:val="18"/>
              </w:rPr>
              <w:t>Performance outcomes</w:t>
            </w:r>
          </w:p>
        </w:tc>
        <w:tc>
          <w:tcPr>
            <w:tcW w:w="4278" w:type="dxa"/>
            <w:tcBorders>
              <w:top w:val="single" w:sz="4" w:space="0" w:color="auto"/>
              <w:left w:val="single" w:sz="4" w:space="0" w:color="auto"/>
              <w:bottom w:val="single" w:sz="4" w:space="0" w:color="auto"/>
              <w:right w:val="single" w:sz="4" w:space="0" w:color="auto"/>
            </w:tcBorders>
            <w:shd w:val="clear" w:color="auto" w:fill="EEECE1"/>
            <w:hideMark/>
          </w:tcPr>
          <w:p w14:paraId="40597249" w14:textId="77777777" w:rsidR="007E707C" w:rsidRPr="00DB3A66" w:rsidRDefault="007E707C" w:rsidP="00DB1C00">
            <w:pPr>
              <w:spacing w:beforeLines="40" w:before="96" w:afterLines="40" w:after="96" w:line="276" w:lineRule="auto"/>
              <w:rPr>
                <w:rFonts w:cs="Arial"/>
                <w:b/>
                <w:sz w:val="18"/>
                <w:szCs w:val="18"/>
              </w:rPr>
            </w:pPr>
            <w:r w:rsidRPr="00202540">
              <w:rPr>
                <w:rFonts w:cs="Arial"/>
                <w:b/>
                <w:sz w:val="18"/>
                <w:szCs w:val="18"/>
              </w:rPr>
              <w:t xml:space="preserve">Acceptable </w:t>
            </w:r>
            <w:r>
              <w:rPr>
                <w:rFonts w:cs="Arial"/>
                <w:b/>
                <w:sz w:val="18"/>
                <w:szCs w:val="18"/>
              </w:rPr>
              <w:t>Outcomes</w:t>
            </w:r>
          </w:p>
        </w:tc>
      </w:tr>
      <w:tr w:rsidR="007E707C" w14:paraId="1419B3D3" w14:textId="77777777" w:rsidTr="001471DD">
        <w:trPr>
          <w:cantSplit/>
        </w:trPr>
        <w:tc>
          <w:tcPr>
            <w:tcW w:w="4518" w:type="dxa"/>
            <w:tcBorders>
              <w:top w:val="single" w:sz="4" w:space="0" w:color="auto"/>
              <w:left w:val="single" w:sz="4" w:space="0" w:color="auto"/>
              <w:bottom w:val="single" w:sz="4" w:space="0" w:color="auto"/>
              <w:right w:val="single" w:sz="4" w:space="0" w:color="auto"/>
            </w:tcBorders>
          </w:tcPr>
          <w:p w14:paraId="15E098F6"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rPr>
            </w:pPr>
            <w:r w:rsidRPr="00405A25">
              <w:rPr>
                <w:rFonts w:cs="Arial"/>
                <w:sz w:val="18"/>
                <w:szCs w:val="18"/>
              </w:rPr>
              <w:t>PO</w:t>
            </w:r>
            <w:r w:rsidRPr="00405A25">
              <w:rPr>
                <w:rFonts w:cs="Arial"/>
                <w:sz w:val="18"/>
                <w:szCs w:val="18"/>
                <w:vertAlign w:val="subscript"/>
              </w:rPr>
              <w:t>1</w:t>
            </w:r>
            <w:r w:rsidRPr="00405A25">
              <w:rPr>
                <w:rFonts w:cs="Arial"/>
                <w:sz w:val="18"/>
                <w:szCs w:val="18"/>
              </w:rPr>
              <w:t xml:space="preserve">  </w:t>
            </w:r>
            <w:r w:rsidRPr="00405A25">
              <w:rPr>
                <w:rFonts w:cs="Arial"/>
                <w:sz w:val="18"/>
                <w:szCs w:val="18"/>
              </w:rPr>
              <w:tab/>
              <w:t>Building siting, mass and form:</w:t>
            </w:r>
          </w:p>
          <w:p w14:paraId="6458DAF9" w14:textId="77777777" w:rsidR="007E707C" w:rsidRPr="00405A25" w:rsidRDefault="007E707C" w:rsidP="00DB1C00">
            <w:pPr>
              <w:pStyle w:val="Heading6"/>
              <w:numPr>
                <w:ilvl w:val="5"/>
                <w:numId w:val="7"/>
              </w:numPr>
              <w:tabs>
                <w:tab w:val="clear" w:pos="1985"/>
              </w:tabs>
              <w:ind w:left="1168"/>
              <w:rPr>
                <w:sz w:val="18"/>
                <w:szCs w:val="18"/>
              </w:rPr>
            </w:pPr>
            <w:r w:rsidRPr="00405A25">
              <w:rPr>
                <w:sz w:val="18"/>
                <w:szCs w:val="18"/>
              </w:rPr>
              <w:t>maximizes setbacks;</w:t>
            </w:r>
          </w:p>
          <w:p w14:paraId="3FD578D8" w14:textId="77777777" w:rsidR="007E707C" w:rsidRPr="00405A25" w:rsidRDefault="007E707C" w:rsidP="00DB1C00">
            <w:pPr>
              <w:pStyle w:val="Heading6"/>
              <w:numPr>
                <w:ilvl w:val="5"/>
                <w:numId w:val="7"/>
              </w:numPr>
              <w:tabs>
                <w:tab w:val="clear" w:pos="1985"/>
              </w:tabs>
              <w:ind w:left="1168"/>
              <w:rPr>
                <w:sz w:val="18"/>
                <w:szCs w:val="18"/>
              </w:rPr>
            </w:pPr>
            <w:r w:rsidRPr="00405A25">
              <w:rPr>
                <w:sz w:val="18"/>
                <w:szCs w:val="18"/>
              </w:rPr>
              <w:t>maximizes landscaping;</w:t>
            </w:r>
          </w:p>
          <w:p w14:paraId="7B89D001" w14:textId="77777777" w:rsidR="007E707C" w:rsidRPr="00405A25" w:rsidRDefault="007E707C" w:rsidP="00DB1C00">
            <w:pPr>
              <w:pStyle w:val="Heading6"/>
              <w:numPr>
                <w:ilvl w:val="5"/>
                <w:numId w:val="7"/>
              </w:numPr>
              <w:tabs>
                <w:tab w:val="clear" w:pos="1985"/>
              </w:tabs>
              <w:ind w:left="1168"/>
              <w:rPr>
                <w:sz w:val="18"/>
                <w:szCs w:val="18"/>
              </w:rPr>
            </w:pPr>
            <w:r w:rsidRPr="00405A25">
              <w:rPr>
                <w:sz w:val="18"/>
                <w:szCs w:val="18"/>
              </w:rPr>
              <w:t>ensures adequate useable outdoor areas;</w:t>
            </w:r>
          </w:p>
          <w:p w14:paraId="70FDB8E3" w14:textId="77777777" w:rsidR="007E707C" w:rsidRPr="00405A25" w:rsidRDefault="007E707C" w:rsidP="00DB1C00">
            <w:pPr>
              <w:pStyle w:val="Heading6"/>
              <w:numPr>
                <w:ilvl w:val="5"/>
                <w:numId w:val="7"/>
              </w:numPr>
              <w:tabs>
                <w:tab w:val="clear" w:pos="1985"/>
              </w:tabs>
              <w:ind w:left="1168"/>
              <w:rPr>
                <w:sz w:val="18"/>
                <w:szCs w:val="18"/>
              </w:rPr>
            </w:pPr>
            <w:r w:rsidRPr="00405A25">
              <w:rPr>
                <w:sz w:val="18"/>
                <w:szCs w:val="18"/>
              </w:rPr>
              <w:t>ensures adequate space for vehicle movement and parking areas;</w:t>
            </w:r>
          </w:p>
          <w:p w14:paraId="50AAC67D" w14:textId="77777777" w:rsidR="007E707C" w:rsidRPr="00405A25" w:rsidRDefault="007E707C" w:rsidP="00DB1C00">
            <w:pPr>
              <w:pStyle w:val="Heading6"/>
              <w:numPr>
                <w:ilvl w:val="5"/>
                <w:numId w:val="7"/>
              </w:numPr>
              <w:tabs>
                <w:tab w:val="clear" w:pos="1985"/>
              </w:tabs>
              <w:ind w:left="1168"/>
              <w:rPr>
                <w:sz w:val="18"/>
                <w:szCs w:val="18"/>
                <w:lang w:val="en-US"/>
              </w:rPr>
            </w:pPr>
            <w:r w:rsidRPr="00405A25">
              <w:rPr>
                <w:sz w:val="18"/>
                <w:szCs w:val="18"/>
                <w:lang w:val="en-US"/>
              </w:rPr>
              <w:t>ensures development maximizes on-site infiltration and minimizes the additional burden on drainage infrastructure;</w:t>
            </w:r>
          </w:p>
          <w:p w14:paraId="428D8426" w14:textId="77777777" w:rsidR="007E707C" w:rsidRPr="00405A25" w:rsidRDefault="007E707C" w:rsidP="00DB1C00">
            <w:pPr>
              <w:pStyle w:val="Heading6"/>
              <w:numPr>
                <w:ilvl w:val="5"/>
                <w:numId w:val="7"/>
              </w:numPr>
              <w:tabs>
                <w:tab w:val="clear" w:pos="1985"/>
              </w:tabs>
              <w:ind w:left="1168"/>
              <w:rPr>
                <w:sz w:val="18"/>
                <w:szCs w:val="18"/>
                <w:lang w:val="en-US"/>
              </w:rPr>
            </w:pPr>
            <w:r w:rsidRPr="00405A25">
              <w:rPr>
                <w:sz w:val="18"/>
                <w:szCs w:val="18"/>
                <w:lang w:val="en-US"/>
              </w:rPr>
              <w:t>reduces the impact of additional hardstand;</w:t>
            </w:r>
          </w:p>
          <w:p w14:paraId="4A137E5F" w14:textId="77777777" w:rsidR="007E707C" w:rsidRPr="00405A25" w:rsidRDefault="007E707C" w:rsidP="00DB1C00">
            <w:pPr>
              <w:pStyle w:val="Heading6"/>
              <w:numPr>
                <w:ilvl w:val="5"/>
                <w:numId w:val="7"/>
              </w:numPr>
              <w:tabs>
                <w:tab w:val="clear" w:pos="1985"/>
              </w:tabs>
              <w:ind w:left="1168"/>
              <w:rPr>
                <w:sz w:val="18"/>
                <w:szCs w:val="18"/>
              </w:rPr>
            </w:pPr>
            <w:r w:rsidRPr="00405A25">
              <w:rPr>
                <w:sz w:val="18"/>
                <w:szCs w:val="18"/>
                <w:lang w:val="en-US"/>
              </w:rPr>
              <w:t>respects the existing or preferred neighbourhood character and responds to the features of the site;</w:t>
            </w:r>
          </w:p>
          <w:p w14:paraId="68E3D0CF" w14:textId="77777777" w:rsidR="007E707C" w:rsidRPr="00405A25" w:rsidRDefault="007E707C" w:rsidP="00DB1C00">
            <w:pPr>
              <w:pStyle w:val="Heading6"/>
              <w:numPr>
                <w:ilvl w:val="5"/>
                <w:numId w:val="7"/>
              </w:numPr>
              <w:tabs>
                <w:tab w:val="clear" w:pos="1985"/>
              </w:tabs>
              <w:ind w:left="1168"/>
              <w:rPr>
                <w:sz w:val="18"/>
                <w:szCs w:val="18"/>
              </w:rPr>
            </w:pPr>
            <w:r w:rsidRPr="00405A25">
              <w:rPr>
                <w:sz w:val="18"/>
                <w:szCs w:val="18"/>
              </w:rPr>
              <w:t>allows for the provision of an appropriate supply of landscaping and open space; and</w:t>
            </w:r>
          </w:p>
          <w:p w14:paraId="06CE8E4A" w14:textId="77777777" w:rsidR="007E707C" w:rsidRPr="00405A25" w:rsidRDefault="007E707C" w:rsidP="00DB1C00">
            <w:pPr>
              <w:pStyle w:val="Heading6"/>
              <w:numPr>
                <w:ilvl w:val="5"/>
                <w:numId w:val="7"/>
              </w:numPr>
              <w:tabs>
                <w:tab w:val="clear" w:pos="1985"/>
              </w:tabs>
              <w:ind w:left="1168"/>
              <w:rPr>
                <w:sz w:val="18"/>
                <w:szCs w:val="18"/>
              </w:rPr>
            </w:pPr>
            <w:r w:rsidRPr="00405A25">
              <w:rPr>
                <w:sz w:val="18"/>
                <w:szCs w:val="18"/>
              </w:rPr>
              <w:t>ensure accessible location for storage of rubbish bins and appropriate space for location of bins for ease of refuse collection.</w:t>
            </w:r>
          </w:p>
          <w:p w14:paraId="3D354E60" w14:textId="77777777" w:rsidR="007E707C" w:rsidRPr="00405A25" w:rsidRDefault="007E707C" w:rsidP="00DB1C00">
            <w:pPr>
              <w:pStyle w:val="ListParagraph"/>
              <w:autoSpaceDE w:val="0"/>
              <w:autoSpaceDN w:val="0"/>
              <w:adjustRightInd w:val="0"/>
              <w:spacing w:beforeLines="40" w:before="96" w:afterLines="40" w:after="96"/>
              <w:rPr>
                <w:rFonts w:ascii="Arial" w:hAnsi="Arial" w:cs="Arial"/>
                <w:sz w:val="18"/>
                <w:szCs w:val="18"/>
              </w:rPr>
            </w:pPr>
          </w:p>
        </w:tc>
        <w:tc>
          <w:tcPr>
            <w:tcW w:w="4278" w:type="dxa"/>
            <w:tcBorders>
              <w:top w:val="single" w:sz="4" w:space="0" w:color="auto"/>
              <w:left w:val="single" w:sz="4" w:space="0" w:color="auto"/>
              <w:bottom w:val="single" w:sz="4" w:space="0" w:color="auto"/>
              <w:right w:val="single" w:sz="4" w:space="0" w:color="auto"/>
            </w:tcBorders>
          </w:tcPr>
          <w:p w14:paraId="410C9A22" w14:textId="77777777" w:rsidR="007E707C" w:rsidRPr="00405A25" w:rsidRDefault="007E707C" w:rsidP="00DB1C00">
            <w:pPr>
              <w:autoSpaceDE w:val="0"/>
              <w:autoSpaceDN w:val="0"/>
              <w:adjustRightInd w:val="0"/>
              <w:spacing w:beforeLines="40" w:before="96" w:afterLines="40" w:after="96" w:line="276" w:lineRule="auto"/>
              <w:ind w:left="459" w:hanging="459"/>
              <w:rPr>
                <w:rFonts w:cs="Arial"/>
                <w:sz w:val="18"/>
                <w:szCs w:val="18"/>
                <w:lang w:val="en-US"/>
              </w:rPr>
            </w:pPr>
            <w:r w:rsidRPr="00405A25">
              <w:rPr>
                <w:rFonts w:cs="Arial"/>
                <w:sz w:val="18"/>
                <w:szCs w:val="18"/>
                <w:lang w:val="en-US"/>
              </w:rPr>
              <w:t>For development up to two (2) storeys:</w:t>
            </w:r>
          </w:p>
          <w:p w14:paraId="1B81DB5A" w14:textId="38892DD9" w:rsidR="007E707C" w:rsidRPr="00405A25" w:rsidRDefault="007E707C" w:rsidP="00DB1C00">
            <w:pPr>
              <w:autoSpaceDE w:val="0"/>
              <w:autoSpaceDN w:val="0"/>
              <w:adjustRightInd w:val="0"/>
              <w:spacing w:beforeLines="40" w:before="96" w:afterLines="40" w:after="96" w:line="276" w:lineRule="auto"/>
              <w:ind w:left="459" w:hanging="459"/>
              <w:rPr>
                <w:sz w:val="18"/>
                <w:szCs w:val="18"/>
                <w:lang w:val="en-US"/>
              </w:rPr>
            </w:pPr>
            <w:r w:rsidRPr="00405A25">
              <w:rPr>
                <w:sz w:val="18"/>
                <w:szCs w:val="18"/>
                <w:lang w:val="en-US"/>
              </w:rPr>
              <w:t>AO</w:t>
            </w:r>
            <w:r w:rsidRPr="00405A25">
              <w:rPr>
                <w:sz w:val="18"/>
                <w:szCs w:val="18"/>
                <w:vertAlign w:val="subscript"/>
                <w:lang w:val="en-US"/>
              </w:rPr>
              <w:t xml:space="preserve">1.1 </w:t>
            </w:r>
            <w:r w:rsidRPr="00405A25">
              <w:rPr>
                <w:sz w:val="18"/>
                <w:szCs w:val="18"/>
                <w:lang w:val="en-US"/>
              </w:rPr>
              <w:t>Site cover does not exceed 50% where the lot width is greater than 10m.</w:t>
            </w:r>
          </w:p>
          <w:p w14:paraId="5FC8CCBB" w14:textId="01B0C217" w:rsidR="007E707C" w:rsidRPr="00405A25" w:rsidRDefault="007E707C" w:rsidP="00DB1C00">
            <w:pPr>
              <w:autoSpaceDE w:val="0"/>
              <w:autoSpaceDN w:val="0"/>
              <w:adjustRightInd w:val="0"/>
              <w:spacing w:beforeLines="40" w:before="96" w:afterLines="40" w:after="96" w:line="276" w:lineRule="auto"/>
              <w:ind w:left="459" w:hanging="459"/>
              <w:rPr>
                <w:sz w:val="18"/>
                <w:szCs w:val="18"/>
                <w:lang w:val="en-US"/>
              </w:rPr>
            </w:pPr>
            <w:r w:rsidRPr="00405A25">
              <w:rPr>
                <w:sz w:val="18"/>
                <w:szCs w:val="18"/>
                <w:lang w:val="en-US"/>
              </w:rPr>
              <w:t>AO</w:t>
            </w:r>
            <w:r w:rsidRPr="00405A25">
              <w:rPr>
                <w:sz w:val="18"/>
                <w:szCs w:val="18"/>
                <w:vertAlign w:val="subscript"/>
                <w:lang w:val="en-US"/>
              </w:rPr>
              <w:t>1.2</w:t>
            </w:r>
            <w:r w:rsidRPr="00405A25">
              <w:rPr>
                <w:sz w:val="18"/>
                <w:szCs w:val="18"/>
                <w:lang w:val="en-US"/>
              </w:rPr>
              <w:t xml:space="preserve"> Site cover does not exceed 60% where the lot width is 10m or less.</w:t>
            </w:r>
          </w:p>
          <w:p w14:paraId="35631540" w14:textId="3EF6DDF0" w:rsidR="007E707C" w:rsidRPr="00405A25" w:rsidRDefault="00CE5B64" w:rsidP="00DB1C00">
            <w:pPr>
              <w:autoSpaceDE w:val="0"/>
              <w:autoSpaceDN w:val="0"/>
              <w:adjustRightInd w:val="0"/>
              <w:spacing w:beforeLines="40" w:before="96" w:afterLines="40" w:after="96" w:line="276" w:lineRule="auto"/>
              <w:ind w:left="459" w:hanging="459"/>
              <w:rPr>
                <w:sz w:val="18"/>
                <w:szCs w:val="18"/>
                <w:lang w:val="en-US"/>
              </w:rPr>
            </w:pPr>
            <w:r w:rsidRPr="00405A25">
              <w:rPr>
                <w:sz w:val="18"/>
                <w:szCs w:val="18"/>
                <w:lang w:val="en-US"/>
              </w:rPr>
              <w:t>Note:</w:t>
            </w:r>
            <w:r w:rsidRPr="00405A25">
              <w:rPr>
                <w:sz w:val="18"/>
                <w:szCs w:val="18"/>
                <w:lang w:val="en-US"/>
              </w:rPr>
              <w:tab/>
              <w:t>See F</w:t>
            </w:r>
            <w:r w:rsidR="007E707C" w:rsidRPr="00405A25">
              <w:rPr>
                <w:sz w:val="18"/>
                <w:szCs w:val="18"/>
                <w:lang w:val="en-US"/>
              </w:rPr>
              <w:t>igure 1.</w:t>
            </w:r>
          </w:p>
          <w:p w14:paraId="353300A2" w14:textId="77777777" w:rsidR="007E707C" w:rsidRPr="00405A25" w:rsidRDefault="007E707C" w:rsidP="00DB1C00">
            <w:pPr>
              <w:autoSpaceDE w:val="0"/>
              <w:autoSpaceDN w:val="0"/>
              <w:adjustRightInd w:val="0"/>
              <w:spacing w:beforeLines="40" w:before="96" w:afterLines="40" w:after="96" w:line="276" w:lineRule="auto"/>
              <w:rPr>
                <w:sz w:val="18"/>
                <w:szCs w:val="18"/>
                <w:lang w:val="en-US"/>
              </w:rPr>
            </w:pPr>
            <w:r w:rsidRPr="00405A25">
              <w:rPr>
                <w:sz w:val="18"/>
                <w:szCs w:val="18"/>
                <w:lang w:val="en-US"/>
              </w:rPr>
              <w:t>AO</w:t>
            </w:r>
            <w:r w:rsidRPr="00405A25">
              <w:rPr>
                <w:sz w:val="18"/>
                <w:szCs w:val="18"/>
                <w:vertAlign w:val="subscript"/>
                <w:lang w:val="en-US"/>
              </w:rPr>
              <w:t>1.3</w:t>
            </w:r>
            <w:r w:rsidRPr="00405A25">
              <w:rPr>
                <w:sz w:val="18"/>
                <w:szCs w:val="18"/>
                <w:lang w:val="en-US"/>
              </w:rPr>
              <w:t xml:space="preserve"> Impervious site cover does not exceed 70%.</w:t>
            </w:r>
          </w:p>
          <w:p w14:paraId="00AC0C2A" w14:textId="0772A28A" w:rsidR="007E707C" w:rsidRPr="00405A25" w:rsidRDefault="00CE5B64" w:rsidP="00DB1C00">
            <w:pPr>
              <w:autoSpaceDE w:val="0"/>
              <w:autoSpaceDN w:val="0"/>
              <w:adjustRightInd w:val="0"/>
              <w:spacing w:beforeLines="40" w:before="96" w:afterLines="40" w:after="96" w:line="276" w:lineRule="auto"/>
              <w:ind w:left="459" w:hanging="459"/>
              <w:rPr>
                <w:sz w:val="18"/>
                <w:szCs w:val="18"/>
                <w:lang w:val="en-US"/>
              </w:rPr>
            </w:pPr>
            <w:r w:rsidRPr="00405A25">
              <w:rPr>
                <w:sz w:val="18"/>
                <w:szCs w:val="18"/>
                <w:lang w:val="en-US"/>
              </w:rPr>
              <w:t>Note: See F</w:t>
            </w:r>
            <w:r w:rsidR="007E707C" w:rsidRPr="00405A25">
              <w:rPr>
                <w:sz w:val="18"/>
                <w:szCs w:val="18"/>
                <w:lang w:val="en-US"/>
              </w:rPr>
              <w:t>igure 2.</w:t>
            </w:r>
          </w:p>
          <w:p w14:paraId="635B5B68" w14:textId="77777777" w:rsidR="007E707C" w:rsidRPr="00405A25" w:rsidRDefault="007E707C" w:rsidP="00DB1C00">
            <w:pPr>
              <w:autoSpaceDE w:val="0"/>
              <w:autoSpaceDN w:val="0"/>
              <w:adjustRightInd w:val="0"/>
              <w:spacing w:beforeLines="40" w:before="96" w:afterLines="40" w:after="96" w:line="276" w:lineRule="auto"/>
              <w:ind w:left="459" w:hanging="459"/>
              <w:rPr>
                <w:sz w:val="18"/>
                <w:szCs w:val="18"/>
                <w:lang w:val="en-US"/>
              </w:rPr>
            </w:pPr>
            <w:r w:rsidRPr="00405A25">
              <w:rPr>
                <w:sz w:val="18"/>
                <w:szCs w:val="18"/>
                <w:lang w:val="en-US"/>
              </w:rPr>
              <w:t>For development over two (2) storeys:</w:t>
            </w:r>
          </w:p>
          <w:p w14:paraId="42CE8ECE" w14:textId="77777777" w:rsidR="007E707C" w:rsidRPr="00405A25" w:rsidRDefault="007E707C" w:rsidP="00DB1C00">
            <w:pPr>
              <w:autoSpaceDE w:val="0"/>
              <w:autoSpaceDN w:val="0"/>
              <w:adjustRightInd w:val="0"/>
              <w:spacing w:beforeLines="40" w:before="96" w:afterLines="40" w:after="96" w:line="276" w:lineRule="auto"/>
              <w:ind w:left="459" w:hanging="459"/>
              <w:rPr>
                <w:sz w:val="18"/>
                <w:szCs w:val="18"/>
                <w:lang w:val="en-US"/>
              </w:rPr>
            </w:pPr>
            <w:r w:rsidRPr="00405A25">
              <w:rPr>
                <w:sz w:val="18"/>
                <w:szCs w:val="18"/>
                <w:lang w:val="en-US"/>
              </w:rPr>
              <w:t xml:space="preserve"> No acceptable outcome is nominated.</w:t>
            </w:r>
          </w:p>
          <w:p w14:paraId="09495AF8" w14:textId="77777777" w:rsidR="007E707C" w:rsidRPr="00405A25" w:rsidRDefault="007E707C" w:rsidP="00DB1C00">
            <w:pPr>
              <w:autoSpaceDE w:val="0"/>
              <w:autoSpaceDN w:val="0"/>
              <w:adjustRightInd w:val="0"/>
              <w:spacing w:beforeLines="40" w:before="96" w:afterLines="40" w:after="96" w:line="276" w:lineRule="auto"/>
              <w:ind w:left="459" w:hanging="459"/>
              <w:rPr>
                <w:sz w:val="18"/>
                <w:szCs w:val="18"/>
                <w:lang w:val="en-US"/>
              </w:rPr>
            </w:pPr>
            <w:r w:rsidRPr="00405A25">
              <w:rPr>
                <w:sz w:val="18"/>
                <w:szCs w:val="18"/>
                <w:lang w:val="en-US"/>
              </w:rPr>
              <w:t>For all development:</w:t>
            </w:r>
          </w:p>
          <w:p w14:paraId="5E337F4F" w14:textId="77777777" w:rsidR="007E707C" w:rsidRPr="00405A25" w:rsidRDefault="007E707C" w:rsidP="00DB1C00">
            <w:pPr>
              <w:autoSpaceDE w:val="0"/>
              <w:autoSpaceDN w:val="0"/>
              <w:adjustRightInd w:val="0"/>
              <w:spacing w:beforeLines="40" w:before="96" w:afterLines="40" w:after="96" w:line="276" w:lineRule="auto"/>
              <w:ind w:left="459" w:hanging="459"/>
              <w:rPr>
                <w:sz w:val="18"/>
                <w:szCs w:val="18"/>
                <w:lang w:val="en-US"/>
              </w:rPr>
            </w:pPr>
            <w:r w:rsidRPr="00405A25">
              <w:rPr>
                <w:sz w:val="18"/>
                <w:szCs w:val="18"/>
                <w:lang w:val="en-US"/>
              </w:rPr>
              <w:t>AO</w:t>
            </w:r>
            <w:r w:rsidRPr="00405A25">
              <w:rPr>
                <w:sz w:val="18"/>
                <w:szCs w:val="18"/>
                <w:vertAlign w:val="subscript"/>
                <w:lang w:val="en-US"/>
              </w:rPr>
              <w:t xml:space="preserve">1.4 </w:t>
            </w:r>
            <w:r w:rsidRPr="00405A25">
              <w:rPr>
                <w:sz w:val="18"/>
                <w:szCs w:val="18"/>
                <w:lang w:val="en-US"/>
              </w:rPr>
              <w:t>Development ensures that solar access to habitable rooms and private open space on the development site and adjoining premises achieves minimum solar gain of 3 hours between 9am and 3pm July 21.</w:t>
            </w:r>
          </w:p>
          <w:p w14:paraId="78A7E1C5" w14:textId="58C29873" w:rsidR="007E707C" w:rsidRPr="00405A25" w:rsidRDefault="00CE5B64" w:rsidP="00DB1C00">
            <w:pPr>
              <w:autoSpaceDE w:val="0"/>
              <w:autoSpaceDN w:val="0"/>
              <w:adjustRightInd w:val="0"/>
              <w:spacing w:beforeLines="40" w:before="96" w:afterLines="40" w:after="96" w:line="276" w:lineRule="auto"/>
              <w:ind w:left="459" w:hanging="459"/>
              <w:rPr>
                <w:sz w:val="18"/>
                <w:szCs w:val="18"/>
                <w:lang w:val="en-US"/>
              </w:rPr>
            </w:pPr>
            <w:r w:rsidRPr="00405A25">
              <w:rPr>
                <w:sz w:val="18"/>
                <w:szCs w:val="18"/>
                <w:lang w:val="en-US"/>
              </w:rPr>
              <w:t>Note:</w:t>
            </w:r>
            <w:r w:rsidRPr="00405A25">
              <w:rPr>
                <w:sz w:val="18"/>
                <w:szCs w:val="18"/>
                <w:lang w:val="en-US"/>
              </w:rPr>
              <w:tab/>
              <w:t>See F</w:t>
            </w:r>
            <w:r w:rsidR="007E707C" w:rsidRPr="00405A25">
              <w:rPr>
                <w:sz w:val="18"/>
                <w:szCs w:val="18"/>
                <w:lang w:val="en-US"/>
              </w:rPr>
              <w:t>igure 3.</w:t>
            </w:r>
          </w:p>
          <w:p w14:paraId="5B8D4E3B" w14:textId="77777777" w:rsidR="007E707C" w:rsidRPr="00405A25" w:rsidRDefault="007E707C" w:rsidP="00DB1C00">
            <w:pPr>
              <w:autoSpaceDE w:val="0"/>
              <w:autoSpaceDN w:val="0"/>
              <w:adjustRightInd w:val="0"/>
              <w:spacing w:beforeLines="40" w:before="96" w:afterLines="40" w:after="96" w:line="276" w:lineRule="auto"/>
              <w:ind w:left="459" w:hanging="459"/>
              <w:rPr>
                <w:sz w:val="18"/>
                <w:szCs w:val="18"/>
                <w:lang w:val="en-US"/>
              </w:rPr>
            </w:pPr>
            <w:r w:rsidRPr="00405A25">
              <w:rPr>
                <w:sz w:val="18"/>
                <w:szCs w:val="18"/>
                <w:lang w:val="en-US"/>
              </w:rPr>
              <w:t>AO</w:t>
            </w:r>
            <w:r w:rsidRPr="00405A25">
              <w:rPr>
                <w:sz w:val="18"/>
                <w:szCs w:val="18"/>
                <w:vertAlign w:val="subscript"/>
                <w:lang w:val="en-US"/>
              </w:rPr>
              <w:t xml:space="preserve">1.5 </w:t>
            </w:r>
            <w:r w:rsidRPr="00405A25">
              <w:rPr>
                <w:sz w:val="18"/>
                <w:szCs w:val="18"/>
                <w:lang w:val="en-US"/>
              </w:rPr>
              <w:t>Where the development abuts a rear lane refuse collection must be accommodated at the rear of the property</w:t>
            </w:r>
          </w:p>
          <w:p w14:paraId="56FF1D73" w14:textId="77777777" w:rsidR="007E707C" w:rsidRPr="00405A25" w:rsidRDefault="007E707C" w:rsidP="00DB1C00">
            <w:pPr>
              <w:autoSpaceDE w:val="0"/>
              <w:autoSpaceDN w:val="0"/>
              <w:adjustRightInd w:val="0"/>
              <w:spacing w:beforeLines="40" w:before="96" w:afterLines="40" w:after="96" w:line="276" w:lineRule="auto"/>
              <w:ind w:left="459" w:hanging="459"/>
              <w:rPr>
                <w:rFonts w:cs="Arial"/>
                <w:sz w:val="18"/>
                <w:szCs w:val="18"/>
              </w:rPr>
            </w:pPr>
            <w:r w:rsidRPr="00405A25">
              <w:rPr>
                <w:sz w:val="18"/>
                <w:szCs w:val="18"/>
                <w:lang w:val="en-US"/>
              </w:rPr>
              <w:t>AO</w:t>
            </w:r>
            <w:r w:rsidRPr="00405A25">
              <w:rPr>
                <w:sz w:val="18"/>
                <w:szCs w:val="18"/>
                <w:vertAlign w:val="subscript"/>
                <w:lang w:val="en-US"/>
              </w:rPr>
              <w:t>1.6</w:t>
            </w:r>
            <w:r w:rsidRPr="00405A25">
              <w:rPr>
                <w:sz w:val="18"/>
                <w:szCs w:val="18"/>
                <w:lang w:val="en-US"/>
              </w:rPr>
              <w:tab/>
              <w:t>Rubbish bin location for collection to be delivered within the site boundary.</w:t>
            </w:r>
          </w:p>
        </w:tc>
      </w:tr>
      <w:tr w:rsidR="007E707C" w14:paraId="082F6E13" w14:textId="77777777" w:rsidTr="001471DD">
        <w:trPr>
          <w:cantSplit/>
        </w:trPr>
        <w:tc>
          <w:tcPr>
            <w:tcW w:w="8796" w:type="dxa"/>
            <w:gridSpan w:val="2"/>
            <w:tcBorders>
              <w:top w:val="single" w:sz="4" w:space="0" w:color="auto"/>
              <w:left w:val="single" w:sz="4" w:space="0" w:color="auto"/>
              <w:bottom w:val="single" w:sz="4" w:space="0" w:color="auto"/>
              <w:right w:val="single" w:sz="4" w:space="0" w:color="auto"/>
            </w:tcBorders>
          </w:tcPr>
          <w:p w14:paraId="39146079" w14:textId="5FEBC84A" w:rsidR="007E707C" w:rsidRDefault="007E707C" w:rsidP="00DB1C00">
            <w:pPr>
              <w:autoSpaceDE w:val="0"/>
              <w:autoSpaceDN w:val="0"/>
              <w:adjustRightInd w:val="0"/>
              <w:spacing w:beforeLines="40" w:before="96" w:afterLines="40" w:after="96" w:line="276" w:lineRule="auto"/>
              <w:ind w:left="459" w:hanging="459"/>
              <w:jc w:val="center"/>
              <w:rPr>
                <w:rFonts w:cs="Arial"/>
                <w:sz w:val="17"/>
                <w:szCs w:val="17"/>
                <w:lang w:val="en-US"/>
              </w:rPr>
            </w:pPr>
            <w:r>
              <w:rPr>
                <w:rFonts w:cs="Arial"/>
                <w:noProof/>
                <w:sz w:val="17"/>
                <w:szCs w:val="17"/>
                <w:lang w:eastAsia="en-AU"/>
              </w:rPr>
              <w:lastRenderedPageBreak/>
              <w:drawing>
                <wp:inline distT="0" distB="0" distL="0" distR="0" wp14:anchorId="36718A40" wp14:editId="3CD195A3">
                  <wp:extent cx="4008474" cy="7100238"/>
                  <wp:effectExtent l="0" t="0" r="0" b="5715"/>
                  <wp:docPr id="1619" name="Picture 1619" descr="H:\03 RAHB\TRCPS\SL-images\SL-IMAGE-PO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03 RAHB\TRCPS\SL-images\SL-IMAGE-PO3-a.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014574" cy="7111043"/>
                          </a:xfrm>
                          <a:prstGeom prst="rect">
                            <a:avLst/>
                          </a:prstGeom>
                          <a:noFill/>
                          <a:ln>
                            <a:noFill/>
                          </a:ln>
                        </pic:spPr>
                      </pic:pic>
                    </a:graphicData>
                  </a:graphic>
                </wp:inline>
              </w:drawing>
            </w:r>
          </w:p>
          <w:p w14:paraId="5DC5CBFC" w14:textId="77777777" w:rsidR="007E707C" w:rsidRPr="0052791D" w:rsidRDefault="007E707C" w:rsidP="00DB1C00">
            <w:pPr>
              <w:autoSpaceDE w:val="0"/>
              <w:autoSpaceDN w:val="0"/>
              <w:adjustRightInd w:val="0"/>
              <w:spacing w:beforeLines="40" w:before="96" w:afterLines="40" w:after="96" w:line="276" w:lineRule="auto"/>
              <w:ind w:left="459" w:hanging="459"/>
              <w:rPr>
                <w:rFonts w:cs="Arial"/>
                <w:sz w:val="17"/>
                <w:szCs w:val="17"/>
                <w:lang w:val="en-US"/>
              </w:rPr>
            </w:pPr>
            <w:r>
              <w:rPr>
                <w:rFonts w:cs="Arial"/>
                <w:sz w:val="17"/>
                <w:szCs w:val="17"/>
                <w:lang w:val="en-US"/>
              </w:rPr>
              <w:t>Figure 1</w:t>
            </w:r>
          </w:p>
        </w:tc>
      </w:tr>
      <w:tr w:rsidR="007E707C" w14:paraId="533A5163" w14:textId="77777777" w:rsidTr="001471DD">
        <w:trPr>
          <w:cantSplit/>
        </w:trPr>
        <w:tc>
          <w:tcPr>
            <w:tcW w:w="8796" w:type="dxa"/>
            <w:gridSpan w:val="2"/>
            <w:tcBorders>
              <w:top w:val="single" w:sz="4" w:space="0" w:color="auto"/>
              <w:left w:val="single" w:sz="4" w:space="0" w:color="auto"/>
              <w:bottom w:val="single" w:sz="4" w:space="0" w:color="auto"/>
              <w:right w:val="single" w:sz="4" w:space="0" w:color="auto"/>
            </w:tcBorders>
          </w:tcPr>
          <w:p w14:paraId="1E9E751E" w14:textId="6DBB8ED4" w:rsidR="007E707C" w:rsidRDefault="001471DD" w:rsidP="00DB1C00">
            <w:pPr>
              <w:autoSpaceDE w:val="0"/>
              <w:autoSpaceDN w:val="0"/>
              <w:adjustRightInd w:val="0"/>
              <w:spacing w:beforeLines="40" w:before="96" w:afterLines="40" w:after="96" w:line="276" w:lineRule="auto"/>
              <w:ind w:left="459" w:hanging="459"/>
              <w:rPr>
                <w:rFonts w:cs="Arial"/>
                <w:noProof/>
                <w:sz w:val="17"/>
                <w:szCs w:val="17"/>
                <w:lang w:eastAsia="en-AU"/>
              </w:rPr>
            </w:pPr>
            <w:r>
              <w:rPr>
                <w:rFonts w:cs="Arial"/>
                <w:noProof/>
                <w:sz w:val="17"/>
                <w:szCs w:val="17"/>
                <w:lang w:eastAsia="en-AU"/>
              </w:rPr>
              <w:lastRenderedPageBreak/>
              <w:drawing>
                <wp:inline distT="0" distB="0" distL="0" distR="0" wp14:anchorId="4F633B73" wp14:editId="2CEC7BED">
                  <wp:extent cx="5334567" cy="6018028"/>
                  <wp:effectExtent l="0" t="0" r="0" b="1905"/>
                  <wp:docPr id="34" name="Picture 34" descr="H:\03 RAHB\TRCPS\SL-images\SL-IMAGE-PO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03 RAHB\TRCPS\SL-images\SL-IMAGE-PO4.pn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r="25880"/>
                          <a:stretch/>
                        </pic:blipFill>
                        <pic:spPr bwMode="auto">
                          <a:xfrm>
                            <a:off x="0" y="0"/>
                            <a:ext cx="5329147" cy="6011914"/>
                          </a:xfrm>
                          <a:prstGeom prst="rect">
                            <a:avLst/>
                          </a:prstGeom>
                          <a:noFill/>
                          <a:ln>
                            <a:noFill/>
                          </a:ln>
                          <a:extLst>
                            <a:ext uri="{53640926-AAD7-44D8-BBD7-CCE9431645EC}">
                              <a14:shadowObscured xmlns:a14="http://schemas.microsoft.com/office/drawing/2010/main"/>
                            </a:ext>
                          </a:extLst>
                        </pic:spPr>
                      </pic:pic>
                    </a:graphicData>
                  </a:graphic>
                </wp:inline>
              </w:drawing>
            </w:r>
          </w:p>
          <w:p w14:paraId="3FFFCBCD" w14:textId="77777777" w:rsidR="007E707C" w:rsidRDefault="007E707C" w:rsidP="00DB1C00">
            <w:pPr>
              <w:autoSpaceDE w:val="0"/>
              <w:autoSpaceDN w:val="0"/>
              <w:adjustRightInd w:val="0"/>
              <w:spacing w:beforeLines="40" w:before="96" w:afterLines="40" w:after="96" w:line="276" w:lineRule="auto"/>
              <w:ind w:left="459" w:hanging="459"/>
              <w:rPr>
                <w:rFonts w:cs="Arial"/>
                <w:noProof/>
                <w:sz w:val="17"/>
                <w:szCs w:val="17"/>
                <w:lang w:eastAsia="en-AU"/>
              </w:rPr>
            </w:pPr>
            <w:r>
              <w:rPr>
                <w:rFonts w:cs="Arial"/>
                <w:noProof/>
                <w:sz w:val="17"/>
                <w:szCs w:val="17"/>
                <w:lang w:eastAsia="en-AU"/>
              </w:rPr>
              <w:t>Figure 2</w:t>
            </w:r>
          </w:p>
        </w:tc>
      </w:tr>
      <w:tr w:rsidR="007E707C" w14:paraId="4E13A284" w14:textId="77777777" w:rsidTr="001471DD">
        <w:trPr>
          <w:cantSplit/>
        </w:trPr>
        <w:tc>
          <w:tcPr>
            <w:tcW w:w="8796" w:type="dxa"/>
            <w:gridSpan w:val="2"/>
            <w:tcBorders>
              <w:top w:val="single" w:sz="4" w:space="0" w:color="auto"/>
              <w:left w:val="single" w:sz="4" w:space="0" w:color="auto"/>
              <w:bottom w:val="single" w:sz="4" w:space="0" w:color="auto"/>
              <w:right w:val="single" w:sz="4" w:space="0" w:color="auto"/>
            </w:tcBorders>
          </w:tcPr>
          <w:p w14:paraId="7F511B9A" w14:textId="116FBB75" w:rsidR="007E707C" w:rsidRDefault="001471DD" w:rsidP="00DB1C00">
            <w:pPr>
              <w:autoSpaceDE w:val="0"/>
              <w:autoSpaceDN w:val="0"/>
              <w:adjustRightInd w:val="0"/>
              <w:spacing w:beforeLines="40" w:before="96" w:afterLines="40" w:after="96" w:line="276" w:lineRule="auto"/>
              <w:ind w:left="459" w:hanging="459"/>
              <w:rPr>
                <w:rFonts w:cs="Arial"/>
                <w:noProof/>
                <w:sz w:val="17"/>
                <w:szCs w:val="17"/>
                <w:lang w:eastAsia="en-AU"/>
              </w:rPr>
            </w:pPr>
            <w:r>
              <w:rPr>
                <w:rFonts w:cs="Arial"/>
                <w:noProof/>
                <w:sz w:val="17"/>
                <w:szCs w:val="17"/>
                <w:lang w:eastAsia="en-AU"/>
              </w:rPr>
              <w:lastRenderedPageBreak/>
              <w:drawing>
                <wp:inline distT="0" distB="0" distL="0" distR="0" wp14:anchorId="06773E2A" wp14:editId="27988FC0">
                  <wp:extent cx="5358810" cy="7489174"/>
                  <wp:effectExtent l="0" t="0" r="0" b="0"/>
                  <wp:docPr id="1620" name="Picture 1620" descr="H:\03 RAHB\TRCPS\SL-images\SL-IMAGE-PO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03 RAHB\TRCPS\SL-images\SL-IMAGE-PO3-b.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60915" cy="7492116"/>
                          </a:xfrm>
                          <a:prstGeom prst="rect">
                            <a:avLst/>
                          </a:prstGeom>
                          <a:noFill/>
                          <a:ln>
                            <a:noFill/>
                          </a:ln>
                        </pic:spPr>
                      </pic:pic>
                    </a:graphicData>
                  </a:graphic>
                </wp:inline>
              </w:drawing>
            </w:r>
          </w:p>
          <w:p w14:paraId="659CDE93" w14:textId="77777777" w:rsidR="007E707C" w:rsidRDefault="007E707C" w:rsidP="00DB1C00">
            <w:pPr>
              <w:autoSpaceDE w:val="0"/>
              <w:autoSpaceDN w:val="0"/>
              <w:adjustRightInd w:val="0"/>
              <w:spacing w:beforeLines="40" w:before="96" w:afterLines="40" w:after="96" w:line="276" w:lineRule="auto"/>
              <w:ind w:left="459" w:hanging="459"/>
              <w:rPr>
                <w:rFonts w:cs="Arial"/>
                <w:noProof/>
                <w:sz w:val="17"/>
                <w:szCs w:val="17"/>
                <w:lang w:eastAsia="en-AU"/>
              </w:rPr>
            </w:pPr>
            <w:r>
              <w:rPr>
                <w:rFonts w:cs="Arial"/>
                <w:noProof/>
                <w:sz w:val="17"/>
                <w:szCs w:val="17"/>
                <w:lang w:eastAsia="en-AU"/>
              </w:rPr>
              <w:t>Figure 3</w:t>
            </w:r>
          </w:p>
        </w:tc>
      </w:tr>
      <w:tr w:rsidR="007E707C" w:rsidRPr="004B080E" w14:paraId="5BD63EAF" w14:textId="77777777" w:rsidTr="001471DD">
        <w:trPr>
          <w:cantSplit/>
        </w:trPr>
        <w:tc>
          <w:tcPr>
            <w:tcW w:w="4518" w:type="dxa"/>
            <w:tcBorders>
              <w:top w:val="single" w:sz="4" w:space="0" w:color="auto"/>
              <w:left w:val="single" w:sz="4" w:space="0" w:color="auto"/>
              <w:bottom w:val="single" w:sz="4" w:space="0" w:color="auto"/>
              <w:right w:val="single" w:sz="4" w:space="0" w:color="auto"/>
            </w:tcBorders>
          </w:tcPr>
          <w:p w14:paraId="624E781E"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lastRenderedPageBreak/>
              <w:t>PO</w:t>
            </w:r>
            <w:r w:rsidRPr="00405A25">
              <w:rPr>
                <w:rFonts w:cs="Arial"/>
                <w:sz w:val="18"/>
                <w:szCs w:val="18"/>
                <w:vertAlign w:val="subscript"/>
              </w:rPr>
              <w:t>2</w:t>
            </w:r>
            <w:r w:rsidRPr="00405A25">
              <w:rPr>
                <w:rFonts w:cs="Arial"/>
                <w:sz w:val="18"/>
                <w:szCs w:val="18"/>
              </w:rPr>
              <w:t xml:space="preserve"> Buildings and structures:</w:t>
            </w:r>
          </w:p>
          <w:p w14:paraId="776312C0" w14:textId="77777777" w:rsidR="007E707C" w:rsidRPr="00405A25" w:rsidRDefault="007E707C" w:rsidP="007E707C">
            <w:pPr>
              <w:pStyle w:val="ListParagraph"/>
              <w:numPr>
                <w:ilvl w:val="0"/>
                <w:numId w:val="142"/>
              </w:numPr>
              <w:autoSpaceDE w:val="0"/>
              <w:autoSpaceDN w:val="0"/>
              <w:adjustRightInd w:val="0"/>
              <w:spacing w:beforeLines="40" w:before="96" w:afterLines="40" w:after="96"/>
              <w:contextualSpacing/>
              <w:rPr>
                <w:rFonts w:ascii="Arial" w:hAnsi="Arial" w:cs="Arial"/>
                <w:sz w:val="18"/>
                <w:szCs w:val="18"/>
              </w:rPr>
            </w:pPr>
            <w:r w:rsidRPr="00405A25">
              <w:rPr>
                <w:rFonts w:ascii="Arial" w:hAnsi="Arial" w:cs="Arial"/>
                <w:sz w:val="18"/>
                <w:szCs w:val="18"/>
              </w:rPr>
              <w:t>do not lot unduly overshadow adjoining properties; and</w:t>
            </w:r>
          </w:p>
          <w:p w14:paraId="2ED3599F" w14:textId="77777777" w:rsidR="007E707C" w:rsidRPr="00405A25" w:rsidRDefault="007E707C" w:rsidP="007E707C">
            <w:pPr>
              <w:pStyle w:val="ListParagraph"/>
              <w:numPr>
                <w:ilvl w:val="0"/>
                <w:numId w:val="142"/>
              </w:numPr>
              <w:autoSpaceDE w:val="0"/>
              <w:autoSpaceDN w:val="0"/>
              <w:adjustRightInd w:val="0"/>
              <w:spacing w:beforeLines="40" w:before="96" w:afterLines="40" w:after="96"/>
              <w:contextualSpacing/>
              <w:rPr>
                <w:rFonts w:ascii="Arial" w:hAnsi="Arial" w:cs="Arial"/>
                <w:sz w:val="18"/>
                <w:szCs w:val="18"/>
              </w:rPr>
            </w:pPr>
            <w:r w:rsidRPr="00405A25">
              <w:rPr>
                <w:rFonts w:ascii="Arial" w:hAnsi="Arial" w:cs="Arial"/>
                <w:sz w:val="18"/>
                <w:szCs w:val="18"/>
              </w:rPr>
              <w:t>are designed in a manner that minimises the impact on the amenity of residents on adjoining lots;</w:t>
            </w:r>
          </w:p>
          <w:p w14:paraId="7D21E4A0" w14:textId="77777777" w:rsidR="007E707C" w:rsidRPr="00405A25" w:rsidRDefault="007E707C" w:rsidP="007E707C">
            <w:pPr>
              <w:pStyle w:val="ListParagraph"/>
              <w:numPr>
                <w:ilvl w:val="0"/>
                <w:numId w:val="142"/>
              </w:numPr>
              <w:autoSpaceDE w:val="0"/>
              <w:autoSpaceDN w:val="0"/>
              <w:adjustRightInd w:val="0"/>
              <w:spacing w:beforeLines="40" w:before="96" w:afterLines="40" w:after="96"/>
              <w:contextualSpacing/>
              <w:rPr>
                <w:rFonts w:ascii="Arial" w:hAnsi="Arial" w:cs="Arial"/>
                <w:sz w:val="18"/>
                <w:szCs w:val="18"/>
              </w:rPr>
            </w:pPr>
            <w:r w:rsidRPr="00405A25">
              <w:rPr>
                <w:rFonts w:ascii="Arial" w:hAnsi="Arial" w:cs="Arial"/>
                <w:sz w:val="18"/>
                <w:szCs w:val="18"/>
              </w:rPr>
              <w:t>comprise a height and bulk which is consistent and compatible with the character of the streetscape and local area;</w:t>
            </w:r>
          </w:p>
          <w:p w14:paraId="184CD35A" w14:textId="77777777" w:rsidR="007E707C" w:rsidRPr="00405A25" w:rsidRDefault="007E707C" w:rsidP="007E707C">
            <w:pPr>
              <w:pStyle w:val="ListParagraph"/>
              <w:numPr>
                <w:ilvl w:val="0"/>
                <w:numId w:val="142"/>
              </w:numPr>
              <w:autoSpaceDE w:val="0"/>
              <w:autoSpaceDN w:val="0"/>
              <w:adjustRightInd w:val="0"/>
              <w:spacing w:beforeLines="40" w:before="96" w:afterLines="40" w:after="96"/>
              <w:contextualSpacing/>
              <w:rPr>
                <w:rFonts w:ascii="Arial" w:hAnsi="Arial" w:cs="Arial"/>
                <w:sz w:val="18"/>
                <w:szCs w:val="18"/>
              </w:rPr>
            </w:pPr>
            <w:r w:rsidRPr="00405A25">
              <w:rPr>
                <w:rFonts w:ascii="Arial" w:hAnsi="Arial" w:cs="Arial"/>
                <w:sz w:val="18"/>
                <w:szCs w:val="18"/>
              </w:rPr>
              <w:t>maximises solar access for internal and external living spaces; and</w:t>
            </w:r>
          </w:p>
          <w:p w14:paraId="5654D5AC" w14:textId="77777777" w:rsidR="007E707C" w:rsidRPr="00405A25" w:rsidRDefault="007E707C" w:rsidP="007E707C">
            <w:pPr>
              <w:pStyle w:val="ListParagraph"/>
              <w:numPr>
                <w:ilvl w:val="0"/>
                <w:numId w:val="142"/>
              </w:numPr>
              <w:autoSpaceDE w:val="0"/>
              <w:autoSpaceDN w:val="0"/>
              <w:adjustRightInd w:val="0"/>
              <w:spacing w:beforeLines="40" w:before="96" w:afterLines="40" w:after="96"/>
              <w:contextualSpacing/>
              <w:rPr>
                <w:rFonts w:ascii="Arial" w:hAnsi="Arial" w:cs="Arial"/>
                <w:sz w:val="18"/>
                <w:szCs w:val="18"/>
              </w:rPr>
            </w:pPr>
            <w:r w:rsidRPr="00405A25">
              <w:rPr>
                <w:rFonts w:ascii="Arial" w:hAnsi="Arial" w:cs="Arial"/>
                <w:sz w:val="18"/>
                <w:szCs w:val="18"/>
              </w:rPr>
              <w:t>do not compromise solar access for adjoining premises.</w:t>
            </w:r>
          </w:p>
        </w:tc>
        <w:tc>
          <w:tcPr>
            <w:tcW w:w="4278" w:type="dxa"/>
            <w:tcBorders>
              <w:top w:val="single" w:sz="4" w:space="0" w:color="auto"/>
              <w:left w:val="single" w:sz="4" w:space="0" w:color="auto"/>
              <w:bottom w:val="single" w:sz="4" w:space="0" w:color="auto"/>
              <w:right w:val="single" w:sz="4" w:space="0" w:color="auto"/>
            </w:tcBorders>
          </w:tcPr>
          <w:p w14:paraId="0F96073F"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rPr>
            </w:pPr>
            <w:r w:rsidRPr="00405A25">
              <w:rPr>
                <w:rFonts w:cs="Arial"/>
                <w:sz w:val="18"/>
                <w:szCs w:val="18"/>
              </w:rPr>
              <w:t>AO</w:t>
            </w:r>
            <w:r w:rsidRPr="00405A25">
              <w:rPr>
                <w:rFonts w:cs="Arial"/>
                <w:sz w:val="18"/>
                <w:szCs w:val="18"/>
                <w:vertAlign w:val="subscript"/>
              </w:rPr>
              <w:t>2.1</w:t>
            </w:r>
            <w:r w:rsidRPr="00405A25">
              <w:rPr>
                <w:rFonts w:cs="Arial"/>
                <w:sz w:val="18"/>
                <w:szCs w:val="18"/>
              </w:rPr>
              <w:t xml:space="preserve"> Buildings have a maximum height of two (2) storeys or </w:t>
            </w:r>
            <w:r w:rsidRPr="00405A25">
              <w:rPr>
                <w:rFonts w:cs="Arial"/>
                <w:bCs/>
                <w:sz w:val="18"/>
                <w:szCs w:val="18"/>
              </w:rPr>
              <w:t>8.5</w:t>
            </w:r>
            <w:r w:rsidRPr="00405A25">
              <w:rPr>
                <w:rFonts w:cs="Arial"/>
                <w:sz w:val="18"/>
                <w:szCs w:val="18"/>
              </w:rPr>
              <w:t xml:space="preserve">m above </w:t>
            </w:r>
            <w:hyperlink r:id="rId53" w:history="1">
              <w:r w:rsidRPr="00405A25">
                <w:rPr>
                  <w:rStyle w:val="Hyperlink"/>
                  <w:rFonts w:cs="Arial"/>
                  <w:color w:val="auto"/>
                  <w:sz w:val="18"/>
                  <w:szCs w:val="18"/>
                  <w:u w:val="none"/>
                </w:rPr>
                <w:t>ground level</w:t>
              </w:r>
            </w:hyperlink>
            <w:r w:rsidRPr="00405A25">
              <w:rPr>
                <w:rFonts w:cs="Arial"/>
                <w:sz w:val="18"/>
                <w:szCs w:val="18"/>
              </w:rPr>
              <w:t>.</w:t>
            </w:r>
          </w:p>
          <w:p w14:paraId="09A0B49C" w14:textId="77777777" w:rsidR="007E707C" w:rsidRPr="00405A25" w:rsidRDefault="007E707C" w:rsidP="00DB1C00">
            <w:pPr>
              <w:autoSpaceDE w:val="0"/>
              <w:autoSpaceDN w:val="0"/>
              <w:adjustRightInd w:val="0"/>
              <w:spacing w:beforeLines="40" w:before="96" w:afterLines="40" w:after="96" w:line="276" w:lineRule="auto"/>
              <w:ind w:left="459" w:hanging="459"/>
              <w:rPr>
                <w:rFonts w:cs="Arial"/>
                <w:sz w:val="18"/>
                <w:szCs w:val="18"/>
              </w:rPr>
            </w:pPr>
            <w:r w:rsidRPr="00405A25">
              <w:rPr>
                <w:rFonts w:cs="Arial"/>
                <w:sz w:val="18"/>
                <w:szCs w:val="18"/>
              </w:rPr>
              <w:t>AO</w:t>
            </w:r>
            <w:r w:rsidRPr="00405A25">
              <w:rPr>
                <w:rFonts w:cs="Arial"/>
                <w:sz w:val="18"/>
                <w:szCs w:val="18"/>
                <w:vertAlign w:val="subscript"/>
              </w:rPr>
              <w:t xml:space="preserve">2.2 </w:t>
            </w:r>
            <w:r w:rsidRPr="00405A25">
              <w:rPr>
                <w:rFonts w:cs="Arial"/>
                <w:sz w:val="18"/>
                <w:szCs w:val="18"/>
              </w:rPr>
              <w:t>Development ensures that solar access to habitable rooms and private open space on the development site and adjoining premises achieves minimum solar gain of 3 hours between 9am and 3pm July 21.</w:t>
            </w:r>
          </w:p>
          <w:p w14:paraId="753D8B67"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rPr>
            </w:pPr>
          </w:p>
          <w:p w14:paraId="5519DA3D"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p>
        </w:tc>
      </w:tr>
      <w:tr w:rsidR="007E707C" w:rsidRPr="004B080E" w14:paraId="125190F0" w14:textId="77777777" w:rsidTr="001471DD">
        <w:trPr>
          <w:cantSplit/>
        </w:trPr>
        <w:tc>
          <w:tcPr>
            <w:tcW w:w="4518" w:type="dxa"/>
            <w:tcBorders>
              <w:top w:val="single" w:sz="4" w:space="0" w:color="auto"/>
              <w:left w:val="single" w:sz="4" w:space="0" w:color="auto"/>
              <w:bottom w:val="single" w:sz="4" w:space="0" w:color="auto"/>
              <w:right w:val="single" w:sz="4" w:space="0" w:color="auto"/>
            </w:tcBorders>
          </w:tcPr>
          <w:p w14:paraId="452FA853"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rPr>
            </w:pPr>
            <w:r w:rsidRPr="00405A25">
              <w:rPr>
                <w:rFonts w:cs="Arial"/>
                <w:sz w:val="18"/>
                <w:szCs w:val="18"/>
              </w:rPr>
              <w:t>PO</w:t>
            </w:r>
            <w:r w:rsidRPr="00405A25">
              <w:rPr>
                <w:rFonts w:cs="Arial"/>
                <w:sz w:val="18"/>
                <w:szCs w:val="18"/>
                <w:vertAlign w:val="subscript"/>
              </w:rPr>
              <w:t>3</w:t>
            </w:r>
            <w:r w:rsidRPr="00405A25">
              <w:rPr>
                <w:rFonts w:cs="Arial"/>
                <w:sz w:val="18"/>
                <w:szCs w:val="18"/>
              </w:rPr>
              <w:t xml:space="preserve">  </w:t>
            </w:r>
            <w:r w:rsidRPr="00405A25">
              <w:rPr>
                <w:rFonts w:cs="Arial"/>
                <w:sz w:val="18"/>
                <w:szCs w:val="18"/>
              </w:rPr>
              <w:tab/>
              <w:t>Buildings are setback from the street to:</w:t>
            </w:r>
          </w:p>
          <w:p w14:paraId="50594F71" w14:textId="77777777" w:rsidR="007E707C" w:rsidRPr="00405A25" w:rsidRDefault="007E707C" w:rsidP="007E707C">
            <w:pPr>
              <w:pStyle w:val="ListParagraph"/>
              <w:numPr>
                <w:ilvl w:val="0"/>
                <w:numId w:val="141"/>
              </w:numPr>
              <w:autoSpaceDE w:val="0"/>
              <w:autoSpaceDN w:val="0"/>
              <w:adjustRightInd w:val="0"/>
              <w:spacing w:beforeLines="40" w:before="96" w:afterLines="40" w:after="96"/>
              <w:contextualSpacing/>
              <w:rPr>
                <w:rFonts w:ascii="Arial" w:hAnsi="Arial" w:cs="Arial"/>
                <w:sz w:val="18"/>
                <w:szCs w:val="18"/>
              </w:rPr>
            </w:pPr>
            <w:r w:rsidRPr="00405A25">
              <w:rPr>
                <w:rFonts w:ascii="Arial" w:hAnsi="Arial" w:cs="Arial"/>
                <w:sz w:val="18"/>
                <w:szCs w:val="18"/>
              </w:rPr>
              <w:t>complement existing streetscape character, or</w:t>
            </w:r>
          </w:p>
          <w:p w14:paraId="0D499359" w14:textId="77777777" w:rsidR="007E707C" w:rsidRPr="00405A25" w:rsidRDefault="007E707C" w:rsidP="007E707C">
            <w:pPr>
              <w:pStyle w:val="ListParagraph"/>
              <w:numPr>
                <w:ilvl w:val="0"/>
                <w:numId w:val="141"/>
              </w:numPr>
              <w:autoSpaceDE w:val="0"/>
              <w:autoSpaceDN w:val="0"/>
              <w:adjustRightInd w:val="0"/>
              <w:spacing w:beforeLines="40" w:before="96" w:afterLines="40" w:after="96"/>
              <w:contextualSpacing/>
              <w:rPr>
                <w:rFonts w:ascii="Arial" w:hAnsi="Arial" w:cs="Arial"/>
                <w:sz w:val="18"/>
                <w:szCs w:val="18"/>
              </w:rPr>
            </w:pPr>
            <w:r w:rsidRPr="00405A25">
              <w:rPr>
                <w:rFonts w:ascii="Arial" w:hAnsi="Arial" w:cs="Arial"/>
                <w:sz w:val="18"/>
                <w:szCs w:val="18"/>
              </w:rPr>
              <w:t>where there is no existing streetscape character, create space for gardens and landscaping,</w:t>
            </w:r>
          </w:p>
        </w:tc>
        <w:tc>
          <w:tcPr>
            <w:tcW w:w="4278" w:type="dxa"/>
            <w:tcBorders>
              <w:top w:val="single" w:sz="4" w:space="0" w:color="auto"/>
              <w:left w:val="single" w:sz="4" w:space="0" w:color="auto"/>
              <w:bottom w:val="single" w:sz="4" w:space="0" w:color="auto"/>
              <w:right w:val="single" w:sz="4" w:space="0" w:color="auto"/>
            </w:tcBorders>
          </w:tcPr>
          <w:p w14:paraId="5AA66305" w14:textId="77777777" w:rsidR="007E707C" w:rsidRPr="00405A25" w:rsidRDefault="007E707C" w:rsidP="00DB1C00">
            <w:pPr>
              <w:pStyle w:val="TableHeading3"/>
              <w:spacing w:line="276" w:lineRule="auto"/>
              <w:ind w:left="696" w:hanging="696"/>
              <w:rPr>
                <w:rFonts w:cs="Arial"/>
                <w:b w:val="0"/>
              </w:rPr>
            </w:pPr>
            <w:r w:rsidRPr="00405A25">
              <w:rPr>
                <w:rFonts w:cs="Arial"/>
                <w:b w:val="0"/>
              </w:rPr>
              <w:t>AO</w:t>
            </w:r>
            <w:r w:rsidRPr="00405A25">
              <w:rPr>
                <w:rFonts w:cs="Arial"/>
                <w:b w:val="0"/>
                <w:vertAlign w:val="subscript"/>
              </w:rPr>
              <w:t>3.1</w:t>
            </w:r>
            <w:r w:rsidRPr="00405A25">
              <w:rPr>
                <w:rFonts w:asciiTheme="minorHAnsi" w:eastAsiaTheme="minorHAnsi" w:hAnsiTheme="minorHAnsi" w:cstheme="minorHAnsi"/>
                <w:color w:val="0000FF"/>
                <w:u w:val="single"/>
              </w:rPr>
              <w:t xml:space="preserve"> </w:t>
            </w:r>
            <w:r w:rsidRPr="00405A25">
              <w:rPr>
                <w:rFonts w:cs="Arial"/>
                <w:b w:val="0"/>
              </w:rPr>
              <w:t>Buildings are setback from the road frontage:</w:t>
            </w:r>
          </w:p>
          <w:p w14:paraId="3C319EAB" w14:textId="77777777" w:rsidR="007E707C" w:rsidRPr="00405A25" w:rsidRDefault="007E707C" w:rsidP="00DB1C00">
            <w:pPr>
              <w:pStyle w:val="TableHeading3"/>
              <w:numPr>
                <w:ilvl w:val="0"/>
                <w:numId w:val="158"/>
              </w:numPr>
              <w:spacing w:line="276" w:lineRule="auto"/>
              <w:rPr>
                <w:rFonts w:cs="Arial"/>
                <w:b w:val="0"/>
              </w:rPr>
            </w:pPr>
            <w:r w:rsidRPr="00405A25">
              <w:rPr>
                <w:rFonts w:cs="Arial"/>
                <w:b w:val="0"/>
              </w:rPr>
              <w:t>within 10% of the average front setback of existing residential buildings within 100m of the site; or</w:t>
            </w:r>
          </w:p>
          <w:p w14:paraId="56A0D685" w14:textId="77777777" w:rsidR="007E707C" w:rsidRPr="00405A25" w:rsidRDefault="007E707C" w:rsidP="00DB1C00">
            <w:pPr>
              <w:pStyle w:val="TableHeading3"/>
              <w:numPr>
                <w:ilvl w:val="0"/>
                <w:numId w:val="158"/>
              </w:numPr>
              <w:spacing w:line="276" w:lineRule="auto"/>
              <w:rPr>
                <w:rFonts w:cs="Arial"/>
                <w:b w:val="0"/>
              </w:rPr>
            </w:pPr>
            <w:r w:rsidRPr="00405A25">
              <w:rPr>
                <w:rFonts w:cs="Arial"/>
                <w:b w:val="0"/>
              </w:rPr>
              <w:t>where there is no adjoining buildings the front setback is provided in accordance with Table 4.</w:t>
            </w:r>
          </w:p>
          <w:p w14:paraId="73528255" w14:textId="77777777" w:rsidR="007E707C" w:rsidRPr="00405A25" w:rsidRDefault="007E707C" w:rsidP="00DB1C00">
            <w:pPr>
              <w:pStyle w:val="TableHeading3"/>
              <w:spacing w:line="276" w:lineRule="auto"/>
              <w:ind w:left="0" w:firstLine="0"/>
              <w:rPr>
                <w:rFonts w:cs="Arial"/>
                <w:b w:val="0"/>
              </w:rPr>
            </w:pPr>
          </w:p>
          <w:tbl>
            <w:tblPr>
              <w:tblStyle w:val="TableGrid"/>
              <w:tblW w:w="0" w:type="auto"/>
              <w:tblLook w:val="04A0" w:firstRow="1" w:lastRow="0" w:firstColumn="1" w:lastColumn="0" w:noHBand="0" w:noVBand="1"/>
            </w:tblPr>
            <w:tblGrid>
              <w:gridCol w:w="2183"/>
              <w:gridCol w:w="1843"/>
            </w:tblGrid>
            <w:tr w:rsidR="007E707C" w:rsidRPr="004B080E" w14:paraId="367C51EF" w14:textId="77777777" w:rsidTr="00DB1C00">
              <w:tc>
                <w:tcPr>
                  <w:tcW w:w="4026" w:type="dxa"/>
                  <w:gridSpan w:val="2"/>
                  <w:tcBorders>
                    <w:top w:val="single" w:sz="4" w:space="0" w:color="auto"/>
                    <w:left w:val="single" w:sz="4" w:space="0" w:color="auto"/>
                    <w:bottom w:val="single" w:sz="4" w:space="0" w:color="auto"/>
                    <w:right w:val="single" w:sz="4" w:space="0" w:color="auto"/>
                  </w:tcBorders>
                  <w:hideMark/>
                </w:tcPr>
                <w:p w14:paraId="3F5EE4CD" w14:textId="77777777" w:rsidR="007E707C" w:rsidRPr="00405A25" w:rsidRDefault="007E707C" w:rsidP="00DB1C00">
                  <w:pPr>
                    <w:jc w:val="center"/>
                    <w:rPr>
                      <w:rFonts w:cs="Arial"/>
                      <w:sz w:val="18"/>
                      <w:szCs w:val="18"/>
                    </w:rPr>
                  </w:pPr>
                  <w:r w:rsidRPr="00405A25">
                    <w:rPr>
                      <w:rFonts w:cs="Arial"/>
                      <w:sz w:val="18"/>
                      <w:szCs w:val="18"/>
                    </w:rPr>
                    <w:t>Table 4</w:t>
                  </w:r>
                </w:p>
              </w:tc>
            </w:tr>
            <w:tr w:rsidR="007E707C" w:rsidRPr="004B080E" w14:paraId="29648403" w14:textId="77777777" w:rsidTr="00DB1C00">
              <w:tc>
                <w:tcPr>
                  <w:tcW w:w="2183" w:type="dxa"/>
                  <w:tcBorders>
                    <w:top w:val="single" w:sz="4" w:space="0" w:color="auto"/>
                    <w:left w:val="single" w:sz="4" w:space="0" w:color="auto"/>
                    <w:bottom w:val="single" w:sz="4" w:space="0" w:color="auto"/>
                    <w:right w:val="single" w:sz="4" w:space="0" w:color="auto"/>
                  </w:tcBorders>
                  <w:hideMark/>
                </w:tcPr>
                <w:p w14:paraId="5A5FFFE9" w14:textId="77777777" w:rsidR="007E707C" w:rsidRPr="00405A25" w:rsidRDefault="007E707C" w:rsidP="00DB1C00">
                  <w:pPr>
                    <w:rPr>
                      <w:rFonts w:cs="Arial"/>
                      <w:sz w:val="18"/>
                      <w:szCs w:val="18"/>
                    </w:rPr>
                  </w:pPr>
                  <w:r w:rsidRPr="00405A25">
                    <w:rPr>
                      <w:rFonts w:cs="Arial"/>
                      <w:sz w:val="18"/>
                      <w:szCs w:val="18"/>
                    </w:rPr>
                    <w:t xml:space="preserve">Building element </w:t>
                  </w:r>
                </w:p>
              </w:tc>
              <w:tc>
                <w:tcPr>
                  <w:tcW w:w="1843" w:type="dxa"/>
                  <w:tcBorders>
                    <w:top w:val="single" w:sz="4" w:space="0" w:color="auto"/>
                    <w:left w:val="single" w:sz="4" w:space="0" w:color="auto"/>
                    <w:bottom w:val="single" w:sz="4" w:space="0" w:color="auto"/>
                    <w:right w:val="single" w:sz="4" w:space="0" w:color="auto"/>
                  </w:tcBorders>
                  <w:hideMark/>
                </w:tcPr>
                <w:p w14:paraId="2FE96F6D" w14:textId="77777777" w:rsidR="007E707C" w:rsidRPr="00405A25" w:rsidRDefault="007E707C" w:rsidP="00DB1C00">
                  <w:pPr>
                    <w:rPr>
                      <w:rFonts w:cs="Arial"/>
                      <w:sz w:val="18"/>
                      <w:szCs w:val="18"/>
                    </w:rPr>
                  </w:pPr>
                  <w:r w:rsidRPr="00405A25">
                    <w:rPr>
                      <w:rFonts w:cs="Arial"/>
                      <w:sz w:val="18"/>
                      <w:szCs w:val="18"/>
                    </w:rPr>
                    <w:t xml:space="preserve">Minimum setback  </w:t>
                  </w:r>
                </w:p>
              </w:tc>
            </w:tr>
            <w:tr w:rsidR="007E707C" w:rsidRPr="004B080E" w14:paraId="329DDC0C" w14:textId="77777777" w:rsidTr="00DB1C00">
              <w:tc>
                <w:tcPr>
                  <w:tcW w:w="2183" w:type="dxa"/>
                  <w:tcBorders>
                    <w:top w:val="single" w:sz="4" w:space="0" w:color="auto"/>
                    <w:left w:val="single" w:sz="4" w:space="0" w:color="auto"/>
                    <w:bottom w:val="single" w:sz="4" w:space="0" w:color="auto"/>
                    <w:right w:val="single" w:sz="4" w:space="0" w:color="auto"/>
                  </w:tcBorders>
                  <w:hideMark/>
                </w:tcPr>
                <w:p w14:paraId="102931A6" w14:textId="77777777" w:rsidR="007E707C" w:rsidRPr="00405A25" w:rsidRDefault="007E707C" w:rsidP="00DB1C00">
                  <w:pPr>
                    <w:rPr>
                      <w:rFonts w:cs="Arial"/>
                      <w:sz w:val="18"/>
                      <w:szCs w:val="18"/>
                    </w:rPr>
                  </w:pPr>
                  <w:r w:rsidRPr="00405A25">
                    <w:rPr>
                      <w:rFonts w:cs="Arial"/>
                      <w:sz w:val="18"/>
                      <w:szCs w:val="18"/>
                    </w:rPr>
                    <w:t xml:space="preserve">Solid building wall (other than a garage) </w:t>
                  </w:r>
                </w:p>
              </w:tc>
              <w:tc>
                <w:tcPr>
                  <w:tcW w:w="1843" w:type="dxa"/>
                  <w:tcBorders>
                    <w:top w:val="single" w:sz="4" w:space="0" w:color="auto"/>
                    <w:left w:val="single" w:sz="4" w:space="0" w:color="auto"/>
                    <w:bottom w:val="single" w:sz="4" w:space="0" w:color="auto"/>
                    <w:right w:val="single" w:sz="4" w:space="0" w:color="auto"/>
                  </w:tcBorders>
                  <w:hideMark/>
                </w:tcPr>
                <w:p w14:paraId="17625685" w14:textId="77777777" w:rsidR="007E707C" w:rsidRPr="00405A25" w:rsidRDefault="007E707C" w:rsidP="00DB1C00">
                  <w:pPr>
                    <w:jc w:val="center"/>
                    <w:rPr>
                      <w:rFonts w:cs="Arial"/>
                      <w:sz w:val="18"/>
                      <w:szCs w:val="18"/>
                    </w:rPr>
                  </w:pPr>
                  <w:r w:rsidRPr="00405A25">
                    <w:rPr>
                      <w:rFonts w:cs="Arial"/>
                      <w:sz w:val="18"/>
                      <w:szCs w:val="18"/>
                    </w:rPr>
                    <w:t>4.0m</w:t>
                  </w:r>
                </w:p>
              </w:tc>
            </w:tr>
            <w:tr w:rsidR="007E707C" w:rsidRPr="004B080E" w14:paraId="13BB7FDA" w14:textId="77777777" w:rsidTr="00DB1C00">
              <w:tc>
                <w:tcPr>
                  <w:tcW w:w="2183" w:type="dxa"/>
                  <w:tcBorders>
                    <w:top w:val="single" w:sz="4" w:space="0" w:color="auto"/>
                    <w:left w:val="single" w:sz="4" w:space="0" w:color="auto"/>
                    <w:bottom w:val="single" w:sz="4" w:space="0" w:color="auto"/>
                    <w:right w:val="single" w:sz="4" w:space="0" w:color="auto"/>
                  </w:tcBorders>
                  <w:hideMark/>
                </w:tcPr>
                <w:p w14:paraId="6D0F86E2" w14:textId="77777777" w:rsidR="007E707C" w:rsidRPr="00405A25" w:rsidRDefault="007E707C" w:rsidP="00DB1C00">
                  <w:pPr>
                    <w:rPr>
                      <w:rFonts w:cs="Arial"/>
                      <w:sz w:val="18"/>
                      <w:szCs w:val="18"/>
                    </w:rPr>
                  </w:pPr>
                  <w:r w:rsidRPr="00405A25">
                    <w:rPr>
                      <w:rFonts w:cs="Arial"/>
                      <w:sz w:val="18"/>
                      <w:szCs w:val="18"/>
                    </w:rPr>
                    <w:t>Solid building wall (where for a garage)</w:t>
                  </w:r>
                </w:p>
              </w:tc>
              <w:tc>
                <w:tcPr>
                  <w:tcW w:w="1843" w:type="dxa"/>
                  <w:tcBorders>
                    <w:top w:val="single" w:sz="4" w:space="0" w:color="auto"/>
                    <w:left w:val="single" w:sz="4" w:space="0" w:color="auto"/>
                    <w:bottom w:val="single" w:sz="4" w:space="0" w:color="auto"/>
                    <w:right w:val="single" w:sz="4" w:space="0" w:color="auto"/>
                  </w:tcBorders>
                </w:tcPr>
                <w:p w14:paraId="07B673BB" w14:textId="77777777" w:rsidR="007E707C" w:rsidRPr="00405A25" w:rsidRDefault="007E707C" w:rsidP="00DB1C00">
                  <w:pPr>
                    <w:jc w:val="center"/>
                    <w:rPr>
                      <w:rFonts w:cs="Arial"/>
                      <w:sz w:val="18"/>
                      <w:szCs w:val="18"/>
                    </w:rPr>
                  </w:pPr>
                  <w:r w:rsidRPr="00405A25">
                    <w:rPr>
                      <w:rFonts w:cs="Arial"/>
                      <w:sz w:val="18"/>
                      <w:szCs w:val="18"/>
                    </w:rPr>
                    <w:t>5.5m</w:t>
                  </w:r>
                </w:p>
                <w:p w14:paraId="7D828880" w14:textId="77777777" w:rsidR="007E707C" w:rsidRPr="00405A25" w:rsidRDefault="007E707C" w:rsidP="00DB1C00">
                  <w:pPr>
                    <w:jc w:val="center"/>
                    <w:rPr>
                      <w:rFonts w:cs="Arial"/>
                      <w:sz w:val="18"/>
                      <w:szCs w:val="18"/>
                    </w:rPr>
                  </w:pPr>
                </w:p>
              </w:tc>
            </w:tr>
            <w:tr w:rsidR="007E707C" w:rsidRPr="004B080E" w14:paraId="5B91130D" w14:textId="77777777" w:rsidTr="00DB1C00">
              <w:tc>
                <w:tcPr>
                  <w:tcW w:w="2183" w:type="dxa"/>
                  <w:tcBorders>
                    <w:top w:val="single" w:sz="4" w:space="0" w:color="auto"/>
                    <w:left w:val="single" w:sz="4" w:space="0" w:color="auto"/>
                    <w:bottom w:val="single" w:sz="4" w:space="0" w:color="auto"/>
                    <w:right w:val="single" w:sz="4" w:space="0" w:color="auto"/>
                  </w:tcBorders>
                  <w:hideMark/>
                </w:tcPr>
                <w:p w14:paraId="1B2490A9" w14:textId="77777777" w:rsidR="007E707C" w:rsidRPr="00405A25" w:rsidRDefault="007E707C" w:rsidP="00DB1C00">
                  <w:pPr>
                    <w:rPr>
                      <w:rFonts w:cs="Arial"/>
                      <w:sz w:val="18"/>
                      <w:szCs w:val="18"/>
                    </w:rPr>
                  </w:pPr>
                  <w:r w:rsidRPr="00405A25">
                    <w:rPr>
                      <w:rFonts w:cs="Arial"/>
                      <w:sz w:val="18"/>
                      <w:szCs w:val="18"/>
                    </w:rPr>
                    <w:t>Permeable or non-enclosed elements (e.g. porch, verandah, balcony or carport)</w:t>
                  </w:r>
                </w:p>
              </w:tc>
              <w:tc>
                <w:tcPr>
                  <w:tcW w:w="1843" w:type="dxa"/>
                  <w:tcBorders>
                    <w:top w:val="single" w:sz="4" w:space="0" w:color="auto"/>
                    <w:left w:val="single" w:sz="4" w:space="0" w:color="auto"/>
                    <w:bottom w:val="single" w:sz="4" w:space="0" w:color="auto"/>
                    <w:right w:val="single" w:sz="4" w:space="0" w:color="auto"/>
                  </w:tcBorders>
                  <w:hideMark/>
                </w:tcPr>
                <w:p w14:paraId="64CE5B4A" w14:textId="77777777" w:rsidR="007E707C" w:rsidRPr="00405A25" w:rsidRDefault="007E707C" w:rsidP="00DB1C00">
                  <w:pPr>
                    <w:jc w:val="center"/>
                    <w:rPr>
                      <w:rFonts w:cs="Arial"/>
                      <w:sz w:val="18"/>
                      <w:szCs w:val="18"/>
                    </w:rPr>
                  </w:pPr>
                  <w:r w:rsidRPr="00405A25">
                    <w:rPr>
                      <w:rFonts w:cs="Arial"/>
                      <w:sz w:val="18"/>
                      <w:szCs w:val="18"/>
                    </w:rPr>
                    <w:t>3.5m (or 3m where secondary road frontage)</w:t>
                  </w:r>
                </w:p>
              </w:tc>
            </w:tr>
          </w:tbl>
          <w:p w14:paraId="6794CC83" w14:textId="77777777" w:rsidR="007E707C" w:rsidRPr="00405A25" w:rsidRDefault="007E707C" w:rsidP="00DB1C00">
            <w:pPr>
              <w:pStyle w:val="TableHeading3"/>
              <w:spacing w:line="276" w:lineRule="auto"/>
              <w:ind w:left="0" w:firstLine="0"/>
              <w:rPr>
                <w:rFonts w:eastAsia="Times New Roman" w:cs="Arial"/>
                <w:b w:val="0"/>
              </w:rPr>
            </w:pPr>
          </w:p>
          <w:p w14:paraId="5276A1EB" w14:textId="77777777" w:rsidR="007E707C" w:rsidRPr="00405A25" w:rsidRDefault="007E707C" w:rsidP="00DB1C00">
            <w:pPr>
              <w:autoSpaceDE w:val="0"/>
              <w:autoSpaceDN w:val="0"/>
              <w:adjustRightInd w:val="0"/>
              <w:spacing w:beforeLines="40" w:before="96" w:afterLines="40" w:after="96" w:line="276" w:lineRule="auto"/>
              <w:ind w:left="459" w:hanging="459"/>
              <w:rPr>
                <w:rFonts w:cs="Arial"/>
                <w:sz w:val="18"/>
                <w:szCs w:val="18"/>
              </w:rPr>
            </w:pPr>
            <w:r w:rsidRPr="00405A25">
              <w:rPr>
                <w:rFonts w:cs="Arial"/>
                <w:sz w:val="18"/>
                <w:szCs w:val="18"/>
              </w:rPr>
              <w:t xml:space="preserve">Note: </w:t>
            </w:r>
            <w:r w:rsidRPr="00405A25">
              <w:rPr>
                <w:rFonts w:cs="Arial"/>
                <w:sz w:val="18"/>
                <w:szCs w:val="18"/>
                <w:vertAlign w:val="subscript"/>
              </w:rPr>
              <w:t xml:space="preserve"> </w:t>
            </w:r>
            <w:r w:rsidRPr="00405A25">
              <w:rPr>
                <w:rFonts w:cs="Arial"/>
                <w:sz w:val="18"/>
                <w:szCs w:val="18"/>
              </w:rPr>
              <w:t>Eaves and window hoods (or a portion thereof) may encroach into the above setbacks by a maximum of 600mm.</w:t>
            </w:r>
          </w:p>
          <w:p w14:paraId="2C2E9687" w14:textId="77777777" w:rsidR="007E707C" w:rsidRPr="00405A25" w:rsidRDefault="007E707C" w:rsidP="00405A25">
            <w:pPr>
              <w:autoSpaceDE w:val="0"/>
              <w:autoSpaceDN w:val="0"/>
              <w:adjustRightInd w:val="0"/>
              <w:spacing w:beforeLines="40" w:before="96" w:afterLines="40" w:after="96" w:line="276" w:lineRule="auto"/>
              <w:ind w:left="459" w:hanging="459"/>
              <w:rPr>
                <w:rFonts w:cs="Arial"/>
                <w:sz w:val="18"/>
                <w:szCs w:val="18"/>
              </w:rPr>
            </w:pPr>
            <w:r w:rsidRPr="00405A25">
              <w:rPr>
                <w:rFonts w:cs="Arial"/>
                <w:sz w:val="18"/>
                <w:szCs w:val="18"/>
              </w:rPr>
              <w:t>Note:</w:t>
            </w:r>
            <w:r w:rsidRPr="00405A25">
              <w:rPr>
                <w:rFonts w:cs="Arial"/>
                <w:sz w:val="18"/>
                <w:szCs w:val="18"/>
              </w:rPr>
              <w:tab/>
              <w:t>AO 3.1 is an alternative provision for P1 within QDC Part MP1.1 Design and Siting Standard for Single Detached Houses – On lots under 450m².</w:t>
            </w:r>
          </w:p>
        </w:tc>
      </w:tr>
      <w:tr w:rsidR="007E707C" w:rsidRPr="004B080E" w14:paraId="0A5D67F3" w14:textId="77777777" w:rsidTr="001471DD">
        <w:trPr>
          <w:cantSplit/>
        </w:trPr>
        <w:tc>
          <w:tcPr>
            <w:tcW w:w="4518" w:type="dxa"/>
            <w:tcBorders>
              <w:top w:val="single" w:sz="4" w:space="0" w:color="auto"/>
              <w:left w:val="single" w:sz="4" w:space="0" w:color="auto"/>
              <w:bottom w:val="single" w:sz="4" w:space="0" w:color="auto"/>
              <w:right w:val="single" w:sz="4" w:space="0" w:color="auto"/>
            </w:tcBorders>
          </w:tcPr>
          <w:p w14:paraId="5E31FD22"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rPr>
            </w:pPr>
            <w:r w:rsidRPr="00405A25">
              <w:rPr>
                <w:rFonts w:cs="Arial"/>
                <w:sz w:val="18"/>
                <w:szCs w:val="18"/>
              </w:rPr>
              <w:lastRenderedPageBreak/>
              <w:t>PO</w:t>
            </w:r>
            <w:r w:rsidRPr="00405A25">
              <w:rPr>
                <w:rFonts w:cs="Arial"/>
                <w:sz w:val="18"/>
                <w:szCs w:val="18"/>
                <w:vertAlign w:val="subscript"/>
              </w:rPr>
              <w:t>4</w:t>
            </w:r>
            <w:r w:rsidRPr="00405A25">
              <w:rPr>
                <w:rFonts w:cs="Arial"/>
                <w:sz w:val="18"/>
                <w:szCs w:val="18"/>
              </w:rPr>
              <w:t xml:space="preserve">  </w:t>
            </w:r>
            <w:r w:rsidRPr="00405A25">
              <w:rPr>
                <w:rFonts w:cs="Arial"/>
                <w:sz w:val="18"/>
                <w:szCs w:val="18"/>
              </w:rPr>
              <w:tab/>
              <w:t>Buildings are setback from adjacent properties to:</w:t>
            </w:r>
          </w:p>
          <w:p w14:paraId="3EC8F92A" w14:textId="77777777" w:rsidR="007E707C" w:rsidRPr="00405A25" w:rsidRDefault="007E707C" w:rsidP="007E707C">
            <w:pPr>
              <w:pStyle w:val="ListParagraph"/>
              <w:numPr>
                <w:ilvl w:val="0"/>
                <w:numId w:val="152"/>
              </w:numPr>
              <w:autoSpaceDE w:val="0"/>
              <w:autoSpaceDN w:val="0"/>
              <w:adjustRightInd w:val="0"/>
              <w:spacing w:beforeLines="40" w:before="96" w:afterLines="40" w:after="96"/>
              <w:contextualSpacing/>
              <w:rPr>
                <w:rFonts w:ascii="Arial" w:hAnsi="Arial" w:cs="Arial"/>
                <w:sz w:val="18"/>
                <w:szCs w:val="18"/>
              </w:rPr>
            </w:pPr>
            <w:r w:rsidRPr="00405A25">
              <w:rPr>
                <w:rFonts w:ascii="Arial" w:hAnsi="Arial" w:cs="Arial"/>
                <w:sz w:val="18"/>
                <w:szCs w:val="18"/>
              </w:rPr>
              <w:t>minimise the impact of development on the amenity and privacy of residents of adjoining lots; and</w:t>
            </w:r>
          </w:p>
          <w:p w14:paraId="37F0479D" w14:textId="27CEBD67" w:rsidR="007E707C" w:rsidRPr="00405A25" w:rsidRDefault="007E707C" w:rsidP="00405A25">
            <w:pPr>
              <w:pStyle w:val="ListParagraph"/>
              <w:numPr>
                <w:ilvl w:val="0"/>
                <w:numId w:val="152"/>
              </w:numPr>
              <w:autoSpaceDE w:val="0"/>
              <w:autoSpaceDN w:val="0"/>
              <w:adjustRightInd w:val="0"/>
              <w:spacing w:beforeLines="40" w:before="96" w:afterLines="40" w:after="96"/>
              <w:contextualSpacing/>
              <w:rPr>
                <w:rFonts w:ascii="Arial" w:hAnsi="Arial" w:cs="Arial"/>
                <w:sz w:val="18"/>
                <w:szCs w:val="18"/>
              </w:rPr>
            </w:pPr>
            <w:r w:rsidRPr="00405A25">
              <w:rPr>
                <w:rFonts w:ascii="Arial" w:hAnsi="Arial" w:cs="Arial"/>
                <w:sz w:val="18"/>
                <w:szCs w:val="18"/>
              </w:rPr>
              <w:t>facilitate adequate ventilation and access to daylight to habitable rooms within the proposed dwelling house and those of buildings on adjoining lots.</w:t>
            </w:r>
          </w:p>
        </w:tc>
        <w:tc>
          <w:tcPr>
            <w:tcW w:w="4278" w:type="dxa"/>
            <w:tcBorders>
              <w:top w:val="single" w:sz="4" w:space="0" w:color="auto"/>
              <w:left w:val="single" w:sz="4" w:space="0" w:color="auto"/>
              <w:bottom w:val="single" w:sz="4" w:space="0" w:color="auto"/>
              <w:right w:val="single" w:sz="4" w:space="0" w:color="auto"/>
            </w:tcBorders>
          </w:tcPr>
          <w:p w14:paraId="17F81CAB" w14:textId="77777777" w:rsidR="007E707C" w:rsidRPr="00405A25" w:rsidRDefault="007E707C" w:rsidP="00DB1C00">
            <w:pPr>
              <w:autoSpaceDE w:val="0"/>
              <w:autoSpaceDN w:val="0"/>
              <w:adjustRightInd w:val="0"/>
              <w:spacing w:beforeLines="40" w:before="96" w:afterLines="40" w:after="96" w:line="276" w:lineRule="auto"/>
              <w:ind w:left="459" w:hanging="459"/>
              <w:rPr>
                <w:rFonts w:cs="Arial"/>
                <w:sz w:val="18"/>
                <w:szCs w:val="18"/>
              </w:rPr>
            </w:pPr>
            <w:r w:rsidRPr="00405A25">
              <w:rPr>
                <w:rFonts w:cs="Arial"/>
                <w:sz w:val="18"/>
                <w:szCs w:val="18"/>
              </w:rPr>
              <w:t>AO</w:t>
            </w:r>
            <w:r w:rsidRPr="00405A25">
              <w:rPr>
                <w:rFonts w:cs="Arial"/>
                <w:sz w:val="18"/>
                <w:szCs w:val="18"/>
                <w:vertAlign w:val="subscript"/>
              </w:rPr>
              <w:t>4.1</w:t>
            </w:r>
            <w:r w:rsidRPr="00405A25">
              <w:rPr>
                <w:rFonts w:cs="Arial"/>
                <w:sz w:val="18"/>
                <w:szCs w:val="18"/>
              </w:rPr>
              <w:t>.</w:t>
            </w:r>
            <w:r w:rsidRPr="00405A25">
              <w:rPr>
                <w:rFonts w:asciiTheme="minorHAnsi" w:eastAsiaTheme="minorHAnsi" w:hAnsiTheme="minorHAnsi" w:cstheme="minorHAnsi"/>
                <w:color w:val="0000FF"/>
                <w:sz w:val="18"/>
                <w:szCs w:val="18"/>
                <w:u w:val="single"/>
              </w:rPr>
              <w:t xml:space="preserve"> </w:t>
            </w:r>
            <w:r w:rsidRPr="00405A25">
              <w:rPr>
                <w:rFonts w:cs="Arial"/>
                <w:sz w:val="18"/>
                <w:szCs w:val="18"/>
                <w:u w:val="single"/>
              </w:rPr>
              <w:t>Development is setback from side and rear boundaries by the applicable minimum distance outlined in Table 9.3.10:3.</w:t>
            </w:r>
          </w:p>
          <w:p w14:paraId="24707C4D" w14:textId="77777777" w:rsidR="007E707C" w:rsidRPr="00405A25" w:rsidRDefault="007E707C" w:rsidP="00405A25">
            <w:pPr>
              <w:autoSpaceDE w:val="0"/>
              <w:autoSpaceDN w:val="0"/>
              <w:adjustRightInd w:val="0"/>
              <w:spacing w:beforeLines="40" w:before="96" w:afterLines="40" w:after="96" w:line="276" w:lineRule="auto"/>
              <w:ind w:left="459" w:hanging="459"/>
              <w:rPr>
                <w:rFonts w:cs="Arial"/>
                <w:sz w:val="18"/>
                <w:szCs w:val="18"/>
              </w:rPr>
            </w:pPr>
            <w:r w:rsidRPr="00405A25">
              <w:rPr>
                <w:rFonts w:cs="Arial"/>
                <w:sz w:val="18"/>
                <w:szCs w:val="18"/>
              </w:rPr>
              <w:t>Note:</w:t>
            </w:r>
            <w:r w:rsidRPr="00405A25">
              <w:rPr>
                <w:rFonts w:cs="Arial"/>
                <w:sz w:val="18"/>
                <w:szCs w:val="18"/>
              </w:rPr>
              <w:tab/>
              <w:t>AO 4.1 is an alternative provision for P2 within QDC Part MP1.1 Design and Siting Standard for Single Detached Houses – On lots under 450m².</w:t>
            </w:r>
          </w:p>
        </w:tc>
      </w:tr>
      <w:tr w:rsidR="007E707C" w:rsidRPr="004B080E" w14:paraId="37D99BD5" w14:textId="77777777" w:rsidTr="001471DD">
        <w:trPr>
          <w:cantSplit/>
        </w:trPr>
        <w:tc>
          <w:tcPr>
            <w:tcW w:w="4518" w:type="dxa"/>
            <w:tcBorders>
              <w:top w:val="single" w:sz="4" w:space="0" w:color="auto"/>
              <w:left w:val="single" w:sz="4" w:space="0" w:color="auto"/>
              <w:bottom w:val="single" w:sz="4" w:space="0" w:color="auto"/>
              <w:right w:val="single" w:sz="4" w:space="0" w:color="auto"/>
            </w:tcBorders>
          </w:tcPr>
          <w:p w14:paraId="3C697DD0"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lang w:val="en-US"/>
              </w:rPr>
            </w:pPr>
            <w:r w:rsidRPr="00405A25">
              <w:rPr>
                <w:rFonts w:cs="Arial"/>
                <w:sz w:val="18"/>
                <w:szCs w:val="18"/>
              </w:rPr>
              <w:t>PO</w:t>
            </w:r>
            <w:r w:rsidRPr="00405A25">
              <w:rPr>
                <w:rFonts w:cs="Arial"/>
                <w:sz w:val="18"/>
                <w:szCs w:val="18"/>
                <w:vertAlign w:val="subscript"/>
              </w:rPr>
              <w:t>5</w:t>
            </w:r>
            <w:r w:rsidRPr="00405A25">
              <w:rPr>
                <w:rFonts w:cs="Arial"/>
                <w:sz w:val="18"/>
                <w:szCs w:val="18"/>
              </w:rPr>
              <w:t xml:space="preserve">  </w:t>
            </w:r>
            <w:r w:rsidRPr="00405A25">
              <w:rPr>
                <w:rFonts w:cs="Arial"/>
                <w:sz w:val="18"/>
                <w:szCs w:val="18"/>
              </w:rPr>
              <w:tab/>
            </w:r>
            <w:r w:rsidRPr="00405A25">
              <w:rPr>
                <w:rFonts w:cs="Arial"/>
                <w:sz w:val="18"/>
                <w:szCs w:val="18"/>
                <w:lang w:val="en-US"/>
              </w:rPr>
              <w:t>Built to boundary walls are designed and located:</w:t>
            </w:r>
          </w:p>
          <w:p w14:paraId="360C78AB" w14:textId="2B3D8D97" w:rsidR="007E707C" w:rsidRPr="00405A25" w:rsidRDefault="007E707C" w:rsidP="00405A25">
            <w:pPr>
              <w:pStyle w:val="ListParagraph"/>
              <w:numPr>
                <w:ilvl w:val="0"/>
                <w:numId w:val="190"/>
              </w:numPr>
              <w:autoSpaceDE w:val="0"/>
              <w:autoSpaceDN w:val="0"/>
              <w:adjustRightInd w:val="0"/>
              <w:spacing w:beforeLines="40" w:before="96" w:afterLines="40" w:after="96"/>
              <w:contextualSpacing/>
              <w:rPr>
                <w:rFonts w:cs="Arial"/>
                <w:sz w:val="18"/>
                <w:szCs w:val="18"/>
              </w:rPr>
            </w:pPr>
            <w:r w:rsidRPr="00405A25">
              <w:rPr>
                <w:rFonts w:ascii="Arial" w:hAnsi="Arial" w:cs="Arial"/>
                <w:sz w:val="18"/>
                <w:szCs w:val="18"/>
              </w:rPr>
              <w:t>in a manner that is consistent and compatible with the character of the local area;</w:t>
            </w:r>
          </w:p>
          <w:p w14:paraId="177E0560" w14:textId="2D280BAA" w:rsidR="007E707C" w:rsidRPr="00405A25" w:rsidRDefault="007E707C" w:rsidP="00405A25">
            <w:pPr>
              <w:pStyle w:val="ListParagraph"/>
              <w:numPr>
                <w:ilvl w:val="0"/>
                <w:numId w:val="190"/>
              </w:numPr>
              <w:autoSpaceDE w:val="0"/>
              <w:autoSpaceDN w:val="0"/>
              <w:adjustRightInd w:val="0"/>
              <w:spacing w:beforeLines="40" w:before="96" w:afterLines="40" w:after="96"/>
              <w:contextualSpacing/>
              <w:rPr>
                <w:rFonts w:cs="Arial"/>
                <w:sz w:val="18"/>
                <w:szCs w:val="18"/>
              </w:rPr>
            </w:pPr>
            <w:r w:rsidRPr="00405A25">
              <w:rPr>
                <w:rFonts w:ascii="Arial" w:hAnsi="Arial" w:cs="Arial"/>
                <w:sz w:val="18"/>
                <w:szCs w:val="18"/>
              </w:rPr>
              <w:t xml:space="preserve">where they reflect the intended scale and intensity of residential development; </w:t>
            </w:r>
          </w:p>
          <w:p w14:paraId="58A0F1C4" w14:textId="4B546C73" w:rsidR="007E707C" w:rsidRPr="00405A25" w:rsidRDefault="007E707C" w:rsidP="00405A25">
            <w:pPr>
              <w:pStyle w:val="ListParagraph"/>
              <w:numPr>
                <w:ilvl w:val="0"/>
                <w:numId w:val="190"/>
              </w:numPr>
              <w:autoSpaceDE w:val="0"/>
              <w:autoSpaceDN w:val="0"/>
              <w:adjustRightInd w:val="0"/>
              <w:spacing w:beforeLines="40" w:before="96" w:afterLines="40" w:after="96"/>
              <w:contextualSpacing/>
              <w:rPr>
                <w:rFonts w:cs="Arial"/>
                <w:sz w:val="18"/>
                <w:szCs w:val="18"/>
              </w:rPr>
            </w:pPr>
            <w:r w:rsidRPr="00405A25">
              <w:rPr>
                <w:rFonts w:ascii="Arial" w:hAnsi="Arial" w:cs="Arial"/>
                <w:sz w:val="18"/>
                <w:szCs w:val="18"/>
              </w:rPr>
              <w:t>does not unduly impact on the amenity of an adjoining dwelling;</w:t>
            </w:r>
          </w:p>
          <w:p w14:paraId="3167C764" w14:textId="48AF669C" w:rsidR="007E707C" w:rsidRPr="00405A25" w:rsidRDefault="007E707C" w:rsidP="00405A25">
            <w:pPr>
              <w:pStyle w:val="ListParagraph"/>
              <w:numPr>
                <w:ilvl w:val="0"/>
                <w:numId w:val="190"/>
              </w:numPr>
              <w:autoSpaceDE w:val="0"/>
              <w:autoSpaceDN w:val="0"/>
              <w:adjustRightInd w:val="0"/>
              <w:spacing w:beforeLines="40" w:before="96" w:afterLines="40" w:after="96"/>
              <w:contextualSpacing/>
              <w:rPr>
                <w:rFonts w:cs="Arial"/>
                <w:sz w:val="18"/>
                <w:szCs w:val="18"/>
              </w:rPr>
            </w:pPr>
            <w:r w:rsidRPr="00405A25">
              <w:rPr>
                <w:rFonts w:ascii="Arial" w:hAnsi="Arial" w:cs="Arial"/>
                <w:sz w:val="18"/>
                <w:szCs w:val="18"/>
              </w:rPr>
              <w:t>considers the existing and future development of adjoining land;</w:t>
            </w:r>
          </w:p>
          <w:p w14:paraId="75592356" w14:textId="5E0166DC" w:rsidR="007E707C" w:rsidRPr="00405A25" w:rsidRDefault="007E707C" w:rsidP="00405A25">
            <w:pPr>
              <w:pStyle w:val="ListParagraph"/>
              <w:numPr>
                <w:ilvl w:val="0"/>
                <w:numId w:val="190"/>
              </w:numPr>
              <w:autoSpaceDE w:val="0"/>
              <w:autoSpaceDN w:val="0"/>
              <w:adjustRightInd w:val="0"/>
              <w:spacing w:beforeLines="40" w:before="96" w:afterLines="40" w:after="96"/>
              <w:contextualSpacing/>
              <w:rPr>
                <w:rFonts w:cs="Arial"/>
                <w:sz w:val="18"/>
                <w:szCs w:val="18"/>
              </w:rPr>
            </w:pPr>
            <w:r w:rsidRPr="00405A25">
              <w:rPr>
                <w:rFonts w:ascii="Arial" w:hAnsi="Arial" w:cs="Arial"/>
                <w:sz w:val="18"/>
                <w:szCs w:val="18"/>
              </w:rPr>
              <w:t>to allow access to daylight, sunlight and prevailing breezes for residents of the dwelling; and</w:t>
            </w:r>
          </w:p>
          <w:p w14:paraId="77AD9C8A" w14:textId="0F9A3748" w:rsidR="007E707C" w:rsidRPr="00405A25" w:rsidRDefault="007E707C" w:rsidP="00405A25">
            <w:pPr>
              <w:pStyle w:val="ListParagraph"/>
              <w:numPr>
                <w:ilvl w:val="0"/>
                <w:numId w:val="190"/>
              </w:numPr>
              <w:autoSpaceDE w:val="0"/>
              <w:autoSpaceDN w:val="0"/>
              <w:adjustRightInd w:val="0"/>
              <w:spacing w:beforeLines="40" w:before="96" w:afterLines="40" w:after="96"/>
              <w:contextualSpacing/>
              <w:rPr>
                <w:rFonts w:cs="Arial"/>
                <w:sz w:val="18"/>
                <w:szCs w:val="18"/>
              </w:rPr>
            </w:pPr>
            <w:r w:rsidRPr="00405A25">
              <w:rPr>
                <w:rFonts w:ascii="Arial" w:hAnsi="Arial" w:cs="Arial"/>
                <w:sz w:val="18"/>
                <w:szCs w:val="18"/>
              </w:rPr>
              <w:t>to allow for ease of maintenance.</w:t>
            </w:r>
          </w:p>
          <w:p w14:paraId="5A5B558A"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lang w:val="en-US"/>
              </w:rPr>
            </w:pPr>
          </w:p>
          <w:p w14:paraId="7CED6F43" w14:textId="77777777" w:rsidR="007E707C" w:rsidRPr="00405A25" w:rsidRDefault="007E707C" w:rsidP="00405A25">
            <w:pPr>
              <w:autoSpaceDE w:val="0"/>
              <w:autoSpaceDN w:val="0"/>
              <w:adjustRightInd w:val="0"/>
              <w:spacing w:beforeLines="40" w:before="96" w:afterLines="40" w:after="96" w:line="276" w:lineRule="auto"/>
              <w:ind w:left="720" w:hanging="720"/>
              <w:rPr>
                <w:rFonts w:cs="Arial"/>
                <w:sz w:val="18"/>
                <w:szCs w:val="18"/>
              </w:rPr>
            </w:pPr>
            <w:r w:rsidRPr="00405A25">
              <w:rPr>
                <w:rFonts w:cs="Arial"/>
                <w:sz w:val="18"/>
                <w:szCs w:val="18"/>
              </w:rPr>
              <w:t>Note:</w:t>
            </w:r>
            <w:r w:rsidRPr="00405A25">
              <w:rPr>
                <w:rFonts w:cs="Arial"/>
                <w:sz w:val="18"/>
                <w:szCs w:val="18"/>
              </w:rPr>
              <w:tab/>
              <w:t>A built to boundary wall is a wall that comprises a 0 metre setback to a property boundary.</w:t>
            </w:r>
          </w:p>
        </w:tc>
        <w:tc>
          <w:tcPr>
            <w:tcW w:w="4278" w:type="dxa"/>
            <w:tcBorders>
              <w:top w:val="single" w:sz="4" w:space="0" w:color="auto"/>
              <w:left w:val="single" w:sz="4" w:space="0" w:color="auto"/>
              <w:bottom w:val="single" w:sz="4" w:space="0" w:color="auto"/>
              <w:right w:val="single" w:sz="4" w:space="0" w:color="auto"/>
            </w:tcBorders>
          </w:tcPr>
          <w:p w14:paraId="3BD25F44" w14:textId="77777777" w:rsidR="007E707C" w:rsidRPr="00405A25" w:rsidRDefault="007E707C" w:rsidP="00DB1C00">
            <w:pPr>
              <w:ind w:left="567" w:hanging="567"/>
              <w:rPr>
                <w:rFonts w:cstheme="minorHAnsi"/>
                <w:sz w:val="18"/>
                <w:szCs w:val="18"/>
              </w:rPr>
            </w:pPr>
            <w:r w:rsidRPr="00405A25">
              <w:rPr>
                <w:rFonts w:cs="Arial"/>
                <w:sz w:val="18"/>
                <w:szCs w:val="18"/>
              </w:rPr>
              <w:t>AO</w:t>
            </w:r>
            <w:r w:rsidRPr="00405A25">
              <w:rPr>
                <w:rFonts w:cs="Arial"/>
                <w:sz w:val="18"/>
                <w:szCs w:val="18"/>
                <w:vertAlign w:val="subscript"/>
              </w:rPr>
              <w:t>5.1</w:t>
            </w:r>
            <w:r w:rsidRPr="00405A25">
              <w:rPr>
                <w:rFonts w:cs="Arial"/>
                <w:sz w:val="18"/>
                <w:szCs w:val="18"/>
              </w:rPr>
              <w:t>.</w:t>
            </w:r>
            <w:r w:rsidRPr="00405A25">
              <w:rPr>
                <w:rFonts w:asciiTheme="minorHAnsi" w:eastAsiaTheme="minorHAnsi" w:hAnsiTheme="minorHAnsi" w:cstheme="minorHAnsi"/>
                <w:color w:val="0000FF"/>
                <w:sz w:val="18"/>
                <w:szCs w:val="18"/>
                <w:u w:val="single"/>
              </w:rPr>
              <w:t xml:space="preserve"> </w:t>
            </w:r>
            <w:r w:rsidRPr="00405A25">
              <w:rPr>
                <w:rFonts w:cstheme="minorHAnsi"/>
                <w:sz w:val="18"/>
                <w:szCs w:val="18"/>
              </w:rPr>
              <w:t>Built to boundary walls are not provided on a boundary which is abutted by properties which are located in the Low Density Residential Zone.</w:t>
            </w:r>
          </w:p>
          <w:p w14:paraId="109D8C59" w14:textId="77777777" w:rsidR="007E707C" w:rsidRPr="00405A25" w:rsidRDefault="007E707C" w:rsidP="00DB1C00">
            <w:pPr>
              <w:ind w:left="567" w:hanging="567"/>
              <w:rPr>
                <w:rFonts w:cstheme="minorHAnsi"/>
                <w:sz w:val="18"/>
                <w:szCs w:val="18"/>
              </w:rPr>
            </w:pPr>
          </w:p>
          <w:p w14:paraId="071DE13E" w14:textId="77777777" w:rsidR="007E707C" w:rsidRPr="00405A25" w:rsidRDefault="007E707C" w:rsidP="00DB1C00">
            <w:pPr>
              <w:ind w:left="567" w:hanging="567"/>
              <w:rPr>
                <w:sz w:val="18"/>
                <w:szCs w:val="18"/>
              </w:rPr>
            </w:pPr>
            <w:r w:rsidRPr="00405A25">
              <w:rPr>
                <w:rFonts w:cs="Arial"/>
                <w:sz w:val="18"/>
                <w:szCs w:val="18"/>
              </w:rPr>
              <w:t>AO</w:t>
            </w:r>
            <w:r w:rsidRPr="00405A25">
              <w:rPr>
                <w:rFonts w:cs="Arial"/>
                <w:sz w:val="18"/>
                <w:szCs w:val="18"/>
                <w:vertAlign w:val="subscript"/>
              </w:rPr>
              <w:t>5.2</w:t>
            </w:r>
            <w:r w:rsidRPr="00405A25">
              <w:rPr>
                <w:rFonts w:cs="Arial"/>
                <w:sz w:val="18"/>
                <w:szCs w:val="18"/>
              </w:rPr>
              <w:t>.</w:t>
            </w:r>
            <w:r w:rsidRPr="00405A25">
              <w:rPr>
                <w:rFonts w:asciiTheme="minorHAnsi" w:eastAsiaTheme="minorHAnsi" w:hAnsiTheme="minorHAnsi" w:cstheme="minorHAnsi"/>
                <w:color w:val="0000FF"/>
                <w:sz w:val="18"/>
                <w:szCs w:val="18"/>
                <w:u w:val="single"/>
              </w:rPr>
              <w:t xml:space="preserve"> </w:t>
            </w:r>
            <w:r w:rsidRPr="00405A25">
              <w:rPr>
                <w:sz w:val="18"/>
                <w:szCs w:val="18"/>
              </w:rPr>
              <w:t>Built to boundary walls are not provided on a lot in the Low Density Residential Zone.</w:t>
            </w:r>
          </w:p>
          <w:p w14:paraId="2056AFC3" w14:textId="77777777" w:rsidR="007E707C" w:rsidRPr="00405A25" w:rsidRDefault="007E707C" w:rsidP="00DB1C00">
            <w:pPr>
              <w:ind w:left="567" w:hanging="567"/>
              <w:rPr>
                <w:rFonts w:cstheme="minorHAnsi"/>
                <w:sz w:val="18"/>
                <w:szCs w:val="18"/>
              </w:rPr>
            </w:pPr>
          </w:p>
          <w:p w14:paraId="38A19412" w14:textId="77777777" w:rsidR="007E707C" w:rsidRPr="00405A25" w:rsidRDefault="007E707C" w:rsidP="00DB1C00">
            <w:pPr>
              <w:ind w:left="567" w:hanging="567"/>
              <w:rPr>
                <w:rFonts w:cstheme="minorHAnsi"/>
                <w:sz w:val="18"/>
                <w:szCs w:val="18"/>
              </w:rPr>
            </w:pPr>
            <w:r w:rsidRPr="00405A25">
              <w:rPr>
                <w:rFonts w:cs="Arial"/>
                <w:sz w:val="18"/>
                <w:szCs w:val="18"/>
              </w:rPr>
              <w:t>AO</w:t>
            </w:r>
            <w:r w:rsidRPr="00405A25">
              <w:rPr>
                <w:rFonts w:cs="Arial"/>
                <w:sz w:val="18"/>
                <w:szCs w:val="18"/>
                <w:vertAlign w:val="subscript"/>
              </w:rPr>
              <w:t>5.3</w:t>
            </w:r>
            <w:r w:rsidRPr="00405A25">
              <w:rPr>
                <w:rFonts w:cs="Arial"/>
                <w:sz w:val="18"/>
                <w:szCs w:val="18"/>
              </w:rPr>
              <w:t>.</w:t>
            </w:r>
            <w:r w:rsidRPr="00405A25">
              <w:rPr>
                <w:rFonts w:asciiTheme="minorHAnsi" w:eastAsiaTheme="minorHAnsi" w:hAnsiTheme="minorHAnsi" w:cstheme="minorHAnsi"/>
                <w:color w:val="0000FF"/>
                <w:sz w:val="18"/>
                <w:szCs w:val="18"/>
                <w:u w:val="single"/>
              </w:rPr>
              <w:t xml:space="preserve"> </w:t>
            </w:r>
            <w:r w:rsidRPr="00405A25">
              <w:rPr>
                <w:rFonts w:cstheme="minorHAnsi"/>
                <w:sz w:val="18"/>
                <w:szCs w:val="18"/>
              </w:rPr>
              <w:t>Built to boundary walls do not comprise windows or openings and are constructed of low maintenance materials.</w:t>
            </w:r>
          </w:p>
          <w:p w14:paraId="29BA5447" w14:textId="77777777" w:rsidR="007E707C" w:rsidRPr="00405A25" w:rsidRDefault="007E707C" w:rsidP="00DB1C00">
            <w:pPr>
              <w:ind w:left="567" w:hanging="567"/>
              <w:rPr>
                <w:rFonts w:cstheme="minorHAnsi"/>
                <w:sz w:val="18"/>
                <w:szCs w:val="18"/>
              </w:rPr>
            </w:pPr>
          </w:p>
          <w:p w14:paraId="6C3FE42F" w14:textId="77777777" w:rsidR="007E707C" w:rsidRPr="00405A25" w:rsidRDefault="007E707C" w:rsidP="00DB1C00">
            <w:pPr>
              <w:ind w:left="567" w:hanging="567"/>
              <w:rPr>
                <w:rFonts w:cstheme="minorHAnsi"/>
                <w:sz w:val="18"/>
                <w:szCs w:val="18"/>
              </w:rPr>
            </w:pPr>
            <w:r w:rsidRPr="00405A25">
              <w:rPr>
                <w:rFonts w:cs="Arial"/>
                <w:sz w:val="18"/>
                <w:szCs w:val="18"/>
              </w:rPr>
              <w:t>AO</w:t>
            </w:r>
            <w:r w:rsidRPr="00405A25">
              <w:rPr>
                <w:rFonts w:cs="Arial"/>
                <w:sz w:val="18"/>
                <w:szCs w:val="18"/>
                <w:vertAlign w:val="subscript"/>
              </w:rPr>
              <w:t>5.4</w:t>
            </w:r>
            <w:r w:rsidRPr="00405A25">
              <w:rPr>
                <w:rFonts w:cs="Arial"/>
                <w:sz w:val="18"/>
                <w:szCs w:val="18"/>
              </w:rPr>
              <w:t>.</w:t>
            </w:r>
            <w:r w:rsidRPr="00405A25">
              <w:rPr>
                <w:rFonts w:asciiTheme="minorHAnsi" w:eastAsiaTheme="minorHAnsi" w:hAnsiTheme="minorHAnsi" w:cstheme="minorHAnsi"/>
                <w:color w:val="0000FF"/>
                <w:sz w:val="18"/>
                <w:szCs w:val="18"/>
                <w:u w:val="single"/>
              </w:rPr>
              <w:t xml:space="preserve"> </w:t>
            </w:r>
            <w:r w:rsidRPr="00405A25">
              <w:rPr>
                <w:rFonts w:cstheme="minorHAnsi"/>
                <w:sz w:val="18"/>
                <w:szCs w:val="18"/>
              </w:rPr>
              <w:t>Built to boundary walls are not located within 1.0 metre of a habitable room window of an adjoining dwelling house.</w:t>
            </w:r>
          </w:p>
          <w:p w14:paraId="6A21C859" w14:textId="77777777" w:rsidR="007E707C" w:rsidRPr="00405A25" w:rsidRDefault="007E707C" w:rsidP="00DB1C00">
            <w:pPr>
              <w:ind w:left="567" w:hanging="567"/>
              <w:rPr>
                <w:rFonts w:cstheme="minorHAnsi"/>
                <w:sz w:val="18"/>
                <w:szCs w:val="18"/>
                <w:highlight w:val="yellow"/>
              </w:rPr>
            </w:pPr>
          </w:p>
          <w:p w14:paraId="2D0FE01D" w14:textId="77777777" w:rsidR="007E707C" w:rsidRPr="00405A25" w:rsidRDefault="007E707C" w:rsidP="00DB1C00">
            <w:pPr>
              <w:ind w:left="567" w:hanging="567"/>
              <w:rPr>
                <w:rFonts w:cstheme="minorHAnsi"/>
                <w:sz w:val="18"/>
                <w:szCs w:val="18"/>
              </w:rPr>
            </w:pPr>
            <w:r w:rsidRPr="00405A25">
              <w:rPr>
                <w:rFonts w:cs="Arial"/>
                <w:sz w:val="18"/>
                <w:szCs w:val="18"/>
              </w:rPr>
              <w:t>AO</w:t>
            </w:r>
            <w:r w:rsidRPr="00405A25">
              <w:rPr>
                <w:rFonts w:cs="Arial"/>
                <w:sz w:val="18"/>
                <w:szCs w:val="18"/>
                <w:vertAlign w:val="subscript"/>
              </w:rPr>
              <w:t>5</w:t>
            </w:r>
            <w:r w:rsidRPr="00405A25">
              <w:rPr>
                <w:rFonts w:cs="Arial"/>
                <w:sz w:val="18"/>
                <w:szCs w:val="18"/>
              </w:rPr>
              <w:t>.</w:t>
            </w:r>
            <w:r w:rsidRPr="00405A25">
              <w:rPr>
                <w:rFonts w:cs="Arial"/>
                <w:sz w:val="18"/>
                <w:szCs w:val="18"/>
                <w:vertAlign w:val="subscript"/>
              </w:rPr>
              <w:t>5</w:t>
            </w:r>
            <w:r w:rsidRPr="00405A25">
              <w:rPr>
                <w:rFonts w:asciiTheme="minorHAnsi" w:eastAsiaTheme="minorHAnsi" w:hAnsiTheme="minorHAnsi" w:cstheme="minorHAnsi"/>
                <w:sz w:val="18"/>
                <w:szCs w:val="18"/>
              </w:rPr>
              <w:t xml:space="preserve"> </w:t>
            </w:r>
            <w:r w:rsidRPr="00405A25">
              <w:rPr>
                <w:rFonts w:cstheme="minorHAnsi"/>
                <w:sz w:val="18"/>
                <w:szCs w:val="18"/>
              </w:rPr>
              <w:t>The maximum length of the built to boundary wall is as nominated in Table 9.3.10:3.</w:t>
            </w:r>
          </w:p>
          <w:p w14:paraId="551593F2" w14:textId="3530BE91" w:rsidR="007E707C" w:rsidRPr="00405A25" w:rsidRDefault="00CA5D0B" w:rsidP="00DB1C00">
            <w:pPr>
              <w:autoSpaceDE w:val="0"/>
              <w:autoSpaceDN w:val="0"/>
              <w:adjustRightInd w:val="0"/>
              <w:spacing w:beforeLines="40" w:before="96" w:afterLines="40" w:after="96" w:line="276" w:lineRule="auto"/>
              <w:ind w:left="720" w:hanging="720"/>
              <w:rPr>
                <w:rFonts w:cs="Arial"/>
                <w:sz w:val="18"/>
                <w:szCs w:val="18"/>
              </w:rPr>
            </w:pPr>
            <w:r w:rsidRPr="00405A25">
              <w:rPr>
                <w:rFonts w:cs="Arial"/>
                <w:sz w:val="18"/>
                <w:szCs w:val="18"/>
              </w:rPr>
              <w:t>Note:</w:t>
            </w:r>
            <w:r w:rsidRPr="00405A25">
              <w:rPr>
                <w:rFonts w:cs="Arial"/>
                <w:sz w:val="18"/>
                <w:szCs w:val="18"/>
              </w:rPr>
              <w:tab/>
              <w:t>See F</w:t>
            </w:r>
            <w:r w:rsidR="007E707C" w:rsidRPr="00405A25">
              <w:rPr>
                <w:rFonts w:cs="Arial"/>
                <w:sz w:val="18"/>
                <w:szCs w:val="18"/>
              </w:rPr>
              <w:t>igure 4.</w:t>
            </w:r>
          </w:p>
        </w:tc>
      </w:tr>
      <w:tr w:rsidR="007E707C" w14:paraId="4C0719D2" w14:textId="77777777" w:rsidTr="001471DD">
        <w:trPr>
          <w:cantSplit/>
        </w:trPr>
        <w:tc>
          <w:tcPr>
            <w:tcW w:w="8796" w:type="dxa"/>
            <w:gridSpan w:val="2"/>
            <w:tcBorders>
              <w:top w:val="single" w:sz="4" w:space="0" w:color="auto"/>
              <w:left w:val="single" w:sz="4" w:space="0" w:color="auto"/>
              <w:bottom w:val="single" w:sz="4" w:space="0" w:color="auto"/>
              <w:right w:val="single" w:sz="4" w:space="0" w:color="auto"/>
            </w:tcBorders>
          </w:tcPr>
          <w:p w14:paraId="323C09F4" w14:textId="0A81E321" w:rsidR="007E707C" w:rsidRDefault="007E707C" w:rsidP="00DB1C00">
            <w:pPr>
              <w:ind w:left="567" w:hanging="567"/>
              <w:rPr>
                <w:rFonts w:cs="Arial"/>
                <w:sz w:val="17"/>
                <w:szCs w:val="17"/>
              </w:rPr>
            </w:pPr>
            <w:r>
              <w:rPr>
                <w:rFonts w:cs="Arial"/>
                <w:noProof/>
                <w:sz w:val="17"/>
                <w:szCs w:val="17"/>
                <w:lang w:eastAsia="en-AU"/>
              </w:rPr>
              <w:lastRenderedPageBreak/>
              <w:drawing>
                <wp:inline distT="0" distB="0" distL="0" distR="0" wp14:anchorId="019CE81F" wp14:editId="7B81A63E">
                  <wp:extent cx="5369442" cy="5557987"/>
                  <wp:effectExtent l="0" t="0" r="3175" b="5080"/>
                  <wp:docPr id="35" name="Picture 35" descr="H:\03 RAHB\TRCPS\SL-images\SL-IMAGE-PO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03 RAHB\TRCPS\SL-images\SL-IMAGE-PO6.pn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r="19220"/>
                          <a:stretch/>
                        </pic:blipFill>
                        <pic:spPr bwMode="auto">
                          <a:xfrm>
                            <a:off x="0" y="0"/>
                            <a:ext cx="5366340" cy="5554776"/>
                          </a:xfrm>
                          <a:prstGeom prst="rect">
                            <a:avLst/>
                          </a:prstGeom>
                          <a:noFill/>
                          <a:ln>
                            <a:noFill/>
                          </a:ln>
                          <a:extLst>
                            <a:ext uri="{53640926-AAD7-44D8-BBD7-CCE9431645EC}">
                              <a14:shadowObscured xmlns:a14="http://schemas.microsoft.com/office/drawing/2010/main"/>
                            </a:ext>
                          </a:extLst>
                        </pic:spPr>
                      </pic:pic>
                    </a:graphicData>
                  </a:graphic>
                </wp:inline>
              </w:drawing>
            </w:r>
          </w:p>
          <w:p w14:paraId="4456ABBC" w14:textId="77777777" w:rsidR="007E707C" w:rsidRDefault="007E707C" w:rsidP="00DB1C00">
            <w:pPr>
              <w:ind w:left="567" w:hanging="567"/>
              <w:rPr>
                <w:rFonts w:cs="Arial"/>
                <w:sz w:val="17"/>
                <w:szCs w:val="17"/>
              </w:rPr>
            </w:pPr>
            <w:r>
              <w:rPr>
                <w:rFonts w:cs="Arial"/>
                <w:sz w:val="17"/>
                <w:szCs w:val="17"/>
              </w:rPr>
              <w:t>Figure 4</w:t>
            </w:r>
          </w:p>
        </w:tc>
      </w:tr>
      <w:tr w:rsidR="007E707C" w:rsidRPr="00D410D9" w14:paraId="271BAC8E" w14:textId="77777777" w:rsidTr="001471DD">
        <w:trPr>
          <w:cantSplit/>
        </w:trPr>
        <w:tc>
          <w:tcPr>
            <w:tcW w:w="4518" w:type="dxa"/>
            <w:tcBorders>
              <w:top w:val="single" w:sz="4" w:space="0" w:color="auto"/>
              <w:left w:val="single" w:sz="4" w:space="0" w:color="auto"/>
              <w:bottom w:val="single" w:sz="4" w:space="0" w:color="auto"/>
              <w:right w:val="single" w:sz="4" w:space="0" w:color="auto"/>
            </w:tcBorders>
            <w:hideMark/>
          </w:tcPr>
          <w:p w14:paraId="477674EA"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rPr>
            </w:pPr>
            <w:r w:rsidRPr="00405A25">
              <w:rPr>
                <w:rFonts w:cs="Arial"/>
                <w:sz w:val="18"/>
                <w:szCs w:val="18"/>
              </w:rPr>
              <w:t>PO</w:t>
            </w:r>
            <w:r w:rsidRPr="00405A25">
              <w:rPr>
                <w:rFonts w:cs="Arial"/>
                <w:sz w:val="18"/>
                <w:szCs w:val="18"/>
                <w:vertAlign w:val="subscript"/>
              </w:rPr>
              <w:t>6</w:t>
            </w:r>
            <w:r w:rsidRPr="00405A25">
              <w:rPr>
                <w:rFonts w:cs="Arial"/>
                <w:sz w:val="18"/>
                <w:szCs w:val="18"/>
              </w:rPr>
              <w:t xml:space="preserve"> </w:t>
            </w:r>
            <w:r w:rsidRPr="00405A25">
              <w:rPr>
                <w:rFonts w:cs="Arial"/>
                <w:sz w:val="18"/>
                <w:szCs w:val="18"/>
              </w:rPr>
              <w:tab/>
              <w:t xml:space="preserve">Development of built to boundary walls respects the amenity of adjoining premises within the Low Density Residential Zone.  </w:t>
            </w:r>
          </w:p>
        </w:tc>
        <w:tc>
          <w:tcPr>
            <w:tcW w:w="4278" w:type="dxa"/>
            <w:tcBorders>
              <w:top w:val="single" w:sz="4" w:space="0" w:color="auto"/>
              <w:left w:val="single" w:sz="4" w:space="0" w:color="auto"/>
              <w:bottom w:val="single" w:sz="4" w:space="0" w:color="auto"/>
              <w:right w:val="single" w:sz="4" w:space="0" w:color="auto"/>
            </w:tcBorders>
          </w:tcPr>
          <w:p w14:paraId="267016DE"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rPr>
            </w:pPr>
            <w:r w:rsidRPr="00405A25">
              <w:rPr>
                <w:rFonts w:cs="Arial"/>
                <w:sz w:val="18"/>
                <w:szCs w:val="18"/>
              </w:rPr>
              <w:t>AO</w:t>
            </w:r>
            <w:r w:rsidRPr="00405A25">
              <w:rPr>
                <w:rFonts w:cs="Arial"/>
                <w:sz w:val="18"/>
                <w:szCs w:val="18"/>
                <w:vertAlign w:val="subscript"/>
              </w:rPr>
              <w:t xml:space="preserve">6.1 </w:t>
            </w:r>
            <w:r w:rsidRPr="00405A25">
              <w:rPr>
                <w:rFonts w:cs="Arial"/>
                <w:sz w:val="18"/>
                <w:szCs w:val="18"/>
                <w:vertAlign w:val="subscript"/>
              </w:rPr>
              <w:tab/>
            </w:r>
            <w:r w:rsidRPr="00405A25">
              <w:rPr>
                <w:rFonts w:cs="Arial"/>
                <w:sz w:val="18"/>
                <w:szCs w:val="18"/>
              </w:rPr>
              <w:t xml:space="preserve">Built to boundary walls are not located along a boundary shared with a lot within the Low Density Residential Zone.  </w:t>
            </w:r>
          </w:p>
          <w:p w14:paraId="3529FEAB"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p>
        </w:tc>
      </w:tr>
      <w:tr w:rsidR="007E707C" w:rsidRPr="00D410D9" w14:paraId="20298DCF" w14:textId="77777777" w:rsidTr="001471DD">
        <w:trPr>
          <w:cantSplit/>
        </w:trPr>
        <w:tc>
          <w:tcPr>
            <w:tcW w:w="4518" w:type="dxa"/>
            <w:tcBorders>
              <w:top w:val="single" w:sz="4" w:space="0" w:color="auto"/>
              <w:left w:val="single" w:sz="4" w:space="0" w:color="auto"/>
              <w:bottom w:val="single" w:sz="4" w:space="0" w:color="auto"/>
              <w:right w:val="single" w:sz="4" w:space="0" w:color="auto"/>
            </w:tcBorders>
            <w:hideMark/>
          </w:tcPr>
          <w:p w14:paraId="6BB79388"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rPr>
            </w:pPr>
            <w:r w:rsidRPr="00405A25">
              <w:rPr>
                <w:rFonts w:cs="Arial"/>
                <w:sz w:val="18"/>
                <w:szCs w:val="18"/>
              </w:rPr>
              <w:lastRenderedPageBreak/>
              <w:t>PO</w:t>
            </w:r>
            <w:r w:rsidRPr="00405A25">
              <w:rPr>
                <w:rFonts w:cs="Arial"/>
                <w:sz w:val="18"/>
                <w:szCs w:val="18"/>
                <w:vertAlign w:val="subscript"/>
              </w:rPr>
              <w:t>7</w:t>
            </w:r>
            <w:r w:rsidRPr="00405A25">
              <w:rPr>
                <w:rFonts w:cs="Arial"/>
                <w:sz w:val="18"/>
                <w:szCs w:val="18"/>
              </w:rPr>
              <w:t xml:space="preserve"> </w:t>
            </w:r>
            <w:r w:rsidRPr="00405A25">
              <w:rPr>
                <w:rFonts w:cs="Arial"/>
                <w:sz w:val="18"/>
                <w:szCs w:val="18"/>
              </w:rPr>
              <w:tab/>
              <w:t>Garages, carports and driveways do not dominate the street frontage and are designed to be compatible with the main dwelling having regard to:</w:t>
            </w:r>
          </w:p>
          <w:p w14:paraId="6EEA49E8" w14:textId="77777777" w:rsidR="00CA5D0B" w:rsidRPr="00405A25" w:rsidRDefault="007E707C" w:rsidP="00405A25">
            <w:pPr>
              <w:pStyle w:val="ListParagraph"/>
              <w:keepNext/>
              <w:numPr>
                <w:ilvl w:val="0"/>
                <w:numId w:val="195"/>
              </w:numPr>
              <w:autoSpaceDE w:val="0"/>
              <w:autoSpaceDN w:val="0"/>
              <w:adjustRightInd w:val="0"/>
              <w:spacing w:beforeLines="40" w:before="96" w:afterLines="40" w:after="96"/>
              <w:contextualSpacing/>
              <w:outlineLvl w:val="1"/>
              <w:rPr>
                <w:rFonts w:cs="Arial"/>
                <w:sz w:val="18"/>
                <w:szCs w:val="18"/>
              </w:rPr>
            </w:pPr>
            <w:r w:rsidRPr="00405A25">
              <w:rPr>
                <w:rFonts w:ascii="Arial" w:hAnsi="Arial" w:cs="Arial"/>
                <w:sz w:val="18"/>
                <w:szCs w:val="18"/>
              </w:rPr>
              <w:t>height;</w:t>
            </w:r>
          </w:p>
          <w:p w14:paraId="3F0B2E5F" w14:textId="467709D6" w:rsidR="00CA5D0B" w:rsidRPr="00405A25" w:rsidRDefault="00CA5D0B" w:rsidP="00405A25">
            <w:pPr>
              <w:pStyle w:val="ListParagraph"/>
              <w:keepNext/>
              <w:numPr>
                <w:ilvl w:val="0"/>
                <w:numId w:val="195"/>
              </w:numPr>
              <w:autoSpaceDE w:val="0"/>
              <w:autoSpaceDN w:val="0"/>
              <w:adjustRightInd w:val="0"/>
              <w:spacing w:beforeLines="40" w:before="96" w:afterLines="40" w:after="96"/>
              <w:contextualSpacing/>
              <w:outlineLvl w:val="1"/>
              <w:rPr>
                <w:rFonts w:cs="Arial"/>
                <w:sz w:val="18"/>
                <w:szCs w:val="18"/>
              </w:rPr>
            </w:pPr>
            <w:r w:rsidRPr="00405A25">
              <w:rPr>
                <w:rFonts w:ascii="Arial" w:hAnsi="Arial" w:cs="Arial"/>
                <w:sz w:val="18"/>
                <w:szCs w:val="18"/>
              </w:rPr>
              <w:t>roof form; and</w:t>
            </w:r>
          </w:p>
          <w:p w14:paraId="7CA3C156" w14:textId="57783A40" w:rsidR="007E707C" w:rsidRPr="00405A25" w:rsidRDefault="007E707C" w:rsidP="00405A25">
            <w:pPr>
              <w:pStyle w:val="ListParagraph"/>
              <w:keepNext/>
              <w:numPr>
                <w:ilvl w:val="0"/>
                <w:numId w:val="195"/>
              </w:numPr>
              <w:autoSpaceDE w:val="0"/>
              <w:autoSpaceDN w:val="0"/>
              <w:adjustRightInd w:val="0"/>
              <w:spacing w:beforeLines="40" w:before="96" w:afterLines="40" w:after="96"/>
              <w:contextualSpacing/>
              <w:outlineLvl w:val="1"/>
              <w:rPr>
                <w:rFonts w:cs="Arial"/>
                <w:sz w:val="18"/>
                <w:szCs w:val="18"/>
              </w:rPr>
            </w:pPr>
            <w:r w:rsidRPr="00405A25">
              <w:rPr>
                <w:rFonts w:ascii="Arial" w:hAnsi="Arial" w:cs="Arial"/>
                <w:sz w:val="18"/>
                <w:szCs w:val="18"/>
              </w:rPr>
              <w:t>materials.</w:t>
            </w:r>
          </w:p>
        </w:tc>
        <w:tc>
          <w:tcPr>
            <w:tcW w:w="4278" w:type="dxa"/>
            <w:tcBorders>
              <w:top w:val="single" w:sz="4" w:space="0" w:color="auto"/>
              <w:left w:val="single" w:sz="4" w:space="0" w:color="auto"/>
              <w:bottom w:val="single" w:sz="4" w:space="0" w:color="auto"/>
              <w:right w:val="single" w:sz="4" w:space="0" w:color="auto"/>
            </w:tcBorders>
          </w:tcPr>
          <w:p w14:paraId="313D070A"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t>AO</w:t>
            </w:r>
            <w:r w:rsidRPr="00405A25">
              <w:rPr>
                <w:rFonts w:cs="Arial"/>
                <w:sz w:val="18"/>
                <w:szCs w:val="18"/>
                <w:vertAlign w:val="subscript"/>
              </w:rPr>
              <w:t>7.1</w:t>
            </w:r>
            <w:r w:rsidRPr="00405A25">
              <w:rPr>
                <w:rFonts w:cs="Arial"/>
                <w:sz w:val="18"/>
                <w:szCs w:val="18"/>
              </w:rPr>
              <w:t xml:space="preserve"> </w:t>
            </w:r>
            <w:r w:rsidRPr="00405A25">
              <w:rPr>
                <w:rFonts w:cs="Arial"/>
                <w:sz w:val="18"/>
                <w:szCs w:val="18"/>
              </w:rPr>
              <w:tab/>
              <w:t>For lots without rear lane access:</w:t>
            </w:r>
          </w:p>
          <w:p w14:paraId="0D43DBC9" w14:textId="77777777" w:rsidR="007E707C" w:rsidRPr="00405A25" w:rsidRDefault="007E707C" w:rsidP="00405A25">
            <w:pPr>
              <w:pStyle w:val="ListParagraph"/>
              <w:keepNext/>
              <w:numPr>
                <w:ilvl w:val="0"/>
                <w:numId w:val="191"/>
              </w:numPr>
              <w:autoSpaceDE w:val="0"/>
              <w:autoSpaceDN w:val="0"/>
              <w:adjustRightInd w:val="0"/>
              <w:spacing w:beforeLines="40" w:before="96" w:afterLines="40" w:after="96"/>
              <w:contextualSpacing/>
              <w:outlineLvl w:val="1"/>
              <w:rPr>
                <w:rFonts w:ascii="Arial" w:hAnsi="Arial" w:cs="Arial"/>
                <w:sz w:val="18"/>
                <w:szCs w:val="18"/>
              </w:rPr>
            </w:pPr>
            <w:r w:rsidRPr="00405A25">
              <w:rPr>
                <w:rFonts w:ascii="Arial" w:hAnsi="Arial" w:cs="Arial"/>
                <w:sz w:val="18"/>
                <w:szCs w:val="18"/>
              </w:rPr>
              <w:t xml:space="preserve">where two parking spaces are provided they are in a tandem configuration; and </w:t>
            </w:r>
          </w:p>
          <w:p w14:paraId="7F5356A1" w14:textId="77777777" w:rsidR="007E707C" w:rsidRPr="00405A25" w:rsidRDefault="007E707C" w:rsidP="00405A25">
            <w:pPr>
              <w:pStyle w:val="ListParagraph"/>
              <w:keepNext/>
              <w:numPr>
                <w:ilvl w:val="0"/>
                <w:numId w:val="191"/>
              </w:numPr>
              <w:autoSpaceDE w:val="0"/>
              <w:autoSpaceDN w:val="0"/>
              <w:adjustRightInd w:val="0"/>
              <w:spacing w:beforeLines="40" w:before="96" w:afterLines="40" w:after="96"/>
              <w:contextualSpacing/>
              <w:outlineLvl w:val="1"/>
              <w:rPr>
                <w:rFonts w:ascii="Arial" w:hAnsi="Arial" w:cs="Arial"/>
                <w:sz w:val="18"/>
                <w:szCs w:val="18"/>
              </w:rPr>
            </w:pPr>
            <w:r w:rsidRPr="00405A25">
              <w:rPr>
                <w:rFonts w:ascii="Arial" w:hAnsi="Arial" w:cs="Arial"/>
                <w:sz w:val="18"/>
                <w:szCs w:val="18"/>
              </w:rPr>
              <w:t>Covered parking spaces are limited to a garage or carport with a frontage width that is no greater than 3.5m;</w:t>
            </w:r>
          </w:p>
          <w:p w14:paraId="3B2F4990" w14:textId="77777777" w:rsidR="007E707C" w:rsidRPr="00405A25" w:rsidRDefault="007E707C" w:rsidP="00405A25">
            <w:pPr>
              <w:pStyle w:val="ListParagraph"/>
              <w:keepNext/>
              <w:numPr>
                <w:ilvl w:val="0"/>
                <w:numId w:val="191"/>
              </w:numPr>
              <w:autoSpaceDE w:val="0"/>
              <w:autoSpaceDN w:val="0"/>
              <w:adjustRightInd w:val="0"/>
              <w:spacing w:beforeLines="40" w:before="96" w:afterLines="40" w:after="96"/>
              <w:contextualSpacing/>
              <w:outlineLvl w:val="1"/>
              <w:rPr>
                <w:rFonts w:ascii="Arial" w:hAnsi="Arial" w:cs="Arial"/>
                <w:sz w:val="18"/>
                <w:szCs w:val="18"/>
              </w:rPr>
            </w:pPr>
            <w:r w:rsidRPr="00405A25">
              <w:rPr>
                <w:rFonts w:ascii="Arial" w:hAnsi="Arial" w:cs="Arial"/>
                <w:sz w:val="18"/>
                <w:szCs w:val="18"/>
              </w:rPr>
              <w:t>Driveway width is no greater than 3.5m; and</w:t>
            </w:r>
          </w:p>
          <w:p w14:paraId="2025E285" w14:textId="77777777" w:rsidR="007E707C" w:rsidRPr="00405A25" w:rsidRDefault="007E707C" w:rsidP="00405A25">
            <w:pPr>
              <w:pStyle w:val="ListParagraph"/>
              <w:keepNext/>
              <w:numPr>
                <w:ilvl w:val="0"/>
                <w:numId w:val="191"/>
              </w:numPr>
              <w:autoSpaceDE w:val="0"/>
              <w:autoSpaceDN w:val="0"/>
              <w:adjustRightInd w:val="0"/>
              <w:spacing w:beforeLines="40" w:before="96" w:afterLines="40" w:after="96"/>
              <w:contextualSpacing/>
              <w:outlineLvl w:val="1"/>
              <w:rPr>
                <w:rFonts w:ascii="Arial" w:hAnsi="Arial" w:cs="Arial"/>
                <w:sz w:val="18"/>
                <w:szCs w:val="18"/>
              </w:rPr>
            </w:pPr>
            <w:r w:rsidRPr="00405A25">
              <w:rPr>
                <w:rFonts w:ascii="Arial" w:hAnsi="Arial" w:cs="Arial"/>
                <w:sz w:val="18"/>
                <w:szCs w:val="18"/>
              </w:rPr>
              <w:t>the garage or carport is setback a minimum of one (1) metre behind the main face</w:t>
            </w:r>
            <w:r w:rsidRPr="00405A25">
              <w:rPr>
                <w:rStyle w:val="FootnoteReference"/>
                <w:rFonts w:cs="Arial"/>
                <w:sz w:val="18"/>
                <w:szCs w:val="18"/>
              </w:rPr>
              <w:footnoteReference w:id="40"/>
            </w:r>
            <w:r w:rsidRPr="00405A25">
              <w:rPr>
                <w:rFonts w:ascii="Arial" w:hAnsi="Arial" w:cs="Arial"/>
                <w:sz w:val="18"/>
                <w:szCs w:val="18"/>
              </w:rPr>
              <w:t xml:space="preserve"> of the dwelling. </w:t>
            </w:r>
          </w:p>
          <w:p w14:paraId="686FCD8C" w14:textId="77777777" w:rsidR="007E707C" w:rsidRPr="00405A25" w:rsidRDefault="007E707C" w:rsidP="00DB1C00">
            <w:pPr>
              <w:autoSpaceDE w:val="0"/>
              <w:autoSpaceDN w:val="0"/>
              <w:adjustRightInd w:val="0"/>
              <w:spacing w:beforeLines="40" w:before="96" w:afterLines="40" w:after="96" w:line="276" w:lineRule="auto"/>
              <w:rPr>
                <w:rFonts w:cs="Arial"/>
                <w:bCs/>
                <w:sz w:val="18"/>
                <w:szCs w:val="18"/>
                <w:lang w:val="en-US"/>
              </w:rPr>
            </w:pPr>
            <w:r w:rsidRPr="00405A25">
              <w:rPr>
                <w:rFonts w:cs="Arial"/>
                <w:sz w:val="18"/>
                <w:szCs w:val="18"/>
              </w:rPr>
              <w:t>AO</w:t>
            </w:r>
            <w:r w:rsidRPr="00405A25">
              <w:rPr>
                <w:rFonts w:cs="Arial"/>
                <w:sz w:val="18"/>
                <w:szCs w:val="18"/>
                <w:vertAlign w:val="subscript"/>
              </w:rPr>
              <w:t>7.2</w:t>
            </w:r>
            <w:r w:rsidRPr="00405A25">
              <w:rPr>
                <w:rFonts w:cs="Arial"/>
                <w:sz w:val="18"/>
                <w:szCs w:val="18"/>
              </w:rPr>
              <w:t xml:space="preserve"> </w:t>
            </w:r>
            <w:r w:rsidRPr="00405A25">
              <w:rPr>
                <w:rFonts w:cs="Arial"/>
                <w:sz w:val="18"/>
                <w:szCs w:val="18"/>
              </w:rPr>
              <w:tab/>
            </w:r>
            <w:r w:rsidRPr="00405A25">
              <w:rPr>
                <w:rFonts w:cs="Arial"/>
                <w:bCs/>
                <w:sz w:val="18"/>
                <w:szCs w:val="18"/>
                <w:lang w:val="en-US"/>
              </w:rPr>
              <w:t>For lots with rear lane access:</w:t>
            </w:r>
          </w:p>
          <w:p w14:paraId="242D6DC5" w14:textId="77777777" w:rsidR="007E707C" w:rsidRPr="00405A25" w:rsidRDefault="007E707C" w:rsidP="00405A25">
            <w:pPr>
              <w:pStyle w:val="ListParagraph"/>
              <w:keepNext/>
              <w:numPr>
                <w:ilvl w:val="0"/>
                <w:numId w:val="194"/>
              </w:numPr>
              <w:autoSpaceDE w:val="0"/>
              <w:autoSpaceDN w:val="0"/>
              <w:adjustRightInd w:val="0"/>
              <w:spacing w:beforeLines="40" w:before="96" w:afterLines="40" w:after="96"/>
              <w:contextualSpacing/>
              <w:outlineLvl w:val="1"/>
              <w:rPr>
                <w:rFonts w:ascii="Arial" w:hAnsi="Arial" w:cs="Arial"/>
                <w:sz w:val="18"/>
                <w:szCs w:val="18"/>
              </w:rPr>
            </w:pPr>
            <w:r w:rsidRPr="00405A25">
              <w:rPr>
                <w:rFonts w:ascii="Arial" w:hAnsi="Arial" w:cs="Arial"/>
                <w:sz w:val="18"/>
                <w:szCs w:val="18"/>
              </w:rPr>
              <w:t xml:space="preserve">vehicular access to the garage/carport is provided only via the rear lane; </w:t>
            </w:r>
          </w:p>
          <w:p w14:paraId="7DD8E658" w14:textId="77777777" w:rsidR="007E707C" w:rsidRPr="00405A25" w:rsidRDefault="007E707C" w:rsidP="00405A25">
            <w:pPr>
              <w:pStyle w:val="ListParagraph"/>
              <w:keepNext/>
              <w:numPr>
                <w:ilvl w:val="0"/>
                <w:numId w:val="194"/>
              </w:numPr>
              <w:autoSpaceDE w:val="0"/>
              <w:autoSpaceDN w:val="0"/>
              <w:adjustRightInd w:val="0"/>
              <w:spacing w:beforeLines="40" w:before="96" w:afterLines="40" w:after="96"/>
              <w:contextualSpacing/>
              <w:outlineLvl w:val="1"/>
              <w:rPr>
                <w:rFonts w:cs="Arial"/>
                <w:sz w:val="18"/>
                <w:szCs w:val="18"/>
              </w:rPr>
            </w:pPr>
            <w:r w:rsidRPr="00405A25">
              <w:rPr>
                <w:rFonts w:ascii="Arial" w:hAnsi="Arial" w:cs="Arial"/>
                <w:sz w:val="18"/>
                <w:szCs w:val="18"/>
              </w:rPr>
              <w:t xml:space="preserve"> the site layout must ensure a B85 vehicle (as defined in AS 2890.1:2004 Parking facilities - Off-street car parking) is able to enter a garage/ carport or visitor car park in a single manoeuvre and exit in a single manoeuvre without vehicle turning overhang impinging on walls, posts or landscaping areas).</w:t>
            </w:r>
          </w:p>
          <w:p w14:paraId="0509BEA0"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bCs/>
                <w:sz w:val="18"/>
                <w:szCs w:val="18"/>
                <w:lang w:val="en-US"/>
              </w:rPr>
            </w:pPr>
            <w:r w:rsidRPr="00405A25">
              <w:rPr>
                <w:rFonts w:cs="Arial"/>
                <w:sz w:val="18"/>
                <w:szCs w:val="18"/>
              </w:rPr>
              <w:t>AO</w:t>
            </w:r>
            <w:r w:rsidRPr="00405A25">
              <w:rPr>
                <w:rFonts w:cs="Arial"/>
                <w:sz w:val="18"/>
                <w:szCs w:val="18"/>
                <w:vertAlign w:val="subscript"/>
              </w:rPr>
              <w:t>7.3</w:t>
            </w:r>
            <w:r w:rsidRPr="00405A25">
              <w:rPr>
                <w:rFonts w:cs="Arial"/>
                <w:sz w:val="18"/>
                <w:szCs w:val="18"/>
              </w:rPr>
              <w:t xml:space="preserve"> </w:t>
            </w:r>
            <w:r w:rsidRPr="00405A25">
              <w:rPr>
                <w:rFonts w:cs="Arial"/>
                <w:sz w:val="18"/>
                <w:szCs w:val="18"/>
              </w:rPr>
              <w:tab/>
            </w:r>
            <w:r w:rsidRPr="00405A25">
              <w:rPr>
                <w:rFonts w:cs="Arial"/>
                <w:bCs/>
                <w:sz w:val="18"/>
                <w:szCs w:val="18"/>
                <w:lang w:val="en-US"/>
              </w:rPr>
              <w:t>Garage and carport design is compatible with the main dwelling design in terms of:</w:t>
            </w:r>
          </w:p>
          <w:p w14:paraId="61E2AEF4" w14:textId="77777777" w:rsidR="007E707C" w:rsidRPr="00405A25" w:rsidRDefault="007E707C" w:rsidP="00405A25">
            <w:pPr>
              <w:pStyle w:val="ListParagraph"/>
              <w:keepNext/>
              <w:numPr>
                <w:ilvl w:val="0"/>
                <w:numId w:val="196"/>
              </w:numPr>
              <w:autoSpaceDE w:val="0"/>
              <w:autoSpaceDN w:val="0"/>
              <w:adjustRightInd w:val="0"/>
              <w:spacing w:beforeLines="40" w:before="96" w:afterLines="40" w:after="96"/>
              <w:contextualSpacing/>
              <w:outlineLvl w:val="1"/>
              <w:rPr>
                <w:rFonts w:ascii="Arial" w:hAnsi="Arial" w:cs="Arial"/>
                <w:sz w:val="18"/>
                <w:szCs w:val="18"/>
              </w:rPr>
            </w:pPr>
            <w:r w:rsidRPr="00405A25">
              <w:rPr>
                <w:rFonts w:ascii="Arial" w:hAnsi="Arial" w:cs="Arial"/>
                <w:sz w:val="18"/>
                <w:szCs w:val="18"/>
              </w:rPr>
              <w:t>height;</w:t>
            </w:r>
          </w:p>
          <w:p w14:paraId="505EB4A2" w14:textId="77777777" w:rsidR="007E707C" w:rsidRPr="00405A25" w:rsidRDefault="007E707C" w:rsidP="00405A25">
            <w:pPr>
              <w:pStyle w:val="ListParagraph"/>
              <w:keepNext/>
              <w:numPr>
                <w:ilvl w:val="0"/>
                <w:numId w:val="196"/>
              </w:numPr>
              <w:autoSpaceDE w:val="0"/>
              <w:autoSpaceDN w:val="0"/>
              <w:adjustRightInd w:val="0"/>
              <w:spacing w:beforeLines="40" w:before="96" w:afterLines="40" w:after="96"/>
              <w:contextualSpacing/>
              <w:outlineLvl w:val="1"/>
              <w:rPr>
                <w:rFonts w:ascii="Arial" w:hAnsi="Arial" w:cs="Arial"/>
                <w:sz w:val="18"/>
                <w:szCs w:val="18"/>
              </w:rPr>
            </w:pPr>
            <w:r w:rsidRPr="00405A25">
              <w:rPr>
                <w:rFonts w:ascii="Arial" w:hAnsi="Arial" w:cs="Arial"/>
                <w:sz w:val="18"/>
                <w:szCs w:val="18"/>
              </w:rPr>
              <w:t>roof form; and</w:t>
            </w:r>
          </w:p>
          <w:p w14:paraId="5C449D91" w14:textId="77777777" w:rsidR="007E707C" w:rsidRPr="00405A25" w:rsidRDefault="007E707C" w:rsidP="00405A25">
            <w:pPr>
              <w:pStyle w:val="ListParagraph"/>
              <w:keepNext/>
              <w:numPr>
                <w:ilvl w:val="0"/>
                <w:numId w:val="196"/>
              </w:numPr>
              <w:autoSpaceDE w:val="0"/>
              <w:autoSpaceDN w:val="0"/>
              <w:adjustRightInd w:val="0"/>
              <w:spacing w:beforeLines="40" w:before="96" w:afterLines="40" w:after="96"/>
              <w:contextualSpacing/>
              <w:outlineLvl w:val="1"/>
              <w:rPr>
                <w:rFonts w:ascii="Arial" w:hAnsi="Arial" w:cs="Arial"/>
                <w:sz w:val="18"/>
                <w:szCs w:val="18"/>
              </w:rPr>
            </w:pPr>
            <w:r w:rsidRPr="00405A25">
              <w:rPr>
                <w:rFonts w:ascii="Arial" w:hAnsi="Arial" w:cs="Arial"/>
                <w:sz w:val="18"/>
                <w:szCs w:val="18"/>
              </w:rPr>
              <w:t>materials.</w:t>
            </w:r>
          </w:p>
          <w:p w14:paraId="4F5DA109" w14:textId="77777777" w:rsidR="007E707C" w:rsidRPr="00405A25" w:rsidRDefault="007E707C" w:rsidP="00DB1C00">
            <w:pPr>
              <w:autoSpaceDE w:val="0"/>
              <w:autoSpaceDN w:val="0"/>
              <w:adjustRightInd w:val="0"/>
              <w:spacing w:beforeLines="40" w:before="96" w:afterLines="40" w:after="96" w:line="276" w:lineRule="auto"/>
              <w:ind w:left="601" w:hanging="601"/>
              <w:rPr>
                <w:rFonts w:cs="Arial"/>
                <w:sz w:val="18"/>
                <w:szCs w:val="18"/>
              </w:rPr>
            </w:pPr>
          </w:p>
          <w:p w14:paraId="55F7BC8C" w14:textId="54D84B81" w:rsidR="007E707C" w:rsidRPr="00405A25" w:rsidRDefault="007E707C" w:rsidP="00DB1C00">
            <w:pPr>
              <w:autoSpaceDE w:val="0"/>
              <w:autoSpaceDN w:val="0"/>
              <w:adjustRightInd w:val="0"/>
              <w:spacing w:beforeLines="40" w:before="96" w:afterLines="40" w:after="96" w:line="276" w:lineRule="auto"/>
              <w:ind w:left="601" w:hanging="601"/>
              <w:rPr>
                <w:rFonts w:cs="Arial"/>
                <w:sz w:val="18"/>
                <w:szCs w:val="18"/>
              </w:rPr>
            </w:pPr>
            <w:r w:rsidRPr="00405A25">
              <w:rPr>
                <w:rFonts w:cs="Arial"/>
                <w:sz w:val="18"/>
                <w:szCs w:val="18"/>
              </w:rPr>
              <w:t>Note:</w:t>
            </w:r>
            <w:r w:rsidRPr="00405A25">
              <w:rPr>
                <w:rFonts w:cs="Arial"/>
                <w:sz w:val="18"/>
                <w:szCs w:val="18"/>
              </w:rPr>
              <w:tab/>
            </w:r>
            <w:r w:rsidR="00CA5D0B" w:rsidRPr="00405A25">
              <w:rPr>
                <w:rFonts w:cs="Arial"/>
                <w:sz w:val="18"/>
                <w:szCs w:val="18"/>
              </w:rPr>
              <w:t>See F</w:t>
            </w:r>
            <w:r w:rsidRPr="00405A25">
              <w:rPr>
                <w:rFonts w:cs="Arial"/>
                <w:sz w:val="18"/>
                <w:szCs w:val="18"/>
              </w:rPr>
              <w:t>igure 5.</w:t>
            </w:r>
          </w:p>
          <w:p w14:paraId="1C091E61" w14:textId="7CEDD2EA" w:rsidR="007E707C" w:rsidRPr="00405A25" w:rsidRDefault="00CA5D0B" w:rsidP="00DB1C00">
            <w:pPr>
              <w:autoSpaceDE w:val="0"/>
              <w:autoSpaceDN w:val="0"/>
              <w:adjustRightInd w:val="0"/>
              <w:spacing w:beforeLines="40" w:before="96" w:afterLines="40" w:after="96" w:line="276" w:lineRule="auto"/>
              <w:ind w:left="601" w:hanging="601"/>
              <w:rPr>
                <w:rFonts w:cs="Arial"/>
                <w:sz w:val="18"/>
                <w:szCs w:val="18"/>
              </w:rPr>
            </w:pPr>
            <w:r w:rsidRPr="00405A25">
              <w:rPr>
                <w:rFonts w:cs="Arial"/>
                <w:sz w:val="18"/>
                <w:szCs w:val="18"/>
              </w:rPr>
              <w:t>Note:</w:t>
            </w:r>
            <w:r w:rsidRPr="00405A25">
              <w:rPr>
                <w:rFonts w:cs="Arial"/>
                <w:sz w:val="18"/>
                <w:szCs w:val="18"/>
              </w:rPr>
              <w:tab/>
            </w:r>
            <w:r w:rsidR="007E707C" w:rsidRPr="00405A25">
              <w:rPr>
                <w:rFonts w:cs="Arial"/>
                <w:sz w:val="18"/>
                <w:szCs w:val="18"/>
              </w:rPr>
              <w:t>AO 7.1 and 7.2 are alternative provision for P8 within QDC Part MP1.1 Design and Siting Standard for Single Detached Houses – On lots under 450m².</w:t>
            </w:r>
          </w:p>
          <w:p w14:paraId="24DF28B6" w14:textId="77777777" w:rsidR="007E707C" w:rsidRPr="00405A25" w:rsidRDefault="007E707C" w:rsidP="00DB1C00">
            <w:pPr>
              <w:autoSpaceDE w:val="0"/>
              <w:autoSpaceDN w:val="0"/>
              <w:adjustRightInd w:val="0"/>
              <w:spacing w:beforeLines="40" w:before="96" w:afterLines="40" w:after="96" w:line="276" w:lineRule="auto"/>
              <w:ind w:left="601" w:hanging="601"/>
              <w:rPr>
                <w:rFonts w:cs="Arial"/>
                <w:sz w:val="18"/>
                <w:szCs w:val="18"/>
              </w:rPr>
            </w:pPr>
          </w:p>
        </w:tc>
      </w:tr>
      <w:tr w:rsidR="007E707C" w14:paraId="6E1A949E" w14:textId="77777777" w:rsidTr="001471DD">
        <w:trPr>
          <w:cantSplit/>
        </w:trPr>
        <w:tc>
          <w:tcPr>
            <w:tcW w:w="8796" w:type="dxa"/>
            <w:gridSpan w:val="2"/>
            <w:tcBorders>
              <w:top w:val="single" w:sz="4" w:space="0" w:color="auto"/>
              <w:left w:val="single" w:sz="4" w:space="0" w:color="auto"/>
              <w:bottom w:val="single" w:sz="4" w:space="0" w:color="auto"/>
              <w:right w:val="single" w:sz="4" w:space="0" w:color="auto"/>
            </w:tcBorders>
          </w:tcPr>
          <w:p w14:paraId="753200CF" w14:textId="35BD5CFB" w:rsidR="007E707C" w:rsidRDefault="007E707C" w:rsidP="00DB1C00">
            <w:pPr>
              <w:autoSpaceDE w:val="0"/>
              <w:autoSpaceDN w:val="0"/>
              <w:adjustRightInd w:val="0"/>
              <w:spacing w:beforeLines="40" w:before="96" w:afterLines="40" w:after="96" w:line="276" w:lineRule="auto"/>
              <w:rPr>
                <w:rFonts w:cs="Arial"/>
                <w:sz w:val="17"/>
                <w:szCs w:val="17"/>
              </w:rPr>
            </w:pPr>
            <w:r>
              <w:rPr>
                <w:rFonts w:cs="Arial"/>
                <w:noProof/>
                <w:sz w:val="17"/>
                <w:szCs w:val="17"/>
                <w:lang w:eastAsia="en-AU"/>
              </w:rPr>
              <w:lastRenderedPageBreak/>
              <w:drawing>
                <wp:inline distT="0" distB="0" distL="0" distR="0" wp14:anchorId="37D38AD4" wp14:editId="4981BCCF">
                  <wp:extent cx="5282436" cy="5337544"/>
                  <wp:effectExtent l="0" t="0" r="0" b="0"/>
                  <wp:docPr id="50" name="Picture 50" descr="H:\03 RAHB\TRCPS\SL-images\SL-IMAGE-P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03 RAHB\TRCPS\SL-images\SL-IMAGE-PO1.pn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r="17261"/>
                          <a:stretch/>
                        </pic:blipFill>
                        <pic:spPr bwMode="auto">
                          <a:xfrm>
                            <a:off x="0" y="0"/>
                            <a:ext cx="5290159" cy="5345347"/>
                          </a:xfrm>
                          <a:prstGeom prst="rect">
                            <a:avLst/>
                          </a:prstGeom>
                          <a:noFill/>
                          <a:ln>
                            <a:noFill/>
                          </a:ln>
                          <a:extLst>
                            <a:ext uri="{53640926-AAD7-44D8-BBD7-CCE9431645EC}">
                              <a14:shadowObscured xmlns:a14="http://schemas.microsoft.com/office/drawing/2010/main"/>
                            </a:ext>
                          </a:extLst>
                        </pic:spPr>
                      </pic:pic>
                    </a:graphicData>
                  </a:graphic>
                </wp:inline>
              </w:drawing>
            </w:r>
          </w:p>
          <w:p w14:paraId="1A55F166" w14:textId="77777777" w:rsidR="007E707C" w:rsidRPr="00A0220F" w:rsidRDefault="007E707C" w:rsidP="00DB1C00">
            <w:pPr>
              <w:autoSpaceDE w:val="0"/>
              <w:autoSpaceDN w:val="0"/>
              <w:adjustRightInd w:val="0"/>
              <w:spacing w:beforeLines="40" w:before="96" w:afterLines="40" w:after="96" w:line="276" w:lineRule="auto"/>
              <w:rPr>
                <w:rFonts w:cs="Arial"/>
                <w:sz w:val="17"/>
                <w:szCs w:val="17"/>
              </w:rPr>
            </w:pPr>
            <w:r>
              <w:rPr>
                <w:rFonts w:cs="Arial"/>
                <w:sz w:val="17"/>
                <w:szCs w:val="17"/>
              </w:rPr>
              <w:t>Figure 5</w:t>
            </w:r>
          </w:p>
        </w:tc>
      </w:tr>
      <w:tr w:rsidR="007E707C" w14:paraId="054609D2" w14:textId="77777777" w:rsidTr="001471DD">
        <w:trPr>
          <w:cantSplit/>
        </w:trPr>
        <w:tc>
          <w:tcPr>
            <w:tcW w:w="4518" w:type="dxa"/>
            <w:tcBorders>
              <w:top w:val="single" w:sz="4" w:space="0" w:color="auto"/>
              <w:left w:val="single" w:sz="4" w:space="0" w:color="auto"/>
              <w:bottom w:val="single" w:sz="4" w:space="0" w:color="auto"/>
              <w:right w:val="single" w:sz="4" w:space="0" w:color="auto"/>
            </w:tcBorders>
            <w:hideMark/>
          </w:tcPr>
          <w:p w14:paraId="0CC464F1"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rPr>
            </w:pPr>
            <w:r w:rsidRPr="00405A25">
              <w:rPr>
                <w:rFonts w:cs="Arial"/>
                <w:sz w:val="18"/>
                <w:szCs w:val="18"/>
              </w:rPr>
              <w:lastRenderedPageBreak/>
              <w:t>PO</w:t>
            </w:r>
            <w:r w:rsidRPr="00405A25">
              <w:rPr>
                <w:rFonts w:cs="Arial"/>
                <w:sz w:val="18"/>
                <w:szCs w:val="18"/>
                <w:vertAlign w:val="subscript"/>
              </w:rPr>
              <w:t>8</w:t>
            </w:r>
            <w:r w:rsidRPr="00405A25">
              <w:rPr>
                <w:rFonts w:cs="Arial"/>
                <w:sz w:val="18"/>
                <w:szCs w:val="18"/>
              </w:rPr>
              <w:t xml:space="preserve"> </w:t>
            </w:r>
            <w:r w:rsidRPr="00405A25">
              <w:rPr>
                <w:rFonts w:cs="Arial"/>
                <w:sz w:val="18"/>
                <w:szCs w:val="18"/>
              </w:rPr>
              <w:tab/>
              <w:t>Sufficient car parking is provided for the dwelling house that:</w:t>
            </w:r>
          </w:p>
          <w:p w14:paraId="6561289F" w14:textId="77777777" w:rsidR="007E707C" w:rsidRPr="00405A25" w:rsidRDefault="007E707C" w:rsidP="007E707C">
            <w:pPr>
              <w:numPr>
                <w:ilvl w:val="0"/>
                <w:numId w:val="153"/>
              </w:numPr>
              <w:autoSpaceDE w:val="0"/>
              <w:autoSpaceDN w:val="0"/>
              <w:adjustRightInd w:val="0"/>
              <w:spacing w:beforeLines="40" w:before="96" w:afterLines="40" w:after="96" w:line="276" w:lineRule="auto"/>
              <w:rPr>
                <w:rFonts w:cs="Arial"/>
                <w:sz w:val="18"/>
                <w:szCs w:val="18"/>
              </w:rPr>
            </w:pPr>
            <w:r w:rsidRPr="00405A25">
              <w:rPr>
                <w:rFonts w:cs="Arial"/>
                <w:sz w:val="18"/>
                <w:szCs w:val="18"/>
              </w:rPr>
              <w:t>appropriately caters for the anticipated demand generated by residents and visitors;</w:t>
            </w:r>
          </w:p>
          <w:p w14:paraId="5B604901" w14:textId="77777777" w:rsidR="007E707C" w:rsidRPr="00405A25" w:rsidRDefault="007E707C" w:rsidP="007E707C">
            <w:pPr>
              <w:numPr>
                <w:ilvl w:val="0"/>
                <w:numId w:val="153"/>
              </w:numPr>
              <w:autoSpaceDE w:val="0"/>
              <w:autoSpaceDN w:val="0"/>
              <w:adjustRightInd w:val="0"/>
              <w:spacing w:beforeLines="40" w:before="96" w:afterLines="40" w:after="96" w:line="276" w:lineRule="auto"/>
              <w:rPr>
                <w:rFonts w:cs="Arial"/>
                <w:sz w:val="18"/>
                <w:szCs w:val="18"/>
              </w:rPr>
            </w:pPr>
            <w:r w:rsidRPr="00405A25">
              <w:rPr>
                <w:rFonts w:cs="Arial"/>
                <w:sz w:val="18"/>
                <w:szCs w:val="18"/>
              </w:rPr>
              <w:t xml:space="preserve">ensures the residential amenity of the site and local area is maintained or enhanced; </w:t>
            </w:r>
          </w:p>
          <w:p w14:paraId="17DDA520" w14:textId="77777777" w:rsidR="007E707C" w:rsidRPr="00405A25" w:rsidRDefault="007E707C" w:rsidP="007E707C">
            <w:pPr>
              <w:numPr>
                <w:ilvl w:val="0"/>
                <w:numId w:val="153"/>
              </w:numPr>
              <w:autoSpaceDE w:val="0"/>
              <w:autoSpaceDN w:val="0"/>
              <w:adjustRightInd w:val="0"/>
              <w:spacing w:beforeLines="40" w:before="96" w:afterLines="40" w:after="96" w:line="276" w:lineRule="auto"/>
              <w:rPr>
                <w:rFonts w:cs="Arial"/>
                <w:sz w:val="18"/>
                <w:szCs w:val="18"/>
              </w:rPr>
            </w:pPr>
            <w:r w:rsidRPr="00405A25">
              <w:rPr>
                <w:rFonts w:cs="Arial"/>
                <w:sz w:val="18"/>
                <w:szCs w:val="18"/>
              </w:rPr>
              <w:t>does not negatively impact on the character of the streetscape or local area;</w:t>
            </w:r>
          </w:p>
          <w:p w14:paraId="2D147679" w14:textId="77777777" w:rsidR="007E707C" w:rsidRPr="00405A25" w:rsidRDefault="007E707C" w:rsidP="007E707C">
            <w:pPr>
              <w:numPr>
                <w:ilvl w:val="0"/>
                <w:numId w:val="153"/>
              </w:numPr>
              <w:autoSpaceDE w:val="0"/>
              <w:autoSpaceDN w:val="0"/>
              <w:adjustRightInd w:val="0"/>
              <w:spacing w:beforeLines="40" w:before="96" w:afterLines="40" w:after="96" w:line="276" w:lineRule="auto"/>
              <w:rPr>
                <w:rFonts w:cs="Arial"/>
                <w:sz w:val="18"/>
                <w:szCs w:val="18"/>
              </w:rPr>
            </w:pPr>
            <w:r w:rsidRPr="00405A25">
              <w:rPr>
                <w:rFonts w:cs="Arial"/>
                <w:sz w:val="18"/>
                <w:szCs w:val="18"/>
              </w:rPr>
              <w:t>does not unduly burden the passage of pedestrians along the frontage; and</w:t>
            </w:r>
          </w:p>
          <w:p w14:paraId="0511BC21" w14:textId="77777777" w:rsidR="007E707C" w:rsidRPr="00405A25" w:rsidRDefault="007E707C" w:rsidP="007E707C">
            <w:pPr>
              <w:numPr>
                <w:ilvl w:val="0"/>
                <w:numId w:val="153"/>
              </w:numPr>
              <w:autoSpaceDE w:val="0"/>
              <w:autoSpaceDN w:val="0"/>
              <w:adjustRightInd w:val="0"/>
              <w:spacing w:beforeLines="40" w:before="96" w:afterLines="40" w:after="96" w:line="276" w:lineRule="auto"/>
              <w:rPr>
                <w:rFonts w:cs="Arial"/>
                <w:sz w:val="18"/>
                <w:szCs w:val="18"/>
              </w:rPr>
            </w:pPr>
            <w:r w:rsidRPr="00405A25">
              <w:rPr>
                <w:rFonts w:cs="Arial"/>
                <w:sz w:val="18"/>
                <w:szCs w:val="18"/>
              </w:rPr>
              <w:t>is of sufficient dimensions to allow ease of access and use for residents and visitors.</w:t>
            </w:r>
          </w:p>
          <w:p w14:paraId="146AEBFF"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rPr>
            </w:pPr>
          </w:p>
        </w:tc>
        <w:tc>
          <w:tcPr>
            <w:tcW w:w="4278" w:type="dxa"/>
            <w:tcBorders>
              <w:top w:val="single" w:sz="4" w:space="0" w:color="auto"/>
              <w:left w:val="single" w:sz="4" w:space="0" w:color="auto"/>
              <w:bottom w:val="single" w:sz="4" w:space="0" w:color="auto"/>
              <w:right w:val="single" w:sz="4" w:space="0" w:color="auto"/>
            </w:tcBorders>
          </w:tcPr>
          <w:p w14:paraId="5AC5CC4A" w14:textId="6C667252" w:rsidR="007E707C" w:rsidRPr="00405A25" w:rsidRDefault="007E707C" w:rsidP="00405A25">
            <w:pPr>
              <w:autoSpaceDE w:val="0"/>
              <w:autoSpaceDN w:val="0"/>
              <w:adjustRightInd w:val="0"/>
              <w:spacing w:beforeLines="40" w:before="96" w:afterLines="40" w:after="96" w:line="276" w:lineRule="auto"/>
              <w:ind w:left="567" w:hanging="567"/>
              <w:rPr>
                <w:rFonts w:cs="Arial"/>
                <w:sz w:val="18"/>
                <w:szCs w:val="18"/>
              </w:rPr>
            </w:pPr>
            <w:r w:rsidRPr="00405A25">
              <w:rPr>
                <w:rFonts w:cs="Arial"/>
                <w:sz w:val="18"/>
                <w:szCs w:val="18"/>
              </w:rPr>
              <w:t>AO</w:t>
            </w:r>
            <w:r w:rsidRPr="00405A25">
              <w:rPr>
                <w:rFonts w:cs="Arial"/>
                <w:sz w:val="18"/>
                <w:szCs w:val="18"/>
                <w:vertAlign w:val="subscript"/>
              </w:rPr>
              <w:t xml:space="preserve">8.1 </w:t>
            </w:r>
            <w:r w:rsidRPr="00405A25">
              <w:rPr>
                <w:rFonts w:cs="Arial"/>
                <w:sz w:val="18"/>
                <w:szCs w:val="18"/>
                <w:vertAlign w:val="subscript"/>
              </w:rPr>
              <w:tab/>
            </w:r>
            <w:r w:rsidRPr="00405A25">
              <w:rPr>
                <w:rFonts w:cs="Arial"/>
                <w:sz w:val="18"/>
                <w:szCs w:val="18"/>
              </w:rPr>
              <w:t xml:space="preserve">On-site parking is provided in accordance with the following table: </w:t>
            </w:r>
          </w:p>
          <w:tbl>
            <w:tblPr>
              <w:tblStyle w:val="TableGrid"/>
              <w:tblW w:w="0" w:type="auto"/>
              <w:tblLook w:val="04A0" w:firstRow="1" w:lastRow="0" w:firstColumn="1" w:lastColumn="0" w:noHBand="0" w:noVBand="1"/>
            </w:tblPr>
            <w:tblGrid>
              <w:gridCol w:w="2015"/>
              <w:gridCol w:w="2037"/>
            </w:tblGrid>
            <w:tr w:rsidR="007E707C" w:rsidRPr="00D410D9" w14:paraId="7E69D026" w14:textId="77777777" w:rsidTr="00DB1C00">
              <w:tc>
                <w:tcPr>
                  <w:tcW w:w="2719" w:type="dxa"/>
                  <w:tcBorders>
                    <w:top w:val="single" w:sz="4" w:space="0" w:color="auto"/>
                    <w:left w:val="single" w:sz="4" w:space="0" w:color="auto"/>
                    <w:bottom w:val="single" w:sz="4" w:space="0" w:color="auto"/>
                    <w:right w:val="single" w:sz="4" w:space="0" w:color="auto"/>
                  </w:tcBorders>
                  <w:shd w:val="clear" w:color="auto" w:fill="D9D9D9"/>
                  <w:hideMark/>
                </w:tcPr>
                <w:p w14:paraId="713B0C1F" w14:textId="77777777" w:rsidR="007E707C" w:rsidRPr="00405A25" w:rsidRDefault="007E707C" w:rsidP="00DB1C00">
                  <w:pPr>
                    <w:autoSpaceDE w:val="0"/>
                    <w:autoSpaceDN w:val="0"/>
                    <w:adjustRightInd w:val="0"/>
                    <w:spacing w:beforeLines="40" w:before="96" w:afterLines="40" w:after="96" w:line="276" w:lineRule="auto"/>
                    <w:rPr>
                      <w:rFonts w:cs="Arial"/>
                      <w:b/>
                      <w:sz w:val="18"/>
                      <w:szCs w:val="18"/>
                    </w:rPr>
                  </w:pPr>
                  <w:r w:rsidRPr="00405A25">
                    <w:rPr>
                      <w:rFonts w:cs="Arial"/>
                      <w:b/>
                      <w:sz w:val="18"/>
                      <w:szCs w:val="18"/>
                    </w:rPr>
                    <w:t>Number of bedrooms</w:t>
                  </w:r>
                </w:p>
              </w:tc>
              <w:tc>
                <w:tcPr>
                  <w:tcW w:w="2720" w:type="dxa"/>
                  <w:tcBorders>
                    <w:top w:val="single" w:sz="4" w:space="0" w:color="auto"/>
                    <w:left w:val="single" w:sz="4" w:space="0" w:color="auto"/>
                    <w:bottom w:val="single" w:sz="4" w:space="0" w:color="auto"/>
                    <w:right w:val="single" w:sz="4" w:space="0" w:color="auto"/>
                  </w:tcBorders>
                  <w:shd w:val="clear" w:color="auto" w:fill="D9D9D9"/>
                  <w:hideMark/>
                </w:tcPr>
                <w:p w14:paraId="014CE7EB" w14:textId="77777777" w:rsidR="007E707C" w:rsidRPr="00405A25" w:rsidRDefault="007E707C" w:rsidP="00DB1C00">
                  <w:pPr>
                    <w:autoSpaceDE w:val="0"/>
                    <w:autoSpaceDN w:val="0"/>
                    <w:adjustRightInd w:val="0"/>
                    <w:spacing w:beforeLines="40" w:before="96" w:afterLines="40" w:after="96" w:line="276" w:lineRule="auto"/>
                    <w:rPr>
                      <w:rFonts w:cs="Arial"/>
                      <w:b/>
                      <w:sz w:val="18"/>
                      <w:szCs w:val="18"/>
                    </w:rPr>
                  </w:pPr>
                  <w:r w:rsidRPr="00405A25">
                    <w:rPr>
                      <w:rFonts w:cs="Arial"/>
                      <w:b/>
                      <w:sz w:val="18"/>
                      <w:szCs w:val="18"/>
                    </w:rPr>
                    <w:t xml:space="preserve">Parking Provision (minimum) </w:t>
                  </w:r>
                </w:p>
              </w:tc>
            </w:tr>
            <w:tr w:rsidR="007E707C" w:rsidRPr="00D410D9" w14:paraId="723DCD82" w14:textId="77777777" w:rsidTr="00DB1C00">
              <w:tc>
                <w:tcPr>
                  <w:tcW w:w="2719" w:type="dxa"/>
                  <w:tcBorders>
                    <w:top w:val="single" w:sz="4" w:space="0" w:color="auto"/>
                    <w:left w:val="single" w:sz="4" w:space="0" w:color="auto"/>
                    <w:bottom w:val="single" w:sz="4" w:space="0" w:color="auto"/>
                    <w:right w:val="single" w:sz="4" w:space="0" w:color="auto"/>
                  </w:tcBorders>
                  <w:hideMark/>
                </w:tcPr>
                <w:p w14:paraId="3C634156"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t>1 or 2 bedrooms</w:t>
                  </w:r>
                </w:p>
              </w:tc>
              <w:tc>
                <w:tcPr>
                  <w:tcW w:w="2720" w:type="dxa"/>
                  <w:tcBorders>
                    <w:top w:val="single" w:sz="4" w:space="0" w:color="auto"/>
                    <w:left w:val="single" w:sz="4" w:space="0" w:color="auto"/>
                    <w:bottom w:val="single" w:sz="4" w:space="0" w:color="auto"/>
                    <w:right w:val="single" w:sz="4" w:space="0" w:color="auto"/>
                  </w:tcBorders>
                  <w:hideMark/>
                </w:tcPr>
                <w:p w14:paraId="46CE451A"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t>1 space</w:t>
                  </w:r>
                </w:p>
              </w:tc>
            </w:tr>
            <w:tr w:rsidR="007E707C" w:rsidRPr="00D410D9" w14:paraId="7A419D64" w14:textId="77777777" w:rsidTr="00DB1C00">
              <w:tc>
                <w:tcPr>
                  <w:tcW w:w="2719" w:type="dxa"/>
                  <w:tcBorders>
                    <w:top w:val="single" w:sz="4" w:space="0" w:color="auto"/>
                    <w:left w:val="single" w:sz="4" w:space="0" w:color="auto"/>
                    <w:bottom w:val="single" w:sz="4" w:space="0" w:color="auto"/>
                    <w:right w:val="single" w:sz="4" w:space="0" w:color="auto"/>
                  </w:tcBorders>
                  <w:hideMark/>
                </w:tcPr>
                <w:p w14:paraId="4801F6FA"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t>3 or more bedrooms</w:t>
                  </w:r>
                </w:p>
              </w:tc>
              <w:tc>
                <w:tcPr>
                  <w:tcW w:w="2720" w:type="dxa"/>
                  <w:tcBorders>
                    <w:top w:val="single" w:sz="4" w:space="0" w:color="auto"/>
                    <w:left w:val="single" w:sz="4" w:space="0" w:color="auto"/>
                    <w:bottom w:val="single" w:sz="4" w:space="0" w:color="auto"/>
                    <w:right w:val="single" w:sz="4" w:space="0" w:color="auto"/>
                  </w:tcBorders>
                  <w:hideMark/>
                </w:tcPr>
                <w:p w14:paraId="0E6CAD50"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t>2 spaces</w:t>
                  </w:r>
                </w:p>
              </w:tc>
            </w:tr>
          </w:tbl>
          <w:p w14:paraId="42400289"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rPr>
            </w:pPr>
            <w:r w:rsidRPr="00405A25">
              <w:rPr>
                <w:rFonts w:cs="Arial"/>
                <w:sz w:val="18"/>
                <w:szCs w:val="18"/>
              </w:rPr>
              <w:t>AO</w:t>
            </w:r>
            <w:r w:rsidRPr="00405A25">
              <w:rPr>
                <w:rFonts w:cs="Arial"/>
                <w:sz w:val="18"/>
                <w:szCs w:val="18"/>
                <w:vertAlign w:val="subscript"/>
              </w:rPr>
              <w:t>8.2</w:t>
            </w:r>
            <w:r w:rsidRPr="00405A25">
              <w:rPr>
                <w:rFonts w:cs="Arial"/>
                <w:sz w:val="18"/>
                <w:szCs w:val="18"/>
              </w:rPr>
              <w:t xml:space="preserve"> </w:t>
            </w:r>
            <w:r w:rsidRPr="00405A25">
              <w:rPr>
                <w:rFonts w:cs="Arial"/>
                <w:sz w:val="18"/>
                <w:szCs w:val="18"/>
              </w:rPr>
              <w:tab/>
              <w:t>Each parking space has minimum dimensions as per the following table:</w:t>
            </w:r>
          </w:p>
          <w:tbl>
            <w:tblPr>
              <w:tblStyle w:val="TableGrid"/>
              <w:tblW w:w="0" w:type="auto"/>
              <w:tblLook w:val="04A0" w:firstRow="1" w:lastRow="0" w:firstColumn="1" w:lastColumn="0" w:noHBand="0" w:noVBand="1"/>
            </w:tblPr>
            <w:tblGrid>
              <w:gridCol w:w="1986"/>
              <w:gridCol w:w="2066"/>
            </w:tblGrid>
            <w:tr w:rsidR="007E707C" w:rsidRPr="00D410D9" w14:paraId="7F317908" w14:textId="77777777" w:rsidTr="00DB1C00">
              <w:tc>
                <w:tcPr>
                  <w:tcW w:w="2719" w:type="dxa"/>
                  <w:tcBorders>
                    <w:top w:val="single" w:sz="4" w:space="0" w:color="auto"/>
                    <w:left w:val="single" w:sz="4" w:space="0" w:color="auto"/>
                    <w:bottom w:val="single" w:sz="4" w:space="0" w:color="auto"/>
                    <w:right w:val="single" w:sz="4" w:space="0" w:color="auto"/>
                  </w:tcBorders>
                  <w:shd w:val="clear" w:color="auto" w:fill="D9D9D9"/>
                  <w:hideMark/>
                </w:tcPr>
                <w:p w14:paraId="2CAE0954" w14:textId="77777777" w:rsidR="007E707C" w:rsidRPr="00405A25" w:rsidRDefault="007E707C" w:rsidP="00DB1C00">
                  <w:pPr>
                    <w:autoSpaceDE w:val="0"/>
                    <w:autoSpaceDN w:val="0"/>
                    <w:adjustRightInd w:val="0"/>
                    <w:spacing w:beforeLines="40" w:before="96" w:afterLines="40" w:after="96" w:line="276" w:lineRule="auto"/>
                    <w:rPr>
                      <w:rFonts w:cs="Arial"/>
                      <w:b/>
                      <w:sz w:val="18"/>
                      <w:szCs w:val="18"/>
                    </w:rPr>
                  </w:pPr>
                  <w:r w:rsidRPr="00405A25">
                    <w:rPr>
                      <w:rFonts w:cs="Arial"/>
                      <w:b/>
                      <w:sz w:val="18"/>
                      <w:szCs w:val="18"/>
                    </w:rPr>
                    <w:t>Parking Space</w:t>
                  </w:r>
                </w:p>
              </w:tc>
              <w:tc>
                <w:tcPr>
                  <w:tcW w:w="2720" w:type="dxa"/>
                  <w:tcBorders>
                    <w:top w:val="single" w:sz="4" w:space="0" w:color="auto"/>
                    <w:left w:val="single" w:sz="4" w:space="0" w:color="auto"/>
                    <w:bottom w:val="single" w:sz="4" w:space="0" w:color="auto"/>
                    <w:right w:val="single" w:sz="4" w:space="0" w:color="auto"/>
                  </w:tcBorders>
                  <w:shd w:val="clear" w:color="auto" w:fill="D9D9D9"/>
                  <w:hideMark/>
                </w:tcPr>
                <w:p w14:paraId="2BA8A0E7" w14:textId="77777777" w:rsidR="007E707C" w:rsidRPr="00405A25" w:rsidRDefault="007E707C" w:rsidP="00DB1C00">
                  <w:pPr>
                    <w:autoSpaceDE w:val="0"/>
                    <w:autoSpaceDN w:val="0"/>
                    <w:adjustRightInd w:val="0"/>
                    <w:spacing w:beforeLines="40" w:before="96" w:afterLines="40" w:after="96" w:line="276" w:lineRule="auto"/>
                    <w:rPr>
                      <w:rFonts w:cs="Arial"/>
                      <w:b/>
                      <w:sz w:val="18"/>
                      <w:szCs w:val="18"/>
                    </w:rPr>
                  </w:pPr>
                  <w:r w:rsidRPr="00405A25">
                    <w:rPr>
                      <w:rFonts w:cs="Arial"/>
                      <w:b/>
                      <w:sz w:val="18"/>
                      <w:szCs w:val="18"/>
                    </w:rPr>
                    <w:t>Minimum Dimensions</w:t>
                  </w:r>
                </w:p>
              </w:tc>
            </w:tr>
            <w:tr w:rsidR="007E707C" w:rsidRPr="00D410D9" w14:paraId="578754CB" w14:textId="77777777" w:rsidTr="00DB1C00">
              <w:tc>
                <w:tcPr>
                  <w:tcW w:w="2719" w:type="dxa"/>
                  <w:tcBorders>
                    <w:top w:val="single" w:sz="4" w:space="0" w:color="auto"/>
                    <w:left w:val="single" w:sz="4" w:space="0" w:color="auto"/>
                    <w:bottom w:val="single" w:sz="4" w:space="0" w:color="auto"/>
                    <w:right w:val="single" w:sz="4" w:space="0" w:color="auto"/>
                  </w:tcBorders>
                  <w:hideMark/>
                </w:tcPr>
                <w:p w14:paraId="27FD342C"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t>Single uncovered parking space</w:t>
                  </w:r>
                </w:p>
                <w:p w14:paraId="37C75706"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t>(with at least 400mm clearance between either side of the parking space and the nearest wall.)</w:t>
                  </w:r>
                </w:p>
              </w:tc>
              <w:tc>
                <w:tcPr>
                  <w:tcW w:w="2720" w:type="dxa"/>
                  <w:tcBorders>
                    <w:top w:val="single" w:sz="4" w:space="0" w:color="auto"/>
                    <w:left w:val="single" w:sz="4" w:space="0" w:color="auto"/>
                    <w:bottom w:val="single" w:sz="4" w:space="0" w:color="auto"/>
                    <w:right w:val="single" w:sz="4" w:space="0" w:color="auto"/>
                  </w:tcBorders>
                  <w:hideMark/>
                </w:tcPr>
                <w:p w14:paraId="75624F41"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t>5.4 metres long by 2.6 metres wide</w:t>
                  </w:r>
                </w:p>
              </w:tc>
            </w:tr>
            <w:tr w:rsidR="007E707C" w:rsidRPr="00D410D9" w14:paraId="033D2C87" w14:textId="77777777" w:rsidTr="00DB1C00">
              <w:tc>
                <w:tcPr>
                  <w:tcW w:w="2719" w:type="dxa"/>
                  <w:tcBorders>
                    <w:top w:val="single" w:sz="4" w:space="0" w:color="auto"/>
                    <w:left w:val="single" w:sz="4" w:space="0" w:color="auto"/>
                    <w:bottom w:val="single" w:sz="4" w:space="0" w:color="auto"/>
                    <w:right w:val="single" w:sz="4" w:space="0" w:color="auto"/>
                  </w:tcBorders>
                  <w:hideMark/>
                </w:tcPr>
                <w:p w14:paraId="7DCCC409"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t>Single uncovered parking space</w:t>
                  </w:r>
                </w:p>
                <w:p w14:paraId="33899ABC"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t>(with less than 400mm clearance between either side of the parking space and the nearest wall.)</w:t>
                  </w:r>
                </w:p>
              </w:tc>
              <w:tc>
                <w:tcPr>
                  <w:tcW w:w="2720" w:type="dxa"/>
                  <w:tcBorders>
                    <w:top w:val="single" w:sz="4" w:space="0" w:color="auto"/>
                    <w:left w:val="single" w:sz="4" w:space="0" w:color="auto"/>
                    <w:bottom w:val="single" w:sz="4" w:space="0" w:color="auto"/>
                    <w:right w:val="single" w:sz="4" w:space="0" w:color="auto"/>
                  </w:tcBorders>
                  <w:hideMark/>
                </w:tcPr>
                <w:p w14:paraId="4101F5BD"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t>5.4 metres long by 3 metres wide</w:t>
                  </w:r>
                </w:p>
              </w:tc>
            </w:tr>
            <w:tr w:rsidR="007E707C" w:rsidRPr="00D410D9" w14:paraId="078B2379" w14:textId="77777777" w:rsidTr="00DB1C00">
              <w:tc>
                <w:tcPr>
                  <w:tcW w:w="2719" w:type="dxa"/>
                  <w:tcBorders>
                    <w:top w:val="single" w:sz="4" w:space="0" w:color="auto"/>
                    <w:left w:val="single" w:sz="4" w:space="0" w:color="auto"/>
                    <w:bottom w:val="single" w:sz="4" w:space="0" w:color="auto"/>
                    <w:right w:val="single" w:sz="4" w:space="0" w:color="auto"/>
                  </w:tcBorders>
                  <w:hideMark/>
                </w:tcPr>
                <w:p w14:paraId="5CE1FADA"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t>Single carport</w:t>
                  </w:r>
                </w:p>
              </w:tc>
              <w:tc>
                <w:tcPr>
                  <w:tcW w:w="2720" w:type="dxa"/>
                  <w:tcBorders>
                    <w:top w:val="single" w:sz="4" w:space="0" w:color="auto"/>
                    <w:left w:val="single" w:sz="4" w:space="0" w:color="auto"/>
                    <w:bottom w:val="single" w:sz="4" w:space="0" w:color="auto"/>
                    <w:right w:val="single" w:sz="4" w:space="0" w:color="auto"/>
                  </w:tcBorders>
                  <w:hideMark/>
                </w:tcPr>
                <w:p w14:paraId="646165CC"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t>5.4 metres long by 3 metres wide</w:t>
                  </w:r>
                </w:p>
              </w:tc>
            </w:tr>
            <w:tr w:rsidR="007E707C" w:rsidRPr="00D410D9" w14:paraId="6215E72F" w14:textId="77777777" w:rsidTr="00DB1C00">
              <w:tc>
                <w:tcPr>
                  <w:tcW w:w="2719" w:type="dxa"/>
                  <w:tcBorders>
                    <w:top w:val="single" w:sz="4" w:space="0" w:color="auto"/>
                    <w:left w:val="single" w:sz="4" w:space="0" w:color="auto"/>
                    <w:bottom w:val="single" w:sz="4" w:space="0" w:color="auto"/>
                    <w:right w:val="single" w:sz="4" w:space="0" w:color="auto"/>
                  </w:tcBorders>
                </w:tcPr>
                <w:p w14:paraId="7FDC7CB2" w14:textId="77777777" w:rsidR="007E707C" w:rsidRPr="00405A25" w:rsidRDefault="007E707C" w:rsidP="00DB1C00">
                  <w:pPr>
                    <w:autoSpaceDE w:val="0"/>
                    <w:autoSpaceDN w:val="0"/>
                    <w:adjustRightInd w:val="0"/>
                    <w:spacing w:beforeLines="40" w:before="96" w:afterLines="40" w:after="96" w:line="276" w:lineRule="auto"/>
                    <w:jc w:val="both"/>
                    <w:rPr>
                      <w:rFonts w:cs="Arial"/>
                      <w:sz w:val="18"/>
                      <w:szCs w:val="18"/>
                    </w:rPr>
                  </w:pPr>
                  <w:r w:rsidRPr="00405A25">
                    <w:rPr>
                      <w:rFonts w:cs="Arial"/>
                      <w:sz w:val="18"/>
                      <w:szCs w:val="18"/>
                    </w:rPr>
                    <w:t xml:space="preserve">Double carport </w:t>
                  </w:r>
                </w:p>
                <w:p w14:paraId="48A8AB27"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p>
              </w:tc>
              <w:tc>
                <w:tcPr>
                  <w:tcW w:w="2720" w:type="dxa"/>
                  <w:tcBorders>
                    <w:top w:val="single" w:sz="4" w:space="0" w:color="auto"/>
                    <w:left w:val="single" w:sz="4" w:space="0" w:color="auto"/>
                    <w:bottom w:val="single" w:sz="4" w:space="0" w:color="auto"/>
                    <w:right w:val="single" w:sz="4" w:space="0" w:color="auto"/>
                  </w:tcBorders>
                  <w:hideMark/>
                </w:tcPr>
                <w:p w14:paraId="09BAE5FE"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t>5.4 metres long by 5.8 metres wide</w:t>
                  </w:r>
                </w:p>
              </w:tc>
            </w:tr>
            <w:tr w:rsidR="007E707C" w:rsidRPr="00D410D9" w14:paraId="4D1C4EA6" w14:textId="77777777" w:rsidTr="00DB1C00">
              <w:tc>
                <w:tcPr>
                  <w:tcW w:w="2719" w:type="dxa"/>
                  <w:tcBorders>
                    <w:top w:val="single" w:sz="4" w:space="0" w:color="auto"/>
                    <w:left w:val="single" w:sz="4" w:space="0" w:color="auto"/>
                    <w:bottom w:val="single" w:sz="4" w:space="0" w:color="auto"/>
                    <w:right w:val="single" w:sz="4" w:space="0" w:color="auto"/>
                  </w:tcBorders>
                  <w:hideMark/>
                </w:tcPr>
                <w:p w14:paraId="7D52F2D4"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t>Single garage</w:t>
                  </w:r>
                </w:p>
              </w:tc>
              <w:tc>
                <w:tcPr>
                  <w:tcW w:w="2720" w:type="dxa"/>
                  <w:tcBorders>
                    <w:top w:val="single" w:sz="4" w:space="0" w:color="auto"/>
                    <w:left w:val="single" w:sz="4" w:space="0" w:color="auto"/>
                    <w:bottom w:val="single" w:sz="4" w:space="0" w:color="auto"/>
                    <w:right w:val="single" w:sz="4" w:space="0" w:color="auto"/>
                  </w:tcBorders>
                  <w:hideMark/>
                </w:tcPr>
                <w:p w14:paraId="723A9969"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t>6.4 metres long by 3 metres wide internally</w:t>
                  </w:r>
                </w:p>
              </w:tc>
            </w:tr>
            <w:tr w:rsidR="007E707C" w:rsidRPr="00D410D9" w14:paraId="272E7CEE" w14:textId="77777777" w:rsidTr="00DB1C00">
              <w:tc>
                <w:tcPr>
                  <w:tcW w:w="2719" w:type="dxa"/>
                  <w:tcBorders>
                    <w:top w:val="single" w:sz="4" w:space="0" w:color="auto"/>
                    <w:left w:val="single" w:sz="4" w:space="0" w:color="auto"/>
                    <w:bottom w:val="single" w:sz="4" w:space="0" w:color="auto"/>
                    <w:right w:val="single" w:sz="4" w:space="0" w:color="auto"/>
                  </w:tcBorders>
                  <w:hideMark/>
                </w:tcPr>
                <w:p w14:paraId="520219BC"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t>Double garage</w:t>
                  </w:r>
                </w:p>
              </w:tc>
              <w:tc>
                <w:tcPr>
                  <w:tcW w:w="2720" w:type="dxa"/>
                  <w:tcBorders>
                    <w:top w:val="single" w:sz="4" w:space="0" w:color="auto"/>
                    <w:left w:val="single" w:sz="4" w:space="0" w:color="auto"/>
                    <w:bottom w:val="single" w:sz="4" w:space="0" w:color="auto"/>
                    <w:right w:val="single" w:sz="4" w:space="0" w:color="auto"/>
                  </w:tcBorders>
                  <w:hideMark/>
                </w:tcPr>
                <w:p w14:paraId="35A21C8F" w14:textId="77777777" w:rsidR="007E707C" w:rsidRPr="00405A25" w:rsidRDefault="007E707C" w:rsidP="00DB1C00">
                  <w:pPr>
                    <w:autoSpaceDE w:val="0"/>
                    <w:autoSpaceDN w:val="0"/>
                    <w:adjustRightInd w:val="0"/>
                    <w:spacing w:beforeLines="40" w:before="96" w:afterLines="40" w:after="96" w:line="276" w:lineRule="auto"/>
                    <w:rPr>
                      <w:rFonts w:cs="Arial"/>
                      <w:sz w:val="18"/>
                      <w:szCs w:val="18"/>
                    </w:rPr>
                  </w:pPr>
                  <w:r w:rsidRPr="00405A25">
                    <w:rPr>
                      <w:rFonts w:cs="Arial"/>
                      <w:sz w:val="18"/>
                      <w:szCs w:val="18"/>
                    </w:rPr>
                    <w:t>6.4 metres long by 6.4 metres wide internally</w:t>
                  </w:r>
                </w:p>
              </w:tc>
            </w:tr>
          </w:tbl>
          <w:p w14:paraId="3D7B8E47" w14:textId="3D5AD225" w:rsidR="007E707C" w:rsidRPr="00405A25" w:rsidRDefault="007E707C" w:rsidP="00DB1C00">
            <w:pPr>
              <w:autoSpaceDE w:val="0"/>
              <w:autoSpaceDN w:val="0"/>
              <w:adjustRightInd w:val="0"/>
              <w:spacing w:beforeLines="40" w:before="96" w:afterLines="40" w:after="96" w:line="276" w:lineRule="auto"/>
              <w:ind w:left="601" w:hanging="601"/>
              <w:rPr>
                <w:rFonts w:cs="Arial"/>
                <w:sz w:val="18"/>
                <w:szCs w:val="18"/>
              </w:rPr>
            </w:pPr>
            <w:r w:rsidRPr="00405A25">
              <w:rPr>
                <w:rFonts w:cs="Arial"/>
                <w:sz w:val="18"/>
                <w:szCs w:val="18"/>
              </w:rPr>
              <w:t>Notes:</w:t>
            </w:r>
            <w:r w:rsidRPr="00405A25">
              <w:rPr>
                <w:rFonts w:cs="Arial"/>
                <w:sz w:val="18"/>
                <w:szCs w:val="18"/>
              </w:rPr>
              <w:tab/>
              <w:t xml:space="preserve">See </w:t>
            </w:r>
            <w:r w:rsidR="00F07AFD" w:rsidRPr="00405A25">
              <w:rPr>
                <w:rFonts w:cs="Arial"/>
                <w:sz w:val="18"/>
                <w:szCs w:val="18"/>
              </w:rPr>
              <w:t>F</w:t>
            </w:r>
            <w:r w:rsidRPr="00405A25">
              <w:rPr>
                <w:rFonts w:cs="Arial"/>
                <w:sz w:val="18"/>
                <w:szCs w:val="18"/>
              </w:rPr>
              <w:t>igure 6.</w:t>
            </w:r>
          </w:p>
          <w:p w14:paraId="480E0F23" w14:textId="72E763B5" w:rsidR="007E707C" w:rsidRPr="00405A25" w:rsidRDefault="00C552AF" w:rsidP="00DB1C00">
            <w:pPr>
              <w:autoSpaceDE w:val="0"/>
              <w:autoSpaceDN w:val="0"/>
              <w:adjustRightInd w:val="0"/>
              <w:spacing w:beforeLines="40" w:before="96" w:afterLines="40" w:after="96" w:line="276" w:lineRule="auto"/>
              <w:ind w:left="601" w:hanging="601"/>
              <w:rPr>
                <w:rFonts w:cs="Arial"/>
                <w:sz w:val="18"/>
                <w:szCs w:val="18"/>
              </w:rPr>
            </w:pPr>
            <w:r w:rsidRPr="00405A25">
              <w:rPr>
                <w:rFonts w:cs="Arial"/>
                <w:sz w:val="18"/>
                <w:szCs w:val="18"/>
              </w:rPr>
              <w:t>Notes:</w:t>
            </w:r>
            <w:r w:rsidRPr="00405A25">
              <w:rPr>
                <w:rFonts w:cs="Arial"/>
                <w:sz w:val="18"/>
                <w:szCs w:val="18"/>
              </w:rPr>
              <w:tab/>
            </w:r>
            <w:r w:rsidR="007E707C" w:rsidRPr="00405A25">
              <w:rPr>
                <w:rFonts w:cs="Arial"/>
                <w:sz w:val="18"/>
                <w:szCs w:val="18"/>
              </w:rPr>
              <w:t>AO 8.1 and 8.2 are alternative provision for P8 within QDC Part MP1.1 Design and Siting Standard for Single Detached Houses – On lots under 450m².</w:t>
            </w:r>
          </w:p>
          <w:p w14:paraId="3E6D6199" w14:textId="6B3692EC" w:rsidR="007E707C" w:rsidRPr="00405A25" w:rsidRDefault="00C552AF" w:rsidP="00405A25">
            <w:pPr>
              <w:autoSpaceDE w:val="0"/>
              <w:autoSpaceDN w:val="0"/>
              <w:adjustRightInd w:val="0"/>
              <w:spacing w:beforeLines="40" w:before="96" w:afterLines="40" w:after="96" w:line="276" w:lineRule="auto"/>
              <w:ind w:left="601" w:hanging="601"/>
              <w:rPr>
                <w:rFonts w:cs="Arial"/>
                <w:sz w:val="18"/>
                <w:szCs w:val="18"/>
              </w:rPr>
            </w:pPr>
            <w:r w:rsidRPr="00405A25">
              <w:rPr>
                <w:rFonts w:cs="Arial"/>
                <w:sz w:val="18"/>
                <w:szCs w:val="18"/>
              </w:rPr>
              <w:t>Notes:</w:t>
            </w:r>
            <w:r w:rsidRPr="00405A25">
              <w:rPr>
                <w:rFonts w:cs="Arial"/>
                <w:sz w:val="18"/>
                <w:szCs w:val="18"/>
              </w:rPr>
              <w:tab/>
            </w:r>
            <w:r w:rsidR="007E707C" w:rsidRPr="00405A25">
              <w:rPr>
                <w:rFonts w:cs="Arial"/>
                <w:sz w:val="18"/>
                <w:szCs w:val="18"/>
              </w:rPr>
              <w:t>Double carport, garage or parking space may only be located in conjunction with rear laneway access. All other instances will require tandem car parking solutions.</w:t>
            </w:r>
          </w:p>
        </w:tc>
      </w:tr>
      <w:tr w:rsidR="007E707C" w14:paraId="467A4062" w14:textId="77777777" w:rsidTr="001471DD">
        <w:trPr>
          <w:cantSplit/>
        </w:trPr>
        <w:tc>
          <w:tcPr>
            <w:tcW w:w="8796" w:type="dxa"/>
            <w:gridSpan w:val="2"/>
            <w:tcBorders>
              <w:top w:val="single" w:sz="4" w:space="0" w:color="auto"/>
              <w:left w:val="single" w:sz="4" w:space="0" w:color="auto"/>
              <w:bottom w:val="single" w:sz="4" w:space="0" w:color="auto"/>
              <w:right w:val="single" w:sz="4" w:space="0" w:color="auto"/>
            </w:tcBorders>
          </w:tcPr>
          <w:p w14:paraId="6AF36B98" w14:textId="26EA95D1"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rPr>
            </w:pPr>
            <w:r w:rsidRPr="00405A25">
              <w:rPr>
                <w:rFonts w:cs="Arial"/>
                <w:noProof/>
                <w:color w:val="333333"/>
                <w:sz w:val="18"/>
                <w:szCs w:val="18"/>
                <w:lang w:eastAsia="en-AU"/>
              </w:rPr>
              <w:lastRenderedPageBreak/>
              <w:drawing>
                <wp:inline distT="0" distB="0" distL="0" distR="0" wp14:anchorId="11352A38" wp14:editId="3FA151BA">
                  <wp:extent cx="5290309" cy="5337544"/>
                  <wp:effectExtent l="0" t="0" r="5715" b="0"/>
                  <wp:docPr id="1628" name="Picture 1628" descr="H:\03 RAHB\TRCPS\SL-images\SL-IMAGE-P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03 RAHB\TRCPS\SL-images\SL-IMAGE-PO2.pn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r="17137"/>
                          <a:stretch/>
                        </pic:blipFill>
                        <pic:spPr bwMode="auto">
                          <a:xfrm>
                            <a:off x="0" y="0"/>
                            <a:ext cx="5294455" cy="5341727"/>
                          </a:xfrm>
                          <a:prstGeom prst="rect">
                            <a:avLst/>
                          </a:prstGeom>
                          <a:noFill/>
                          <a:ln>
                            <a:noFill/>
                          </a:ln>
                          <a:extLst>
                            <a:ext uri="{53640926-AAD7-44D8-BBD7-CCE9431645EC}">
                              <a14:shadowObscured xmlns:a14="http://schemas.microsoft.com/office/drawing/2010/main"/>
                            </a:ext>
                          </a:extLst>
                        </pic:spPr>
                      </pic:pic>
                    </a:graphicData>
                  </a:graphic>
                </wp:inline>
              </w:drawing>
            </w:r>
          </w:p>
          <w:p w14:paraId="177389CD"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rPr>
            </w:pPr>
            <w:r w:rsidRPr="00405A25">
              <w:rPr>
                <w:rFonts w:cs="Arial"/>
                <w:sz w:val="18"/>
                <w:szCs w:val="18"/>
              </w:rPr>
              <w:t>Figure 6</w:t>
            </w:r>
          </w:p>
        </w:tc>
      </w:tr>
      <w:tr w:rsidR="007E707C" w:rsidRPr="00D410D9" w14:paraId="43535658" w14:textId="77777777" w:rsidTr="001471DD">
        <w:trPr>
          <w:cantSplit/>
        </w:trPr>
        <w:tc>
          <w:tcPr>
            <w:tcW w:w="4518" w:type="dxa"/>
            <w:tcBorders>
              <w:top w:val="single" w:sz="4" w:space="0" w:color="auto"/>
              <w:left w:val="single" w:sz="4" w:space="0" w:color="auto"/>
              <w:bottom w:val="single" w:sz="4" w:space="0" w:color="auto"/>
              <w:right w:val="single" w:sz="4" w:space="0" w:color="auto"/>
            </w:tcBorders>
            <w:hideMark/>
          </w:tcPr>
          <w:p w14:paraId="5B04D14F"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rPr>
            </w:pPr>
            <w:r w:rsidRPr="00405A25">
              <w:rPr>
                <w:rFonts w:cs="Arial"/>
                <w:sz w:val="18"/>
                <w:szCs w:val="18"/>
              </w:rPr>
              <w:lastRenderedPageBreak/>
              <w:t>PO</w:t>
            </w:r>
            <w:r w:rsidRPr="00405A25">
              <w:rPr>
                <w:rFonts w:cs="Arial"/>
                <w:sz w:val="18"/>
                <w:szCs w:val="18"/>
                <w:vertAlign w:val="subscript"/>
              </w:rPr>
              <w:t>9</w:t>
            </w:r>
            <w:r w:rsidRPr="00405A25">
              <w:rPr>
                <w:rFonts w:cs="Arial"/>
                <w:sz w:val="18"/>
                <w:szCs w:val="18"/>
              </w:rPr>
              <w:t xml:space="preserve"> </w:t>
            </w:r>
            <w:r w:rsidRPr="00405A25">
              <w:rPr>
                <w:rFonts w:cs="Arial"/>
                <w:sz w:val="18"/>
                <w:szCs w:val="18"/>
              </w:rPr>
              <w:tab/>
              <w:t>Private open space design:</w:t>
            </w:r>
          </w:p>
          <w:p w14:paraId="62DE9824" w14:textId="095F696F" w:rsidR="007E707C" w:rsidRPr="00405A25" w:rsidRDefault="007E707C" w:rsidP="00405A25">
            <w:pPr>
              <w:pStyle w:val="ListParagraph"/>
              <w:numPr>
                <w:ilvl w:val="0"/>
                <w:numId w:val="148"/>
              </w:numPr>
              <w:spacing w:beforeLines="40" w:before="96" w:afterLines="40" w:after="96"/>
              <w:contextualSpacing/>
              <w:rPr>
                <w:rFonts w:cs="Arial"/>
                <w:sz w:val="18"/>
                <w:szCs w:val="18"/>
              </w:rPr>
            </w:pPr>
            <w:r w:rsidRPr="00405A25">
              <w:rPr>
                <w:rFonts w:ascii="Arial" w:hAnsi="Arial" w:cs="Arial"/>
                <w:sz w:val="18"/>
                <w:szCs w:val="18"/>
              </w:rPr>
              <w:t>ensures users have functional,  pleasant and private outdoor living spaces;</w:t>
            </w:r>
          </w:p>
          <w:p w14:paraId="107F921F" w14:textId="58AC6AC5" w:rsidR="007E707C" w:rsidRPr="00405A25" w:rsidRDefault="007E707C" w:rsidP="00405A25">
            <w:pPr>
              <w:pStyle w:val="ListParagraph"/>
              <w:numPr>
                <w:ilvl w:val="0"/>
                <w:numId w:val="148"/>
              </w:numPr>
              <w:spacing w:beforeLines="40" w:before="96" w:afterLines="40" w:after="96"/>
              <w:contextualSpacing/>
              <w:rPr>
                <w:rFonts w:cs="Arial"/>
                <w:sz w:val="18"/>
                <w:szCs w:val="18"/>
              </w:rPr>
            </w:pPr>
            <w:r w:rsidRPr="00405A25">
              <w:rPr>
                <w:rFonts w:ascii="Arial" w:hAnsi="Arial" w:cs="Arial"/>
                <w:sz w:val="18"/>
                <w:szCs w:val="18"/>
              </w:rPr>
              <w:t>meets the needs of the intended users;</w:t>
            </w:r>
          </w:p>
          <w:p w14:paraId="0915581A" w14:textId="0904BE34" w:rsidR="007E707C" w:rsidRPr="00405A25" w:rsidRDefault="007E707C" w:rsidP="00405A25">
            <w:pPr>
              <w:pStyle w:val="ListParagraph"/>
              <w:numPr>
                <w:ilvl w:val="0"/>
                <w:numId w:val="148"/>
              </w:numPr>
              <w:spacing w:beforeLines="40" w:before="96" w:afterLines="40" w:after="96"/>
              <w:contextualSpacing/>
              <w:rPr>
                <w:rFonts w:cs="Arial"/>
                <w:sz w:val="18"/>
                <w:szCs w:val="18"/>
              </w:rPr>
            </w:pPr>
            <w:r w:rsidRPr="00405A25">
              <w:rPr>
                <w:rFonts w:ascii="Arial" w:hAnsi="Arial" w:cs="Arial"/>
                <w:sz w:val="18"/>
                <w:szCs w:val="18"/>
              </w:rPr>
              <w:t>does not detract from the streetscape; and</w:t>
            </w:r>
          </w:p>
          <w:p w14:paraId="12E190B3" w14:textId="570CD755" w:rsidR="007E707C" w:rsidRPr="00405A25" w:rsidRDefault="007E707C" w:rsidP="00405A25">
            <w:pPr>
              <w:pStyle w:val="ListParagraph"/>
              <w:numPr>
                <w:ilvl w:val="0"/>
                <w:numId w:val="148"/>
              </w:numPr>
              <w:spacing w:beforeLines="40" w:before="96" w:afterLines="40" w:after="96"/>
              <w:contextualSpacing/>
              <w:rPr>
                <w:rFonts w:cs="Arial"/>
                <w:sz w:val="18"/>
                <w:szCs w:val="18"/>
              </w:rPr>
            </w:pPr>
            <w:r w:rsidRPr="00405A25">
              <w:rPr>
                <w:rFonts w:ascii="Arial" w:hAnsi="Arial" w:cs="Arial"/>
                <w:sz w:val="18"/>
                <w:szCs w:val="18"/>
              </w:rPr>
              <w:t>does not limi</w:t>
            </w:r>
            <w:r w:rsidR="00C552AF" w:rsidRPr="00405A25">
              <w:rPr>
                <w:rFonts w:ascii="Arial" w:hAnsi="Arial" w:cs="Arial"/>
                <w:sz w:val="18"/>
                <w:szCs w:val="18"/>
              </w:rPr>
              <w:t xml:space="preserve">t the ability for the dwelling </w:t>
            </w:r>
            <w:r w:rsidRPr="00405A25">
              <w:rPr>
                <w:rFonts w:ascii="Arial" w:hAnsi="Arial" w:cs="Arial"/>
                <w:sz w:val="18"/>
                <w:szCs w:val="18"/>
              </w:rPr>
              <w:t>to provide casual surveillance to public spaces.</w:t>
            </w:r>
          </w:p>
        </w:tc>
        <w:tc>
          <w:tcPr>
            <w:tcW w:w="4278" w:type="dxa"/>
            <w:tcBorders>
              <w:top w:val="single" w:sz="4" w:space="0" w:color="auto"/>
              <w:left w:val="single" w:sz="4" w:space="0" w:color="auto"/>
              <w:bottom w:val="single" w:sz="4" w:space="0" w:color="auto"/>
              <w:right w:val="single" w:sz="4" w:space="0" w:color="auto"/>
            </w:tcBorders>
          </w:tcPr>
          <w:p w14:paraId="7278DFCB"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rPr>
            </w:pPr>
            <w:r w:rsidRPr="00405A25">
              <w:rPr>
                <w:rFonts w:cs="Arial"/>
                <w:sz w:val="18"/>
                <w:szCs w:val="18"/>
              </w:rPr>
              <w:t>AO</w:t>
            </w:r>
            <w:r w:rsidRPr="00405A25">
              <w:rPr>
                <w:rFonts w:cs="Arial"/>
                <w:sz w:val="18"/>
                <w:szCs w:val="18"/>
                <w:vertAlign w:val="subscript"/>
              </w:rPr>
              <w:t xml:space="preserve">9.1 </w:t>
            </w:r>
            <w:r w:rsidRPr="00405A25">
              <w:rPr>
                <w:rFonts w:cs="Arial"/>
                <w:sz w:val="18"/>
                <w:szCs w:val="18"/>
              </w:rPr>
              <w:tab/>
              <w:t>The detached dwelling has a clearly defined area of  private open space at ground level that:</w:t>
            </w:r>
          </w:p>
          <w:p w14:paraId="222E5480" w14:textId="77777777" w:rsidR="007E707C" w:rsidRPr="00405A25" w:rsidRDefault="007E707C" w:rsidP="00405A25">
            <w:pPr>
              <w:pStyle w:val="ListParagraph"/>
              <w:numPr>
                <w:ilvl w:val="0"/>
                <w:numId w:val="192"/>
              </w:numPr>
              <w:spacing w:beforeLines="40" w:before="96" w:afterLines="40" w:after="96"/>
              <w:contextualSpacing/>
              <w:rPr>
                <w:rFonts w:ascii="Arial" w:hAnsi="Arial" w:cs="Arial"/>
                <w:sz w:val="18"/>
                <w:szCs w:val="18"/>
              </w:rPr>
            </w:pPr>
            <w:r w:rsidRPr="00405A25">
              <w:rPr>
                <w:rFonts w:ascii="Arial" w:hAnsi="Arial" w:cs="Arial"/>
                <w:sz w:val="18"/>
                <w:szCs w:val="18"/>
              </w:rPr>
              <w:t>has a minimum area of 16.0m²,</w:t>
            </w:r>
          </w:p>
          <w:p w14:paraId="666C7FC0" w14:textId="77777777" w:rsidR="007E707C" w:rsidRPr="00405A25" w:rsidRDefault="007E707C" w:rsidP="00405A25">
            <w:pPr>
              <w:pStyle w:val="ListParagraph"/>
              <w:numPr>
                <w:ilvl w:val="0"/>
                <w:numId w:val="192"/>
              </w:numPr>
              <w:spacing w:beforeLines="40" w:before="96" w:afterLines="40" w:after="96"/>
              <w:contextualSpacing/>
              <w:rPr>
                <w:rFonts w:ascii="Arial" w:hAnsi="Arial" w:cs="Arial"/>
                <w:sz w:val="18"/>
                <w:szCs w:val="18"/>
              </w:rPr>
            </w:pPr>
            <w:r w:rsidRPr="00405A25">
              <w:rPr>
                <w:rFonts w:ascii="Arial" w:hAnsi="Arial" w:cs="Arial"/>
                <w:sz w:val="18"/>
                <w:szCs w:val="18"/>
              </w:rPr>
              <w:t>has minimum dimensions of 4.0m by 4.0m;</w:t>
            </w:r>
          </w:p>
          <w:p w14:paraId="6B6DCD00" w14:textId="77777777" w:rsidR="007E707C" w:rsidRPr="00405A25" w:rsidRDefault="007E707C" w:rsidP="00405A25">
            <w:pPr>
              <w:pStyle w:val="ListParagraph"/>
              <w:numPr>
                <w:ilvl w:val="0"/>
                <w:numId w:val="192"/>
              </w:numPr>
              <w:spacing w:beforeLines="40" w:before="96" w:afterLines="40" w:after="96"/>
              <w:contextualSpacing/>
              <w:rPr>
                <w:rFonts w:ascii="Arial" w:hAnsi="Arial" w:cs="Arial"/>
                <w:sz w:val="18"/>
                <w:szCs w:val="18"/>
              </w:rPr>
            </w:pPr>
            <w:r w:rsidRPr="00405A25">
              <w:rPr>
                <w:rFonts w:ascii="Arial" w:hAnsi="Arial" w:cs="Arial"/>
                <w:sz w:val="18"/>
                <w:szCs w:val="18"/>
              </w:rPr>
              <w:t>is fenced or landscaped to achieve privacy for occupants;</w:t>
            </w:r>
          </w:p>
          <w:p w14:paraId="6E5E7A8C" w14:textId="77777777" w:rsidR="007E707C" w:rsidRPr="00405A25" w:rsidRDefault="007E707C" w:rsidP="00405A25">
            <w:pPr>
              <w:pStyle w:val="ListParagraph"/>
              <w:numPr>
                <w:ilvl w:val="0"/>
                <w:numId w:val="192"/>
              </w:numPr>
              <w:spacing w:beforeLines="40" w:before="96" w:afterLines="40" w:after="96"/>
              <w:contextualSpacing/>
              <w:rPr>
                <w:rFonts w:ascii="Arial" w:hAnsi="Arial" w:cs="Arial"/>
                <w:sz w:val="18"/>
                <w:szCs w:val="18"/>
              </w:rPr>
            </w:pPr>
            <w:r w:rsidRPr="00405A25">
              <w:rPr>
                <w:rFonts w:ascii="Arial" w:hAnsi="Arial" w:cs="Arial"/>
                <w:sz w:val="18"/>
                <w:szCs w:val="18"/>
              </w:rPr>
              <w:t>is clear of bins, clothes lines, hot water systems, air conditioning units, water tanks and associated infrastructure and other forms of ancillary equipment;</w:t>
            </w:r>
          </w:p>
          <w:p w14:paraId="39904F4F" w14:textId="77777777" w:rsidR="007E707C" w:rsidRPr="00405A25" w:rsidRDefault="007E707C" w:rsidP="00405A25">
            <w:pPr>
              <w:pStyle w:val="ListParagraph"/>
              <w:numPr>
                <w:ilvl w:val="0"/>
                <w:numId w:val="192"/>
              </w:numPr>
              <w:spacing w:beforeLines="40" w:before="96" w:afterLines="40" w:after="96"/>
              <w:contextualSpacing/>
              <w:rPr>
                <w:rFonts w:ascii="Arial" w:hAnsi="Arial" w:cs="Arial"/>
                <w:sz w:val="18"/>
                <w:szCs w:val="18"/>
              </w:rPr>
            </w:pPr>
            <w:r w:rsidRPr="00405A25">
              <w:rPr>
                <w:rFonts w:ascii="Arial" w:hAnsi="Arial" w:cs="Arial"/>
                <w:sz w:val="18"/>
                <w:szCs w:val="18"/>
              </w:rPr>
              <w:t>has access from a living area or kitchen within the dwelling; and</w:t>
            </w:r>
          </w:p>
          <w:p w14:paraId="703F6CAD" w14:textId="77777777" w:rsidR="007E707C" w:rsidRPr="00405A25" w:rsidRDefault="007E707C" w:rsidP="00405A25">
            <w:pPr>
              <w:pStyle w:val="ListParagraph"/>
              <w:numPr>
                <w:ilvl w:val="0"/>
                <w:numId w:val="192"/>
              </w:numPr>
              <w:spacing w:beforeLines="40" w:before="96" w:afterLines="40" w:after="96"/>
              <w:contextualSpacing/>
              <w:rPr>
                <w:rFonts w:ascii="Arial" w:hAnsi="Arial" w:cs="Arial"/>
                <w:sz w:val="18"/>
                <w:szCs w:val="18"/>
              </w:rPr>
            </w:pPr>
            <w:r w:rsidRPr="00405A25">
              <w:rPr>
                <w:rFonts w:ascii="Arial" w:hAnsi="Arial" w:cs="Arial"/>
                <w:sz w:val="18"/>
                <w:szCs w:val="18"/>
              </w:rPr>
              <w:t>receives at least three hours of sun between 9am and 5pm on 21 June,</w:t>
            </w:r>
          </w:p>
          <w:p w14:paraId="4C392707" w14:textId="77777777" w:rsidR="007E707C" w:rsidRPr="00405A25" w:rsidRDefault="007E707C" w:rsidP="00DB1C00">
            <w:pPr>
              <w:spacing w:beforeLines="40" w:before="96" w:afterLines="40" w:after="96" w:line="276" w:lineRule="auto"/>
              <w:ind w:left="567" w:hanging="567"/>
              <w:rPr>
                <w:rFonts w:cs="Arial"/>
                <w:sz w:val="18"/>
                <w:szCs w:val="18"/>
              </w:rPr>
            </w:pPr>
            <w:r w:rsidRPr="00405A25">
              <w:rPr>
                <w:rFonts w:cs="Arial"/>
                <w:sz w:val="18"/>
                <w:szCs w:val="18"/>
              </w:rPr>
              <w:tab/>
              <w:t>Private open space can include verandas and covered outdoor ground level recreation areas.</w:t>
            </w:r>
          </w:p>
          <w:p w14:paraId="479B0CE3" w14:textId="77777777" w:rsidR="007E707C" w:rsidRPr="00405A25" w:rsidRDefault="007E707C" w:rsidP="00DB1C00">
            <w:pPr>
              <w:autoSpaceDE w:val="0"/>
              <w:autoSpaceDN w:val="0"/>
              <w:adjustRightInd w:val="0"/>
              <w:spacing w:beforeLines="40" w:before="96" w:afterLines="40" w:after="96" w:line="276" w:lineRule="auto"/>
              <w:ind w:left="601" w:hanging="601"/>
              <w:rPr>
                <w:rFonts w:cs="Arial"/>
                <w:sz w:val="18"/>
                <w:szCs w:val="18"/>
              </w:rPr>
            </w:pPr>
            <w:r w:rsidRPr="00405A25">
              <w:rPr>
                <w:rFonts w:cs="Arial"/>
                <w:sz w:val="18"/>
                <w:szCs w:val="18"/>
              </w:rPr>
              <w:t>AO</w:t>
            </w:r>
            <w:r w:rsidRPr="00405A25">
              <w:rPr>
                <w:rFonts w:cs="Arial"/>
                <w:sz w:val="18"/>
                <w:szCs w:val="18"/>
                <w:vertAlign w:val="subscript"/>
              </w:rPr>
              <w:t>9.2</w:t>
            </w:r>
            <w:r w:rsidRPr="00405A25">
              <w:rPr>
                <w:rFonts w:cs="Arial"/>
                <w:sz w:val="18"/>
                <w:szCs w:val="18"/>
              </w:rPr>
              <w:tab/>
              <w:t>Private open space is only located within the front setback area:</w:t>
            </w:r>
          </w:p>
          <w:p w14:paraId="224A3609" w14:textId="77777777" w:rsidR="007E707C" w:rsidRPr="00405A25" w:rsidRDefault="007E707C" w:rsidP="00DB1C00">
            <w:pPr>
              <w:pStyle w:val="ListParagraph"/>
              <w:numPr>
                <w:ilvl w:val="0"/>
                <w:numId w:val="159"/>
              </w:numPr>
              <w:autoSpaceDE w:val="0"/>
              <w:autoSpaceDN w:val="0"/>
              <w:adjustRightInd w:val="0"/>
              <w:spacing w:beforeLines="40" w:before="96" w:afterLines="40" w:after="96"/>
              <w:rPr>
                <w:rFonts w:ascii="Arial" w:hAnsi="Arial" w:cs="Arial"/>
                <w:sz w:val="18"/>
                <w:szCs w:val="18"/>
              </w:rPr>
            </w:pPr>
            <w:r w:rsidRPr="00405A25">
              <w:rPr>
                <w:rFonts w:ascii="Arial" w:hAnsi="Arial" w:cs="Arial"/>
                <w:sz w:val="18"/>
                <w:szCs w:val="18"/>
              </w:rPr>
              <w:t>where it is the only location where the private open space can be oriented to receive at least three hours of sun between 9am and 5pm on 21 June, and</w:t>
            </w:r>
          </w:p>
          <w:p w14:paraId="1407BB62" w14:textId="77777777" w:rsidR="007E707C" w:rsidRPr="00405A25" w:rsidRDefault="007E707C" w:rsidP="00DB1C00">
            <w:pPr>
              <w:pStyle w:val="ListParagraph"/>
              <w:numPr>
                <w:ilvl w:val="0"/>
                <w:numId w:val="159"/>
              </w:numPr>
              <w:autoSpaceDE w:val="0"/>
              <w:autoSpaceDN w:val="0"/>
              <w:adjustRightInd w:val="0"/>
              <w:spacing w:beforeLines="40" w:before="96" w:afterLines="40" w:after="96"/>
              <w:rPr>
                <w:rFonts w:ascii="Arial" w:hAnsi="Arial" w:cs="Arial"/>
                <w:sz w:val="18"/>
                <w:szCs w:val="18"/>
              </w:rPr>
            </w:pPr>
            <w:r w:rsidRPr="00405A25">
              <w:rPr>
                <w:rFonts w:ascii="Arial" w:hAnsi="Arial" w:cs="Arial"/>
                <w:sz w:val="18"/>
                <w:szCs w:val="18"/>
              </w:rPr>
              <w:t>there is a 1.5m vegetated buffer between the edge of the POS and the front fence.</w:t>
            </w:r>
          </w:p>
          <w:p w14:paraId="07AC565A" w14:textId="69F2A6B9" w:rsidR="007E707C" w:rsidRPr="00405A25" w:rsidRDefault="007E707C" w:rsidP="00DB1C00">
            <w:pPr>
              <w:autoSpaceDE w:val="0"/>
              <w:autoSpaceDN w:val="0"/>
              <w:adjustRightInd w:val="0"/>
              <w:spacing w:beforeLines="40" w:before="96" w:afterLines="40" w:after="96" w:line="276" w:lineRule="auto"/>
              <w:ind w:left="601" w:hanging="601"/>
              <w:rPr>
                <w:rFonts w:cs="Arial"/>
                <w:sz w:val="18"/>
                <w:szCs w:val="18"/>
              </w:rPr>
            </w:pPr>
            <w:r w:rsidRPr="00405A25">
              <w:rPr>
                <w:rFonts w:cs="Arial"/>
                <w:sz w:val="18"/>
                <w:szCs w:val="18"/>
              </w:rPr>
              <w:t>Note:</w:t>
            </w:r>
            <w:r w:rsidRPr="00405A25">
              <w:rPr>
                <w:rFonts w:cs="Arial"/>
                <w:sz w:val="18"/>
                <w:szCs w:val="18"/>
              </w:rPr>
              <w:tab/>
            </w:r>
            <w:r w:rsidR="00C552AF" w:rsidRPr="00405A25">
              <w:rPr>
                <w:rFonts w:cs="Arial"/>
                <w:sz w:val="18"/>
                <w:szCs w:val="18"/>
              </w:rPr>
              <w:t>See F</w:t>
            </w:r>
            <w:r w:rsidRPr="00405A25">
              <w:rPr>
                <w:rFonts w:cs="Arial"/>
                <w:sz w:val="18"/>
                <w:szCs w:val="18"/>
              </w:rPr>
              <w:t>igure 7.</w:t>
            </w:r>
          </w:p>
          <w:p w14:paraId="79797390" w14:textId="6E4B8531" w:rsidR="007E707C" w:rsidRPr="00405A25" w:rsidRDefault="00C552AF" w:rsidP="00DB1C00">
            <w:pPr>
              <w:autoSpaceDE w:val="0"/>
              <w:autoSpaceDN w:val="0"/>
              <w:adjustRightInd w:val="0"/>
              <w:spacing w:beforeLines="40" w:before="96" w:afterLines="40" w:after="96" w:line="276" w:lineRule="auto"/>
              <w:ind w:left="601" w:hanging="601"/>
              <w:rPr>
                <w:rFonts w:cs="Arial"/>
                <w:sz w:val="18"/>
                <w:szCs w:val="18"/>
              </w:rPr>
            </w:pPr>
            <w:r w:rsidRPr="00405A25">
              <w:rPr>
                <w:rFonts w:cs="Arial"/>
                <w:sz w:val="18"/>
                <w:szCs w:val="18"/>
              </w:rPr>
              <w:t>Note:</w:t>
            </w:r>
            <w:r w:rsidRPr="00405A25">
              <w:rPr>
                <w:rFonts w:cs="Arial"/>
                <w:sz w:val="18"/>
                <w:szCs w:val="18"/>
              </w:rPr>
              <w:tab/>
            </w:r>
            <w:r w:rsidR="007E707C" w:rsidRPr="00405A25">
              <w:rPr>
                <w:rFonts w:cs="Arial"/>
                <w:sz w:val="18"/>
                <w:szCs w:val="18"/>
              </w:rPr>
              <w:t xml:space="preserve">AO </w:t>
            </w:r>
            <w:r w:rsidR="007E707C" w:rsidRPr="00405A25">
              <w:rPr>
                <w:rFonts w:cs="Arial"/>
                <w:sz w:val="18"/>
                <w:szCs w:val="18"/>
                <w:vertAlign w:val="subscript"/>
              </w:rPr>
              <w:t xml:space="preserve">9.1 </w:t>
            </w:r>
            <w:r w:rsidR="007E707C" w:rsidRPr="00405A25">
              <w:rPr>
                <w:rFonts w:cs="Arial"/>
                <w:sz w:val="18"/>
                <w:szCs w:val="18"/>
              </w:rPr>
              <w:t>is an alternative provision for P9 within QDC Part MP1.1 Design and Siting Standard for Single Detached Houses – On lots under 450m².</w:t>
            </w:r>
          </w:p>
        </w:tc>
      </w:tr>
      <w:tr w:rsidR="007E707C" w14:paraId="6BBB0BF0" w14:textId="77777777" w:rsidTr="001471DD">
        <w:trPr>
          <w:cantSplit/>
        </w:trPr>
        <w:tc>
          <w:tcPr>
            <w:tcW w:w="8796" w:type="dxa"/>
            <w:gridSpan w:val="2"/>
            <w:tcBorders>
              <w:top w:val="single" w:sz="4" w:space="0" w:color="auto"/>
              <w:left w:val="single" w:sz="4" w:space="0" w:color="auto"/>
              <w:bottom w:val="single" w:sz="4" w:space="0" w:color="auto"/>
              <w:right w:val="single" w:sz="4" w:space="0" w:color="auto"/>
            </w:tcBorders>
          </w:tcPr>
          <w:p w14:paraId="1FB393C6" w14:textId="44FA4620" w:rsidR="007E707C" w:rsidRDefault="007E707C" w:rsidP="00DB1C00">
            <w:pPr>
              <w:autoSpaceDE w:val="0"/>
              <w:autoSpaceDN w:val="0"/>
              <w:adjustRightInd w:val="0"/>
              <w:spacing w:beforeLines="40" w:before="96" w:afterLines="40" w:after="96" w:line="276" w:lineRule="auto"/>
              <w:ind w:left="601" w:hanging="601"/>
              <w:rPr>
                <w:rFonts w:cs="Arial"/>
                <w:sz w:val="17"/>
                <w:szCs w:val="17"/>
              </w:rPr>
            </w:pPr>
            <w:r>
              <w:rPr>
                <w:noProof/>
                <w:color w:val="333333"/>
                <w:lang w:eastAsia="en-AU"/>
              </w:rPr>
              <w:lastRenderedPageBreak/>
              <w:drawing>
                <wp:inline distT="0" distB="0" distL="0" distR="0" wp14:anchorId="2AC92CEE" wp14:editId="02CD7092">
                  <wp:extent cx="5444090" cy="5635256"/>
                  <wp:effectExtent l="0" t="0" r="4445" b="3810"/>
                  <wp:docPr id="1629" name="Picture 1629" descr="H:\03 RAHB\TRCPS\SL-images\SL-IMAGE-PO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03 RAHB\TRCPS\SL-images\SL-IMAGE-PO10.pn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r="19234"/>
                          <a:stretch/>
                        </pic:blipFill>
                        <pic:spPr bwMode="auto">
                          <a:xfrm>
                            <a:off x="0" y="0"/>
                            <a:ext cx="5440051" cy="5631075"/>
                          </a:xfrm>
                          <a:prstGeom prst="rect">
                            <a:avLst/>
                          </a:prstGeom>
                          <a:noFill/>
                          <a:ln>
                            <a:noFill/>
                          </a:ln>
                          <a:extLst>
                            <a:ext uri="{53640926-AAD7-44D8-BBD7-CCE9431645EC}">
                              <a14:shadowObscured xmlns:a14="http://schemas.microsoft.com/office/drawing/2010/main"/>
                            </a:ext>
                          </a:extLst>
                        </pic:spPr>
                      </pic:pic>
                    </a:graphicData>
                  </a:graphic>
                </wp:inline>
              </w:drawing>
            </w:r>
          </w:p>
          <w:p w14:paraId="4738DE75" w14:textId="77777777" w:rsidR="007E707C" w:rsidRPr="00A0220F" w:rsidRDefault="007E707C" w:rsidP="00DB1C00">
            <w:pPr>
              <w:autoSpaceDE w:val="0"/>
              <w:autoSpaceDN w:val="0"/>
              <w:adjustRightInd w:val="0"/>
              <w:spacing w:beforeLines="40" w:before="96" w:afterLines="40" w:after="96" w:line="276" w:lineRule="auto"/>
              <w:ind w:left="601" w:hanging="601"/>
              <w:rPr>
                <w:rFonts w:cs="Arial"/>
                <w:sz w:val="17"/>
                <w:szCs w:val="17"/>
              </w:rPr>
            </w:pPr>
            <w:r>
              <w:rPr>
                <w:rFonts w:cs="Arial"/>
                <w:sz w:val="17"/>
                <w:szCs w:val="17"/>
              </w:rPr>
              <w:t>Figure 7</w:t>
            </w:r>
          </w:p>
        </w:tc>
      </w:tr>
      <w:tr w:rsidR="001471DD" w:rsidRPr="00D410D9" w14:paraId="0F54136C" w14:textId="77777777" w:rsidTr="001471DD">
        <w:tc>
          <w:tcPr>
            <w:tcW w:w="4518" w:type="dxa"/>
            <w:hideMark/>
          </w:tcPr>
          <w:p w14:paraId="747ACB42" w14:textId="77777777" w:rsidR="001471DD" w:rsidRPr="00405A25" w:rsidRDefault="001471DD" w:rsidP="00E06390">
            <w:pPr>
              <w:autoSpaceDE w:val="0"/>
              <w:autoSpaceDN w:val="0"/>
              <w:adjustRightInd w:val="0"/>
              <w:spacing w:beforeLines="40" w:before="96" w:afterLines="40" w:after="96" w:line="276" w:lineRule="auto"/>
              <w:ind w:left="567" w:hanging="567"/>
              <w:rPr>
                <w:rFonts w:cs="Arial"/>
                <w:sz w:val="18"/>
                <w:szCs w:val="18"/>
                <w:lang w:eastAsia="en-AU"/>
              </w:rPr>
            </w:pPr>
            <w:r w:rsidRPr="00405A25">
              <w:rPr>
                <w:rFonts w:cs="Arial"/>
                <w:sz w:val="18"/>
                <w:szCs w:val="18"/>
              </w:rPr>
              <w:t>PO</w:t>
            </w:r>
            <w:r w:rsidRPr="00405A25">
              <w:rPr>
                <w:rFonts w:cs="Arial"/>
                <w:sz w:val="18"/>
                <w:szCs w:val="18"/>
                <w:vertAlign w:val="subscript"/>
              </w:rPr>
              <w:t>10</w:t>
            </w:r>
            <w:r w:rsidRPr="00405A25">
              <w:rPr>
                <w:rFonts w:cs="Arial"/>
                <w:sz w:val="18"/>
                <w:szCs w:val="18"/>
                <w:vertAlign w:val="subscript"/>
              </w:rPr>
              <w:tab/>
            </w:r>
            <w:r w:rsidRPr="00405A25">
              <w:rPr>
                <w:rFonts w:cs="Arial"/>
                <w:sz w:val="18"/>
                <w:szCs w:val="18"/>
              </w:rPr>
              <w:t>Development ensures that building design facilitates casual surveillance of the street or adjoining park;</w:t>
            </w:r>
          </w:p>
          <w:p w14:paraId="25D490E6" w14:textId="77777777" w:rsidR="001471DD" w:rsidRPr="00405A25" w:rsidRDefault="001471DD" w:rsidP="00E06390">
            <w:pPr>
              <w:autoSpaceDE w:val="0"/>
              <w:autoSpaceDN w:val="0"/>
              <w:adjustRightInd w:val="0"/>
              <w:spacing w:beforeLines="40" w:before="96" w:afterLines="40" w:after="96" w:line="276" w:lineRule="auto"/>
              <w:jc w:val="both"/>
              <w:rPr>
                <w:rFonts w:cs="Arial"/>
                <w:sz w:val="18"/>
                <w:szCs w:val="18"/>
                <w:lang w:eastAsia="en-AU"/>
              </w:rPr>
            </w:pPr>
          </w:p>
        </w:tc>
        <w:tc>
          <w:tcPr>
            <w:tcW w:w="4278" w:type="dxa"/>
          </w:tcPr>
          <w:p w14:paraId="66C78D03" w14:textId="77777777" w:rsidR="001471DD" w:rsidRPr="00405A25" w:rsidRDefault="001471DD" w:rsidP="00E06390">
            <w:pPr>
              <w:autoSpaceDE w:val="0"/>
              <w:autoSpaceDN w:val="0"/>
              <w:adjustRightInd w:val="0"/>
              <w:spacing w:beforeLines="40" w:before="96" w:afterLines="40" w:after="96" w:line="276" w:lineRule="auto"/>
              <w:ind w:left="601" w:hanging="601"/>
              <w:rPr>
                <w:rFonts w:cs="Arial"/>
                <w:sz w:val="18"/>
                <w:szCs w:val="18"/>
              </w:rPr>
            </w:pPr>
            <w:r w:rsidRPr="00405A25">
              <w:rPr>
                <w:rFonts w:cs="Arial"/>
                <w:sz w:val="18"/>
                <w:szCs w:val="18"/>
              </w:rPr>
              <w:t>AO</w:t>
            </w:r>
            <w:r w:rsidRPr="00405A25">
              <w:rPr>
                <w:rFonts w:cs="Arial"/>
                <w:sz w:val="18"/>
                <w:szCs w:val="18"/>
                <w:vertAlign w:val="subscript"/>
              </w:rPr>
              <w:t xml:space="preserve">10.1  </w:t>
            </w:r>
            <w:r w:rsidRPr="00405A25">
              <w:rPr>
                <w:rFonts w:cs="Arial"/>
                <w:sz w:val="18"/>
                <w:szCs w:val="18"/>
              </w:rPr>
              <w:tab/>
              <w:t xml:space="preserve">Building facades fronting streets or parks include windows, openings, decks or balconies appropriate to permit casual surveillance of these public areas.  </w:t>
            </w:r>
          </w:p>
          <w:p w14:paraId="1079948B" w14:textId="77777777" w:rsidR="001471DD" w:rsidRDefault="001471DD" w:rsidP="00E06390">
            <w:pPr>
              <w:autoSpaceDE w:val="0"/>
              <w:autoSpaceDN w:val="0"/>
              <w:adjustRightInd w:val="0"/>
              <w:spacing w:beforeLines="40" w:before="96" w:afterLines="40" w:after="96" w:line="276" w:lineRule="auto"/>
              <w:ind w:left="567" w:hanging="567"/>
              <w:rPr>
                <w:rFonts w:cs="Arial"/>
                <w:sz w:val="18"/>
                <w:szCs w:val="18"/>
              </w:rPr>
            </w:pPr>
            <w:r w:rsidRPr="00405A25">
              <w:rPr>
                <w:rFonts w:cs="Arial"/>
                <w:sz w:val="18"/>
                <w:szCs w:val="18"/>
              </w:rPr>
              <w:t>AO</w:t>
            </w:r>
            <w:r w:rsidRPr="00405A25">
              <w:rPr>
                <w:rFonts w:cs="Arial"/>
                <w:sz w:val="18"/>
                <w:szCs w:val="18"/>
                <w:vertAlign w:val="subscript"/>
              </w:rPr>
              <w:t xml:space="preserve">10.2 </w:t>
            </w:r>
            <w:r w:rsidRPr="00405A25">
              <w:rPr>
                <w:rFonts w:cs="Arial"/>
                <w:sz w:val="18"/>
                <w:szCs w:val="18"/>
              </w:rPr>
              <w:tab/>
              <w:t>The front door and at least one habitable room window is visible to the primary street frontage</w:t>
            </w:r>
            <w:r w:rsidRPr="00405A25">
              <w:rPr>
                <w:rFonts w:cs="Arial"/>
                <w:sz w:val="18"/>
                <w:szCs w:val="18"/>
                <w:vertAlign w:val="superscript"/>
              </w:rPr>
              <w:footnoteReference w:id="41"/>
            </w:r>
            <w:r w:rsidRPr="00405A25">
              <w:rPr>
                <w:rFonts w:cs="Arial"/>
                <w:sz w:val="18"/>
                <w:szCs w:val="18"/>
              </w:rPr>
              <w:t xml:space="preserve">.    </w:t>
            </w:r>
          </w:p>
          <w:p w14:paraId="234453EB" w14:textId="77777777" w:rsidR="001471DD" w:rsidRPr="00405A25" w:rsidRDefault="001471DD" w:rsidP="00E06390">
            <w:pPr>
              <w:autoSpaceDE w:val="0"/>
              <w:autoSpaceDN w:val="0"/>
              <w:adjustRightInd w:val="0"/>
              <w:spacing w:beforeLines="40" w:before="96" w:afterLines="40" w:after="96" w:line="276" w:lineRule="auto"/>
              <w:ind w:left="567" w:hanging="567"/>
              <w:rPr>
                <w:rFonts w:cs="Arial"/>
                <w:sz w:val="18"/>
                <w:szCs w:val="18"/>
              </w:rPr>
            </w:pPr>
            <w:r w:rsidRPr="00405A25">
              <w:rPr>
                <w:rFonts w:cs="Arial"/>
                <w:sz w:val="18"/>
                <w:szCs w:val="18"/>
              </w:rPr>
              <w:t>Note: See Figure 8.</w:t>
            </w:r>
          </w:p>
        </w:tc>
      </w:tr>
      <w:tr w:rsidR="007E707C" w:rsidRPr="00D410D9" w14:paraId="53F23070" w14:textId="77777777" w:rsidTr="001471DD">
        <w:trPr>
          <w:cantSplit/>
        </w:trPr>
        <w:tc>
          <w:tcPr>
            <w:tcW w:w="4518" w:type="dxa"/>
            <w:tcBorders>
              <w:top w:val="single" w:sz="4" w:space="0" w:color="auto"/>
              <w:left w:val="single" w:sz="4" w:space="0" w:color="auto"/>
              <w:bottom w:val="single" w:sz="4" w:space="0" w:color="auto"/>
              <w:right w:val="single" w:sz="4" w:space="0" w:color="auto"/>
            </w:tcBorders>
            <w:hideMark/>
          </w:tcPr>
          <w:p w14:paraId="01C5E370"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lang w:eastAsia="en-AU"/>
              </w:rPr>
            </w:pPr>
            <w:r w:rsidRPr="00405A25">
              <w:rPr>
                <w:rFonts w:cs="Arial"/>
                <w:sz w:val="18"/>
                <w:szCs w:val="18"/>
              </w:rPr>
              <w:lastRenderedPageBreak/>
              <w:t>PO</w:t>
            </w:r>
            <w:r w:rsidRPr="00405A25">
              <w:rPr>
                <w:rFonts w:cs="Arial"/>
                <w:sz w:val="18"/>
                <w:szCs w:val="18"/>
                <w:vertAlign w:val="subscript"/>
              </w:rPr>
              <w:t>11</w:t>
            </w:r>
            <w:r w:rsidRPr="00405A25">
              <w:rPr>
                <w:rFonts w:cs="Arial"/>
                <w:sz w:val="18"/>
                <w:szCs w:val="18"/>
                <w:vertAlign w:val="subscript"/>
              </w:rPr>
              <w:tab/>
            </w:r>
            <w:r w:rsidRPr="00405A25">
              <w:rPr>
                <w:rFonts w:cs="Arial"/>
                <w:sz w:val="18"/>
                <w:szCs w:val="18"/>
              </w:rPr>
              <w:t>Development ensures that fencing and screening associated with a dwelling:</w:t>
            </w:r>
          </w:p>
          <w:p w14:paraId="1FB2ECDF" w14:textId="77777777" w:rsidR="007E707C" w:rsidRPr="00405A25" w:rsidRDefault="007E707C" w:rsidP="007E707C">
            <w:pPr>
              <w:numPr>
                <w:ilvl w:val="0"/>
                <w:numId w:val="145"/>
              </w:numPr>
              <w:autoSpaceDE w:val="0"/>
              <w:autoSpaceDN w:val="0"/>
              <w:adjustRightInd w:val="0"/>
              <w:spacing w:beforeLines="40" w:before="96" w:afterLines="40" w:after="96" w:line="276" w:lineRule="auto"/>
              <w:jc w:val="both"/>
              <w:rPr>
                <w:rFonts w:cs="Arial"/>
                <w:sz w:val="18"/>
                <w:szCs w:val="18"/>
                <w:lang w:eastAsia="en-AU"/>
              </w:rPr>
            </w:pPr>
            <w:r w:rsidRPr="00405A25">
              <w:rPr>
                <w:rFonts w:cs="Arial"/>
                <w:sz w:val="18"/>
                <w:szCs w:val="18"/>
              </w:rPr>
              <w:t>facilitates casual surveillance of the street or adjoining park;</w:t>
            </w:r>
          </w:p>
          <w:p w14:paraId="2E35EECC" w14:textId="77777777" w:rsidR="007E707C" w:rsidRPr="00405A25" w:rsidRDefault="007E707C" w:rsidP="007E707C">
            <w:pPr>
              <w:numPr>
                <w:ilvl w:val="0"/>
                <w:numId w:val="145"/>
              </w:numPr>
              <w:autoSpaceDE w:val="0"/>
              <w:autoSpaceDN w:val="0"/>
              <w:adjustRightInd w:val="0"/>
              <w:spacing w:beforeLines="40" w:before="96" w:afterLines="40" w:after="96" w:line="276" w:lineRule="auto"/>
              <w:jc w:val="both"/>
              <w:rPr>
                <w:rFonts w:cs="Arial"/>
                <w:sz w:val="18"/>
                <w:szCs w:val="18"/>
              </w:rPr>
            </w:pPr>
            <w:r w:rsidRPr="00405A25">
              <w:rPr>
                <w:rFonts w:cs="Arial"/>
                <w:sz w:val="18"/>
                <w:szCs w:val="18"/>
              </w:rPr>
              <w:t>provides privacy to the users of private open space; and</w:t>
            </w:r>
          </w:p>
          <w:p w14:paraId="6616D309" w14:textId="77777777" w:rsidR="007E707C" w:rsidRPr="00405A25" w:rsidRDefault="007E707C" w:rsidP="007E707C">
            <w:pPr>
              <w:numPr>
                <w:ilvl w:val="0"/>
                <w:numId w:val="145"/>
              </w:numPr>
              <w:autoSpaceDE w:val="0"/>
              <w:autoSpaceDN w:val="0"/>
              <w:adjustRightInd w:val="0"/>
              <w:spacing w:beforeLines="40" w:before="96" w:afterLines="40" w:after="96" w:line="276" w:lineRule="auto"/>
              <w:jc w:val="both"/>
              <w:rPr>
                <w:rFonts w:cs="Arial"/>
                <w:sz w:val="18"/>
                <w:szCs w:val="18"/>
              </w:rPr>
            </w:pPr>
            <w:r w:rsidRPr="00405A25">
              <w:rPr>
                <w:rFonts w:cs="Arial"/>
                <w:sz w:val="18"/>
                <w:szCs w:val="18"/>
              </w:rPr>
              <w:t>does not negatively impact on the quality of the streetscape.</w:t>
            </w:r>
          </w:p>
        </w:tc>
        <w:tc>
          <w:tcPr>
            <w:tcW w:w="4278" w:type="dxa"/>
            <w:tcBorders>
              <w:top w:val="single" w:sz="4" w:space="0" w:color="auto"/>
              <w:left w:val="single" w:sz="4" w:space="0" w:color="auto"/>
              <w:bottom w:val="single" w:sz="4" w:space="0" w:color="auto"/>
              <w:right w:val="single" w:sz="4" w:space="0" w:color="auto"/>
            </w:tcBorders>
          </w:tcPr>
          <w:p w14:paraId="14AAF2B0" w14:textId="15667D79"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rPr>
            </w:pPr>
            <w:r w:rsidRPr="00405A25">
              <w:rPr>
                <w:rFonts w:cs="Arial"/>
                <w:sz w:val="18"/>
                <w:szCs w:val="18"/>
              </w:rPr>
              <w:t>AO</w:t>
            </w:r>
            <w:r w:rsidRPr="00405A25">
              <w:rPr>
                <w:rFonts w:cs="Arial"/>
                <w:sz w:val="18"/>
                <w:szCs w:val="18"/>
                <w:vertAlign w:val="subscript"/>
              </w:rPr>
              <w:t xml:space="preserve">11.1 </w:t>
            </w:r>
            <w:r w:rsidRPr="00405A25">
              <w:rPr>
                <w:rFonts w:cs="Arial"/>
                <w:sz w:val="18"/>
                <w:szCs w:val="18"/>
              </w:rPr>
              <w:t>Fences located on a front property boundary or a common boundary with an adjacent park or within the front setback area have:</w:t>
            </w:r>
          </w:p>
          <w:p w14:paraId="7D2D0B6C" w14:textId="77777777" w:rsidR="007E707C" w:rsidRPr="00405A25" w:rsidRDefault="007E707C" w:rsidP="007E707C">
            <w:pPr>
              <w:numPr>
                <w:ilvl w:val="0"/>
                <w:numId w:val="146"/>
              </w:numPr>
              <w:autoSpaceDE w:val="0"/>
              <w:autoSpaceDN w:val="0"/>
              <w:adjustRightInd w:val="0"/>
              <w:spacing w:beforeLines="40" w:before="96" w:afterLines="40" w:after="96" w:line="276" w:lineRule="auto"/>
              <w:jc w:val="both"/>
              <w:rPr>
                <w:rFonts w:cs="Arial"/>
                <w:sz w:val="18"/>
                <w:szCs w:val="18"/>
              </w:rPr>
            </w:pPr>
            <w:r w:rsidRPr="00405A25">
              <w:rPr>
                <w:rFonts w:cs="Arial"/>
                <w:sz w:val="18"/>
                <w:szCs w:val="18"/>
              </w:rPr>
              <w:t>a maximum height of1.2 metres; or</w:t>
            </w:r>
          </w:p>
          <w:p w14:paraId="441C24FF" w14:textId="77777777" w:rsidR="007E707C" w:rsidRPr="00405A25" w:rsidRDefault="007E707C" w:rsidP="007E707C">
            <w:pPr>
              <w:numPr>
                <w:ilvl w:val="0"/>
                <w:numId w:val="146"/>
              </w:numPr>
              <w:autoSpaceDE w:val="0"/>
              <w:autoSpaceDN w:val="0"/>
              <w:adjustRightInd w:val="0"/>
              <w:spacing w:beforeLines="40" w:before="96" w:afterLines="40" w:after="96" w:line="276" w:lineRule="auto"/>
              <w:jc w:val="both"/>
              <w:rPr>
                <w:rFonts w:cs="Arial"/>
                <w:sz w:val="18"/>
                <w:szCs w:val="18"/>
              </w:rPr>
            </w:pPr>
            <w:r w:rsidRPr="00405A25">
              <w:rPr>
                <w:rFonts w:cs="Arial"/>
                <w:sz w:val="18"/>
                <w:szCs w:val="18"/>
              </w:rPr>
              <w:t>a maximum height of 1.5 metres and a minimum transparency of 30% when viewed from in front of the fence (at 90 degree angle to the fence).</w:t>
            </w:r>
          </w:p>
          <w:p w14:paraId="06C420BC" w14:textId="58F9FAC3"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rPr>
            </w:pPr>
            <w:r w:rsidRPr="00405A25">
              <w:rPr>
                <w:rFonts w:cs="Arial"/>
                <w:sz w:val="18"/>
                <w:szCs w:val="18"/>
              </w:rPr>
              <w:t>AO</w:t>
            </w:r>
            <w:r w:rsidRPr="00405A25">
              <w:rPr>
                <w:rFonts w:cs="Arial"/>
                <w:sz w:val="18"/>
                <w:szCs w:val="18"/>
                <w:vertAlign w:val="subscript"/>
              </w:rPr>
              <w:t xml:space="preserve">11.2  </w:t>
            </w:r>
            <w:r w:rsidRPr="00405A25">
              <w:rPr>
                <w:rFonts w:cs="Arial"/>
                <w:sz w:val="18"/>
                <w:szCs w:val="18"/>
              </w:rPr>
              <w:t>Where adjacent to public open space, built form addresses these spaces with:</w:t>
            </w:r>
          </w:p>
          <w:p w14:paraId="2D287476" w14:textId="77777777" w:rsidR="007E707C" w:rsidRPr="00405A25" w:rsidRDefault="007E707C" w:rsidP="007E707C">
            <w:pPr>
              <w:pStyle w:val="ListParagraph"/>
              <w:numPr>
                <w:ilvl w:val="0"/>
                <w:numId w:val="147"/>
              </w:numPr>
              <w:autoSpaceDE w:val="0"/>
              <w:autoSpaceDN w:val="0"/>
              <w:adjustRightInd w:val="0"/>
              <w:spacing w:beforeLines="40" w:before="96" w:afterLines="40" w:after="96"/>
              <w:contextualSpacing/>
              <w:rPr>
                <w:rFonts w:ascii="Arial" w:hAnsi="Arial" w:cs="Arial"/>
                <w:sz w:val="18"/>
                <w:szCs w:val="18"/>
              </w:rPr>
            </w:pPr>
            <w:r w:rsidRPr="00405A25">
              <w:rPr>
                <w:rFonts w:ascii="Arial" w:hAnsi="Arial" w:cs="Arial"/>
                <w:sz w:val="18"/>
                <w:szCs w:val="18"/>
              </w:rPr>
              <w:t>a deck, balcony or veranda; or</w:t>
            </w:r>
          </w:p>
          <w:p w14:paraId="04089422" w14:textId="77777777" w:rsidR="007E707C" w:rsidRPr="00405A25" w:rsidRDefault="007E707C" w:rsidP="007E707C">
            <w:pPr>
              <w:pStyle w:val="ListParagraph"/>
              <w:numPr>
                <w:ilvl w:val="0"/>
                <w:numId w:val="147"/>
              </w:numPr>
              <w:autoSpaceDE w:val="0"/>
              <w:autoSpaceDN w:val="0"/>
              <w:adjustRightInd w:val="0"/>
              <w:spacing w:beforeLines="40" w:before="96" w:afterLines="40" w:after="96"/>
              <w:ind w:left="742" w:hanging="382"/>
              <w:contextualSpacing/>
              <w:rPr>
                <w:rFonts w:ascii="Arial" w:hAnsi="Arial" w:cs="Arial"/>
                <w:sz w:val="18"/>
                <w:szCs w:val="18"/>
              </w:rPr>
            </w:pPr>
            <w:r w:rsidRPr="00405A25">
              <w:rPr>
                <w:rFonts w:ascii="Arial" w:hAnsi="Arial" w:cs="Arial"/>
                <w:sz w:val="18"/>
                <w:szCs w:val="18"/>
              </w:rPr>
              <w:t>overlooking windows to provide casual surveillance; and</w:t>
            </w:r>
          </w:p>
          <w:p w14:paraId="582797D8" w14:textId="77777777" w:rsidR="007E707C" w:rsidRPr="00405A25" w:rsidRDefault="007E707C" w:rsidP="007E707C">
            <w:pPr>
              <w:pStyle w:val="ListParagraph"/>
              <w:numPr>
                <w:ilvl w:val="0"/>
                <w:numId w:val="147"/>
              </w:numPr>
              <w:tabs>
                <w:tab w:val="left" w:pos="851"/>
              </w:tabs>
              <w:autoSpaceDE w:val="0"/>
              <w:autoSpaceDN w:val="0"/>
              <w:adjustRightInd w:val="0"/>
              <w:spacing w:beforeLines="40" w:before="96" w:afterLines="40" w:after="96"/>
              <w:contextualSpacing/>
              <w:rPr>
                <w:rFonts w:ascii="Arial" w:hAnsi="Arial" w:cs="Arial"/>
                <w:sz w:val="18"/>
                <w:szCs w:val="18"/>
              </w:rPr>
            </w:pPr>
            <w:r w:rsidRPr="00405A25">
              <w:rPr>
                <w:rFonts w:ascii="Arial" w:hAnsi="Arial" w:cs="Arial"/>
                <w:sz w:val="18"/>
                <w:szCs w:val="18"/>
              </w:rPr>
              <w:t>fencing that is no greater in height than 1.2m or at least 30% transparency when viewed from in front of the fence (at 90 degree angle to the fence).</w:t>
            </w:r>
          </w:p>
          <w:p w14:paraId="01F91BDB" w14:textId="77777777" w:rsidR="007E707C" w:rsidRPr="00405A25" w:rsidRDefault="007E707C" w:rsidP="00DB1C00">
            <w:pPr>
              <w:pStyle w:val="ListParagraph"/>
              <w:tabs>
                <w:tab w:val="left" w:pos="851"/>
              </w:tabs>
              <w:autoSpaceDE w:val="0"/>
              <w:autoSpaceDN w:val="0"/>
              <w:adjustRightInd w:val="0"/>
              <w:spacing w:beforeLines="40" w:before="96" w:afterLines="40" w:after="96"/>
              <w:contextualSpacing/>
              <w:rPr>
                <w:rFonts w:ascii="Arial" w:hAnsi="Arial" w:cs="Arial"/>
                <w:sz w:val="18"/>
                <w:szCs w:val="18"/>
              </w:rPr>
            </w:pPr>
          </w:p>
          <w:p w14:paraId="4CAE40A1" w14:textId="4ADD5709" w:rsidR="007E707C" w:rsidRPr="00405A25" w:rsidRDefault="00C552AF" w:rsidP="00DB1C00">
            <w:pPr>
              <w:pStyle w:val="ListParagraph"/>
              <w:tabs>
                <w:tab w:val="left" w:pos="851"/>
              </w:tabs>
              <w:autoSpaceDE w:val="0"/>
              <w:autoSpaceDN w:val="0"/>
              <w:adjustRightInd w:val="0"/>
              <w:spacing w:beforeLines="40" w:before="96" w:afterLines="40" w:after="96"/>
              <w:ind w:left="0"/>
              <w:contextualSpacing/>
              <w:rPr>
                <w:rFonts w:cs="Arial"/>
                <w:sz w:val="18"/>
                <w:szCs w:val="18"/>
              </w:rPr>
            </w:pPr>
            <w:r w:rsidRPr="00405A25">
              <w:rPr>
                <w:rFonts w:ascii="Arial" w:hAnsi="Arial" w:cs="Arial"/>
                <w:sz w:val="18"/>
                <w:szCs w:val="18"/>
              </w:rPr>
              <w:t>Note: See F</w:t>
            </w:r>
            <w:r w:rsidR="007E707C" w:rsidRPr="00405A25">
              <w:rPr>
                <w:rFonts w:ascii="Arial" w:hAnsi="Arial" w:cs="Arial"/>
                <w:sz w:val="18"/>
                <w:szCs w:val="18"/>
              </w:rPr>
              <w:t>igure 8.</w:t>
            </w:r>
          </w:p>
        </w:tc>
      </w:tr>
      <w:tr w:rsidR="007E707C" w14:paraId="45CDA0E9" w14:textId="77777777" w:rsidTr="001471DD">
        <w:trPr>
          <w:cantSplit/>
        </w:trPr>
        <w:tc>
          <w:tcPr>
            <w:tcW w:w="8796" w:type="dxa"/>
            <w:gridSpan w:val="2"/>
            <w:tcBorders>
              <w:top w:val="single" w:sz="4" w:space="0" w:color="auto"/>
              <w:left w:val="single" w:sz="4" w:space="0" w:color="auto"/>
              <w:bottom w:val="single" w:sz="4" w:space="0" w:color="auto"/>
              <w:right w:val="single" w:sz="4" w:space="0" w:color="auto"/>
            </w:tcBorders>
          </w:tcPr>
          <w:p w14:paraId="0D392244" w14:textId="3AA7438A" w:rsidR="007E707C" w:rsidRDefault="007E707C" w:rsidP="00DB1C00">
            <w:pPr>
              <w:autoSpaceDE w:val="0"/>
              <w:autoSpaceDN w:val="0"/>
              <w:adjustRightInd w:val="0"/>
              <w:spacing w:beforeLines="40" w:before="96" w:afterLines="40" w:after="96" w:line="276" w:lineRule="auto"/>
              <w:ind w:left="567" w:hanging="567"/>
              <w:rPr>
                <w:rFonts w:cs="Arial"/>
                <w:sz w:val="17"/>
                <w:szCs w:val="17"/>
              </w:rPr>
            </w:pPr>
            <w:r>
              <w:rPr>
                <w:noProof/>
                <w:color w:val="333333"/>
                <w:lang w:eastAsia="en-AU"/>
              </w:rPr>
              <w:lastRenderedPageBreak/>
              <w:drawing>
                <wp:inline distT="0" distB="0" distL="0" distR="0" wp14:anchorId="1E6436CE" wp14:editId="0597454C">
                  <wp:extent cx="5375150" cy="6145618"/>
                  <wp:effectExtent l="0" t="0" r="0" b="7620"/>
                  <wp:docPr id="1630" name="Picture 1630" descr="H:\03 RAHB\TRCPS\SL-images\SL-IMAGE-PO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03 RAHB\TRCPS\SL-images\SL-IMAGE-PO9.pn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r="26878"/>
                          <a:stretch/>
                        </pic:blipFill>
                        <pic:spPr bwMode="auto">
                          <a:xfrm>
                            <a:off x="0" y="0"/>
                            <a:ext cx="5375242" cy="6145723"/>
                          </a:xfrm>
                          <a:prstGeom prst="rect">
                            <a:avLst/>
                          </a:prstGeom>
                          <a:noFill/>
                          <a:ln>
                            <a:noFill/>
                          </a:ln>
                          <a:extLst>
                            <a:ext uri="{53640926-AAD7-44D8-BBD7-CCE9431645EC}">
                              <a14:shadowObscured xmlns:a14="http://schemas.microsoft.com/office/drawing/2010/main"/>
                            </a:ext>
                          </a:extLst>
                        </pic:spPr>
                      </pic:pic>
                    </a:graphicData>
                  </a:graphic>
                </wp:inline>
              </w:drawing>
            </w:r>
          </w:p>
          <w:p w14:paraId="63E43B8E" w14:textId="77777777" w:rsidR="007E707C" w:rsidRPr="00A0220F" w:rsidRDefault="007E707C" w:rsidP="00DB1C00">
            <w:pPr>
              <w:autoSpaceDE w:val="0"/>
              <w:autoSpaceDN w:val="0"/>
              <w:adjustRightInd w:val="0"/>
              <w:spacing w:beforeLines="40" w:before="96" w:afterLines="40" w:after="96" w:line="276" w:lineRule="auto"/>
              <w:ind w:left="567" w:hanging="567"/>
              <w:rPr>
                <w:rFonts w:cs="Arial"/>
                <w:sz w:val="17"/>
                <w:szCs w:val="17"/>
              </w:rPr>
            </w:pPr>
            <w:r>
              <w:rPr>
                <w:rFonts w:cs="Arial"/>
                <w:sz w:val="17"/>
                <w:szCs w:val="17"/>
              </w:rPr>
              <w:t>Figure 8</w:t>
            </w:r>
          </w:p>
        </w:tc>
      </w:tr>
      <w:tr w:rsidR="007E707C" w:rsidRPr="00D410D9" w14:paraId="17A51F6A" w14:textId="77777777" w:rsidTr="001471DD">
        <w:trPr>
          <w:cantSplit/>
        </w:trPr>
        <w:tc>
          <w:tcPr>
            <w:tcW w:w="4518" w:type="dxa"/>
            <w:tcBorders>
              <w:top w:val="single" w:sz="4" w:space="0" w:color="auto"/>
              <w:left w:val="single" w:sz="4" w:space="0" w:color="auto"/>
              <w:bottom w:val="single" w:sz="4" w:space="0" w:color="auto"/>
              <w:right w:val="single" w:sz="4" w:space="0" w:color="auto"/>
            </w:tcBorders>
            <w:hideMark/>
          </w:tcPr>
          <w:p w14:paraId="7CA2DAD0" w14:textId="77777777" w:rsidR="007E707C" w:rsidRPr="00405A25" w:rsidRDefault="007E707C" w:rsidP="00DB1C00">
            <w:pPr>
              <w:autoSpaceDE w:val="0"/>
              <w:autoSpaceDN w:val="0"/>
              <w:adjustRightInd w:val="0"/>
              <w:spacing w:beforeLines="40" w:before="96" w:afterLines="40" w:after="96" w:line="276" w:lineRule="auto"/>
              <w:ind w:left="567" w:hanging="567"/>
              <w:rPr>
                <w:rFonts w:cs="Arial"/>
                <w:sz w:val="18"/>
                <w:szCs w:val="18"/>
              </w:rPr>
            </w:pPr>
            <w:r w:rsidRPr="00405A25">
              <w:rPr>
                <w:rFonts w:cs="Arial"/>
                <w:sz w:val="18"/>
                <w:szCs w:val="18"/>
              </w:rPr>
              <w:lastRenderedPageBreak/>
              <w:t>PO</w:t>
            </w:r>
            <w:r w:rsidRPr="00405A25">
              <w:rPr>
                <w:rFonts w:cs="Arial"/>
                <w:sz w:val="18"/>
                <w:szCs w:val="18"/>
                <w:vertAlign w:val="subscript"/>
              </w:rPr>
              <w:t>12</w:t>
            </w:r>
            <w:r w:rsidRPr="00405A25">
              <w:rPr>
                <w:rFonts w:cs="Arial"/>
                <w:sz w:val="18"/>
                <w:szCs w:val="18"/>
              </w:rPr>
              <w:t xml:space="preserve"> The privacy of residents of the development or adjoining premises is protected when they are inside a dwelling or in a private open space area.</w:t>
            </w:r>
          </w:p>
        </w:tc>
        <w:tc>
          <w:tcPr>
            <w:tcW w:w="4278" w:type="dxa"/>
            <w:tcBorders>
              <w:top w:val="single" w:sz="4" w:space="0" w:color="auto"/>
              <w:left w:val="single" w:sz="4" w:space="0" w:color="auto"/>
              <w:bottom w:val="single" w:sz="4" w:space="0" w:color="auto"/>
              <w:right w:val="single" w:sz="4" w:space="0" w:color="auto"/>
            </w:tcBorders>
          </w:tcPr>
          <w:p w14:paraId="0EB16B68" w14:textId="77777777" w:rsidR="007E707C" w:rsidRPr="00405A25" w:rsidRDefault="007E707C" w:rsidP="00DB1C00">
            <w:pPr>
              <w:spacing w:beforeLines="40" w:before="96" w:afterLines="40" w:after="96" w:line="276" w:lineRule="auto"/>
              <w:rPr>
                <w:rFonts w:cs="Arial"/>
                <w:sz w:val="18"/>
                <w:szCs w:val="18"/>
              </w:rPr>
            </w:pPr>
            <w:r w:rsidRPr="00405A25">
              <w:rPr>
                <w:rFonts w:cs="Arial"/>
                <w:sz w:val="18"/>
                <w:szCs w:val="18"/>
              </w:rPr>
              <w:t>AO</w:t>
            </w:r>
            <w:r w:rsidRPr="00405A25">
              <w:rPr>
                <w:rFonts w:cs="Arial"/>
                <w:sz w:val="18"/>
                <w:szCs w:val="18"/>
                <w:vertAlign w:val="subscript"/>
              </w:rPr>
              <w:t>12.1</w:t>
            </w:r>
            <w:r w:rsidRPr="00405A25">
              <w:rPr>
                <w:rFonts w:cs="Arial"/>
                <w:sz w:val="18"/>
                <w:szCs w:val="18"/>
              </w:rPr>
              <w:t xml:space="preserve">  Habitable room windows and balconies do </w:t>
            </w:r>
            <w:r w:rsidRPr="00405A25">
              <w:rPr>
                <w:rFonts w:cs="Arial"/>
                <w:sz w:val="18"/>
                <w:szCs w:val="18"/>
              </w:rPr>
              <w:tab/>
              <w:t>not directly face</w:t>
            </w:r>
            <w:r w:rsidRPr="00405A25">
              <w:rPr>
                <w:rStyle w:val="FootnoteReference"/>
                <w:sz w:val="18"/>
                <w:szCs w:val="18"/>
              </w:rPr>
              <w:footnoteReference w:id="42"/>
            </w:r>
            <w:r w:rsidRPr="00405A25">
              <w:rPr>
                <w:rFonts w:cs="Arial"/>
                <w:sz w:val="18"/>
                <w:szCs w:val="18"/>
              </w:rPr>
              <w:t>:</w:t>
            </w:r>
          </w:p>
          <w:p w14:paraId="4772226A" w14:textId="77777777" w:rsidR="007E707C" w:rsidRPr="00405A25" w:rsidRDefault="007E707C" w:rsidP="007E707C">
            <w:pPr>
              <w:pStyle w:val="ListParagraph"/>
              <w:numPr>
                <w:ilvl w:val="0"/>
                <w:numId w:val="143"/>
              </w:numPr>
              <w:spacing w:beforeLines="40" w:before="96" w:afterLines="40" w:after="96"/>
              <w:ind w:left="884" w:hanging="404"/>
              <w:contextualSpacing/>
              <w:rPr>
                <w:rFonts w:ascii="Arial" w:hAnsi="Arial" w:cs="Arial"/>
                <w:sz w:val="18"/>
                <w:szCs w:val="18"/>
              </w:rPr>
            </w:pPr>
            <w:r w:rsidRPr="00405A25">
              <w:rPr>
                <w:rFonts w:ascii="Arial" w:hAnsi="Arial" w:cs="Arial"/>
                <w:sz w:val="18"/>
                <w:szCs w:val="18"/>
              </w:rPr>
              <w:t>private open space of an adjoining premises; or</w:t>
            </w:r>
          </w:p>
          <w:p w14:paraId="009F07BD" w14:textId="77777777" w:rsidR="007E707C" w:rsidRPr="00405A25" w:rsidRDefault="007E707C" w:rsidP="007E707C">
            <w:pPr>
              <w:pStyle w:val="ListParagraph"/>
              <w:numPr>
                <w:ilvl w:val="0"/>
                <w:numId w:val="143"/>
              </w:numPr>
              <w:spacing w:beforeLines="40" w:before="96" w:afterLines="40" w:after="96"/>
              <w:ind w:left="884" w:hanging="404"/>
              <w:contextualSpacing/>
              <w:rPr>
                <w:rFonts w:ascii="Arial" w:hAnsi="Arial" w:cs="Arial"/>
                <w:sz w:val="18"/>
                <w:szCs w:val="18"/>
              </w:rPr>
            </w:pPr>
            <w:r w:rsidRPr="00405A25">
              <w:rPr>
                <w:rFonts w:ascii="Arial" w:hAnsi="Arial" w:cs="Arial"/>
                <w:sz w:val="18"/>
                <w:szCs w:val="18"/>
              </w:rPr>
              <w:t>a habitable room window within 3m on an adjoining premises;</w:t>
            </w:r>
          </w:p>
          <w:p w14:paraId="6FF89F38" w14:textId="77777777" w:rsidR="007E707C" w:rsidRPr="00405A25" w:rsidRDefault="007E707C" w:rsidP="00DB1C00">
            <w:pPr>
              <w:pStyle w:val="ListParagraph"/>
              <w:spacing w:beforeLines="40" w:before="96" w:afterLines="40" w:after="96"/>
              <w:ind w:left="524"/>
              <w:contextualSpacing/>
              <w:rPr>
                <w:rFonts w:ascii="Arial" w:hAnsi="Arial" w:cs="Arial"/>
                <w:sz w:val="18"/>
                <w:szCs w:val="18"/>
              </w:rPr>
            </w:pPr>
            <w:r w:rsidRPr="00405A25">
              <w:rPr>
                <w:rFonts w:ascii="Arial" w:hAnsi="Arial" w:cs="Arial"/>
                <w:sz w:val="18"/>
                <w:szCs w:val="18"/>
              </w:rPr>
              <w:t xml:space="preserve"> OR</w:t>
            </w:r>
          </w:p>
          <w:p w14:paraId="30012513" w14:textId="77777777" w:rsidR="007E707C" w:rsidRPr="00405A25" w:rsidRDefault="007E707C" w:rsidP="00DB1C00">
            <w:pPr>
              <w:spacing w:beforeLines="40" w:before="96" w:afterLines="40" w:after="96" w:line="276" w:lineRule="auto"/>
              <w:rPr>
                <w:rFonts w:cs="Arial"/>
                <w:sz w:val="18"/>
                <w:szCs w:val="18"/>
              </w:rPr>
            </w:pPr>
            <w:r w:rsidRPr="00405A25">
              <w:rPr>
                <w:rFonts w:cs="Arial"/>
                <w:sz w:val="18"/>
                <w:szCs w:val="18"/>
              </w:rPr>
              <w:t>AO</w:t>
            </w:r>
            <w:r w:rsidRPr="00405A25">
              <w:rPr>
                <w:rFonts w:cs="Arial"/>
                <w:sz w:val="18"/>
                <w:szCs w:val="18"/>
                <w:vertAlign w:val="subscript"/>
              </w:rPr>
              <w:t>12.2</w:t>
            </w:r>
            <w:r w:rsidRPr="00405A25">
              <w:rPr>
                <w:rFonts w:cs="Arial"/>
                <w:sz w:val="18"/>
                <w:szCs w:val="18"/>
              </w:rPr>
              <w:t xml:space="preserve">  Habitable room windows and balconies directly facing private open space or habitable room windows within 3m on an adjoining premises:</w:t>
            </w:r>
          </w:p>
          <w:p w14:paraId="36F82757" w14:textId="77777777" w:rsidR="007E707C" w:rsidRPr="00405A25" w:rsidRDefault="007E707C" w:rsidP="007E707C">
            <w:pPr>
              <w:pStyle w:val="ListParagraph"/>
              <w:numPr>
                <w:ilvl w:val="0"/>
                <w:numId w:val="144"/>
              </w:numPr>
              <w:spacing w:beforeLines="40" w:before="96" w:afterLines="40" w:after="96"/>
              <w:ind w:left="905" w:hanging="425"/>
              <w:contextualSpacing/>
              <w:rPr>
                <w:rFonts w:ascii="Arial" w:hAnsi="Arial" w:cs="Arial"/>
                <w:sz w:val="18"/>
                <w:szCs w:val="18"/>
              </w:rPr>
            </w:pPr>
            <w:r w:rsidRPr="00405A25">
              <w:rPr>
                <w:rFonts w:ascii="Arial" w:hAnsi="Arial" w:cs="Arial"/>
                <w:sz w:val="18"/>
                <w:szCs w:val="18"/>
              </w:rPr>
              <w:t>have fixed obscure glazing in that part of the window below 1.5m above floor level; or</w:t>
            </w:r>
          </w:p>
          <w:p w14:paraId="6909FB7C" w14:textId="77777777" w:rsidR="007E707C" w:rsidRPr="00405A25" w:rsidRDefault="007E707C" w:rsidP="007E707C">
            <w:pPr>
              <w:pStyle w:val="ListParagraph"/>
              <w:numPr>
                <w:ilvl w:val="0"/>
                <w:numId w:val="144"/>
              </w:numPr>
              <w:spacing w:beforeLines="40" w:before="96" w:afterLines="40" w:after="96"/>
              <w:ind w:left="905" w:hanging="425"/>
              <w:contextualSpacing/>
              <w:rPr>
                <w:rFonts w:ascii="Arial" w:hAnsi="Arial" w:cs="Arial"/>
                <w:sz w:val="18"/>
                <w:szCs w:val="18"/>
              </w:rPr>
            </w:pPr>
            <w:r w:rsidRPr="00405A25">
              <w:rPr>
                <w:rFonts w:ascii="Arial" w:hAnsi="Arial" w:cs="Arial"/>
                <w:sz w:val="18"/>
                <w:szCs w:val="18"/>
              </w:rPr>
              <w:t>have a sill height or 1.5m or more above floor level; or</w:t>
            </w:r>
          </w:p>
          <w:p w14:paraId="3F01BDCE" w14:textId="77777777" w:rsidR="007E707C" w:rsidRPr="00405A25" w:rsidRDefault="007E707C" w:rsidP="007E707C">
            <w:pPr>
              <w:pStyle w:val="ListParagraph"/>
              <w:numPr>
                <w:ilvl w:val="0"/>
                <w:numId w:val="144"/>
              </w:numPr>
              <w:spacing w:beforeLines="40" w:before="96" w:afterLines="40" w:after="96"/>
              <w:ind w:left="905" w:hanging="425"/>
              <w:contextualSpacing/>
              <w:rPr>
                <w:rFonts w:ascii="Arial" w:hAnsi="Arial" w:cs="Arial"/>
                <w:sz w:val="18"/>
                <w:szCs w:val="18"/>
              </w:rPr>
            </w:pPr>
            <w:r w:rsidRPr="00405A25">
              <w:rPr>
                <w:rFonts w:ascii="Arial" w:hAnsi="Arial" w:cs="Arial"/>
                <w:sz w:val="18"/>
                <w:szCs w:val="18"/>
              </w:rPr>
              <w:t>have privacy screens that cover a minimum of 50% window view.</w:t>
            </w:r>
          </w:p>
          <w:p w14:paraId="40DB680B" w14:textId="460FEA02" w:rsidR="007E707C" w:rsidRPr="00405A25" w:rsidRDefault="007E707C" w:rsidP="00DB1C00">
            <w:pPr>
              <w:autoSpaceDE w:val="0"/>
              <w:autoSpaceDN w:val="0"/>
              <w:adjustRightInd w:val="0"/>
              <w:spacing w:beforeLines="40" w:before="96" w:afterLines="40" w:after="96" w:line="276" w:lineRule="auto"/>
              <w:ind w:left="601" w:hanging="601"/>
              <w:rPr>
                <w:sz w:val="18"/>
                <w:szCs w:val="18"/>
              </w:rPr>
            </w:pPr>
            <w:r w:rsidRPr="00405A25">
              <w:rPr>
                <w:sz w:val="18"/>
                <w:szCs w:val="18"/>
              </w:rPr>
              <w:t>Note:</w:t>
            </w:r>
            <w:r w:rsidRPr="00405A25">
              <w:rPr>
                <w:sz w:val="18"/>
                <w:szCs w:val="18"/>
              </w:rPr>
              <w:tab/>
            </w:r>
            <w:r w:rsidR="00C552AF" w:rsidRPr="00405A25">
              <w:rPr>
                <w:sz w:val="18"/>
                <w:szCs w:val="18"/>
              </w:rPr>
              <w:t>See F</w:t>
            </w:r>
            <w:r w:rsidRPr="00405A25">
              <w:rPr>
                <w:sz w:val="18"/>
                <w:szCs w:val="18"/>
              </w:rPr>
              <w:t>igure 9.</w:t>
            </w:r>
          </w:p>
          <w:p w14:paraId="3C335087" w14:textId="645E483A" w:rsidR="007E707C" w:rsidRPr="00405A25" w:rsidRDefault="00C552AF" w:rsidP="00DB1C00">
            <w:pPr>
              <w:autoSpaceDE w:val="0"/>
              <w:autoSpaceDN w:val="0"/>
              <w:adjustRightInd w:val="0"/>
              <w:spacing w:beforeLines="40" w:before="96" w:afterLines="40" w:after="96" w:line="276" w:lineRule="auto"/>
              <w:ind w:left="601" w:hanging="601"/>
              <w:rPr>
                <w:rFonts w:cs="Arial"/>
                <w:sz w:val="18"/>
                <w:szCs w:val="18"/>
              </w:rPr>
            </w:pPr>
            <w:r w:rsidRPr="00405A25">
              <w:rPr>
                <w:sz w:val="18"/>
                <w:szCs w:val="18"/>
              </w:rPr>
              <w:t>Note:</w:t>
            </w:r>
            <w:r w:rsidRPr="00405A25">
              <w:rPr>
                <w:sz w:val="18"/>
                <w:szCs w:val="18"/>
              </w:rPr>
              <w:tab/>
            </w:r>
            <w:r w:rsidR="007E707C" w:rsidRPr="00405A25">
              <w:rPr>
                <w:sz w:val="18"/>
                <w:szCs w:val="18"/>
              </w:rPr>
              <w:t>AO 12.1 is an alternative provision for P5 within QDC Part MP1.1 Design and Siting Standard for Single Detached Houses – On lots under 450m².</w:t>
            </w:r>
          </w:p>
        </w:tc>
      </w:tr>
      <w:tr w:rsidR="007E707C" w14:paraId="5EBAA536" w14:textId="77777777" w:rsidTr="001471DD">
        <w:trPr>
          <w:cantSplit/>
        </w:trPr>
        <w:tc>
          <w:tcPr>
            <w:tcW w:w="8796" w:type="dxa"/>
            <w:gridSpan w:val="2"/>
            <w:tcBorders>
              <w:top w:val="single" w:sz="4" w:space="0" w:color="auto"/>
              <w:left w:val="single" w:sz="4" w:space="0" w:color="auto"/>
              <w:bottom w:val="single" w:sz="4" w:space="0" w:color="auto"/>
              <w:right w:val="single" w:sz="4" w:space="0" w:color="auto"/>
            </w:tcBorders>
          </w:tcPr>
          <w:p w14:paraId="34B2ED37" w14:textId="5F107669" w:rsidR="007E707C" w:rsidRDefault="007E707C" w:rsidP="00DB1C00">
            <w:pPr>
              <w:spacing w:beforeLines="40" w:before="96" w:afterLines="40" w:after="96" w:line="276" w:lineRule="auto"/>
              <w:rPr>
                <w:rFonts w:cs="Arial"/>
                <w:sz w:val="17"/>
                <w:szCs w:val="17"/>
              </w:rPr>
            </w:pPr>
            <w:r>
              <w:rPr>
                <w:rFonts w:cs="Arial"/>
                <w:noProof/>
                <w:sz w:val="17"/>
                <w:szCs w:val="17"/>
                <w:lang w:eastAsia="en-AU"/>
              </w:rPr>
              <w:lastRenderedPageBreak/>
              <w:drawing>
                <wp:inline distT="0" distB="0" distL="0" distR="0" wp14:anchorId="174A3187" wp14:editId="145AD55F">
                  <wp:extent cx="5259629" cy="4959706"/>
                  <wp:effectExtent l="0" t="0" r="0" b="0"/>
                  <wp:docPr id="1631" name="Picture 1631" descr="H:\03 RAHB\TRCPS\SL-images\SL-IMAGE-PO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03 RAHB\TRCPS\SL-images\SL-IMAGE-PO8.pn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r="11342"/>
                          <a:stretch/>
                        </pic:blipFill>
                        <pic:spPr bwMode="auto">
                          <a:xfrm>
                            <a:off x="0" y="0"/>
                            <a:ext cx="5259925" cy="4959985"/>
                          </a:xfrm>
                          <a:prstGeom prst="rect">
                            <a:avLst/>
                          </a:prstGeom>
                          <a:noFill/>
                          <a:ln>
                            <a:noFill/>
                          </a:ln>
                          <a:extLst>
                            <a:ext uri="{53640926-AAD7-44D8-BBD7-CCE9431645EC}">
                              <a14:shadowObscured xmlns:a14="http://schemas.microsoft.com/office/drawing/2010/main"/>
                            </a:ext>
                          </a:extLst>
                        </pic:spPr>
                      </pic:pic>
                    </a:graphicData>
                  </a:graphic>
                </wp:inline>
              </w:drawing>
            </w:r>
          </w:p>
          <w:p w14:paraId="4F432A4D" w14:textId="77777777" w:rsidR="007E707C" w:rsidRPr="00A0220F" w:rsidRDefault="007E707C" w:rsidP="00DB1C00">
            <w:pPr>
              <w:spacing w:beforeLines="40" w:before="96" w:afterLines="40" w:after="96" w:line="276" w:lineRule="auto"/>
              <w:rPr>
                <w:rFonts w:cs="Arial"/>
                <w:sz w:val="17"/>
                <w:szCs w:val="17"/>
              </w:rPr>
            </w:pPr>
            <w:r>
              <w:rPr>
                <w:rFonts w:cs="Arial"/>
                <w:sz w:val="17"/>
                <w:szCs w:val="17"/>
              </w:rPr>
              <w:t>Figure 9</w:t>
            </w:r>
          </w:p>
        </w:tc>
      </w:tr>
      <w:tr w:rsidR="007E707C" w:rsidRPr="00D410D9" w14:paraId="6C4A31A2" w14:textId="77777777" w:rsidTr="001471DD">
        <w:trPr>
          <w:cantSplit/>
        </w:trPr>
        <w:tc>
          <w:tcPr>
            <w:tcW w:w="4518" w:type="dxa"/>
            <w:tcBorders>
              <w:top w:val="single" w:sz="4" w:space="0" w:color="auto"/>
              <w:left w:val="single" w:sz="4" w:space="0" w:color="auto"/>
              <w:bottom w:val="single" w:sz="4" w:space="0" w:color="auto"/>
              <w:right w:val="single" w:sz="4" w:space="0" w:color="auto"/>
            </w:tcBorders>
            <w:hideMark/>
          </w:tcPr>
          <w:p w14:paraId="3960EF45" w14:textId="77777777" w:rsidR="007E707C" w:rsidRPr="00405A25" w:rsidRDefault="007E707C" w:rsidP="00DB1C00">
            <w:pPr>
              <w:pStyle w:val="Outcomes"/>
              <w:spacing w:beforeLines="40" w:before="96" w:afterLines="40" w:after="96" w:line="276" w:lineRule="auto"/>
              <w:rPr>
                <w:rFonts w:cs="Arial"/>
                <w:color w:val="333333"/>
                <w:sz w:val="18"/>
                <w:szCs w:val="18"/>
              </w:rPr>
            </w:pPr>
            <w:r w:rsidRPr="00405A25">
              <w:rPr>
                <w:rFonts w:cs="Arial"/>
                <w:sz w:val="18"/>
                <w:szCs w:val="18"/>
              </w:rPr>
              <w:t>PO</w:t>
            </w:r>
            <w:r w:rsidRPr="00405A25">
              <w:rPr>
                <w:rFonts w:cs="Arial"/>
                <w:sz w:val="18"/>
                <w:szCs w:val="18"/>
                <w:vertAlign w:val="subscript"/>
              </w:rPr>
              <w:t>13</w:t>
            </w:r>
            <w:r w:rsidRPr="00405A25">
              <w:rPr>
                <w:rFonts w:cs="Arial"/>
                <w:sz w:val="18"/>
                <w:szCs w:val="18"/>
              </w:rPr>
              <w:tab/>
            </w:r>
            <w:r w:rsidRPr="00405A25">
              <w:rPr>
                <w:rFonts w:cs="Arial"/>
                <w:color w:val="333333"/>
                <w:sz w:val="18"/>
                <w:szCs w:val="18"/>
              </w:rPr>
              <w:t>Stormwater discharge from the site is to a lawful point of discharge as defined in the Queensland Urban Drainage Manual (QUDM), without the use of pumped or charged pipe systems, and not to private land other than to an easement for stormwater purposes befitting the site and allowing discharge to a lawful point of discharge in land over which Council has tenure or control.</w:t>
            </w:r>
          </w:p>
          <w:p w14:paraId="56C7FE0F" w14:textId="77777777" w:rsidR="007E707C" w:rsidRPr="00405A25" w:rsidRDefault="007E707C" w:rsidP="00DB1C00">
            <w:pPr>
              <w:pStyle w:val="Outcomes"/>
              <w:spacing w:beforeLines="40" w:before="96" w:afterLines="40" w:after="96" w:line="276" w:lineRule="auto"/>
              <w:rPr>
                <w:rFonts w:cs="Arial"/>
                <w:color w:val="333333"/>
                <w:sz w:val="18"/>
                <w:szCs w:val="18"/>
              </w:rPr>
            </w:pPr>
          </w:p>
          <w:p w14:paraId="516A770A" w14:textId="77777777" w:rsidR="007E707C" w:rsidRPr="00405A25" w:rsidRDefault="007E707C" w:rsidP="00DB1C00">
            <w:pPr>
              <w:pStyle w:val="Outcomes"/>
              <w:spacing w:beforeLines="40" w:before="96" w:afterLines="40" w:after="96" w:line="276" w:lineRule="auto"/>
              <w:rPr>
                <w:rFonts w:cs="Arial"/>
                <w:sz w:val="18"/>
                <w:szCs w:val="18"/>
              </w:rPr>
            </w:pPr>
            <w:r w:rsidRPr="00405A25">
              <w:rPr>
                <w:rFonts w:cs="Arial"/>
                <w:sz w:val="18"/>
                <w:szCs w:val="18"/>
              </w:rPr>
              <w:t xml:space="preserve">Note: </w:t>
            </w:r>
            <w:r w:rsidRPr="00405A25">
              <w:rPr>
                <w:rFonts w:cs="Arial"/>
                <w:sz w:val="18"/>
                <w:szCs w:val="18"/>
              </w:rPr>
              <w:tab/>
              <w:t>Land over which Council has tenure or control does not include Council’s open space network.</w:t>
            </w:r>
          </w:p>
        </w:tc>
        <w:tc>
          <w:tcPr>
            <w:tcW w:w="4278" w:type="dxa"/>
            <w:tcBorders>
              <w:top w:val="single" w:sz="4" w:space="0" w:color="auto"/>
              <w:left w:val="single" w:sz="4" w:space="0" w:color="auto"/>
              <w:bottom w:val="single" w:sz="4" w:space="0" w:color="auto"/>
              <w:right w:val="single" w:sz="4" w:space="0" w:color="auto"/>
            </w:tcBorders>
          </w:tcPr>
          <w:p w14:paraId="7C65A28E" w14:textId="77777777" w:rsidR="007E707C" w:rsidRPr="00405A25" w:rsidRDefault="007E707C" w:rsidP="00DB1C00">
            <w:pPr>
              <w:pStyle w:val="Outcomes"/>
              <w:keepNext/>
              <w:keepLines/>
              <w:tabs>
                <w:tab w:val="left" w:pos="1083"/>
              </w:tabs>
              <w:spacing w:line="276" w:lineRule="auto"/>
              <w:rPr>
                <w:rFonts w:eastAsia="Times New Roman" w:cs="Arial"/>
                <w:sz w:val="18"/>
                <w:szCs w:val="18"/>
              </w:rPr>
            </w:pPr>
            <w:r w:rsidRPr="00405A25">
              <w:rPr>
                <w:rFonts w:cs="Arial"/>
                <w:sz w:val="18"/>
                <w:szCs w:val="18"/>
              </w:rPr>
              <w:t>AO</w:t>
            </w:r>
            <w:r w:rsidRPr="00405A25">
              <w:rPr>
                <w:rFonts w:cs="Arial"/>
                <w:sz w:val="18"/>
                <w:szCs w:val="18"/>
                <w:vertAlign w:val="subscript"/>
              </w:rPr>
              <w:t>13.1</w:t>
            </w:r>
            <w:r w:rsidRPr="00405A25">
              <w:rPr>
                <w:rFonts w:cs="Arial"/>
                <w:sz w:val="18"/>
                <w:szCs w:val="18"/>
              </w:rPr>
              <w:tab/>
              <w:t>The site:</w:t>
            </w:r>
          </w:p>
          <w:p w14:paraId="621A1F50" w14:textId="77777777" w:rsidR="007E707C" w:rsidRPr="00405A25" w:rsidRDefault="007E707C" w:rsidP="00DB1C00">
            <w:pPr>
              <w:pStyle w:val="Outcomes"/>
              <w:keepNext/>
              <w:keepLines/>
              <w:tabs>
                <w:tab w:val="left" w:pos="1083"/>
              </w:tabs>
              <w:spacing w:line="276" w:lineRule="auto"/>
              <w:ind w:left="938" w:hanging="371"/>
              <w:rPr>
                <w:rFonts w:cs="Arial"/>
                <w:sz w:val="18"/>
                <w:szCs w:val="18"/>
              </w:rPr>
            </w:pPr>
            <w:r w:rsidRPr="00405A25">
              <w:rPr>
                <w:rFonts w:cs="Arial"/>
                <w:sz w:val="18"/>
                <w:szCs w:val="18"/>
              </w:rPr>
              <w:t>(a)</w:t>
            </w:r>
            <w:r w:rsidRPr="00405A25">
              <w:rPr>
                <w:rFonts w:cs="Arial"/>
                <w:sz w:val="18"/>
                <w:szCs w:val="18"/>
              </w:rPr>
              <w:tab/>
              <w:t>has a natural surface with an elevation that is higher than the abutting road and enables stormwater to drain gravitationally to the abutting road via subsurface pipes; or</w:t>
            </w:r>
          </w:p>
          <w:p w14:paraId="1F303879" w14:textId="77777777" w:rsidR="007E707C" w:rsidRPr="00405A25" w:rsidRDefault="007E707C" w:rsidP="00DB1C00">
            <w:pPr>
              <w:pStyle w:val="Outcomes"/>
              <w:keepNext/>
              <w:keepLines/>
              <w:tabs>
                <w:tab w:val="left" w:pos="1083"/>
              </w:tabs>
              <w:spacing w:line="276" w:lineRule="auto"/>
              <w:ind w:left="938" w:hanging="371"/>
              <w:rPr>
                <w:rFonts w:cs="Arial"/>
                <w:sz w:val="18"/>
                <w:szCs w:val="18"/>
              </w:rPr>
            </w:pPr>
            <w:r w:rsidRPr="00405A25">
              <w:rPr>
                <w:rFonts w:cs="Arial"/>
                <w:sz w:val="18"/>
                <w:szCs w:val="18"/>
              </w:rPr>
              <w:t>(b)</w:t>
            </w:r>
            <w:r w:rsidRPr="00405A25">
              <w:rPr>
                <w:rFonts w:cs="Arial"/>
                <w:sz w:val="18"/>
                <w:szCs w:val="18"/>
              </w:rPr>
              <w:tab/>
              <w:t>has  a natural surface with an elevation that is higher than Council’s stormwater drainage network in the abutting road and enables stormwater to drain gravitationally to the stormwater drainage network in the abutting road via subsurface pipes; or</w:t>
            </w:r>
          </w:p>
          <w:p w14:paraId="17F34FD4" w14:textId="1A15478B" w:rsidR="007E707C" w:rsidRPr="00405A25" w:rsidRDefault="00EB42EF" w:rsidP="00DB1C00">
            <w:pPr>
              <w:pStyle w:val="Outcomes"/>
              <w:keepNext/>
              <w:keepLines/>
              <w:tabs>
                <w:tab w:val="left" w:pos="1083"/>
              </w:tabs>
              <w:spacing w:line="276" w:lineRule="auto"/>
              <w:ind w:left="938" w:hanging="371"/>
              <w:rPr>
                <w:rFonts w:cs="Arial"/>
                <w:sz w:val="18"/>
                <w:szCs w:val="18"/>
              </w:rPr>
            </w:pPr>
            <w:r w:rsidRPr="00405A25">
              <w:rPr>
                <w:rFonts w:cs="Arial"/>
                <w:sz w:val="18"/>
                <w:szCs w:val="18"/>
              </w:rPr>
              <w:t>(c)</w:t>
            </w:r>
            <w:r w:rsidRPr="00405A25">
              <w:rPr>
                <w:rFonts w:cs="Arial"/>
                <w:sz w:val="18"/>
                <w:szCs w:val="18"/>
              </w:rPr>
              <w:tab/>
            </w:r>
            <w:r w:rsidR="007E707C" w:rsidRPr="00405A25">
              <w:rPr>
                <w:rFonts w:cs="Arial"/>
                <w:sz w:val="18"/>
                <w:szCs w:val="18"/>
              </w:rPr>
              <w:t xml:space="preserve">has lawful access to an inter allotment drainage network with available capacity to meet the requirements of the development.  </w:t>
            </w:r>
          </w:p>
        </w:tc>
      </w:tr>
    </w:tbl>
    <w:p w14:paraId="24363205" w14:textId="77777777" w:rsidR="004010E9" w:rsidRDefault="004010E9" w:rsidP="00405A25">
      <w:pPr>
        <w:spacing w:before="0" w:after="0"/>
      </w:pPr>
    </w:p>
    <w:p w14:paraId="3232C1FD" w14:textId="77777777" w:rsidR="004010E9" w:rsidRDefault="004010E9">
      <w:pPr>
        <w:spacing w:before="0" w:after="0"/>
      </w:pPr>
      <w:r>
        <w:br w:type="page"/>
      </w:r>
    </w:p>
    <w:p w14:paraId="34E635C4" w14:textId="04DA2186" w:rsidR="007E707C" w:rsidRDefault="007E707C" w:rsidP="004010E9">
      <w:pPr>
        <w:pStyle w:val="Caption"/>
        <w:ind w:left="0"/>
      </w:pPr>
      <w:r>
        <w:lastRenderedPageBreak/>
        <w:t xml:space="preserve">Table 9.3.10:2 </w:t>
      </w:r>
      <w:r>
        <w:tab/>
        <w:t xml:space="preserve">Minimum Front, </w:t>
      </w:r>
      <w:r w:rsidR="004010E9">
        <w:t>Side and Rear Boundary Setbacks</w:t>
      </w:r>
    </w:p>
    <w:tbl>
      <w:tblPr>
        <w:tblStyle w:val="TableGrid"/>
        <w:tblW w:w="0" w:type="auto"/>
        <w:tblLayout w:type="fixed"/>
        <w:tblLook w:val="04A0" w:firstRow="1" w:lastRow="0" w:firstColumn="1" w:lastColumn="0" w:noHBand="0" w:noVBand="1"/>
      </w:tblPr>
      <w:tblGrid>
        <w:gridCol w:w="1629"/>
        <w:gridCol w:w="2551"/>
        <w:gridCol w:w="2130"/>
        <w:gridCol w:w="2130"/>
      </w:tblGrid>
      <w:tr w:rsidR="007E707C" w:rsidRPr="00A3461D" w14:paraId="029EB6E4" w14:textId="77777777" w:rsidTr="00DB1C00">
        <w:tc>
          <w:tcPr>
            <w:tcW w:w="1629" w:type="dxa"/>
          </w:tcPr>
          <w:p w14:paraId="7EA95EB1" w14:textId="77777777" w:rsidR="007E707C" w:rsidRPr="00A3461D" w:rsidRDefault="007E707C" w:rsidP="00DB1C00">
            <w:pPr>
              <w:rPr>
                <w:rFonts w:cs="Arial"/>
                <w:b/>
                <w:sz w:val="18"/>
                <w:szCs w:val="18"/>
              </w:rPr>
            </w:pPr>
            <w:r w:rsidRPr="00A3461D">
              <w:rPr>
                <w:rFonts w:cs="Arial"/>
                <w:b/>
                <w:sz w:val="18"/>
                <w:szCs w:val="18"/>
              </w:rPr>
              <w:t>Boundary</w:t>
            </w:r>
          </w:p>
        </w:tc>
        <w:tc>
          <w:tcPr>
            <w:tcW w:w="2551" w:type="dxa"/>
          </w:tcPr>
          <w:p w14:paraId="42A298DF" w14:textId="77777777" w:rsidR="007E707C" w:rsidRPr="00A3461D" w:rsidRDefault="007E707C" w:rsidP="00DB1C00">
            <w:pPr>
              <w:rPr>
                <w:rFonts w:cs="Arial"/>
                <w:b/>
                <w:sz w:val="18"/>
                <w:szCs w:val="18"/>
              </w:rPr>
            </w:pPr>
            <w:r w:rsidRPr="00A3461D">
              <w:rPr>
                <w:rFonts w:cs="Arial"/>
                <w:b/>
                <w:sz w:val="18"/>
                <w:szCs w:val="18"/>
              </w:rPr>
              <w:t>Qualification</w:t>
            </w:r>
          </w:p>
        </w:tc>
        <w:tc>
          <w:tcPr>
            <w:tcW w:w="2130" w:type="dxa"/>
          </w:tcPr>
          <w:p w14:paraId="72CF847E" w14:textId="77777777" w:rsidR="007E707C" w:rsidRPr="00A3461D" w:rsidRDefault="007E707C" w:rsidP="00DB1C00">
            <w:pPr>
              <w:rPr>
                <w:rFonts w:cs="Arial"/>
                <w:b/>
                <w:sz w:val="18"/>
                <w:szCs w:val="18"/>
              </w:rPr>
            </w:pPr>
            <w:r w:rsidRPr="00A3461D">
              <w:rPr>
                <w:rFonts w:cs="Arial"/>
                <w:b/>
                <w:sz w:val="18"/>
                <w:szCs w:val="18"/>
              </w:rPr>
              <w:t>Lot Width</w:t>
            </w:r>
          </w:p>
        </w:tc>
        <w:tc>
          <w:tcPr>
            <w:tcW w:w="2130" w:type="dxa"/>
          </w:tcPr>
          <w:p w14:paraId="1E1ABBAE" w14:textId="77777777" w:rsidR="007E707C" w:rsidRPr="00A3461D" w:rsidRDefault="007E707C" w:rsidP="00DB1C00">
            <w:pPr>
              <w:rPr>
                <w:rFonts w:cs="Arial"/>
                <w:b/>
                <w:sz w:val="18"/>
                <w:szCs w:val="18"/>
              </w:rPr>
            </w:pPr>
            <w:r w:rsidRPr="00A3461D">
              <w:rPr>
                <w:rFonts w:cs="Arial"/>
                <w:b/>
                <w:sz w:val="18"/>
                <w:szCs w:val="18"/>
              </w:rPr>
              <w:t>Minimum Setback</w:t>
            </w:r>
          </w:p>
        </w:tc>
      </w:tr>
      <w:tr w:rsidR="007E707C" w:rsidRPr="00A3461D" w14:paraId="4A2F73C0" w14:textId="77777777" w:rsidTr="00DB1C00">
        <w:tc>
          <w:tcPr>
            <w:tcW w:w="1629" w:type="dxa"/>
            <w:vMerge w:val="restart"/>
          </w:tcPr>
          <w:p w14:paraId="1DDAF08B" w14:textId="77777777" w:rsidR="007E707C" w:rsidRPr="00A3461D" w:rsidRDefault="007E707C" w:rsidP="00DB1C00">
            <w:pPr>
              <w:rPr>
                <w:rFonts w:cs="Arial"/>
                <w:sz w:val="18"/>
                <w:szCs w:val="18"/>
              </w:rPr>
            </w:pPr>
            <w:r w:rsidRPr="00A3461D">
              <w:rPr>
                <w:rFonts w:cs="Arial"/>
                <w:sz w:val="18"/>
                <w:szCs w:val="18"/>
              </w:rPr>
              <w:t>Side</w:t>
            </w:r>
          </w:p>
        </w:tc>
        <w:tc>
          <w:tcPr>
            <w:tcW w:w="2551" w:type="dxa"/>
          </w:tcPr>
          <w:p w14:paraId="734AC250" w14:textId="77777777" w:rsidR="007E707C" w:rsidRPr="00A3461D" w:rsidRDefault="007E707C" w:rsidP="00DB1C00">
            <w:pPr>
              <w:rPr>
                <w:rFonts w:cs="Arial"/>
                <w:sz w:val="18"/>
                <w:szCs w:val="18"/>
              </w:rPr>
            </w:pPr>
            <w:r w:rsidRPr="00A3461D">
              <w:rPr>
                <w:rFonts w:cs="Arial"/>
                <w:sz w:val="18"/>
                <w:szCs w:val="18"/>
              </w:rPr>
              <w:t>Where the building height is greater than 8.5 metres.</w:t>
            </w:r>
          </w:p>
        </w:tc>
        <w:tc>
          <w:tcPr>
            <w:tcW w:w="2130" w:type="dxa"/>
          </w:tcPr>
          <w:p w14:paraId="160D624A" w14:textId="77777777" w:rsidR="007E707C" w:rsidRPr="00A3461D" w:rsidRDefault="007E707C" w:rsidP="00DB1C00">
            <w:pPr>
              <w:rPr>
                <w:rFonts w:cs="Arial"/>
                <w:sz w:val="18"/>
                <w:szCs w:val="18"/>
              </w:rPr>
            </w:pPr>
            <w:r w:rsidRPr="00A3461D">
              <w:rPr>
                <w:rFonts w:cs="Arial"/>
                <w:sz w:val="18"/>
                <w:szCs w:val="18"/>
              </w:rPr>
              <w:t>Any</w:t>
            </w:r>
          </w:p>
        </w:tc>
        <w:tc>
          <w:tcPr>
            <w:tcW w:w="2130" w:type="dxa"/>
          </w:tcPr>
          <w:p w14:paraId="1A8061AA" w14:textId="77777777" w:rsidR="007E707C" w:rsidRPr="00A3461D" w:rsidRDefault="007E707C" w:rsidP="00DB1C00">
            <w:pPr>
              <w:rPr>
                <w:rFonts w:cs="Arial"/>
                <w:sz w:val="18"/>
                <w:szCs w:val="18"/>
              </w:rPr>
            </w:pPr>
            <w:r w:rsidRPr="00A3461D">
              <w:rPr>
                <w:rFonts w:cs="Arial"/>
                <w:sz w:val="18"/>
                <w:szCs w:val="18"/>
              </w:rPr>
              <w:t>2 metres plus 0.5 metres for every 3 metres or part thereof exceeding 8.5 metres.</w:t>
            </w:r>
          </w:p>
        </w:tc>
      </w:tr>
      <w:tr w:rsidR="007E707C" w:rsidRPr="00A3461D" w14:paraId="38C88FAC" w14:textId="77777777" w:rsidTr="00DB1C00">
        <w:tc>
          <w:tcPr>
            <w:tcW w:w="1629" w:type="dxa"/>
            <w:vMerge/>
          </w:tcPr>
          <w:p w14:paraId="1978610C" w14:textId="77777777" w:rsidR="007E707C" w:rsidRPr="00A3461D" w:rsidRDefault="007E707C" w:rsidP="00DB1C00">
            <w:pPr>
              <w:rPr>
                <w:rFonts w:cs="Arial"/>
                <w:sz w:val="18"/>
                <w:szCs w:val="18"/>
              </w:rPr>
            </w:pPr>
          </w:p>
        </w:tc>
        <w:tc>
          <w:tcPr>
            <w:tcW w:w="2551" w:type="dxa"/>
            <w:vMerge w:val="restart"/>
          </w:tcPr>
          <w:p w14:paraId="3A2FCA19" w14:textId="77777777" w:rsidR="007E707C" w:rsidRPr="00A3461D" w:rsidRDefault="007E707C" w:rsidP="00DB1C00">
            <w:pPr>
              <w:rPr>
                <w:rFonts w:cs="Arial"/>
                <w:sz w:val="18"/>
                <w:szCs w:val="18"/>
              </w:rPr>
            </w:pPr>
            <w:r w:rsidRPr="00A3461D">
              <w:rPr>
                <w:rFonts w:cs="Arial"/>
                <w:sz w:val="18"/>
                <w:szCs w:val="18"/>
              </w:rPr>
              <w:t>Where the building height is 8.5 metres or less.</w:t>
            </w:r>
          </w:p>
        </w:tc>
        <w:tc>
          <w:tcPr>
            <w:tcW w:w="2130" w:type="dxa"/>
          </w:tcPr>
          <w:p w14:paraId="5668F886" w14:textId="77777777" w:rsidR="007E707C" w:rsidRPr="00A3461D" w:rsidRDefault="007E707C" w:rsidP="00DB1C00">
            <w:pPr>
              <w:rPr>
                <w:rFonts w:cs="Arial"/>
                <w:sz w:val="18"/>
                <w:szCs w:val="18"/>
              </w:rPr>
            </w:pPr>
            <w:r w:rsidRPr="00A3461D">
              <w:rPr>
                <w:rFonts w:cs="Arial"/>
                <w:sz w:val="18"/>
                <w:szCs w:val="18"/>
              </w:rPr>
              <w:t>≤ 12.5 metres</w:t>
            </w:r>
          </w:p>
        </w:tc>
        <w:tc>
          <w:tcPr>
            <w:tcW w:w="2130" w:type="dxa"/>
          </w:tcPr>
          <w:p w14:paraId="1413058C" w14:textId="77777777" w:rsidR="007E707C" w:rsidRPr="00A3461D" w:rsidRDefault="007E707C" w:rsidP="00DB1C00">
            <w:pPr>
              <w:rPr>
                <w:rFonts w:cs="Arial"/>
                <w:sz w:val="18"/>
                <w:szCs w:val="18"/>
              </w:rPr>
            </w:pPr>
            <w:r w:rsidRPr="00A3461D">
              <w:rPr>
                <w:rFonts w:cs="Arial"/>
                <w:sz w:val="18"/>
                <w:szCs w:val="18"/>
              </w:rPr>
              <w:t>1.2m unless external walls built to boundary (zero lot alignment with no gap to boundary)</w:t>
            </w:r>
          </w:p>
        </w:tc>
      </w:tr>
      <w:tr w:rsidR="007E707C" w:rsidRPr="00A3461D" w14:paraId="37BF356A" w14:textId="77777777" w:rsidTr="00DB1C00">
        <w:tc>
          <w:tcPr>
            <w:tcW w:w="1629" w:type="dxa"/>
            <w:vMerge/>
          </w:tcPr>
          <w:p w14:paraId="013C7BBA" w14:textId="77777777" w:rsidR="007E707C" w:rsidRPr="00A3461D" w:rsidRDefault="007E707C" w:rsidP="00DB1C00">
            <w:pPr>
              <w:rPr>
                <w:rFonts w:cs="Arial"/>
                <w:sz w:val="18"/>
                <w:szCs w:val="18"/>
              </w:rPr>
            </w:pPr>
          </w:p>
        </w:tc>
        <w:tc>
          <w:tcPr>
            <w:tcW w:w="2551" w:type="dxa"/>
            <w:vMerge/>
          </w:tcPr>
          <w:p w14:paraId="08633191" w14:textId="77777777" w:rsidR="007E707C" w:rsidRPr="00A3461D" w:rsidRDefault="007E707C" w:rsidP="00DB1C00">
            <w:pPr>
              <w:rPr>
                <w:rFonts w:cs="Arial"/>
                <w:sz w:val="18"/>
                <w:szCs w:val="18"/>
              </w:rPr>
            </w:pPr>
          </w:p>
        </w:tc>
        <w:tc>
          <w:tcPr>
            <w:tcW w:w="2130" w:type="dxa"/>
          </w:tcPr>
          <w:p w14:paraId="6071347B" w14:textId="77777777" w:rsidR="007E707C" w:rsidRPr="00A3461D" w:rsidRDefault="007E707C" w:rsidP="00DB1C00">
            <w:pPr>
              <w:rPr>
                <w:rFonts w:cs="Arial"/>
                <w:sz w:val="18"/>
                <w:szCs w:val="18"/>
              </w:rPr>
            </w:pPr>
            <w:r w:rsidRPr="00A3461D">
              <w:rPr>
                <w:rFonts w:cs="Arial"/>
                <w:sz w:val="18"/>
                <w:szCs w:val="18"/>
              </w:rPr>
              <w:t>&gt; 12 metres</w:t>
            </w:r>
          </w:p>
        </w:tc>
        <w:tc>
          <w:tcPr>
            <w:tcW w:w="2130" w:type="dxa"/>
          </w:tcPr>
          <w:p w14:paraId="71F74FD9" w14:textId="77777777" w:rsidR="007E707C" w:rsidRPr="00A3461D" w:rsidRDefault="007E707C" w:rsidP="00DB1C00">
            <w:pPr>
              <w:rPr>
                <w:rFonts w:cs="Arial"/>
                <w:sz w:val="18"/>
                <w:szCs w:val="18"/>
              </w:rPr>
            </w:pPr>
            <w:r w:rsidRPr="00A3461D">
              <w:rPr>
                <w:rFonts w:cs="Arial"/>
                <w:sz w:val="18"/>
                <w:szCs w:val="18"/>
              </w:rPr>
              <w:t>1.2 metre</w:t>
            </w:r>
          </w:p>
        </w:tc>
      </w:tr>
      <w:tr w:rsidR="007E707C" w:rsidRPr="00A3461D" w14:paraId="6FDD8BB7" w14:textId="77777777" w:rsidTr="00DB1C00">
        <w:tc>
          <w:tcPr>
            <w:tcW w:w="1629" w:type="dxa"/>
            <w:vMerge w:val="restart"/>
          </w:tcPr>
          <w:p w14:paraId="3D70E778" w14:textId="77777777" w:rsidR="007E707C" w:rsidRPr="00A3461D" w:rsidRDefault="007E707C" w:rsidP="00DB1C00">
            <w:pPr>
              <w:rPr>
                <w:rFonts w:cs="Arial"/>
                <w:sz w:val="18"/>
                <w:szCs w:val="18"/>
              </w:rPr>
            </w:pPr>
            <w:r w:rsidRPr="00A3461D">
              <w:rPr>
                <w:rFonts w:cs="Arial"/>
                <w:sz w:val="18"/>
                <w:szCs w:val="18"/>
              </w:rPr>
              <w:t>Rear</w:t>
            </w:r>
          </w:p>
        </w:tc>
        <w:tc>
          <w:tcPr>
            <w:tcW w:w="2551" w:type="dxa"/>
          </w:tcPr>
          <w:p w14:paraId="2F6CB6C5" w14:textId="77777777" w:rsidR="007E707C" w:rsidRPr="00A3461D" w:rsidRDefault="007E707C" w:rsidP="00DB1C00">
            <w:pPr>
              <w:rPr>
                <w:rFonts w:cs="Arial"/>
                <w:sz w:val="18"/>
                <w:szCs w:val="18"/>
              </w:rPr>
            </w:pPr>
            <w:r w:rsidRPr="00A3461D">
              <w:rPr>
                <w:rFonts w:cs="Arial"/>
                <w:sz w:val="18"/>
                <w:szCs w:val="18"/>
              </w:rPr>
              <w:t>Where the building height is greater than 8.5 metres and not associated with a rear lane.</w:t>
            </w:r>
          </w:p>
        </w:tc>
        <w:tc>
          <w:tcPr>
            <w:tcW w:w="2130" w:type="dxa"/>
          </w:tcPr>
          <w:p w14:paraId="78AC64AD" w14:textId="77777777" w:rsidR="007E707C" w:rsidRPr="00A3461D" w:rsidRDefault="007E707C" w:rsidP="00DB1C00">
            <w:pPr>
              <w:rPr>
                <w:rFonts w:cs="Arial"/>
                <w:sz w:val="18"/>
                <w:szCs w:val="18"/>
              </w:rPr>
            </w:pPr>
            <w:r w:rsidRPr="00A3461D">
              <w:rPr>
                <w:rFonts w:cs="Arial"/>
                <w:sz w:val="18"/>
                <w:szCs w:val="18"/>
              </w:rPr>
              <w:t>Any</w:t>
            </w:r>
          </w:p>
        </w:tc>
        <w:tc>
          <w:tcPr>
            <w:tcW w:w="2130" w:type="dxa"/>
          </w:tcPr>
          <w:p w14:paraId="089F3B22" w14:textId="77777777" w:rsidR="007E707C" w:rsidRPr="00A3461D" w:rsidRDefault="007E707C" w:rsidP="00DB1C00">
            <w:pPr>
              <w:rPr>
                <w:rFonts w:cs="Arial"/>
                <w:sz w:val="18"/>
                <w:szCs w:val="18"/>
              </w:rPr>
            </w:pPr>
            <w:r w:rsidRPr="00A3461D">
              <w:rPr>
                <w:rFonts w:cs="Arial"/>
                <w:sz w:val="18"/>
                <w:szCs w:val="18"/>
              </w:rPr>
              <w:t>0 metres (built to boundary) up to 8.5 metres in height;</w:t>
            </w:r>
          </w:p>
          <w:p w14:paraId="5FAC4B9C" w14:textId="77777777" w:rsidR="007E707C" w:rsidRPr="00A3461D" w:rsidRDefault="007E707C" w:rsidP="00DB1C00">
            <w:pPr>
              <w:rPr>
                <w:rFonts w:cs="Arial"/>
                <w:sz w:val="18"/>
                <w:szCs w:val="18"/>
              </w:rPr>
            </w:pPr>
            <w:r w:rsidRPr="00A3461D">
              <w:rPr>
                <w:rFonts w:cs="Arial"/>
                <w:sz w:val="18"/>
                <w:szCs w:val="18"/>
              </w:rPr>
              <w:t>3 metres for any building element exceeding 8.5 metres in height.</w:t>
            </w:r>
          </w:p>
        </w:tc>
      </w:tr>
      <w:tr w:rsidR="007E707C" w:rsidRPr="00A3461D" w14:paraId="12A87A45" w14:textId="77777777" w:rsidTr="00DB1C00">
        <w:tc>
          <w:tcPr>
            <w:tcW w:w="1629" w:type="dxa"/>
            <w:vMerge/>
          </w:tcPr>
          <w:p w14:paraId="2145E8D6" w14:textId="77777777" w:rsidR="007E707C" w:rsidRPr="00A3461D" w:rsidRDefault="007E707C" w:rsidP="00DB1C00">
            <w:pPr>
              <w:rPr>
                <w:rFonts w:cs="Arial"/>
                <w:sz w:val="18"/>
                <w:szCs w:val="18"/>
              </w:rPr>
            </w:pPr>
          </w:p>
        </w:tc>
        <w:tc>
          <w:tcPr>
            <w:tcW w:w="2551" w:type="dxa"/>
          </w:tcPr>
          <w:p w14:paraId="12022F3D" w14:textId="77777777" w:rsidR="007E707C" w:rsidRPr="00A3461D" w:rsidRDefault="007E707C" w:rsidP="00DB1C00">
            <w:pPr>
              <w:rPr>
                <w:rFonts w:cs="Arial"/>
                <w:sz w:val="18"/>
                <w:szCs w:val="18"/>
              </w:rPr>
            </w:pPr>
            <w:r w:rsidRPr="00A3461D">
              <w:rPr>
                <w:rFonts w:cs="Arial"/>
                <w:sz w:val="18"/>
                <w:szCs w:val="18"/>
              </w:rPr>
              <w:t>Where:</w:t>
            </w:r>
          </w:p>
          <w:p w14:paraId="78DAF44C" w14:textId="77777777" w:rsidR="007E707C" w:rsidRPr="00A3461D" w:rsidRDefault="007E707C" w:rsidP="007E707C">
            <w:pPr>
              <w:pStyle w:val="ListParagraph"/>
              <w:numPr>
                <w:ilvl w:val="0"/>
                <w:numId w:val="150"/>
              </w:numPr>
              <w:spacing w:before="0" w:after="0" w:line="240" w:lineRule="auto"/>
              <w:ind w:left="384"/>
              <w:contextualSpacing/>
              <w:rPr>
                <w:rFonts w:ascii="Arial" w:hAnsi="Arial" w:cs="Arial"/>
                <w:sz w:val="18"/>
                <w:szCs w:val="18"/>
              </w:rPr>
            </w:pPr>
            <w:r w:rsidRPr="00A3461D">
              <w:rPr>
                <w:rFonts w:ascii="Arial" w:hAnsi="Arial" w:cs="Arial"/>
                <w:sz w:val="18"/>
                <w:szCs w:val="18"/>
              </w:rPr>
              <w:t>The building height is 8.5 metres or less and</w:t>
            </w:r>
          </w:p>
          <w:p w14:paraId="02DB1035" w14:textId="77777777" w:rsidR="007E707C" w:rsidRPr="00A3461D" w:rsidRDefault="007E707C" w:rsidP="007E707C">
            <w:pPr>
              <w:pStyle w:val="ListParagraph"/>
              <w:numPr>
                <w:ilvl w:val="0"/>
                <w:numId w:val="150"/>
              </w:numPr>
              <w:spacing w:before="0" w:after="0" w:line="240" w:lineRule="auto"/>
              <w:ind w:left="384"/>
              <w:contextualSpacing/>
              <w:rPr>
                <w:rFonts w:ascii="Arial" w:hAnsi="Arial" w:cs="Arial"/>
                <w:sz w:val="18"/>
                <w:szCs w:val="18"/>
              </w:rPr>
            </w:pPr>
            <w:r w:rsidRPr="00A3461D">
              <w:rPr>
                <w:rFonts w:ascii="Arial" w:hAnsi="Arial" w:cs="Arial"/>
                <w:sz w:val="18"/>
                <w:szCs w:val="18"/>
              </w:rPr>
              <w:t>The site has rear laneway access.</w:t>
            </w:r>
          </w:p>
        </w:tc>
        <w:tc>
          <w:tcPr>
            <w:tcW w:w="2130" w:type="dxa"/>
          </w:tcPr>
          <w:p w14:paraId="290979D4" w14:textId="77777777" w:rsidR="007E707C" w:rsidRPr="00A3461D" w:rsidRDefault="007E707C" w:rsidP="00DB1C00">
            <w:pPr>
              <w:rPr>
                <w:rFonts w:cs="Arial"/>
                <w:sz w:val="18"/>
                <w:szCs w:val="18"/>
              </w:rPr>
            </w:pPr>
            <w:r w:rsidRPr="00A3461D">
              <w:rPr>
                <w:rFonts w:cs="Arial"/>
                <w:sz w:val="18"/>
                <w:szCs w:val="18"/>
              </w:rPr>
              <w:t>Any</w:t>
            </w:r>
          </w:p>
        </w:tc>
        <w:tc>
          <w:tcPr>
            <w:tcW w:w="2130" w:type="dxa"/>
          </w:tcPr>
          <w:p w14:paraId="6B9372D0" w14:textId="77777777" w:rsidR="007E707C" w:rsidRPr="00A3461D" w:rsidRDefault="007E707C" w:rsidP="00DB1C00">
            <w:pPr>
              <w:rPr>
                <w:rFonts w:cs="Arial"/>
                <w:sz w:val="18"/>
                <w:szCs w:val="18"/>
              </w:rPr>
            </w:pPr>
            <w:r w:rsidRPr="00A3461D">
              <w:rPr>
                <w:rFonts w:cs="Arial"/>
                <w:sz w:val="18"/>
                <w:szCs w:val="18"/>
              </w:rPr>
              <w:t>0 metres</w:t>
            </w:r>
          </w:p>
        </w:tc>
      </w:tr>
      <w:tr w:rsidR="007E707C" w:rsidRPr="00A3461D" w14:paraId="15CF5BE9" w14:textId="77777777" w:rsidTr="00DB1C00">
        <w:trPr>
          <w:trHeight w:val="862"/>
        </w:trPr>
        <w:tc>
          <w:tcPr>
            <w:tcW w:w="1629" w:type="dxa"/>
            <w:vMerge/>
          </w:tcPr>
          <w:p w14:paraId="64676156" w14:textId="77777777" w:rsidR="007E707C" w:rsidRPr="00A3461D" w:rsidRDefault="007E707C" w:rsidP="00DB1C00">
            <w:pPr>
              <w:rPr>
                <w:rFonts w:cs="Arial"/>
                <w:sz w:val="18"/>
                <w:szCs w:val="18"/>
              </w:rPr>
            </w:pPr>
          </w:p>
        </w:tc>
        <w:tc>
          <w:tcPr>
            <w:tcW w:w="2551" w:type="dxa"/>
            <w:vMerge w:val="restart"/>
          </w:tcPr>
          <w:p w14:paraId="6D0E09E3" w14:textId="77777777" w:rsidR="007E707C" w:rsidRPr="00A3461D" w:rsidRDefault="007E707C" w:rsidP="00DB1C00">
            <w:pPr>
              <w:rPr>
                <w:rFonts w:cs="Arial"/>
                <w:sz w:val="18"/>
                <w:szCs w:val="18"/>
              </w:rPr>
            </w:pPr>
            <w:r w:rsidRPr="00A3461D">
              <w:rPr>
                <w:rFonts w:cs="Arial"/>
                <w:sz w:val="18"/>
                <w:szCs w:val="18"/>
              </w:rPr>
              <w:t>Where:</w:t>
            </w:r>
          </w:p>
          <w:p w14:paraId="4E9E4E03" w14:textId="77777777" w:rsidR="007E707C" w:rsidRPr="00A3461D" w:rsidRDefault="007E707C" w:rsidP="007E707C">
            <w:pPr>
              <w:pStyle w:val="ListParagraph"/>
              <w:numPr>
                <w:ilvl w:val="0"/>
                <w:numId w:val="151"/>
              </w:numPr>
              <w:spacing w:before="0" w:after="0" w:line="240" w:lineRule="auto"/>
              <w:contextualSpacing/>
              <w:rPr>
                <w:rFonts w:ascii="Arial" w:hAnsi="Arial" w:cs="Arial"/>
                <w:sz w:val="18"/>
                <w:szCs w:val="18"/>
              </w:rPr>
            </w:pPr>
            <w:r w:rsidRPr="00A3461D">
              <w:rPr>
                <w:rFonts w:ascii="Arial" w:hAnsi="Arial" w:cs="Arial"/>
                <w:sz w:val="18"/>
                <w:szCs w:val="18"/>
              </w:rPr>
              <w:t>The building height is 8.5 metres or less and</w:t>
            </w:r>
          </w:p>
          <w:p w14:paraId="2A23AF5E" w14:textId="77777777" w:rsidR="007E707C" w:rsidRPr="00A3461D" w:rsidRDefault="007E707C" w:rsidP="007E707C">
            <w:pPr>
              <w:pStyle w:val="ListParagraph"/>
              <w:numPr>
                <w:ilvl w:val="0"/>
                <w:numId w:val="151"/>
              </w:numPr>
              <w:spacing w:before="0" w:after="0" w:line="240" w:lineRule="auto"/>
              <w:contextualSpacing/>
              <w:rPr>
                <w:rFonts w:ascii="Arial" w:hAnsi="Arial" w:cs="Arial"/>
                <w:sz w:val="18"/>
                <w:szCs w:val="18"/>
              </w:rPr>
            </w:pPr>
            <w:r w:rsidRPr="00A3461D">
              <w:rPr>
                <w:rFonts w:ascii="Arial" w:hAnsi="Arial" w:cs="Arial"/>
                <w:sz w:val="18"/>
                <w:szCs w:val="18"/>
              </w:rPr>
              <w:t>The side does not have rear laneway access.</w:t>
            </w:r>
          </w:p>
        </w:tc>
        <w:tc>
          <w:tcPr>
            <w:tcW w:w="2130" w:type="dxa"/>
          </w:tcPr>
          <w:p w14:paraId="360B80AA" w14:textId="77777777" w:rsidR="007E707C" w:rsidRPr="00A3461D" w:rsidRDefault="007E707C" w:rsidP="00DB1C00">
            <w:pPr>
              <w:rPr>
                <w:rFonts w:cs="Arial"/>
                <w:sz w:val="18"/>
                <w:szCs w:val="18"/>
              </w:rPr>
            </w:pPr>
            <w:r w:rsidRPr="00A3461D">
              <w:rPr>
                <w:rFonts w:cs="Arial"/>
                <w:sz w:val="18"/>
                <w:szCs w:val="18"/>
              </w:rPr>
              <w:t>≤ 12.5 metres</w:t>
            </w:r>
          </w:p>
        </w:tc>
        <w:tc>
          <w:tcPr>
            <w:tcW w:w="2130" w:type="dxa"/>
          </w:tcPr>
          <w:p w14:paraId="7253D997" w14:textId="77777777" w:rsidR="007E707C" w:rsidRPr="00A3461D" w:rsidRDefault="007E707C" w:rsidP="00DB1C00">
            <w:pPr>
              <w:rPr>
                <w:rFonts w:cs="Arial"/>
                <w:sz w:val="18"/>
                <w:szCs w:val="18"/>
              </w:rPr>
            </w:pPr>
            <w:r w:rsidRPr="00A3461D">
              <w:rPr>
                <w:rFonts w:cs="Arial"/>
                <w:sz w:val="18"/>
                <w:szCs w:val="18"/>
              </w:rPr>
              <w:t>1.2 metres</w:t>
            </w:r>
          </w:p>
        </w:tc>
      </w:tr>
      <w:tr w:rsidR="007E707C" w:rsidRPr="00A3461D" w14:paraId="5029BD48" w14:textId="77777777" w:rsidTr="00DB1C00">
        <w:tc>
          <w:tcPr>
            <w:tcW w:w="1629" w:type="dxa"/>
            <w:vMerge/>
          </w:tcPr>
          <w:p w14:paraId="4F05BC68" w14:textId="77777777" w:rsidR="007E707C" w:rsidRPr="00A3461D" w:rsidRDefault="007E707C" w:rsidP="00DB1C00">
            <w:pPr>
              <w:rPr>
                <w:rFonts w:cs="Arial"/>
                <w:sz w:val="18"/>
                <w:szCs w:val="18"/>
              </w:rPr>
            </w:pPr>
          </w:p>
        </w:tc>
        <w:tc>
          <w:tcPr>
            <w:tcW w:w="2551" w:type="dxa"/>
            <w:vMerge/>
          </w:tcPr>
          <w:p w14:paraId="2A19B58E" w14:textId="77777777" w:rsidR="007E707C" w:rsidRPr="00A3461D" w:rsidRDefault="007E707C" w:rsidP="00DB1C00">
            <w:pPr>
              <w:rPr>
                <w:rFonts w:cs="Arial"/>
                <w:sz w:val="18"/>
                <w:szCs w:val="18"/>
              </w:rPr>
            </w:pPr>
          </w:p>
        </w:tc>
        <w:tc>
          <w:tcPr>
            <w:tcW w:w="2130" w:type="dxa"/>
          </w:tcPr>
          <w:p w14:paraId="3756BEE9" w14:textId="77777777" w:rsidR="007E707C" w:rsidRPr="00A3461D" w:rsidRDefault="007E707C" w:rsidP="00DB1C00">
            <w:pPr>
              <w:rPr>
                <w:rFonts w:cs="Arial"/>
                <w:sz w:val="18"/>
                <w:szCs w:val="18"/>
              </w:rPr>
            </w:pPr>
            <w:r w:rsidRPr="00A3461D">
              <w:rPr>
                <w:rFonts w:cs="Arial"/>
                <w:sz w:val="18"/>
                <w:szCs w:val="18"/>
              </w:rPr>
              <w:t>&gt; 12 metres</w:t>
            </w:r>
          </w:p>
        </w:tc>
        <w:tc>
          <w:tcPr>
            <w:tcW w:w="2130" w:type="dxa"/>
          </w:tcPr>
          <w:p w14:paraId="15E6BE93" w14:textId="77777777" w:rsidR="007E707C" w:rsidRPr="00A3461D" w:rsidRDefault="007E707C" w:rsidP="00DB1C00">
            <w:pPr>
              <w:rPr>
                <w:rFonts w:cs="Arial"/>
                <w:sz w:val="18"/>
                <w:szCs w:val="18"/>
              </w:rPr>
            </w:pPr>
            <w:r w:rsidRPr="00A3461D">
              <w:rPr>
                <w:rFonts w:cs="Arial"/>
                <w:sz w:val="18"/>
                <w:szCs w:val="18"/>
              </w:rPr>
              <w:t>1.2 metre</w:t>
            </w:r>
          </w:p>
        </w:tc>
      </w:tr>
      <w:tr w:rsidR="007E707C" w:rsidRPr="00A3461D" w14:paraId="52B09FB0" w14:textId="77777777" w:rsidTr="00DB1C00">
        <w:tc>
          <w:tcPr>
            <w:tcW w:w="1629" w:type="dxa"/>
            <w:vMerge w:val="restart"/>
          </w:tcPr>
          <w:p w14:paraId="6C4F4F9E" w14:textId="77777777" w:rsidR="007E707C" w:rsidRPr="00A3461D" w:rsidRDefault="007E707C" w:rsidP="00DB1C00">
            <w:pPr>
              <w:rPr>
                <w:rFonts w:cs="Arial"/>
                <w:sz w:val="18"/>
                <w:szCs w:val="18"/>
              </w:rPr>
            </w:pPr>
            <w:r w:rsidRPr="00A3461D">
              <w:rPr>
                <w:rFonts w:cs="Arial"/>
                <w:sz w:val="18"/>
                <w:szCs w:val="18"/>
              </w:rPr>
              <w:t>Secondary frontage</w:t>
            </w:r>
          </w:p>
        </w:tc>
        <w:tc>
          <w:tcPr>
            <w:tcW w:w="2551" w:type="dxa"/>
            <w:vMerge w:val="restart"/>
          </w:tcPr>
          <w:p w14:paraId="39AE3FC8" w14:textId="77777777" w:rsidR="007E707C" w:rsidRPr="00A3461D" w:rsidRDefault="007E707C" w:rsidP="00DB1C00">
            <w:pPr>
              <w:rPr>
                <w:rFonts w:cs="Arial"/>
                <w:sz w:val="18"/>
                <w:szCs w:val="18"/>
              </w:rPr>
            </w:pPr>
            <w:r w:rsidRPr="00A3461D">
              <w:rPr>
                <w:rFonts w:cs="Arial"/>
                <w:sz w:val="18"/>
                <w:szCs w:val="18"/>
              </w:rPr>
              <w:t>N/A</w:t>
            </w:r>
          </w:p>
        </w:tc>
        <w:tc>
          <w:tcPr>
            <w:tcW w:w="2130" w:type="dxa"/>
          </w:tcPr>
          <w:p w14:paraId="6CD1BE56" w14:textId="77777777" w:rsidR="007E707C" w:rsidRPr="00A3461D" w:rsidRDefault="007E707C" w:rsidP="00DB1C00">
            <w:pPr>
              <w:rPr>
                <w:rFonts w:cs="Arial"/>
                <w:sz w:val="18"/>
                <w:szCs w:val="18"/>
              </w:rPr>
            </w:pPr>
            <w:r w:rsidRPr="00A3461D">
              <w:rPr>
                <w:rFonts w:cs="Arial"/>
                <w:sz w:val="18"/>
                <w:szCs w:val="18"/>
              </w:rPr>
              <w:t>≤ 12.5 metres</w:t>
            </w:r>
          </w:p>
        </w:tc>
        <w:tc>
          <w:tcPr>
            <w:tcW w:w="2130" w:type="dxa"/>
          </w:tcPr>
          <w:p w14:paraId="457FCB8C" w14:textId="77777777" w:rsidR="007E707C" w:rsidRPr="00A3461D" w:rsidRDefault="007E707C" w:rsidP="00DB1C00">
            <w:pPr>
              <w:rPr>
                <w:rFonts w:cs="Arial"/>
                <w:sz w:val="18"/>
                <w:szCs w:val="18"/>
              </w:rPr>
            </w:pPr>
            <w:r w:rsidRPr="00A3461D">
              <w:rPr>
                <w:rFonts w:cs="Arial"/>
                <w:sz w:val="18"/>
                <w:szCs w:val="18"/>
              </w:rPr>
              <w:t>0.9 metres</w:t>
            </w:r>
          </w:p>
        </w:tc>
      </w:tr>
      <w:tr w:rsidR="007E707C" w:rsidRPr="00A3461D" w14:paraId="2DDFF6C0" w14:textId="77777777" w:rsidTr="00DB1C00">
        <w:tc>
          <w:tcPr>
            <w:tcW w:w="1629" w:type="dxa"/>
            <w:vMerge/>
          </w:tcPr>
          <w:p w14:paraId="5CEAF701" w14:textId="77777777" w:rsidR="007E707C" w:rsidRPr="00A3461D" w:rsidRDefault="007E707C" w:rsidP="00DB1C00">
            <w:pPr>
              <w:rPr>
                <w:rFonts w:cs="Arial"/>
                <w:sz w:val="18"/>
                <w:szCs w:val="18"/>
              </w:rPr>
            </w:pPr>
          </w:p>
        </w:tc>
        <w:tc>
          <w:tcPr>
            <w:tcW w:w="2551" w:type="dxa"/>
            <w:vMerge/>
          </w:tcPr>
          <w:p w14:paraId="3D12D9EC" w14:textId="77777777" w:rsidR="007E707C" w:rsidRPr="00A3461D" w:rsidRDefault="007E707C" w:rsidP="00DB1C00">
            <w:pPr>
              <w:rPr>
                <w:rFonts w:cs="Arial"/>
                <w:sz w:val="18"/>
                <w:szCs w:val="18"/>
              </w:rPr>
            </w:pPr>
          </w:p>
        </w:tc>
        <w:tc>
          <w:tcPr>
            <w:tcW w:w="2130" w:type="dxa"/>
          </w:tcPr>
          <w:p w14:paraId="173F168B" w14:textId="77777777" w:rsidR="007E707C" w:rsidRPr="00A3461D" w:rsidRDefault="007E707C" w:rsidP="00DB1C00">
            <w:pPr>
              <w:rPr>
                <w:rFonts w:cs="Arial"/>
                <w:sz w:val="18"/>
                <w:szCs w:val="18"/>
              </w:rPr>
            </w:pPr>
            <w:r w:rsidRPr="00A3461D">
              <w:rPr>
                <w:rFonts w:cs="Arial"/>
                <w:sz w:val="18"/>
                <w:szCs w:val="18"/>
              </w:rPr>
              <w:t>&gt; 12 metres</w:t>
            </w:r>
          </w:p>
        </w:tc>
        <w:tc>
          <w:tcPr>
            <w:tcW w:w="2130" w:type="dxa"/>
          </w:tcPr>
          <w:p w14:paraId="6A5083DF" w14:textId="77777777" w:rsidR="007E707C" w:rsidRPr="00A3461D" w:rsidRDefault="007E707C" w:rsidP="00DB1C00">
            <w:pPr>
              <w:rPr>
                <w:rFonts w:cs="Arial"/>
                <w:sz w:val="18"/>
                <w:szCs w:val="18"/>
              </w:rPr>
            </w:pPr>
            <w:r w:rsidRPr="00A3461D">
              <w:rPr>
                <w:rFonts w:cs="Arial"/>
                <w:sz w:val="18"/>
                <w:szCs w:val="18"/>
              </w:rPr>
              <w:t>1.5 metres</w:t>
            </w:r>
          </w:p>
        </w:tc>
      </w:tr>
    </w:tbl>
    <w:p w14:paraId="49598725" w14:textId="77777777" w:rsidR="007E707C" w:rsidRDefault="007E707C" w:rsidP="007E707C">
      <w:pPr>
        <w:rPr>
          <w:rFonts w:cs="Arial"/>
          <w:b/>
          <w:bCs/>
        </w:rPr>
      </w:pPr>
    </w:p>
    <w:p w14:paraId="0AA2693E" w14:textId="77777777" w:rsidR="007E707C" w:rsidRDefault="007E707C" w:rsidP="00405A25">
      <w:pPr>
        <w:pStyle w:val="Caption"/>
        <w:ind w:left="0"/>
      </w:pPr>
      <w:r>
        <w:t xml:space="preserve">Table 9.3.10:3 </w:t>
      </w:r>
      <w:r>
        <w:tab/>
        <w:t xml:space="preserve">Maximum length of a built to boundary wall </w:t>
      </w:r>
    </w:p>
    <w:tbl>
      <w:tblPr>
        <w:tblW w:w="43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678"/>
        <w:gridCol w:w="1198"/>
        <w:gridCol w:w="1382"/>
        <w:gridCol w:w="1523"/>
        <w:gridCol w:w="1435"/>
      </w:tblGrid>
      <w:tr w:rsidR="007E707C" w14:paraId="27BFE1BD" w14:textId="77777777" w:rsidTr="00405A25">
        <w:trPr>
          <w:trHeight w:val="642"/>
          <w:tblHeader/>
        </w:trPr>
        <w:tc>
          <w:tcPr>
            <w:tcW w:w="1630" w:type="pct"/>
            <w:tcBorders>
              <w:top w:val="single" w:sz="4" w:space="0" w:color="auto"/>
              <w:left w:val="single" w:sz="4" w:space="0" w:color="auto"/>
              <w:bottom w:val="single" w:sz="4" w:space="0" w:color="auto"/>
              <w:right w:val="single" w:sz="4" w:space="0" w:color="auto"/>
            </w:tcBorders>
            <w:shd w:val="clear" w:color="auto" w:fill="D9D9D9"/>
            <w:vAlign w:val="center"/>
          </w:tcPr>
          <w:p w14:paraId="13AC17FD" w14:textId="77777777" w:rsidR="007E707C" w:rsidRPr="00DB3A66" w:rsidRDefault="007E707C" w:rsidP="00DB1C00">
            <w:pPr>
              <w:keepNext/>
              <w:spacing w:after="120"/>
              <w:rPr>
                <w:rFonts w:cs="Arial"/>
                <w:b/>
                <w:color w:val="000000"/>
                <w:sz w:val="17"/>
                <w:szCs w:val="17"/>
              </w:rPr>
            </w:pPr>
          </w:p>
        </w:tc>
        <w:tc>
          <w:tcPr>
            <w:tcW w:w="72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C20FBAF" w14:textId="77777777" w:rsidR="007E707C" w:rsidRPr="00DB3A66" w:rsidRDefault="007E707C" w:rsidP="00DB1C00">
            <w:pPr>
              <w:keepNext/>
              <w:spacing w:after="120"/>
              <w:jc w:val="center"/>
              <w:rPr>
                <w:rFonts w:cs="Arial"/>
                <w:b/>
                <w:color w:val="000000"/>
                <w:sz w:val="17"/>
                <w:szCs w:val="17"/>
              </w:rPr>
            </w:pPr>
            <w:r w:rsidRPr="00202540">
              <w:rPr>
                <w:rFonts w:cs="Arial"/>
                <w:b/>
                <w:color w:val="000000"/>
                <w:sz w:val="17"/>
                <w:szCs w:val="17"/>
              </w:rPr>
              <w:t>Lot width</w:t>
            </w:r>
          </w:p>
          <w:p w14:paraId="286439F3" w14:textId="77777777" w:rsidR="007E707C" w:rsidRPr="00DB3A66" w:rsidRDefault="007E707C" w:rsidP="00DB1C00">
            <w:pPr>
              <w:keepNext/>
              <w:spacing w:after="120"/>
              <w:jc w:val="center"/>
              <w:rPr>
                <w:rFonts w:cs="Arial"/>
                <w:b/>
                <w:color w:val="000000"/>
                <w:sz w:val="17"/>
                <w:szCs w:val="17"/>
              </w:rPr>
            </w:pPr>
            <w:r w:rsidRPr="00202540">
              <w:rPr>
                <w:rFonts w:cs="Arial"/>
                <w:b/>
                <w:color w:val="000000"/>
                <w:sz w:val="17"/>
                <w:szCs w:val="17"/>
              </w:rPr>
              <w:t>&lt;10m</w:t>
            </w:r>
          </w:p>
        </w:tc>
        <w:tc>
          <w:tcPr>
            <w:tcW w:w="841" w:type="pct"/>
            <w:tcBorders>
              <w:top w:val="single" w:sz="4" w:space="0" w:color="auto"/>
              <w:left w:val="single" w:sz="4" w:space="0" w:color="auto"/>
              <w:bottom w:val="single" w:sz="4" w:space="0" w:color="auto"/>
              <w:right w:val="single" w:sz="4" w:space="0" w:color="auto"/>
            </w:tcBorders>
            <w:shd w:val="clear" w:color="auto" w:fill="D9D9D9"/>
            <w:hideMark/>
          </w:tcPr>
          <w:p w14:paraId="280FDCCC" w14:textId="77777777" w:rsidR="007E707C" w:rsidRPr="00DB3A66" w:rsidRDefault="007E707C" w:rsidP="00DB1C00">
            <w:pPr>
              <w:keepNext/>
              <w:spacing w:after="120"/>
              <w:jc w:val="center"/>
              <w:rPr>
                <w:rFonts w:cs="Arial"/>
                <w:b/>
                <w:color w:val="000000"/>
                <w:sz w:val="17"/>
                <w:szCs w:val="17"/>
              </w:rPr>
            </w:pPr>
            <w:r w:rsidRPr="00202540">
              <w:rPr>
                <w:rFonts w:cs="Arial"/>
                <w:b/>
                <w:color w:val="000000"/>
                <w:sz w:val="17"/>
                <w:szCs w:val="17"/>
              </w:rPr>
              <w:t>Lot width</w:t>
            </w:r>
          </w:p>
          <w:p w14:paraId="03963676" w14:textId="77777777" w:rsidR="007E707C" w:rsidRPr="00DB3A66" w:rsidRDefault="007E707C" w:rsidP="00DB1C00">
            <w:pPr>
              <w:keepNext/>
              <w:spacing w:after="120"/>
              <w:jc w:val="center"/>
              <w:rPr>
                <w:rFonts w:cs="Arial"/>
                <w:b/>
                <w:color w:val="000000"/>
                <w:sz w:val="17"/>
                <w:szCs w:val="17"/>
              </w:rPr>
            </w:pPr>
            <w:r w:rsidRPr="00202540">
              <w:rPr>
                <w:rFonts w:cs="Arial"/>
                <w:b/>
                <w:color w:val="000000"/>
                <w:sz w:val="17"/>
                <w:szCs w:val="17"/>
              </w:rPr>
              <w:t>≥10.0-12.5m</w:t>
            </w:r>
          </w:p>
        </w:tc>
        <w:tc>
          <w:tcPr>
            <w:tcW w:w="927" w:type="pct"/>
            <w:tcBorders>
              <w:top w:val="single" w:sz="4" w:space="0" w:color="auto"/>
              <w:left w:val="single" w:sz="4" w:space="0" w:color="auto"/>
              <w:bottom w:val="single" w:sz="4" w:space="0" w:color="auto"/>
              <w:right w:val="single" w:sz="4" w:space="0" w:color="auto"/>
            </w:tcBorders>
            <w:shd w:val="clear" w:color="auto" w:fill="D9D9D9"/>
            <w:hideMark/>
          </w:tcPr>
          <w:p w14:paraId="34B3F0C2" w14:textId="77777777" w:rsidR="007E707C" w:rsidRPr="00DB3A66" w:rsidRDefault="007E707C" w:rsidP="00DB1C00">
            <w:pPr>
              <w:keepNext/>
              <w:spacing w:after="120"/>
              <w:jc w:val="center"/>
              <w:rPr>
                <w:rFonts w:cs="Arial"/>
                <w:b/>
                <w:color w:val="000000"/>
                <w:sz w:val="17"/>
                <w:szCs w:val="17"/>
              </w:rPr>
            </w:pPr>
            <w:r w:rsidRPr="00202540">
              <w:rPr>
                <w:rFonts w:cs="Arial"/>
                <w:b/>
                <w:color w:val="000000"/>
                <w:sz w:val="17"/>
                <w:szCs w:val="17"/>
              </w:rPr>
              <w:t>Lot width</w:t>
            </w:r>
          </w:p>
          <w:p w14:paraId="76281C8A" w14:textId="77777777" w:rsidR="007E707C" w:rsidRPr="00DB3A66" w:rsidRDefault="007E707C" w:rsidP="00DB1C00">
            <w:pPr>
              <w:keepNext/>
              <w:spacing w:after="120"/>
              <w:jc w:val="center"/>
              <w:rPr>
                <w:rFonts w:cs="Arial"/>
                <w:b/>
                <w:color w:val="000000"/>
                <w:sz w:val="17"/>
                <w:szCs w:val="17"/>
              </w:rPr>
            </w:pPr>
            <w:r w:rsidRPr="00202540">
              <w:rPr>
                <w:rFonts w:cs="Arial"/>
                <w:b/>
                <w:color w:val="000000"/>
                <w:sz w:val="17"/>
                <w:szCs w:val="17"/>
              </w:rPr>
              <w:t>&gt;12.5-15m</w:t>
            </w:r>
          </w:p>
        </w:tc>
        <w:tc>
          <w:tcPr>
            <w:tcW w:w="873" w:type="pct"/>
            <w:tcBorders>
              <w:top w:val="single" w:sz="4" w:space="0" w:color="auto"/>
              <w:left w:val="single" w:sz="4" w:space="0" w:color="auto"/>
              <w:bottom w:val="single" w:sz="4" w:space="0" w:color="auto"/>
              <w:right w:val="single" w:sz="4" w:space="0" w:color="auto"/>
            </w:tcBorders>
            <w:shd w:val="clear" w:color="auto" w:fill="D9D9D9"/>
            <w:hideMark/>
          </w:tcPr>
          <w:p w14:paraId="7BDBC0B5" w14:textId="77777777" w:rsidR="007E707C" w:rsidRPr="00DB3A66" w:rsidRDefault="007E707C" w:rsidP="00DB1C00">
            <w:pPr>
              <w:keepNext/>
              <w:spacing w:after="120"/>
              <w:jc w:val="center"/>
              <w:rPr>
                <w:rFonts w:cs="Arial"/>
                <w:b/>
                <w:color w:val="000000"/>
                <w:sz w:val="17"/>
                <w:szCs w:val="17"/>
              </w:rPr>
            </w:pPr>
            <w:r w:rsidRPr="00202540">
              <w:rPr>
                <w:rFonts w:cs="Arial"/>
                <w:b/>
                <w:color w:val="000000"/>
                <w:sz w:val="17"/>
                <w:szCs w:val="17"/>
              </w:rPr>
              <w:t>Lot width</w:t>
            </w:r>
          </w:p>
          <w:p w14:paraId="387CD338" w14:textId="77777777" w:rsidR="007E707C" w:rsidRPr="00DB3A66" w:rsidRDefault="007E707C" w:rsidP="00DB1C00">
            <w:pPr>
              <w:keepNext/>
              <w:spacing w:after="120"/>
              <w:jc w:val="center"/>
              <w:rPr>
                <w:rFonts w:cs="Arial"/>
                <w:b/>
                <w:color w:val="000000"/>
                <w:sz w:val="17"/>
                <w:szCs w:val="17"/>
              </w:rPr>
            </w:pPr>
            <w:r w:rsidRPr="00202540">
              <w:rPr>
                <w:rFonts w:cs="Arial"/>
                <w:b/>
                <w:color w:val="000000"/>
                <w:sz w:val="17"/>
                <w:szCs w:val="17"/>
                <w:u w:val="single"/>
              </w:rPr>
              <w:t>&gt;</w:t>
            </w:r>
            <w:r w:rsidRPr="00202540">
              <w:rPr>
                <w:rFonts w:cs="Arial"/>
                <w:b/>
                <w:color w:val="000000"/>
                <w:sz w:val="17"/>
                <w:szCs w:val="17"/>
              </w:rPr>
              <w:t>15.0m</w:t>
            </w:r>
          </w:p>
        </w:tc>
      </w:tr>
      <w:tr w:rsidR="007E707C" w:rsidRPr="00A3461D" w14:paraId="5F7712BB" w14:textId="77777777" w:rsidTr="00405A25">
        <w:trPr>
          <w:trHeight w:val="286"/>
        </w:trPr>
        <w:tc>
          <w:tcPr>
            <w:tcW w:w="1630" w:type="pct"/>
            <w:tcBorders>
              <w:top w:val="single" w:sz="4" w:space="0" w:color="auto"/>
              <w:left w:val="single" w:sz="4" w:space="0" w:color="auto"/>
              <w:bottom w:val="single" w:sz="4" w:space="0" w:color="auto"/>
              <w:right w:val="single" w:sz="4" w:space="0" w:color="auto"/>
            </w:tcBorders>
            <w:shd w:val="clear" w:color="auto" w:fill="FFFFFF"/>
            <w:hideMark/>
          </w:tcPr>
          <w:p w14:paraId="0743D3B3" w14:textId="77777777" w:rsidR="007E707C" w:rsidRPr="00405A25" w:rsidRDefault="007E707C" w:rsidP="00DB1C00">
            <w:pPr>
              <w:pStyle w:val="Table"/>
              <w:tabs>
                <w:tab w:val="left" w:pos="567"/>
              </w:tabs>
              <w:rPr>
                <w:sz w:val="18"/>
                <w:szCs w:val="18"/>
              </w:rPr>
            </w:pPr>
            <w:r w:rsidRPr="00405A25">
              <w:rPr>
                <w:sz w:val="18"/>
                <w:szCs w:val="18"/>
              </w:rPr>
              <w:t xml:space="preserve">Maximum length (measured as a percentage of lot length) </w:t>
            </w:r>
          </w:p>
        </w:tc>
        <w:tc>
          <w:tcPr>
            <w:tcW w:w="729" w:type="pct"/>
            <w:tcBorders>
              <w:top w:val="single" w:sz="4" w:space="0" w:color="auto"/>
              <w:left w:val="single" w:sz="4" w:space="0" w:color="auto"/>
              <w:bottom w:val="single" w:sz="4" w:space="0" w:color="auto"/>
              <w:right w:val="single" w:sz="4" w:space="0" w:color="auto"/>
            </w:tcBorders>
            <w:hideMark/>
          </w:tcPr>
          <w:p w14:paraId="501D2ACE" w14:textId="77777777" w:rsidR="007E707C" w:rsidRPr="00405A25" w:rsidRDefault="007E707C" w:rsidP="00DB1C00">
            <w:pPr>
              <w:pStyle w:val="Table"/>
              <w:jc w:val="center"/>
              <w:rPr>
                <w:sz w:val="18"/>
                <w:szCs w:val="18"/>
              </w:rPr>
            </w:pPr>
            <w:r w:rsidRPr="00405A25">
              <w:rPr>
                <w:sz w:val="18"/>
                <w:szCs w:val="18"/>
              </w:rPr>
              <w:t>80 per cent</w:t>
            </w:r>
          </w:p>
        </w:tc>
        <w:tc>
          <w:tcPr>
            <w:tcW w:w="841" w:type="pct"/>
            <w:tcBorders>
              <w:top w:val="single" w:sz="4" w:space="0" w:color="auto"/>
              <w:left w:val="single" w:sz="4" w:space="0" w:color="auto"/>
              <w:bottom w:val="single" w:sz="4" w:space="0" w:color="auto"/>
              <w:right w:val="single" w:sz="4" w:space="0" w:color="auto"/>
            </w:tcBorders>
            <w:hideMark/>
          </w:tcPr>
          <w:p w14:paraId="0A000432" w14:textId="77777777" w:rsidR="007E707C" w:rsidRPr="00405A25" w:rsidRDefault="007E707C" w:rsidP="00DB1C00">
            <w:pPr>
              <w:pStyle w:val="Table"/>
              <w:jc w:val="center"/>
              <w:rPr>
                <w:sz w:val="18"/>
                <w:szCs w:val="18"/>
              </w:rPr>
            </w:pPr>
            <w:r w:rsidRPr="00405A25">
              <w:rPr>
                <w:sz w:val="18"/>
                <w:szCs w:val="18"/>
              </w:rPr>
              <w:t>75 per cent</w:t>
            </w:r>
          </w:p>
        </w:tc>
        <w:tc>
          <w:tcPr>
            <w:tcW w:w="927" w:type="pct"/>
            <w:tcBorders>
              <w:top w:val="single" w:sz="4" w:space="0" w:color="auto"/>
              <w:left w:val="single" w:sz="4" w:space="0" w:color="auto"/>
              <w:bottom w:val="single" w:sz="4" w:space="0" w:color="auto"/>
              <w:right w:val="single" w:sz="4" w:space="0" w:color="auto"/>
            </w:tcBorders>
            <w:hideMark/>
          </w:tcPr>
          <w:p w14:paraId="3DADA018" w14:textId="77777777" w:rsidR="007E707C" w:rsidRPr="00405A25" w:rsidRDefault="007E707C" w:rsidP="00DB1C00">
            <w:pPr>
              <w:pStyle w:val="Table"/>
              <w:jc w:val="center"/>
              <w:rPr>
                <w:sz w:val="18"/>
                <w:szCs w:val="18"/>
              </w:rPr>
            </w:pPr>
            <w:r w:rsidRPr="00405A25">
              <w:rPr>
                <w:sz w:val="18"/>
                <w:szCs w:val="18"/>
              </w:rPr>
              <w:t>65 per cent</w:t>
            </w:r>
          </w:p>
        </w:tc>
        <w:tc>
          <w:tcPr>
            <w:tcW w:w="873" w:type="pct"/>
            <w:tcBorders>
              <w:top w:val="single" w:sz="4" w:space="0" w:color="auto"/>
              <w:left w:val="single" w:sz="4" w:space="0" w:color="auto"/>
              <w:bottom w:val="single" w:sz="4" w:space="0" w:color="auto"/>
              <w:right w:val="single" w:sz="4" w:space="0" w:color="auto"/>
            </w:tcBorders>
            <w:hideMark/>
          </w:tcPr>
          <w:p w14:paraId="48E39FD2" w14:textId="77777777" w:rsidR="007E707C" w:rsidRPr="00405A25" w:rsidRDefault="007E707C" w:rsidP="00DB1C00">
            <w:pPr>
              <w:pStyle w:val="Table"/>
              <w:jc w:val="center"/>
              <w:rPr>
                <w:sz w:val="18"/>
                <w:szCs w:val="18"/>
              </w:rPr>
            </w:pPr>
            <w:r w:rsidRPr="00405A25">
              <w:rPr>
                <w:sz w:val="18"/>
                <w:szCs w:val="18"/>
              </w:rPr>
              <w:t>60 per cent</w:t>
            </w:r>
          </w:p>
        </w:tc>
      </w:tr>
    </w:tbl>
    <w:p w14:paraId="0D3FF38E" w14:textId="77777777" w:rsidR="00FE1DD8" w:rsidRDefault="00FE1DD8" w:rsidP="00405A25">
      <w:pPr>
        <w:pStyle w:val="Heading3"/>
        <w:numPr>
          <w:ilvl w:val="0"/>
          <w:numId w:val="0"/>
        </w:numPr>
        <w:ind w:left="851"/>
      </w:pPr>
      <w:bookmarkStart w:id="268" w:name="_Toc21426812"/>
    </w:p>
    <w:p w14:paraId="6F6DED24" w14:textId="77777777" w:rsidR="00FE1DD8" w:rsidRDefault="00FE1DD8">
      <w:pPr>
        <w:spacing w:before="0" w:after="0"/>
        <w:rPr>
          <w:rFonts w:ascii="Arial Bold" w:hAnsi="Arial Bold"/>
          <w:b/>
          <w:sz w:val="24"/>
        </w:rPr>
      </w:pPr>
      <w:r>
        <w:br w:type="page"/>
      </w:r>
    </w:p>
    <w:p w14:paraId="761668CC" w14:textId="75EEAF99" w:rsidR="002F23A0" w:rsidRPr="005A30D5" w:rsidRDefault="00DD7791" w:rsidP="00F675E3">
      <w:pPr>
        <w:pStyle w:val="Heading3"/>
      </w:pPr>
      <w:r w:rsidRPr="005A30D5">
        <w:lastRenderedPageBreak/>
        <w:t>Telecommunications Facility Code</w:t>
      </w:r>
      <w:r w:rsidR="009306EA">
        <w:rPr>
          <w:rStyle w:val="FootnoteReference"/>
        </w:rPr>
        <w:footnoteReference w:id="43"/>
      </w:r>
      <w:bookmarkEnd w:id="268"/>
    </w:p>
    <w:p w14:paraId="54BF4448" w14:textId="77777777" w:rsidR="00763D76" w:rsidRPr="00B34827" w:rsidRDefault="00763D76" w:rsidP="00763D76">
      <w:pPr>
        <w:pStyle w:val="Heading4"/>
        <w:rPr>
          <w:rFonts w:eastAsia="Calibri"/>
          <w:lang w:eastAsia="en-AU"/>
        </w:rPr>
      </w:pPr>
      <w:bookmarkStart w:id="269" w:name="_Toc21426813"/>
      <w:r w:rsidRPr="00C23156">
        <w:rPr>
          <w:rFonts w:eastAsia="Calibri"/>
          <w:lang w:eastAsia="en-AU"/>
        </w:rPr>
        <w:t>Application</w:t>
      </w:r>
      <w:bookmarkEnd w:id="269"/>
    </w:p>
    <w:p w14:paraId="48AB66D5" w14:textId="77777777" w:rsidR="00BD2E0F" w:rsidRPr="005A30D5" w:rsidRDefault="00BD2E0F" w:rsidP="00BD2E0F">
      <w:pPr>
        <w:pStyle w:val="Heading5"/>
      </w:pPr>
      <w:r>
        <w:t xml:space="preserve">This code applies to assessable development identified as requiring assessment against the Telecommunications Facility Code by the </w:t>
      </w:r>
      <w:r w:rsidR="003C19D7">
        <w:t>categories of development and assessment tables in Part 5 – Tables of Assessment.</w:t>
      </w:r>
    </w:p>
    <w:p w14:paraId="7294C9B3" w14:textId="77777777" w:rsidR="00763D76" w:rsidRPr="00BE6B28" w:rsidRDefault="00763D76" w:rsidP="00763D76">
      <w:pPr>
        <w:pStyle w:val="Heading5"/>
        <w:numPr>
          <w:ilvl w:val="0"/>
          <w:numId w:val="0"/>
        </w:numPr>
      </w:pPr>
    </w:p>
    <w:p w14:paraId="510ACD70" w14:textId="77777777" w:rsidR="00763D76" w:rsidRPr="0025512D" w:rsidRDefault="00763D76" w:rsidP="0025512D">
      <w:pPr>
        <w:pStyle w:val="Heading4"/>
        <w:rPr>
          <w:rFonts w:eastAsia="Calibri"/>
          <w:lang w:eastAsia="en-AU"/>
        </w:rPr>
      </w:pPr>
      <w:bookmarkStart w:id="270" w:name="_Toc21426814"/>
      <w:r w:rsidRPr="00BE6B28">
        <w:rPr>
          <w:rFonts w:eastAsia="Calibri"/>
          <w:lang w:eastAsia="en-AU"/>
        </w:rPr>
        <w:t>Purpose</w:t>
      </w:r>
      <w:bookmarkEnd w:id="270"/>
    </w:p>
    <w:p w14:paraId="267833CE" w14:textId="77777777" w:rsidR="002F23A0" w:rsidRPr="005A30D5" w:rsidRDefault="002F23A0" w:rsidP="0092629F">
      <w:pPr>
        <w:pStyle w:val="Heading5"/>
        <w:numPr>
          <w:ilvl w:val="4"/>
          <w:numId w:val="30"/>
        </w:numPr>
      </w:pPr>
      <w:r w:rsidRPr="005A30D5">
        <w:t xml:space="preserve">The purpose of the </w:t>
      </w:r>
      <w:r w:rsidR="00DD7791" w:rsidRPr="005A30D5">
        <w:t>Telecommunications Facility Code</w:t>
      </w:r>
      <w:r w:rsidRPr="005A30D5">
        <w:t xml:space="preserve"> is to </w:t>
      </w:r>
      <w:r w:rsidR="00DD7791" w:rsidRPr="005A30D5">
        <w:t>ensure that telecommunications facilities are visually integrated with the surrounding natural and built environment and co-located or provide for co-location.</w:t>
      </w:r>
    </w:p>
    <w:p w14:paraId="6C6831D0" w14:textId="77777777" w:rsidR="002F23A0" w:rsidRPr="005A30D5" w:rsidRDefault="002F23A0" w:rsidP="002F23A0">
      <w:pPr>
        <w:pStyle w:val="Heading5"/>
        <w:numPr>
          <w:ilvl w:val="4"/>
          <w:numId w:val="30"/>
        </w:numPr>
      </w:pPr>
      <w:r w:rsidRPr="005A30D5">
        <w:t>The purpose of the code will be achieved through the following overall outcomes:</w:t>
      </w:r>
    </w:p>
    <w:p w14:paraId="744BD971" w14:textId="77777777" w:rsidR="0092629F" w:rsidRPr="005A30D5" w:rsidRDefault="0092629F" w:rsidP="0092629F">
      <w:pPr>
        <w:pStyle w:val="Heading6"/>
        <w:numPr>
          <w:ilvl w:val="5"/>
          <w:numId w:val="30"/>
        </w:numPr>
      </w:pPr>
      <w:r>
        <w:rPr>
          <w:rFonts w:cs="Arial"/>
          <w:bCs/>
        </w:rPr>
        <w:t>development minimises adverse impacts to the community and environment, including impacts of noise and electromagnetic emissions and visual amenity;</w:t>
      </w:r>
    </w:p>
    <w:p w14:paraId="1CE1BF03" w14:textId="77777777" w:rsidR="0092629F" w:rsidRPr="005A30D5" w:rsidRDefault="0092629F" w:rsidP="0092629F">
      <w:pPr>
        <w:pStyle w:val="Heading6"/>
        <w:numPr>
          <w:ilvl w:val="5"/>
          <w:numId w:val="30"/>
        </w:numPr>
      </w:pPr>
      <w:r w:rsidRPr="005A30D5">
        <w:t>development implements best practice with respect to design, environmental management and construction standards;</w:t>
      </w:r>
    </w:p>
    <w:p w14:paraId="1B698C6A" w14:textId="77777777" w:rsidR="0092629F" w:rsidRPr="005A30D5" w:rsidRDefault="0092629F" w:rsidP="0092629F">
      <w:pPr>
        <w:pStyle w:val="Heading6"/>
        <w:numPr>
          <w:ilvl w:val="5"/>
          <w:numId w:val="30"/>
        </w:numPr>
      </w:pPr>
      <w:r>
        <w:rPr>
          <w:rFonts w:cs="Arial"/>
          <w:bCs/>
        </w:rPr>
        <w:t>sufficient all-w</w:t>
      </w:r>
      <w:r w:rsidR="0033114C">
        <w:rPr>
          <w:rFonts w:cs="Arial"/>
          <w:bCs/>
        </w:rPr>
        <w:t>ea</w:t>
      </w:r>
      <w:r>
        <w:rPr>
          <w:rFonts w:cs="Arial"/>
          <w:bCs/>
        </w:rPr>
        <w:t>ther access is provided to the site/facility and </w:t>
      </w:r>
      <w:r w:rsidR="00ED1F00">
        <w:rPr>
          <w:rFonts w:cs="Arial"/>
          <w:bCs/>
        </w:rPr>
        <w:t xml:space="preserve">is </w:t>
      </w:r>
      <w:r>
        <w:rPr>
          <w:rFonts w:cs="Arial"/>
          <w:bCs/>
        </w:rPr>
        <w:t>maintained; and</w:t>
      </w:r>
    </w:p>
    <w:p w14:paraId="3B3C8C6F" w14:textId="77777777" w:rsidR="002F23A0" w:rsidRPr="0025512D" w:rsidRDefault="0092629F" w:rsidP="0092629F">
      <w:pPr>
        <w:pStyle w:val="Heading6"/>
        <w:numPr>
          <w:ilvl w:val="5"/>
          <w:numId w:val="30"/>
        </w:numPr>
      </w:pPr>
      <w:r w:rsidRPr="005A30D5">
        <w:t>risks to public health and safety are minimised.</w:t>
      </w:r>
    </w:p>
    <w:p w14:paraId="1CE45492" w14:textId="77777777" w:rsidR="0025512D" w:rsidRPr="005A30D5" w:rsidRDefault="0025512D" w:rsidP="0025512D">
      <w:pPr>
        <w:pStyle w:val="Heading6"/>
        <w:numPr>
          <w:ilvl w:val="0"/>
          <w:numId w:val="0"/>
        </w:numPr>
        <w:ind w:left="1985"/>
      </w:pPr>
    </w:p>
    <w:p w14:paraId="7E8D1B22" w14:textId="77777777" w:rsidR="0025512D" w:rsidRPr="00F675E3" w:rsidRDefault="00ED1F00" w:rsidP="0025512D">
      <w:pPr>
        <w:pStyle w:val="Heading4"/>
        <w:rPr>
          <w:rFonts w:eastAsia="Calibri"/>
          <w:lang w:eastAsia="en-AU"/>
        </w:rPr>
      </w:pPr>
      <w:bookmarkStart w:id="271" w:name="_Toc21426815"/>
      <w:r>
        <w:rPr>
          <w:rFonts w:eastAsia="Calibri"/>
          <w:lang w:eastAsia="en-AU"/>
        </w:rPr>
        <w:lastRenderedPageBreak/>
        <w:t xml:space="preserve">Requirements for accepted development and assessment benchmarks </w:t>
      </w:r>
      <w:r w:rsidR="0025512D" w:rsidRPr="00F675E3">
        <w:rPr>
          <w:rFonts w:eastAsia="Calibri"/>
          <w:lang w:eastAsia="en-AU"/>
        </w:rPr>
        <w:t>for assess</w:t>
      </w:r>
      <w:r>
        <w:rPr>
          <w:rFonts w:eastAsia="Calibri"/>
          <w:lang w:eastAsia="en-AU"/>
        </w:rPr>
        <w:t>able develop</w:t>
      </w:r>
      <w:r w:rsidR="0025512D" w:rsidRPr="00F675E3">
        <w:rPr>
          <w:rFonts w:eastAsia="Calibri"/>
          <w:lang w:eastAsia="en-AU"/>
        </w:rPr>
        <w:t>ment</w:t>
      </w:r>
      <w:bookmarkEnd w:id="271"/>
    </w:p>
    <w:p w14:paraId="0656ED1A" w14:textId="1ACB05EA" w:rsidR="002F23A0" w:rsidRPr="005A30D5" w:rsidRDefault="002F23A0" w:rsidP="00A72B28">
      <w:pPr>
        <w:pStyle w:val="Caption"/>
      </w:pPr>
      <w:r w:rsidRPr="005A30D5">
        <w:t xml:space="preserve">Table </w:t>
      </w:r>
      <w:r w:rsidR="0096704B">
        <w:rPr>
          <w:noProof/>
        </w:rPr>
        <w:fldChar w:fldCharType="begin"/>
      </w:r>
      <w:r w:rsidR="0096704B">
        <w:rPr>
          <w:noProof/>
        </w:rPr>
        <w:instrText xml:space="preserve"> STYLEREF 3 \s </w:instrText>
      </w:r>
      <w:r w:rsidR="0096704B">
        <w:rPr>
          <w:noProof/>
        </w:rPr>
        <w:fldChar w:fldCharType="separate"/>
      </w:r>
      <w:r w:rsidR="004B080E">
        <w:rPr>
          <w:noProof/>
        </w:rPr>
        <w:t>9.3.11</w:t>
      </w:r>
      <w:r w:rsidR="0096704B">
        <w:rPr>
          <w:noProof/>
        </w:rPr>
        <w:fldChar w:fldCharType="end"/>
      </w:r>
      <w:r w:rsidR="00DA5929">
        <w:t>:</w:t>
      </w:r>
      <w:r w:rsidR="0096704B">
        <w:rPr>
          <w:noProof/>
        </w:rPr>
        <w:fldChar w:fldCharType="begin"/>
      </w:r>
      <w:r w:rsidR="0096704B">
        <w:rPr>
          <w:noProof/>
        </w:rPr>
        <w:instrText xml:space="preserve"> SEQ Table \* ARABIC \s 3 </w:instrText>
      </w:r>
      <w:r w:rsidR="0096704B">
        <w:rPr>
          <w:noProof/>
        </w:rPr>
        <w:fldChar w:fldCharType="separate"/>
      </w:r>
      <w:r w:rsidR="004B080E">
        <w:rPr>
          <w:noProof/>
        </w:rPr>
        <w:t>1</w:t>
      </w:r>
      <w:r w:rsidR="0096704B">
        <w:rPr>
          <w:noProof/>
        </w:rPr>
        <w:fldChar w:fldCharType="end"/>
      </w:r>
      <w:r w:rsidRPr="005A30D5">
        <w:t> – </w:t>
      </w:r>
      <w:r w:rsidR="0092629F" w:rsidRPr="005A30D5">
        <w:t>Telecommunications Facility Code</w:t>
      </w:r>
      <w:r w:rsidRPr="005A30D5">
        <w:t xml:space="preserve"> – </w:t>
      </w:r>
      <w:r w:rsidR="00ED1F00">
        <w:t xml:space="preserve">Requirements </w:t>
      </w:r>
      <w:r w:rsidRPr="005A30D5">
        <w:t xml:space="preserve">for </w:t>
      </w:r>
      <w:r w:rsidR="00ED1F00">
        <w:t>accepted d</w:t>
      </w:r>
      <w:r w:rsidRPr="005A30D5">
        <w:t>e</w:t>
      </w:r>
      <w:r w:rsidR="00ED1F00">
        <w:t>velopm</w:t>
      </w:r>
      <w:r w:rsidRPr="005A30D5">
        <w:t>e</w:t>
      </w:r>
      <w:r w:rsidR="00ED1F00">
        <w:t>nt</w:t>
      </w:r>
      <w:r w:rsidR="002B054E">
        <w:t xml:space="preserve"> and </w:t>
      </w:r>
      <w:r w:rsidR="00ED1F00">
        <w:t xml:space="preserve">assessment benchmarks for </w:t>
      </w:r>
      <w:r w:rsidR="002B054E">
        <w:t>assessable</w:t>
      </w:r>
      <w:r w:rsidRPr="005A30D5">
        <w:t xml:space="preserve"> development</w:t>
      </w:r>
    </w:p>
    <w:tbl>
      <w:tblPr>
        <w:tblW w:w="446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172"/>
        <w:gridCol w:w="4173"/>
      </w:tblGrid>
      <w:tr w:rsidR="002F23A0" w:rsidRPr="005A30D5" w14:paraId="3F264A45" w14:textId="77777777" w:rsidTr="005C0D44">
        <w:trPr>
          <w:cantSplit/>
          <w:tblHeader/>
        </w:trPr>
        <w:tc>
          <w:tcPr>
            <w:tcW w:w="2500" w:type="pct"/>
            <w:shd w:val="clear" w:color="auto" w:fill="CCCCCC"/>
          </w:tcPr>
          <w:p w14:paraId="4FD2BAC3" w14:textId="77777777" w:rsidR="002F23A0" w:rsidRPr="003A6EA3" w:rsidRDefault="002F23A0" w:rsidP="00E12C3F">
            <w:pPr>
              <w:pStyle w:val="TableHeading3"/>
              <w:rPr>
                <w:rFonts w:eastAsia="Times New Roman"/>
              </w:rPr>
            </w:pPr>
            <w:r w:rsidRPr="003A6EA3">
              <w:rPr>
                <w:rFonts w:eastAsia="Times New Roman"/>
              </w:rPr>
              <w:t>Performance outcomes</w:t>
            </w:r>
          </w:p>
        </w:tc>
        <w:tc>
          <w:tcPr>
            <w:tcW w:w="2500" w:type="pct"/>
            <w:shd w:val="clear" w:color="auto" w:fill="CCCCCC"/>
          </w:tcPr>
          <w:p w14:paraId="6253AD25" w14:textId="77777777" w:rsidR="002F23A0" w:rsidRPr="003A6EA3" w:rsidRDefault="002F23A0" w:rsidP="00E12C3F">
            <w:pPr>
              <w:pStyle w:val="TableHeading3"/>
              <w:rPr>
                <w:rFonts w:eastAsia="Times New Roman"/>
              </w:rPr>
            </w:pPr>
            <w:r w:rsidRPr="003A6EA3">
              <w:rPr>
                <w:rFonts w:eastAsia="Times New Roman"/>
              </w:rPr>
              <w:t>Acceptable outcomes</w:t>
            </w:r>
          </w:p>
        </w:tc>
      </w:tr>
      <w:tr w:rsidR="002F23A0" w:rsidRPr="005A30D5" w14:paraId="7290C9E9" w14:textId="77777777" w:rsidTr="005C0D44">
        <w:trPr>
          <w:cantSplit/>
        </w:trPr>
        <w:tc>
          <w:tcPr>
            <w:tcW w:w="5000" w:type="pct"/>
            <w:gridSpan w:val="2"/>
            <w:shd w:val="clear" w:color="auto" w:fill="E0E0E0"/>
          </w:tcPr>
          <w:p w14:paraId="3AFC0D23" w14:textId="77777777" w:rsidR="002F23A0" w:rsidRPr="003A6EA3" w:rsidRDefault="0092629F" w:rsidP="00E12C3F">
            <w:pPr>
              <w:pStyle w:val="TableHeading3"/>
              <w:rPr>
                <w:rFonts w:eastAsia="Times New Roman"/>
              </w:rPr>
            </w:pPr>
            <w:r w:rsidRPr="003A6EA3">
              <w:rPr>
                <w:rFonts w:eastAsia="Times New Roman"/>
              </w:rPr>
              <w:t>Visual Integration</w:t>
            </w:r>
          </w:p>
        </w:tc>
      </w:tr>
      <w:tr w:rsidR="002F23A0" w:rsidRPr="005A30D5" w14:paraId="7E8F6CAC" w14:textId="77777777" w:rsidTr="005C0D44">
        <w:trPr>
          <w:cantSplit/>
        </w:trPr>
        <w:tc>
          <w:tcPr>
            <w:tcW w:w="2500" w:type="pct"/>
          </w:tcPr>
          <w:p w14:paraId="379ED373" w14:textId="77777777" w:rsidR="0092629F" w:rsidRPr="003A6EA3" w:rsidRDefault="002F23A0" w:rsidP="0092629F">
            <w:pPr>
              <w:pStyle w:val="Outcomes"/>
              <w:rPr>
                <w:rFonts w:eastAsia="Times New Roman"/>
              </w:rPr>
            </w:pPr>
            <w:r w:rsidRPr="003A6EA3">
              <w:rPr>
                <w:rFonts w:eastAsia="Times New Roman"/>
              </w:rPr>
              <w:t>PO</w:t>
            </w:r>
            <w:r w:rsidRPr="003A6EA3">
              <w:rPr>
                <w:rFonts w:eastAsia="Times New Roman"/>
                <w:vertAlign w:val="subscript"/>
              </w:rPr>
              <w:t>1</w:t>
            </w:r>
            <w:r w:rsidRPr="003A6EA3">
              <w:rPr>
                <w:rFonts w:eastAsia="Times New Roman"/>
              </w:rPr>
              <w:tab/>
            </w:r>
            <w:r w:rsidR="0092629F" w:rsidRPr="003A6EA3">
              <w:rPr>
                <w:rFonts w:eastAsia="Times New Roman"/>
              </w:rPr>
              <w:t>Development</w:t>
            </w:r>
            <w:r w:rsidR="006C4550">
              <w:rPr>
                <w:rFonts w:eastAsia="Times New Roman"/>
              </w:rPr>
              <w:t xml:space="preserve"> for a Telecommunications Facility is </w:t>
            </w:r>
            <w:r w:rsidR="001918DA">
              <w:rPr>
                <w:rFonts w:eastAsia="Times New Roman"/>
              </w:rPr>
              <w:t xml:space="preserve">located and </w:t>
            </w:r>
            <w:r w:rsidR="006C4550">
              <w:rPr>
                <w:rFonts w:eastAsia="Times New Roman"/>
              </w:rPr>
              <w:t>designed to</w:t>
            </w:r>
            <w:r w:rsidR="0092629F" w:rsidRPr="003A6EA3">
              <w:rPr>
                <w:rFonts w:eastAsia="Times New Roman"/>
              </w:rPr>
              <w:t>:</w:t>
            </w:r>
          </w:p>
          <w:p w14:paraId="6322BA84" w14:textId="77777777" w:rsidR="00927F58" w:rsidRDefault="00C46E4E" w:rsidP="00927F58">
            <w:pPr>
              <w:pStyle w:val="TableNumberProvision2"/>
              <w:rPr>
                <w:rFonts w:eastAsia="Times New Roman"/>
              </w:rPr>
            </w:pPr>
            <w:r w:rsidRPr="00EB35FB">
              <w:rPr>
                <w:rStyle w:val="Heading6Char"/>
                <w:rFonts w:eastAsia="Calibri"/>
              </w:rPr>
              <w:fldChar w:fldCharType="begin"/>
            </w:r>
            <w:r w:rsidRPr="00EB35FB">
              <w:rPr>
                <w:rStyle w:val="Heading6Char"/>
                <w:rFonts w:eastAsia="Calibri"/>
              </w:rPr>
              <w:instrText xml:space="preserve"> LISTNUM "UseDef" \s 1 \l 5(a)</w:instrText>
            </w:r>
            <w:r w:rsidRPr="00EB35FB">
              <w:rPr>
                <w:rStyle w:val="Heading6Char"/>
                <w:rFonts w:eastAsia="Calibri"/>
              </w:rPr>
              <w:fldChar w:fldCharType="end">
                <w:numberingChange w:id="272" w:author="Wai Tam" w:date="2022-02-18T11:52:00Z" w:original="(a)"/>
              </w:fldChar>
            </w:r>
            <w:r w:rsidR="00927F58">
              <w:rPr>
                <w:rStyle w:val="Heading6Char"/>
                <w:rFonts w:eastAsia="Calibri"/>
              </w:rPr>
              <w:tab/>
            </w:r>
            <w:r w:rsidR="00927F58">
              <w:rPr>
                <w:rFonts w:eastAsia="Times New Roman"/>
              </w:rPr>
              <w:t xml:space="preserve">provide for the consolidation of Telecommunications Facilities </w:t>
            </w:r>
            <w:r w:rsidR="001918DA">
              <w:rPr>
                <w:rFonts w:eastAsia="Times New Roman"/>
              </w:rPr>
              <w:t xml:space="preserve">and </w:t>
            </w:r>
            <w:r w:rsidR="00866A22">
              <w:rPr>
                <w:rFonts w:eastAsia="Times New Roman"/>
              </w:rPr>
              <w:t xml:space="preserve">associated </w:t>
            </w:r>
            <w:r w:rsidR="001918DA">
              <w:rPr>
                <w:rFonts w:eastAsia="Times New Roman"/>
              </w:rPr>
              <w:t xml:space="preserve">infrastructure </w:t>
            </w:r>
            <w:r w:rsidR="00927F58">
              <w:rPr>
                <w:rFonts w:eastAsia="Times New Roman"/>
              </w:rPr>
              <w:t xml:space="preserve">and minimise the introduction of adverse impacts on the community </w:t>
            </w:r>
            <w:r w:rsidR="001918DA">
              <w:rPr>
                <w:rFonts w:eastAsia="Times New Roman"/>
              </w:rPr>
              <w:t>associated with new facilities or transmission towers</w:t>
            </w:r>
            <w:r w:rsidR="00927F58">
              <w:rPr>
                <w:rFonts w:eastAsia="Times New Roman"/>
              </w:rPr>
              <w:t xml:space="preserve">; </w:t>
            </w:r>
          </w:p>
          <w:p w14:paraId="465A4EB1" w14:textId="77777777" w:rsidR="002F23A0" w:rsidRPr="003A6EA3" w:rsidRDefault="00927F58" w:rsidP="00927F58">
            <w:pPr>
              <w:pStyle w:val="TableNumberProvision2"/>
              <w:rPr>
                <w:rFonts w:eastAsia="Times New Roman"/>
              </w:rPr>
            </w:pPr>
            <w:r>
              <w:rPr>
                <w:rFonts w:eastAsia="Times New Roman"/>
              </w:rPr>
              <w:t>(b)_</w:t>
            </w:r>
            <w:r>
              <w:rPr>
                <w:rFonts w:eastAsia="Times New Roman"/>
              </w:rPr>
              <w:tab/>
            </w:r>
            <w:r w:rsidR="00C46E4E" w:rsidRPr="00EB35FB">
              <w:rPr>
                <w:rFonts w:eastAsia="Times New Roman"/>
              </w:rPr>
              <w:t>minimise visual intrusion, having regard to its scale, height, bulk, materials and colour; a</w:t>
            </w:r>
            <w:r w:rsidR="00CE7939" w:rsidRPr="003A6EA3">
              <w:rPr>
                <w:rFonts w:eastAsia="Times New Roman"/>
              </w:rPr>
              <w:t>nd</w:t>
            </w:r>
          </w:p>
          <w:p w14:paraId="1189B5FE" w14:textId="77777777" w:rsidR="00CE7939" w:rsidRPr="003A6EA3" w:rsidRDefault="001918DA" w:rsidP="00866A22">
            <w:pPr>
              <w:pStyle w:val="TableNumberProvision2"/>
              <w:rPr>
                <w:rFonts w:eastAsia="Times New Roman"/>
              </w:rPr>
            </w:pPr>
            <w:r>
              <w:rPr>
                <w:rFonts w:eastAsia="Times New Roman"/>
              </w:rPr>
              <w:t>(c)</w:t>
            </w:r>
            <w:r w:rsidR="00F74339" w:rsidRPr="003A6EA3">
              <w:rPr>
                <w:rFonts w:eastAsia="Times New Roman"/>
              </w:rPr>
              <w:tab/>
            </w:r>
            <w:r w:rsidR="00CE7939" w:rsidRPr="003A6EA3">
              <w:rPr>
                <w:rFonts w:eastAsia="Times New Roman"/>
              </w:rPr>
              <w:t>integr</w:t>
            </w:r>
            <w:r w:rsidR="00F74339" w:rsidRPr="003A6EA3">
              <w:rPr>
                <w:rFonts w:eastAsia="Times New Roman"/>
              </w:rPr>
              <w:t xml:space="preserve">ate with the </w:t>
            </w:r>
            <w:r w:rsidR="00CE7939" w:rsidRPr="003A6EA3">
              <w:rPr>
                <w:rFonts w:eastAsia="Times New Roman"/>
              </w:rPr>
              <w:t>character of the area and surrounding land uses.</w:t>
            </w:r>
          </w:p>
        </w:tc>
        <w:tc>
          <w:tcPr>
            <w:tcW w:w="2500" w:type="pct"/>
          </w:tcPr>
          <w:p w14:paraId="6B179502" w14:textId="77777777" w:rsidR="0092629F" w:rsidRPr="003A6EA3" w:rsidRDefault="002F23A0" w:rsidP="0092629F">
            <w:pPr>
              <w:pStyle w:val="Outcomes"/>
              <w:rPr>
                <w:rFonts w:eastAsia="Times New Roman"/>
              </w:rPr>
            </w:pPr>
            <w:r w:rsidRPr="003A6EA3">
              <w:rPr>
                <w:rFonts w:eastAsia="Times New Roman"/>
              </w:rPr>
              <w:t>AO</w:t>
            </w:r>
            <w:r w:rsidRPr="003A6EA3">
              <w:rPr>
                <w:rFonts w:eastAsia="Times New Roman"/>
                <w:vertAlign w:val="subscript"/>
              </w:rPr>
              <w:t>1.1</w:t>
            </w:r>
            <w:r w:rsidRPr="003A6EA3">
              <w:rPr>
                <w:rFonts w:eastAsia="Times New Roman"/>
              </w:rPr>
              <w:tab/>
            </w:r>
            <w:r w:rsidR="0092629F" w:rsidRPr="003A6EA3">
              <w:rPr>
                <w:rFonts w:eastAsia="Times New Roman"/>
              </w:rPr>
              <w:t>The telecommunication</w:t>
            </w:r>
            <w:r w:rsidR="006252FE" w:rsidRPr="003A6EA3">
              <w:rPr>
                <w:rFonts w:eastAsia="Times New Roman"/>
              </w:rPr>
              <w:t>s</w:t>
            </w:r>
            <w:r w:rsidR="0092629F" w:rsidRPr="003A6EA3">
              <w:rPr>
                <w:rFonts w:eastAsia="Times New Roman"/>
              </w:rPr>
              <w:t xml:space="preserve"> </w:t>
            </w:r>
            <w:r w:rsidR="00927F58">
              <w:rPr>
                <w:rFonts w:eastAsia="Times New Roman"/>
              </w:rPr>
              <w:t>infrastructure</w:t>
            </w:r>
            <w:r w:rsidR="00927F58" w:rsidRPr="003A6EA3">
              <w:rPr>
                <w:rFonts w:eastAsia="Times New Roman"/>
              </w:rPr>
              <w:t xml:space="preserve"> </w:t>
            </w:r>
            <w:r w:rsidR="0092629F" w:rsidRPr="003A6EA3">
              <w:rPr>
                <w:rFonts w:eastAsia="Times New Roman"/>
              </w:rPr>
              <w:t xml:space="preserve">is co-located on an existing </w:t>
            </w:r>
            <w:r w:rsidR="00866A22">
              <w:rPr>
                <w:rFonts w:eastAsia="Times New Roman"/>
              </w:rPr>
              <w:t xml:space="preserve">transmission </w:t>
            </w:r>
            <w:r w:rsidR="0092629F" w:rsidRPr="003A6EA3">
              <w:rPr>
                <w:rFonts w:eastAsia="Times New Roman"/>
              </w:rPr>
              <w:t>tower</w:t>
            </w:r>
            <w:r w:rsidR="001918DA">
              <w:rPr>
                <w:rFonts w:eastAsia="Times New Roman"/>
              </w:rPr>
              <w:t xml:space="preserve"> rather than involving the construction of a new separate tower</w:t>
            </w:r>
            <w:r w:rsidR="0092629F" w:rsidRPr="003A6EA3">
              <w:rPr>
                <w:rFonts w:eastAsia="Times New Roman"/>
              </w:rPr>
              <w:t>.</w:t>
            </w:r>
          </w:p>
          <w:p w14:paraId="02BC4F5D" w14:textId="77777777" w:rsidR="0092629F" w:rsidRPr="003A6EA3" w:rsidRDefault="0092629F" w:rsidP="006E7A38">
            <w:pPr>
              <w:pStyle w:val="Outcomes"/>
              <w:rPr>
                <w:rFonts w:eastAsia="Times New Roman"/>
              </w:rPr>
            </w:pPr>
            <w:r w:rsidRPr="003A6EA3">
              <w:rPr>
                <w:rFonts w:eastAsia="Times New Roman"/>
              </w:rPr>
              <w:t>OR</w:t>
            </w:r>
          </w:p>
          <w:p w14:paraId="0D3D49FA" w14:textId="77777777" w:rsidR="0092629F" w:rsidRPr="003A6EA3" w:rsidRDefault="002F23A0" w:rsidP="0092629F">
            <w:pPr>
              <w:pStyle w:val="Outcomes"/>
              <w:rPr>
                <w:rFonts w:eastAsia="Times New Roman"/>
              </w:rPr>
            </w:pPr>
            <w:r w:rsidRPr="003A6EA3">
              <w:rPr>
                <w:rFonts w:eastAsia="Times New Roman"/>
              </w:rPr>
              <w:t>AO</w:t>
            </w:r>
            <w:r w:rsidRPr="003A6EA3">
              <w:rPr>
                <w:rFonts w:eastAsia="Times New Roman"/>
                <w:vertAlign w:val="subscript"/>
              </w:rPr>
              <w:t>1.2</w:t>
            </w:r>
            <w:r w:rsidRPr="003A6EA3">
              <w:rPr>
                <w:rFonts w:eastAsia="Times New Roman"/>
              </w:rPr>
              <w:tab/>
            </w:r>
            <w:r w:rsidR="0092629F" w:rsidRPr="003A6EA3">
              <w:rPr>
                <w:rFonts w:eastAsia="Times New Roman"/>
              </w:rPr>
              <w:t xml:space="preserve">If the </w:t>
            </w:r>
            <w:r w:rsidR="006252FE" w:rsidRPr="003A6EA3">
              <w:rPr>
                <w:rFonts w:eastAsia="Times New Roman"/>
              </w:rPr>
              <w:t xml:space="preserve">telecommunications facility </w:t>
            </w:r>
            <w:r w:rsidR="0092629F" w:rsidRPr="003A6EA3">
              <w:rPr>
                <w:rFonts w:eastAsia="Times New Roman"/>
              </w:rPr>
              <w:t>is either a new freestanding structure or attached to a building, the height does not exceed:</w:t>
            </w:r>
          </w:p>
          <w:p w14:paraId="034BAF3A" w14:textId="77777777" w:rsidR="0092629F" w:rsidRPr="003A6EA3" w:rsidRDefault="00C46E4E" w:rsidP="00245BE2">
            <w:pPr>
              <w:pStyle w:val="TableNumberProvision2"/>
              <w:rPr>
                <w:rFonts w:eastAsia="Times New Roman"/>
              </w:rPr>
            </w:pPr>
            <w:r w:rsidRPr="003A6EA3">
              <w:rPr>
                <w:rFonts w:eastAsia="Times New Roman"/>
                <w:noProof/>
              </w:rPr>
              <w:fldChar w:fldCharType="begin"/>
            </w:r>
            <w:r w:rsidR="00245BE2" w:rsidRPr="003A6EA3">
              <w:rPr>
                <w:rFonts w:eastAsia="Times New Roman"/>
                <w:noProof/>
              </w:rPr>
              <w:instrText xml:space="preserve"> LISTNUM  "UseDef" \s 1 \l 5</w:instrText>
            </w:r>
            <w:r w:rsidRPr="003A6EA3">
              <w:rPr>
                <w:rFonts w:eastAsia="Times New Roman"/>
                <w:noProof/>
              </w:rPr>
              <w:fldChar w:fldCharType="end">
                <w:numberingChange w:id="273" w:author="Wai Tam" w:date="2022-02-18T11:52:00Z" w:original="(a)"/>
              </w:fldChar>
            </w:r>
            <w:r w:rsidR="00245BE2" w:rsidRPr="003A6EA3">
              <w:rPr>
                <w:rFonts w:eastAsia="Times New Roman"/>
                <w:noProof/>
              </w:rPr>
              <w:tab/>
            </w:r>
            <w:r w:rsidR="0092629F" w:rsidRPr="003A6EA3">
              <w:rPr>
                <w:rFonts w:eastAsia="Times New Roman"/>
              </w:rPr>
              <w:t>10m above ground level, where located in a road reserve; or</w:t>
            </w:r>
          </w:p>
          <w:p w14:paraId="098DFF68" w14:textId="77777777" w:rsidR="0092629F" w:rsidRPr="003A6EA3" w:rsidRDefault="00C46E4E" w:rsidP="00245BE2">
            <w:pPr>
              <w:pStyle w:val="TableNumberProvision2"/>
              <w:rPr>
                <w:rFonts w:eastAsia="Times New Roman"/>
              </w:rPr>
            </w:pPr>
            <w:r w:rsidRPr="003A6EA3">
              <w:rPr>
                <w:rFonts w:eastAsia="Times New Roman"/>
                <w:noProof/>
              </w:rPr>
              <w:fldChar w:fldCharType="begin"/>
            </w:r>
            <w:r w:rsidR="00245BE2" w:rsidRPr="003A6EA3">
              <w:rPr>
                <w:rFonts w:eastAsia="Times New Roman"/>
                <w:noProof/>
              </w:rPr>
              <w:instrText xml:space="preserve"> LISTNUM  "UseDef"  \l 5</w:instrText>
            </w:r>
            <w:r w:rsidRPr="003A6EA3">
              <w:rPr>
                <w:rFonts w:eastAsia="Times New Roman"/>
                <w:noProof/>
              </w:rPr>
              <w:fldChar w:fldCharType="end">
                <w:numberingChange w:id="274" w:author="Wai Tam" w:date="2022-02-18T11:52:00Z" w:original="(b)"/>
              </w:fldChar>
            </w:r>
            <w:r w:rsidR="00245BE2" w:rsidRPr="003A6EA3">
              <w:rPr>
                <w:rFonts w:eastAsia="Times New Roman"/>
                <w:noProof/>
              </w:rPr>
              <w:tab/>
            </w:r>
            <w:r w:rsidR="0092629F" w:rsidRPr="003A6EA3">
              <w:rPr>
                <w:rFonts w:eastAsia="Times New Roman"/>
              </w:rPr>
              <w:t xml:space="preserve">10m above natural ground level, where located in a residential, </w:t>
            </w:r>
            <w:r w:rsidR="001C4B3B" w:rsidRPr="003A6EA3">
              <w:rPr>
                <w:rFonts w:eastAsia="Times New Roman"/>
              </w:rPr>
              <w:t>Community Facilities</w:t>
            </w:r>
            <w:r w:rsidR="0092629F" w:rsidRPr="003A6EA3">
              <w:rPr>
                <w:rFonts w:eastAsia="Times New Roman"/>
              </w:rPr>
              <w:t xml:space="preserve">, </w:t>
            </w:r>
            <w:r w:rsidR="001C4B3B" w:rsidRPr="003A6EA3">
              <w:rPr>
                <w:rFonts w:eastAsia="Times New Roman"/>
              </w:rPr>
              <w:t>T</w:t>
            </w:r>
            <w:r w:rsidR="0092629F" w:rsidRPr="003A6EA3">
              <w:rPr>
                <w:rFonts w:eastAsia="Times New Roman"/>
              </w:rPr>
              <w:t xml:space="preserve">ownship or </w:t>
            </w:r>
            <w:r w:rsidR="001C4B3B" w:rsidRPr="003A6EA3">
              <w:rPr>
                <w:rFonts w:eastAsia="Times New Roman"/>
              </w:rPr>
              <w:t>Emerging Community Zone</w:t>
            </w:r>
            <w:r w:rsidR="0092629F" w:rsidRPr="003A6EA3">
              <w:rPr>
                <w:rFonts w:eastAsia="Times New Roman"/>
              </w:rPr>
              <w:t>; or</w:t>
            </w:r>
          </w:p>
          <w:p w14:paraId="278BFDF9" w14:textId="77777777" w:rsidR="0092629F" w:rsidRPr="003A6EA3" w:rsidRDefault="00C46E4E" w:rsidP="00245BE2">
            <w:pPr>
              <w:pStyle w:val="TableNumberProvision2"/>
              <w:rPr>
                <w:rFonts w:eastAsia="Times New Roman"/>
              </w:rPr>
            </w:pPr>
            <w:r w:rsidRPr="003A6EA3">
              <w:rPr>
                <w:rFonts w:eastAsia="Times New Roman"/>
              </w:rPr>
              <w:fldChar w:fldCharType="begin"/>
            </w:r>
            <w:r w:rsidR="00245BE2" w:rsidRPr="003A6EA3">
              <w:rPr>
                <w:rFonts w:eastAsia="Times New Roman"/>
              </w:rPr>
              <w:instrText xml:space="preserve"> LISTNUM "UseDef" \l 5</w:instrText>
            </w:r>
            <w:r w:rsidR="00245BE2" w:rsidRPr="003A6EA3">
              <w:rPr>
                <w:rFonts w:eastAsia="Times New Roman"/>
                <w:noProof/>
              </w:rPr>
              <w:instrText>(c)</w:instrText>
            </w:r>
            <w:r w:rsidRPr="003A6EA3">
              <w:rPr>
                <w:rFonts w:eastAsia="Times New Roman"/>
              </w:rPr>
              <w:fldChar w:fldCharType="end">
                <w:numberingChange w:id="275" w:author="Wai Tam" w:date="2022-02-18T11:52:00Z" w:original="(c)"/>
              </w:fldChar>
            </w:r>
            <w:r w:rsidR="00245BE2" w:rsidRPr="003A6EA3">
              <w:rPr>
                <w:rFonts w:eastAsia="Times New Roman"/>
              </w:rPr>
              <w:tab/>
            </w:r>
            <w:r w:rsidR="00245BE2" w:rsidRPr="003A6EA3">
              <w:rPr>
                <w:rFonts w:eastAsia="Times New Roman" w:cs="Arial"/>
                <w:bCs/>
              </w:rPr>
              <w:t>30m above g</w:t>
            </w:r>
            <w:r w:rsidR="00311B87" w:rsidRPr="003A6EA3">
              <w:rPr>
                <w:rFonts w:eastAsia="Times New Roman" w:cs="Arial"/>
                <w:bCs/>
              </w:rPr>
              <w:t>round level where located in the</w:t>
            </w:r>
            <w:r w:rsidR="00245BE2" w:rsidRPr="003A6EA3">
              <w:rPr>
                <w:rFonts w:eastAsia="Times New Roman" w:cs="Arial"/>
                <w:bCs/>
              </w:rPr>
              <w:t xml:space="preserve"> </w:t>
            </w:r>
            <w:r w:rsidR="001C4B3B" w:rsidRPr="003A6EA3">
              <w:rPr>
                <w:rFonts w:eastAsia="Times New Roman" w:cs="Arial"/>
                <w:bCs/>
              </w:rPr>
              <w:t>c</w:t>
            </w:r>
            <w:r w:rsidR="00245BE2" w:rsidRPr="003A6EA3">
              <w:rPr>
                <w:rFonts w:eastAsia="Times New Roman" w:cs="Arial"/>
                <w:bCs/>
              </w:rPr>
              <w:t xml:space="preserve">entre zone, </w:t>
            </w:r>
            <w:r w:rsidR="001C4B3B" w:rsidRPr="003A6EA3">
              <w:rPr>
                <w:rFonts w:eastAsia="Times New Roman" w:cs="Arial"/>
                <w:bCs/>
              </w:rPr>
              <w:t>M</w:t>
            </w:r>
            <w:r w:rsidR="00245BE2" w:rsidRPr="003A6EA3">
              <w:rPr>
                <w:rFonts w:eastAsia="Times New Roman" w:cs="Arial"/>
                <w:bCs/>
              </w:rPr>
              <w:t xml:space="preserve">ixed </w:t>
            </w:r>
            <w:r w:rsidR="001C4B3B" w:rsidRPr="003A6EA3">
              <w:rPr>
                <w:rFonts w:eastAsia="Times New Roman" w:cs="Arial"/>
                <w:bCs/>
              </w:rPr>
              <w:t>U</w:t>
            </w:r>
            <w:r w:rsidR="00245BE2" w:rsidRPr="003A6EA3">
              <w:rPr>
                <w:rFonts w:eastAsia="Times New Roman" w:cs="Arial"/>
                <w:bCs/>
              </w:rPr>
              <w:t xml:space="preserve">se </w:t>
            </w:r>
            <w:r w:rsidR="001C4B3B" w:rsidRPr="003A6EA3">
              <w:rPr>
                <w:rFonts w:eastAsia="Times New Roman" w:cs="Arial"/>
                <w:bCs/>
              </w:rPr>
              <w:t>Z</w:t>
            </w:r>
            <w:r w:rsidR="00245BE2" w:rsidRPr="003A6EA3">
              <w:rPr>
                <w:rFonts w:eastAsia="Times New Roman" w:cs="Arial"/>
                <w:bCs/>
              </w:rPr>
              <w:t xml:space="preserve">one, industrial zone, </w:t>
            </w:r>
            <w:r w:rsidR="001C4B3B" w:rsidRPr="003A6EA3">
              <w:rPr>
                <w:rFonts w:eastAsia="Times New Roman" w:cs="Arial"/>
                <w:bCs/>
              </w:rPr>
              <w:t>S</w:t>
            </w:r>
            <w:r w:rsidR="00245BE2" w:rsidRPr="003A6EA3">
              <w:rPr>
                <w:rFonts w:eastAsia="Times New Roman" w:cs="Arial"/>
                <w:bCs/>
              </w:rPr>
              <w:t xml:space="preserve">port and </w:t>
            </w:r>
            <w:r w:rsidR="001C4B3B" w:rsidRPr="003A6EA3">
              <w:rPr>
                <w:rFonts w:eastAsia="Times New Roman" w:cs="Arial"/>
                <w:bCs/>
              </w:rPr>
              <w:t>R</w:t>
            </w:r>
            <w:r w:rsidR="00245BE2" w:rsidRPr="003A6EA3">
              <w:rPr>
                <w:rFonts w:eastAsia="Times New Roman" w:cs="Arial"/>
                <w:bCs/>
              </w:rPr>
              <w:t xml:space="preserve">ecreation, </w:t>
            </w:r>
            <w:r w:rsidR="001C4B3B" w:rsidRPr="003A6EA3">
              <w:rPr>
                <w:rFonts w:eastAsia="Times New Roman" w:cs="Arial"/>
                <w:bCs/>
              </w:rPr>
              <w:t>O</w:t>
            </w:r>
            <w:r w:rsidR="00245BE2" w:rsidRPr="003A6EA3">
              <w:rPr>
                <w:rFonts w:eastAsia="Times New Roman" w:cs="Arial"/>
                <w:bCs/>
              </w:rPr>
              <w:t xml:space="preserve">pen </w:t>
            </w:r>
            <w:r w:rsidR="001C4B3B" w:rsidRPr="003A6EA3">
              <w:rPr>
                <w:rFonts w:eastAsia="Times New Roman" w:cs="Arial"/>
                <w:bCs/>
              </w:rPr>
              <w:t>S</w:t>
            </w:r>
            <w:r w:rsidR="00245BE2" w:rsidRPr="003A6EA3">
              <w:rPr>
                <w:rFonts w:eastAsia="Times New Roman" w:cs="Arial"/>
                <w:bCs/>
              </w:rPr>
              <w:t>pace or</w:t>
            </w:r>
            <w:r w:rsidR="00F74339" w:rsidRPr="003A6EA3">
              <w:rPr>
                <w:rFonts w:eastAsia="Times New Roman" w:cs="Arial"/>
                <w:bCs/>
              </w:rPr>
              <w:t xml:space="preserve"> </w:t>
            </w:r>
            <w:r w:rsidR="00245BE2" w:rsidRPr="003A6EA3">
              <w:rPr>
                <w:rFonts w:eastAsia="Times New Roman" w:cs="Arial"/>
                <w:bCs/>
              </w:rPr>
              <w:t>rural zone.</w:t>
            </w:r>
          </w:p>
          <w:p w14:paraId="409AFE13" w14:textId="77777777" w:rsidR="0092629F" w:rsidRPr="003A6EA3" w:rsidRDefault="002F23A0" w:rsidP="0092629F">
            <w:pPr>
              <w:pStyle w:val="Outcomes"/>
              <w:rPr>
                <w:rFonts w:eastAsia="Times New Roman"/>
              </w:rPr>
            </w:pPr>
            <w:r w:rsidRPr="003A6EA3">
              <w:rPr>
                <w:rFonts w:eastAsia="Times New Roman"/>
              </w:rPr>
              <w:t>AO</w:t>
            </w:r>
            <w:r w:rsidRPr="003A6EA3">
              <w:rPr>
                <w:rFonts w:eastAsia="Times New Roman"/>
                <w:vertAlign w:val="subscript"/>
              </w:rPr>
              <w:t>1.3</w:t>
            </w:r>
            <w:r w:rsidRPr="003A6EA3">
              <w:rPr>
                <w:rFonts w:eastAsia="Times New Roman"/>
              </w:rPr>
              <w:tab/>
            </w:r>
            <w:r w:rsidR="0092629F" w:rsidRPr="003A6EA3">
              <w:rPr>
                <w:rFonts w:eastAsia="Times New Roman"/>
              </w:rPr>
              <w:t xml:space="preserve">Where the </w:t>
            </w:r>
            <w:r w:rsidR="006252FE" w:rsidRPr="003A6EA3">
              <w:rPr>
                <w:rFonts w:eastAsia="Times New Roman"/>
              </w:rPr>
              <w:t xml:space="preserve">telecommunications </w:t>
            </w:r>
            <w:r w:rsidR="0092629F" w:rsidRPr="003A6EA3">
              <w:rPr>
                <w:rFonts w:eastAsia="Times New Roman"/>
              </w:rPr>
              <w:t>facility is attached to a building, the above height is the combined height of the building and the facility.</w:t>
            </w:r>
          </w:p>
          <w:p w14:paraId="1511E8EF" w14:textId="77777777" w:rsidR="0092629F" w:rsidRPr="003A6EA3" w:rsidRDefault="002F23A0" w:rsidP="0092629F">
            <w:pPr>
              <w:pStyle w:val="Outcomes"/>
              <w:rPr>
                <w:rFonts w:eastAsia="Times New Roman"/>
              </w:rPr>
            </w:pPr>
            <w:r w:rsidRPr="003A6EA3">
              <w:rPr>
                <w:rFonts w:eastAsia="Times New Roman"/>
              </w:rPr>
              <w:t>AO</w:t>
            </w:r>
            <w:r w:rsidRPr="003A6EA3">
              <w:rPr>
                <w:rFonts w:eastAsia="Times New Roman"/>
                <w:vertAlign w:val="subscript"/>
              </w:rPr>
              <w:t>1.4</w:t>
            </w:r>
            <w:r w:rsidRPr="003A6EA3">
              <w:rPr>
                <w:rFonts w:eastAsia="Times New Roman"/>
              </w:rPr>
              <w:tab/>
            </w:r>
            <w:r w:rsidR="0092629F" w:rsidRPr="003A6EA3">
              <w:rPr>
                <w:rFonts w:eastAsia="Times New Roman"/>
              </w:rPr>
              <w:t xml:space="preserve">If a pole, lattice tower or mast, the </w:t>
            </w:r>
            <w:r w:rsidR="006252FE" w:rsidRPr="003A6EA3">
              <w:rPr>
                <w:rFonts w:eastAsia="Times New Roman"/>
              </w:rPr>
              <w:t xml:space="preserve">telecommunications </w:t>
            </w:r>
            <w:r w:rsidR="0092629F" w:rsidRPr="003A6EA3">
              <w:rPr>
                <w:rFonts w:eastAsia="Times New Roman"/>
              </w:rPr>
              <w:t xml:space="preserve">facility provides for the co-location of future </w:t>
            </w:r>
            <w:r w:rsidR="001918DA">
              <w:rPr>
                <w:rFonts w:eastAsia="Times New Roman"/>
              </w:rPr>
              <w:t>infrastructure on the pole, lattice tower or mast</w:t>
            </w:r>
            <w:r w:rsidR="0092629F" w:rsidRPr="003A6EA3">
              <w:rPr>
                <w:rFonts w:eastAsia="Times New Roman"/>
              </w:rPr>
              <w:t>.</w:t>
            </w:r>
          </w:p>
          <w:p w14:paraId="6B21DDFB" w14:textId="77777777" w:rsidR="002F23A0" w:rsidRDefault="0092629F" w:rsidP="00E12C3F">
            <w:pPr>
              <w:pStyle w:val="Outcomes"/>
              <w:rPr>
                <w:rFonts w:eastAsia="Times New Roman"/>
              </w:rPr>
            </w:pPr>
            <w:r w:rsidRPr="003A6EA3">
              <w:rPr>
                <w:rFonts w:eastAsia="Times New Roman"/>
              </w:rPr>
              <w:t>AO</w:t>
            </w:r>
            <w:r w:rsidRPr="003A6EA3">
              <w:rPr>
                <w:rFonts w:eastAsia="Times New Roman"/>
                <w:vertAlign w:val="subscript"/>
              </w:rPr>
              <w:t>1.5</w:t>
            </w:r>
            <w:r w:rsidRPr="003A6EA3">
              <w:rPr>
                <w:rFonts w:eastAsia="Times New Roman"/>
              </w:rPr>
              <w:tab/>
              <w:t>The telecommunication</w:t>
            </w:r>
            <w:r w:rsidR="006252FE" w:rsidRPr="003A6EA3">
              <w:rPr>
                <w:rFonts w:eastAsia="Times New Roman"/>
              </w:rPr>
              <w:t>s</w:t>
            </w:r>
            <w:r w:rsidRPr="003A6EA3">
              <w:rPr>
                <w:rFonts w:eastAsia="Times New Roman"/>
              </w:rPr>
              <w:t xml:space="preserve"> facility is constructed of non-reflective materials and </w:t>
            </w:r>
            <w:r w:rsidR="00CE7939" w:rsidRPr="003A6EA3">
              <w:rPr>
                <w:rFonts w:eastAsia="Times New Roman"/>
              </w:rPr>
              <w:t xml:space="preserve">similar </w:t>
            </w:r>
            <w:r w:rsidRPr="003A6EA3">
              <w:rPr>
                <w:rFonts w:eastAsia="Times New Roman"/>
              </w:rPr>
              <w:t>colouring</w:t>
            </w:r>
            <w:r w:rsidR="00CE7939" w:rsidRPr="003A6EA3">
              <w:rPr>
                <w:rFonts w:eastAsia="Times New Roman"/>
              </w:rPr>
              <w:t xml:space="preserve"> to the surrounding land uses</w:t>
            </w:r>
            <w:r w:rsidRPr="003A6EA3">
              <w:rPr>
                <w:rFonts w:eastAsia="Times New Roman"/>
              </w:rPr>
              <w:t>.</w:t>
            </w:r>
          </w:p>
          <w:p w14:paraId="0D4DD921" w14:textId="77777777" w:rsidR="000E2ABA" w:rsidRPr="003A6EA3" w:rsidRDefault="000E2ABA" w:rsidP="001918DA">
            <w:pPr>
              <w:pStyle w:val="Outcomes"/>
              <w:rPr>
                <w:rFonts w:eastAsia="Times New Roman"/>
              </w:rPr>
            </w:pPr>
            <w:r w:rsidRPr="003A6EA3">
              <w:rPr>
                <w:rFonts w:eastAsia="Times New Roman"/>
              </w:rPr>
              <w:t>AO</w:t>
            </w:r>
            <w:r>
              <w:rPr>
                <w:rFonts w:eastAsia="Times New Roman"/>
                <w:vertAlign w:val="subscript"/>
              </w:rPr>
              <w:t>1.6</w:t>
            </w:r>
            <w:r w:rsidRPr="003A6EA3">
              <w:rPr>
                <w:rFonts w:eastAsia="Times New Roman"/>
              </w:rPr>
              <w:tab/>
            </w:r>
            <w:r w:rsidRPr="000E2ABA">
              <w:rPr>
                <w:rFonts w:eastAsia="Times New Roman"/>
              </w:rPr>
              <w:t>Development does not exceed two</w:t>
            </w:r>
            <w:r>
              <w:rPr>
                <w:rFonts w:eastAsia="Times New Roman"/>
              </w:rPr>
              <w:t xml:space="preserve"> </w:t>
            </w:r>
            <w:r w:rsidRPr="000E2ABA">
              <w:rPr>
                <w:rFonts w:eastAsia="Times New Roman"/>
              </w:rPr>
              <w:t xml:space="preserve">telecommunications </w:t>
            </w:r>
            <w:r w:rsidR="00866A22">
              <w:rPr>
                <w:rFonts w:eastAsia="Times New Roman"/>
              </w:rPr>
              <w:t xml:space="preserve">transmission </w:t>
            </w:r>
            <w:r w:rsidR="001918DA">
              <w:rPr>
                <w:rFonts w:eastAsia="Times New Roman"/>
              </w:rPr>
              <w:t>towers</w:t>
            </w:r>
            <w:r w:rsidR="001918DA" w:rsidRPr="000E2ABA">
              <w:rPr>
                <w:rFonts w:eastAsia="Times New Roman"/>
              </w:rPr>
              <w:t xml:space="preserve"> </w:t>
            </w:r>
            <w:r w:rsidRPr="000E2ABA">
              <w:rPr>
                <w:rFonts w:eastAsia="Times New Roman"/>
              </w:rPr>
              <w:t>per site.</w:t>
            </w:r>
          </w:p>
        </w:tc>
      </w:tr>
      <w:tr w:rsidR="002F23A0" w:rsidRPr="005A30D5" w14:paraId="25814030" w14:textId="77777777" w:rsidTr="005C0D44">
        <w:trPr>
          <w:cantSplit/>
        </w:trPr>
        <w:tc>
          <w:tcPr>
            <w:tcW w:w="2500" w:type="pct"/>
          </w:tcPr>
          <w:p w14:paraId="5F4910B2" w14:textId="77777777" w:rsidR="002F23A0" w:rsidRPr="003A6EA3" w:rsidRDefault="002F23A0" w:rsidP="00E12C3F">
            <w:pPr>
              <w:pStyle w:val="Outcomes"/>
              <w:rPr>
                <w:rFonts w:eastAsia="Times New Roman"/>
              </w:rPr>
            </w:pPr>
            <w:r w:rsidRPr="003A6EA3">
              <w:rPr>
                <w:rFonts w:eastAsia="Times New Roman"/>
              </w:rPr>
              <w:t>PO</w:t>
            </w:r>
            <w:r w:rsidRPr="003A6EA3">
              <w:rPr>
                <w:rFonts w:eastAsia="Times New Roman"/>
                <w:vertAlign w:val="subscript"/>
              </w:rPr>
              <w:t>2</w:t>
            </w:r>
            <w:r w:rsidRPr="003A6EA3">
              <w:rPr>
                <w:rFonts w:eastAsia="Times New Roman"/>
              </w:rPr>
              <w:tab/>
            </w:r>
            <w:r w:rsidR="006252FE" w:rsidRPr="003A6EA3">
              <w:rPr>
                <w:rFonts w:eastAsia="Times New Roman"/>
              </w:rPr>
              <w:t xml:space="preserve">The telecommunications facility </w:t>
            </w:r>
            <w:r w:rsidR="0092629F" w:rsidRPr="003A6EA3">
              <w:rPr>
                <w:rFonts w:eastAsia="Times New Roman"/>
              </w:rPr>
              <w:t>is located at distances from the property frontage and the side and rear boundaries to provide clear separation from neighbouring properties and road frontages so that visual obtrusiveness is minimised.</w:t>
            </w:r>
          </w:p>
        </w:tc>
        <w:tc>
          <w:tcPr>
            <w:tcW w:w="2500" w:type="pct"/>
          </w:tcPr>
          <w:p w14:paraId="11127394" w14:textId="77777777" w:rsidR="0092629F" w:rsidRPr="003A6EA3" w:rsidRDefault="002F23A0" w:rsidP="0092629F">
            <w:pPr>
              <w:pStyle w:val="Outcomes"/>
              <w:rPr>
                <w:rFonts w:eastAsia="Times New Roman"/>
              </w:rPr>
            </w:pPr>
            <w:r w:rsidRPr="003A6EA3">
              <w:rPr>
                <w:rFonts w:eastAsia="Times New Roman" w:cs="Arial"/>
                <w:bCs/>
              </w:rPr>
              <w:t>AO</w:t>
            </w:r>
            <w:r w:rsidRPr="003A6EA3">
              <w:rPr>
                <w:rFonts w:eastAsia="Times New Roman" w:cs="Arial"/>
                <w:bCs/>
                <w:vertAlign w:val="subscript"/>
              </w:rPr>
              <w:t>2.1</w:t>
            </w:r>
            <w:r w:rsidRPr="003A6EA3">
              <w:rPr>
                <w:rFonts w:eastAsia="Times New Roman"/>
              </w:rPr>
              <w:tab/>
            </w:r>
            <w:r w:rsidRPr="003A6EA3">
              <w:rPr>
                <w:rFonts w:eastAsia="Times New Roman" w:cs="Arial"/>
                <w:bCs/>
              </w:rPr>
              <w:t>Where the telecommunications facility</w:t>
            </w:r>
            <w:r w:rsidR="006252FE" w:rsidRPr="003A6EA3">
              <w:rPr>
                <w:rFonts w:eastAsia="Times New Roman" w:cs="Arial"/>
                <w:bCs/>
              </w:rPr>
              <w:t xml:space="preserve"> </w:t>
            </w:r>
            <w:r w:rsidRPr="003A6EA3">
              <w:rPr>
                <w:rFonts w:eastAsia="Times New Roman" w:cs="Arial"/>
                <w:bCs/>
              </w:rPr>
              <w:t>is a freestanding structure (that is, not attached to a building) the following minimum setbacks to property boundaries are achieved:</w:t>
            </w:r>
          </w:p>
          <w:p w14:paraId="0BE8B25C" w14:textId="77777777" w:rsidR="0092629F" w:rsidRPr="003A6EA3" w:rsidRDefault="00C46E4E" w:rsidP="00245BE2">
            <w:pPr>
              <w:pStyle w:val="TableNumberProvision2"/>
              <w:rPr>
                <w:rFonts w:eastAsia="Times New Roman"/>
              </w:rPr>
            </w:pPr>
            <w:r w:rsidRPr="003A6EA3">
              <w:rPr>
                <w:rFonts w:eastAsia="Times New Roman"/>
                <w:noProof/>
              </w:rPr>
              <w:fldChar w:fldCharType="begin"/>
            </w:r>
            <w:r w:rsidR="00245BE2" w:rsidRPr="003A6EA3">
              <w:rPr>
                <w:rFonts w:eastAsia="Times New Roman"/>
                <w:noProof/>
              </w:rPr>
              <w:instrText xml:space="preserve"> LISTNUM  "UseDef" \s 1 \l 5</w:instrText>
            </w:r>
            <w:r w:rsidRPr="003A6EA3">
              <w:rPr>
                <w:rFonts w:eastAsia="Times New Roman"/>
                <w:noProof/>
              </w:rPr>
              <w:fldChar w:fldCharType="end">
                <w:numberingChange w:id="276" w:author="Wai Tam" w:date="2022-02-18T11:52:00Z" w:original="(a)"/>
              </w:fldChar>
            </w:r>
            <w:r w:rsidR="00245BE2" w:rsidRPr="003A6EA3">
              <w:rPr>
                <w:rFonts w:eastAsia="Times New Roman"/>
                <w:noProof/>
              </w:rPr>
              <w:tab/>
            </w:r>
            <w:r w:rsidR="0092629F" w:rsidRPr="003A6EA3">
              <w:rPr>
                <w:rFonts w:eastAsia="Times New Roman"/>
              </w:rPr>
              <w:t>10m, where the height of the structure is less than 20m;</w:t>
            </w:r>
          </w:p>
          <w:p w14:paraId="790F32BC" w14:textId="77777777" w:rsidR="0092629F" w:rsidRPr="003A6EA3" w:rsidRDefault="00C46E4E" w:rsidP="00245BE2">
            <w:pPr>
              <w:pStyle w:val="TableNumberProvision2"/>
              <w:rPr>
                <w:rFonts w:eastAsia="Times New Roman"/>
              </w:rPr>
            </w:pPr>
            <w:r w:rsidRPr="003A6EA3">
              <w:rPr>
                <w:rFonts w:eastAsia="Times New Roman"/>
                <w:noProof/>
              </w:rPr>
              <w:fldChar w:fldCharType="begin"/>
            </w:r>
            <w:r w:rsidR="00245BE2" w:rsidRPr="003A6EA3">
              <w:rPr>
                <w:rFonts w:eastAsia="Times New Roman"/>
                <w:noProof/>
              </w:rPr>
              <w:instrText xml:space="preserve"> LISTNUM  "UseDef"  \l 5</w:instrText>
            </w:r>
            <w:r w:rsidRPr="003A6EA3">
              <w:rPr>
                <w:rFonts w:eastAsia="Times New Roman"/>
                <w:noProof/>
              </w:rPr>
              <w:fldChar w:fldCharType="end">
                <w:numberingChange w:id="277" w:author="Wai Tam" w:date="2022-02-18T11:52:00Z" w:original="(b)"/>
              </w:fldChar>
            </w:r>
            <w:r w:rsidR="00245BE2" w:rsidRPr="003A6EA3">
              <w:rPr>
                <w:rFonts w:eastAsia="Times New Roman"/>
                <w:noProof/>
              </w:rPr>
              <w:tab/>
            </w:r>
            <w:r w:rsidR="0092629F" w:rsidRPr="003A6EA3">
              <w:rPr>
                <w:rFonts w:eastAsia="Times New Roman"/>
              </w:rPr>
              <w:t>12m, where the height of the structure is between 20m and 30m; and</w:t>
            </w:r>
          </w:p>
          <w:p w14:paraId="571A42CB" w14:textId="77777777" w:rsidR="002F23A0" w:rsidRPr="003A6EA3" w:rsidRDefault="00C46E4E" w:rsidP="00245BE2">
            <w:pPr>
              <w:pStyle w:val="TableNumberProvision2"/>
              <w:rPr>
                <w:rFonts w:eastAsia="Times New Roman"/>
              </w:rPr>
            </w:pPr>
            <w:r w:rsidRPr="003A6EA3">
              <w:rPr>
                <w:rFonts w:eastAsia="Times New Roman"/>
                <w:noProof/>
              </w:rPr>
              <w:fldChar w:fldCharType="begin"/>
            </w:r>
            <w:r w:rsidR="00245BE2" w:rsidRPr="003A6EA3">
              <w:rPr>
                <w:rFonts w:eastAsia="Times New Roman"/>
                <w:noProof/>
              </w:rPr>
              <w:instrText xml:space="preserve"> LISTNUM  "UseDef"  \l 5</w:instrText>
            </w:r>
            <w:r w:rsidRPr="003A6EA3">
              <w:rPr>
                <w:rFonts w:eastAsia="Times New Roman"/>
                <w:noProof/>
              </w:rPr>
              <w:fldChar w:fldCharType="end">
                <w:numberingChange w:id="278" w:author="Wai Tam" w:date="2022-02-18T11:52:00Z" w:original="(c)"/>
              </w:fldChar>
            </w:r>
            <w:r w:rsidR="00245BE2" w:rsidRPr="003A6EA3">
              <w:rPr>
                <w:rFonts w:eastAsia="Times New Roman"/>
                <w:noProof/>
              </w:rPr>
              <w:tab/>
            </w:r>
            <w:r w:rsidR="0092629F" w:rsidRPr="003A6EA3">
              <w:rPr>
                <w:rFonts w:eastAsia="Times New Roman"/>
              </w:rPr>
              <w:t>20m, where the height of the structure is greater than 30m.</w:t>
            </w:r>
          </w:p>
        </w:tc>
      </w:tr>
      <w:tr w:rsidR="002F23A0" w:rsidRPr="005A30D5" w14:paraId="16652B28" w14:textId="77777777" w:rsidTr="005C0D44">
        <w:trPr>
          <w:cantSplit/>
        </w:trPr>
        <w:tc>
          <w:tcPr>
            <w:tcW w:w="2500" w:type="pct"/>
          </w:tcPr>
          <w:p w14:paraId="6A882E21" w14:textId="77777777" w:rsidR="002F23A0" w:rsidRPr="003A6EA3" w:rsidRDefault="002F23A0" w:rsidP="00E12C3F">
            <w:pPr>
              <w:pStyle w:val="Outcomes"/>
              <w:rPr>
                <w:rFonts w:eastAsia="Times New Roman"/>
              </w:rPr>
            </w:pPr>
            <w:r w:rsidRPr="003A6EA3">
              <w:rPr>
                <w:rFonts w:eastAsia="Times New Roman"/>
              </w:rPr>
              <w:t>PO</w:t>
            </w:r>
            <w:r w:rsidRPr="003A6EA3">
              <w:rPr>
                <w:rFonts w:eastAsia="Times New Roman"/>
                <w:vertAlign w:val="subscript"/>
              </w:rPr>
              <w:t>3</w:t>
            </w:r>
            <w:r w:rsidRPr="003A6EA3">
              <w:rPr>
                <w:rFonts w:eastAsia="Times New Roman"/>
              </w:rPr>
              <w:tab/>
            </w:r>
            <w:r w:rsidR="0092629F" w:rsidRPr="003A6EA3">
              <w:rPr>
                <w:rFonts w:eastAsia="Times New Roman"/>
              </w:rPr>
              <w:t xml:space="preserve">Tree and shrub planting provides screening to reduce the visual impacts of the </w:t>
            </w:r>
            <w:r w:rsidR="006252FE" w:rsidRPr="003A6EA3">
              <w:rPr>
                <w:rFonts w:eastAsia="Times New Roman"/>
              </w:rPr>
              <w:t xml:space="preserve">telecommunications </w:t>
            </w:r>
            <w:r w:rsidR="0092629F" w:rsidRPr="003A6EA3">
              <w:rPr>
                <w:rFonts w:eastAsia="Times New Roman"/>
              </w:rPr>
              <w:t>facility and to enhance the character of the local area.</w:t>
            </w:r>
          </w:p>
        </w:tc>
        <w:tc>
          <w:tcPr>
            <w:tcW w:w="2500" w:type="pct"/>
          </w:tcPr>
          <w:p w14:paraId="055E86C7" w14:textId="77777777" w:rsidR="002F23A0" w:rsidRPr="003A6EA3" w:rsidRDefault="002F23A0" w:rsidP="00866A22">
            <w:pPr>
              <w:pStyle w:val="Outcomes"/>
              <w:rPr>
                <w:rFonts w:eastAsia="Times New Roman"/>
              </w:rPr>
            </w:pPr>
            <w:r w:rsidRPr="003A6EA3">
              <w:rPr>
                <w:rFonts w:eastAsia="Times New Roman"/>
              </w:rPr>
              <w:t>AO</w:t>
            </w:r>
            <w:r w:rsidRPr="003A6EA3">
              <w:rPr>
                <w:rFonts w:eastAsia="Times New Roman"/>
                <w:vertAlign w:val="subscript"/>
              </w:rPr>
              <w:t>3.1</w:t>
            </w:r>
            <w:r w:rsidRPr="003A6EA3">
              <w:rPr>
                <w:rFonts w:eastAsia="Times New Roman"/>
              </w:rPr>
              <w:tab/>
            </w:r>
            <w:r w:rsidR="00866A22">
              <w:rPr>
                <w:rFonts w:eastAsia="Times New Roman"/>
              </w:rPr>
              <w:t>A</w:t>
            </w:r>
            <w:r w:rsidR="0092629F" w:rsidRPr="003A6EA3">
              <w:rPr>
                <w:rFonts w:eastAsia="Times New Roman"/>
              </w:rPr>
              <w:t xml:space="preserve"> minimum 3m wide densely planted landscape strip is provided along all site boundaries.</w:t>
            </w:r>
          </w:p>
        </w:tc>
      </w:tr>
      <w:tr w:rsidR="002F23A0" w:rsidRPr="005A30D5" w14:paraId="11DC1220" w14:textId="77777777" w:rsidTr="005C0D44">
        <w:trPr>
          <w:cantSplit/>
        </w:trPr>
        <w:tc>
          <w:tcPr>
            <w:tcW w:w="5000" w:type="pct"/>
            <w:gridSpan w:val="2"/>
            <w:shd w:val="clear" w:color="auto" w:fill="E0E0E0"/>
          </w:tcPr>
          <w:p w14:paraId="42354D1C" w14:textId="77777777" w:rsidR="002F23A0" w:rsidRPr="003A6EA3" w:rsidRDefault="0092629F" w:rsidP="003745F1">
            <w:pPr>
              <w:pStyle w:val="TableHeading3"/>
              <w:rPr>
                <w:rFonts w:eastAsia="Times New Roman"/>
              </w:rPr>
            </w:pPr>
            <w:r w:rsidRPr="003A6EA3">
              <w:rPr>
                <w:rFonts w:eastAsia="Times New Roman"/>
              </w:rPr>
              <w:t>Environmental Impact</w:t>
            </w:r>
          </w:p>
        </w:tc>
      </w:tr>
      <w:tr w:rsidR="002F23A0" w:rsidRPr="005A30D5" w14:paraId="1A078025" w14:textId="77777777" w:rsidTr="005C0D44">
        <w:trPr>
          <w:cantSplit/>
        </w:trPr>
        <w:tc>
          <w:tcPr>
            <w:tcW w:w="2500" w:type="pct"/>
          </w:tcPr>
          <w:p w14:paraId="42B01F21" w14:textId="77777777" w:rsidR="002F23A0" w:rsidRPr="003A6EA3" w:rsidRDefault="002F23A0" w:rsidP="00E12C3F">
            <w:pPr>
              <w:pStyle w:val="Outcomes"/>
              <w:rPr>
                <w:rFonts w:eastAsia="Times New Roman"/>
              </w:rPr>
            </w:pPr>
            <w:r w:rsidRPr="003A6EA3">
              <w:rPr>
                <w:rFonts w:eastAsia="Times New Roman"/>
              </w:rPr>
              <w:t>PO</w:t>
            </w:r>
            <w:r w:rsidR="00B610CE" w:rsidRPr="003A6EA3">
              <w:rPr>
                <w:rFonts w:eastAsia="Times New Roman"/>
                <w:vertAlign w:val="subscript"/>
              </w:rPr>
              <w:t>4</w:t>
            </w:r>
            <w:r w:rsidRPr="003A6EA3">
              <w:rPr>
                <w:rFonts w:eastAsia="Times New Roman"/>
              </w:rPr>
              <w:tab/>
            </w:r>
            <w:r w:rsidR="00A53F6D" w:rsidRPr="003A6EA3">
              <w:rPr>
                <w:rFonts w:eastAsia="Times New Roman"/>
              </w:rPr>
              <w:t>Telecommunications facilities do not detract from areas of high scenic amenity.</w:t>
            </w:r>
          </w:p>
        </w:tc>
        <w:tc>
          <w:tcPr>
            <w:tcW w:w="2500" w:type="pct"/>
          </w:tcPr>
          <w:p w14:paraId="79A71618" w14:textId="77777777" w:rsidR="002F23A0" w:rsidRPr="003A6EA3" w:rsidRDefault="002F23A0" w:rsidP="00EB5908">
            <w:pPr>
              <w:pStyle w:val="Outcomes"/>
              <w:rPr>
                <w:rFonts w:eastAsia="Times New Roman"/>
              </w:rPr>
            </w:pPr>
            <w:r w:rsidRPr="003A6EA3">
              <w:rPr>
                <w:rFonts w:eastAsia="Times New Roman"/>
              </w:rPr>
              <w:t>AO</w:t>
            </w:r>
            <w:r w:rsidR="00B610CE" w:rsidRPr="003A6EA3">
              <w:rPr>
                <w:rFonts w:eastAsia="Times New Roman"/>
                <w:vertAlign w:val="subscript"/>
              </w:rPr>
              <w:t>4</w:t>
            </w:r>
            <w:r w:rsidRPr="003A6EA3">
              <w:rPr>
                <w:rFonts w:eastAsia="Times New Roman"/>
                <w:vertAlign w:val="subscript"/>
              </w:rPr>
              <w:t>.1</w:t>
            </w:r>
            <w:r w:rsidRPr="003A6EA3">
              <w:rPr>
                <w:rFonts w:eastAsia="Times New Roman"/>
              </w:rPr>
              <w:tab/>
            </w:r>
            <w:r w:rsidR="00A53F6D" w:rsidRPr="003A6EA3">
              <w:rPr>
                <w:rFonts w:eastAsia="Times New Roman"/>
              </w:rPr>
              <w:t>Telecommunication</w:t>
            </w:r>
            <w:r w:rsidR="000E2ABA">
              <w:rPr>
                <w:rFonts w:eastAsia="Times New Roman"/>
              </w:rPr>
              <w:t>s</w:t>
            </w:r>
            <w:r w:rsidR="00A53F6D" w:rsidRPr="003A6EA3">
              <w:rPr>
                <w:rFonts w:eastAsia="Times New Roman"/>
              </w:rPr>
              <w:t xml:space="preserve"> facilities are not located within areas shown on </w:t>
            </w:r>
            <w:r w:rsidR="00EB5908" w:rsidRPr="003A6EA3">
              <w:rPr>
                <w:rFonts w:eastAsia="Times New Roman"/>
              </w:rPr>
              <w:t xml:space="preserve">Scenic Amenity </w:t>
            </w:r>
            <w:r w:rsidR="00A53F6D" w:rsidRPr="003A6EA3">
              <w:rPr>
                <w:rFonts w:eastAsia="Times New Roman"/>
              </w:rPr>
              <w:t>Overlay Map</w:t>
            </w:r>
            <w:r w:rsidR="00EB5908" w:rsidRPr="003A6EA3">
              <w:rPr>
                <w:rFonts w:eastAsia="Times New Roman"/>
              </w:rPr>
              <w:t>s</w:t>
            </w:r>
            <w:r w:rsidR="003745F1" w:rsidRPr="003A6EA3">
              <w:rPr>
                <w:rFonts w:eastAsia="Times New Roman"/>
              </w:rPr>
              <w:t>.</w:t>
            </w:r>
          </w:p>
        </w:tc>
      </w:tr>
      <w:tr w:rsidR="002F23A0" w:rsidRPr="005A30D5" w14:paraId="16D1614E" w14:textId="77777777" w:rsidTr="005C0D44">
        <w:trPr>
          <w:cantSplit/>
        </w:trPr>
        <w:tc>
          <w:tcPr>
            <w:tcW w:w="2500" w:type="pct"/>
          </w:tcPr>
          <w:p w14:paraId="2CCBD4CC" w14:textId="77777777" w:rsidR="002F23A0" w:rsidRPr="003A6EA3" w:rsidRDefault="002F23A0" w:rsidP="00866A22">
            <w:pPr>
              <w:pStyle w:val="Outcomes"/>
              <w:rPr>
                <w:rFonts w:eastAsia="Times New Roman"/>
              </w:rPr>
            </w:pPr>
            <w:r w:rsidRPr="003A6EA3">
              <w:rPr>
                <w:rFonts w:eastAsia="Times New Roman"/>
              </w:rPr>
              <w:lastRenderedPageBreak/>
              <w:t>PO</w:t>
            </w:r>
            <w:r w:rsidR="00B610CE" w:rsidRPr="003A6EA3">
              <w:rPr>
                <w:rFonts w:eastAsia="Times New Roman"/>
                <w:vertAlign w:val="subscript"/>
              </w:rPr>
              <w:t>5</w:t>
            </w:r>
            <w:r w:rsidRPr="003A6EA3">
              <w:rPr>
                <w:rFonts w:eastAsia="Times New Roman"/>
              </w:rPr>
              <w:tab/>
            </w:r>
            <w:r w:rsidR="006252FE" w:rsidRPr="003A6EA3">
              <w:rPr>
                <w:rFonts w:eastAsia="Times New Roman"/>
              </w:rPr>
              <w:t>Telecommunications facilities</w:t>
            </w:r>
            <w:r w:rsidR="00A53F6D" w:rsidRPr="003A6EA3">
              <w:rPr>
                <w:rFonts w:eastAsia="Times New Roman"/>
              </w:rPr>
              <w:t xml:space="preserve"> do not adversely impact on</w:t>
            </w:r>
            <w:r w:rsidR="00866A22">
              <w:rPr>
                <w:rFonts w:eastAsia="Times New Roman"/>
              </w:rPr>
              <w:t xml:space="preserve"> the amenity, health or safety of</w:t>
            </w:r>
            <w:r w:rsidR="00A53F6D" w:rsidRPr="003A6EA3">
              <w:rPr>
                <w:rFonts w:eastAsia="Times New Roman"/>
              </w:rPr>
              <w:t xml:space="preserve"> residential premises, or other sensitive receiving environments.</w:t>
            </w:r>
          </w:p>
        </w:tc>
        <w:tc>
          <w:tcPr>
            <w:tcW w:w="2500" w:type="pct"/>
          </w:tcPr>
          <w:p w14:paraId="22AF6948" w14:textId="77777777" w:rsidR="00A53F6D" w:rsidRPr="003A6EA3" w:rsidRDefault="002F23A0" w:rsidP="00A53F6D">
            <w:pPr>
              <w:pStyle w:val="Outcomes"/>
              <w:rPr>
                <w:rFonts w:eastAsia="Times New Roman"/>
              </w:rPr>
            </w:pPr>
            <w:r w:rsidRPr="003A6EA3">
              <w:rPr>
                <w:rFonts w:eastAsia="Times New Roman" w:cs="Arial"/>
                <w:bCs/>
              </w:rPr>
              <w:t>AO</w:t>
            </w:r>
            <w:r w:rsidR="00B610CE" w:rsidRPr="003A6EA3">
              <w:rPr>
                <w:rFonts w:eastAsia="Times New Roman" w:cs="Arial"/>
                <w:bCs/>
                <w:vertAlign w:val="subscript"/>
              </w:rPr>
              <w:t>5</w:t>
            </w:r>
            <w:r w:rsidRPr="003A6EA3">
              <w:rPr>
                <w:rFonts w:eastAsia="Times New Roman" w:cs="Arial"/>
                <w:bCs/>
                <w:vertAlign w:val="subscript"/>
              </w:rPr>
              <w:t>.1</w:t>
            </w:r>
            <w:r w:rsidRPr="003A6EA3">
              <w:rPr>
                <w:rFonts w:eastAsia="Times New Roman"/>
              </w:rPr>
              <w:tab/>
            </w:r>
            <w:r w:rsidRPr="003A6EA3">
              <w:rPr>
                <w:rFonts w:eastAsia="Times New Roman" w:cs="Arial"/>
                <w:bCs/>
              </w:rPr>
              <w:t xml:space="preserve">Where the telecommunications facility </w:t>
            </w:r>
            <w:r w:rsidR="00866A22">
              <w:rPr>
                <w:rFonts w:eastAsia="Times New Roman" w:cs="Arial"/>
                <w:bCs/>
              </w:rPr>
              <w:t xml:space="preserve">involves </w:t>
            </w:r>
            <w:r w:rsidR="00866A22" w:rsidRPr="003A6EA3">
              <w:rPr>
                <w:rFonts w:eastAsia="Times New Roman" w:cs="Arial"/>
                <w:bCs/>
              </w:rPr>
              <w:t xml:space="preserve"> </w:t>
            </w:r>
            <w:r w:rsidRPr="003A6EA3">
              <w:rPr>
                <w:rFonts w:eastAsia="Times New Roman" w:cs="Arial"/>
                <w:bCs/>
              </w:rPr>
              <w:t xml:space="preserve">a freestanding tower (that is, not attached to a building) the following minimum clearances </w:t>
            </w:r>
            <w:r w:rsidR="00866A22">
              <w:rPr>
                <w:rFonts w:eastAsia="Times New Roman" w:cs="Arial"/>
                <w:bCs/>
              </w:rPr>
              <w:t xml:space="preserve">to the tower </w:t>
            </w:r>
            <w:r w:rsidRPr="003A6EA3">
              <w:rPr>
                <w:rFonts w:eastAsia="Times New Roman" w:cs="Arial"/>
                <w:bCs/>
              </w:rPr>
              <w:t>are achieved:</w:t>
            </w:r>
          </w:p>
          <w:p w14:paraId="3E66BA76" w14:textId="77777777" w:rsidR="00A53F6D" w:rsidRPr="003A6EA3" w:rsidRDefault="00C46E4E" w:rsidP="00DA7C25">
            <w:pPr>
              <w:pStyle w:val="TableNumberProvision2"/>
              <w:rPr>
                <w:rFonts w:eastAsia="Times New Roman"/>
              </w:rPr>
            </w:pPr>
            <w:r w:rsidRPr="003A6EA3">
              <w:rPr>
                <w:rFonts w:eastAsia="Times New Roman"/>
              </w:rPr>
              <w:fldChar w:fldCharType="begin"/>
            </w:r>
            <w:r w:rsidR="005A0A32" w:rsidRPr="003A6EA3">
              <w:rPr>
                <w:rFonts w:eastAsia="Times New Roman"/>
              </w:rPr>
              <w:instrText xml:space="preserve"> LISTNUM "UseDef" \s 1 \l 5</w:instrText>
            </w:r>
            <w:r w:rsidR="005A0A32" w:rsidRPr="003A6EA3">
              <w:rPr>
                <w:rFonts w:eastAsia="Times New Roman"/>
                <w:noProof/>
              </w:rPr>
              <w:instrText>(a)</w:instrText>
            </w:r>
            <w:r w:rsidRPr="003A6EA3">
              <w:rPr>
                <w:rFonts w:eastAsia="Times New Roman"/>
              </w:rPr>
              <w:fldChar w:fldCharType="end">
                <w:numberingChange w:id="279" w:author="Wai Tam" w:date="2022-02-18T11:52:00Z" w:original="(a)"/>
              </w:fldChar>
            </w:r>
            <w:r w:rsidR="005A0A32" w:rsidRPr="003A6EA3">
              <w:rPr>
                <w:rFonts w:eastAsia="Times New Roman"/>
              </w:rPr>
              <w:tab/>
            </w:r>
            <w:r w:rsidR="005A0A32" w:rsidRPr="003A6EA3">
              <w:rPr>
                <w:rFonts w:eastAsia="Times New Roman" w:cs="Arial"/>
                <w:bCs/>
              </w:rPr>
              <w:t>300m to educational establishments, child care centres or retirement facility; and</w:t>
            </w:r>
          </w:p>
          <w:p w14:paraId="060C0967" w14:textId="77777777" w:rsidR="002F23A0" w:rsidRPr="003A6EA3" w:rsidRDefault="00C46E4E" w:rsidP="00DA7C25">
            <w:pPr>
              <w:pStyle w:val="TableNumberProvision2"/>
              <w:rPr>
                <w:rFonts w:eastAsia="Times New Roman"/>
              </w:rPr>
            </w:pPr>
            <w:r w:rsidRPr="003A6EA3">
              <w:rPr>
                <w:rFonts w:eastAsia="Times New Roman"/>
                <w:noProof/>
              </w:rPr>
              <w:fldChar w:fldCharType="begin"/>
            </w:r>
            <w:r w:rsidR="00DA7C25" w:rsidRPr="003A6EA3">
              <w:rPr>
                <w:rFonts w:eastAsia="Times New Roman"/>
                <w:noProof/>
              </w:rPr>
              <w:instrText xml:space="preserve"> LISTNUM  "UseDef"  \l 5</w:instrText>
            </w:r>
            <w:r w:rsidRPr="003A6EA3">
              <w:rPr>
                <w:rFonts w:eastAsia="Times New Roman"/>
                <w:noProof/>
              </w:rPr>
              <w:fldChar w:fldCharType="end">
                <w:numberingChange w:id="280" w:author="Wai Tam" w:date="2022-02-18T11:52:00Z" w:original="(b)"/>
              </w:fldChar>
            </w:r>
            <w:r w:rsidR="00DA7C25" w:rsidRPr="003A6EA3">
              <w:rPr>
                <w:rFonts w:eastAsia="Times New Roman"/>
                <w:noProof/>
              </w:rPr>
              <w:tab/>
            </w:r>
            <w:r w:rsidR="00A53F6D" w:rsidRPr="003A6EA3">
              <w:rPr>
                <w:rFonts w:eastAsia="Times New Roman"/>
              </w:rPr>
              <w:t>150m to residential premises.</w:t>
            </w:r>
          </w:p>
        </w:tc>
      </w:tr>
      <w:tr w:rsidR="002F23A0" w:rsidRPr="005A30D5" w14:paraId="1CF2994F" w14:textId="77777777" w:rsidTr="005C0D44">
        <w:trPr>
          <w:cantSplit/>
        </w:trPr>
        <w:tc>
          <w:tcPr>
            <w:tcW w:w="2500" w:type="pct"/>
          </w:tcPr>
          <w:p w14:paraId="798E993E" w14:textId="77777777" w:rsidR="002F23A0" w:rsidRPr="003A6EA3" w:rsidRDefault="002F23A0" w:rsidP="00E12C3F">
            <w:pPr>
              <w:pStyle w:val="Outcomes"/>
              <w:rPr>
                <w:rFonts w:eastAsia="Times New Roman"/>
              </w:rPr>
            </w:pPr>
            <w:r w:rsidRPr="003A6EA3">
              <w:rPr>
                <w:rFonts w:eastAsia="Times New Roman" w:cs="Arial"/>
                <w:bCs/>
              </w:rPr>
              <w:t>PO</w:t>
            </w:r>
            <w:r w:rsidR="00B610CE" w:rsidRPr="003A6EA3">
              <w:rPr>
                <w:rFonts w:eastAsia="Times New Roman" w:cs="Arial"/>
                <w:bCs/>
                <w:vertAlign w:val="subscript"/>
              </w:rPr>
              <w:t>6</w:t>
            </w:r>
            <w:r w:rsidRPr="003A6EA3">
              <w:rPr>
                <w:rFonts w:eastAsia="Times New Roman"/>
              </w:rPr>
              <w:tab/>
            </w:r>
            <w:r w:rsidRPr="003A6EA3">
              <w:rPr>
                <w:rFonts w:eastAsia="Times New Roman" w:cs="Arial"/>
                <w:bCs/>
              </w:rPr>
              <w:t>Telecommunications facilities do not cast shadows such that the amenity and character of adjacent premises or a public place is adversely impacted.</w:t>
            </w:r>
          </w:p>
        </w:tc>
        <w:tc>
          <w:tcPr>
            <w:tcW w:w="2500" w:type="pct"/>
          </w:tcPr>
          <w:p w14:paraId="6E99CA4B" w14:textId="77777777" w:rsidR="002F23A0" w:rsidRPr="003A6EA3" w:rsidRDefault="002F23A0" w:rsidP="00E12C3F">
            <w:pPr>
              <w:pStyle w:val="Outcomes"/>
              <w:rPr>
                <w:rFonts w:eastAsia="Times New Roman"/>
              </w:rPr>
            </w:pPr>
            <w:r w:rsidRPr="003A6EA3">
              <w:rPr>
                <w:rFonts w:eastAsia="Times New Roman"/>
              </w:rPr>
              <w:t>AO</w:t>
            </w:r>
            <w:r w:rsidR="00B610CE" w:rsidRPr="003A6EA3">
              <w:rPr>
                <w:rFonts w:eastAsia="Times New Roman"/>
                <w:vertAlign w:val="subscript"/>
              </w:rPr>
              <w:t>6</w:t>
            </w:r>
            <w:r w:rsidRPr="003A6EA3">
              <w:rPr>
                <w:rFonts w:eastAsia="Times New Roman"/>
                <w:vertAlign w:val="subscript"/>
              </w:rPr>
              <w:t>.1</w:t>
            </w:r>
            <w:r w:rsidRPr="003A6EA3">
              <w:rPr>
                <w:rFonts w:eastAsia="Times New Roman"/>
              </w:rPr>
              <w:tab/>
            </w:r>
            <w:r w:rsidR="00A53F6D" w:rsidRPr="003A6EA3">
              <w:rPr>
                <w:rFonts w:eastAsia="Times New Roman"/>
              </w:rPr>
              <w:t>Buildings or other structures do not result in overshadowing of living room windows or private or communal open space of any residential premises fo</w:t>
            </w:r>
            <w:r w:rsidR="003745F1" w:rsidRPr="003A6EA3">
              <w:rPr>
                <w:rFonts w:eastAsia="Times New Roman"/>
              </w:rPr>
              <w:t xml:space="preserve">r more than </w:t>
            </w:r>
            <w:r w:rsidR="0030127F" w:rsidRPr="003A6EA3">
              <w:rPr>
                <w:rFonts w:eastAsia="Times New Roman"/>
              </w:rPr>
              <w:t>three (3)</w:t>
            </w:r>
            <w:r w:rsidR="003745F1" w:rsidRPr="003A6EA3">
              <w:rPr>
                <w:rFonts w:eastAsia="Times New Roman"/>
              </w:rPr>
              <w:t xml:space="preserve"> hours between 9</w:t>
            </w:r>
            <w:r w:rsidR="0030127F" w:rsidRPr="003A6EA3">
              <w:rPr>
                <w:rFonts w:eastAsia="Times New Roman"/>
              </w:rPr>
              <w:t>:00 </w:t>
            </w:r>
            <w:r w:rsidR="003745F1" w:rsidRPr="003A6EA3">
              <w:rPr>
                <w:rFonts w:eastAsia="Times New Roman"/>
              </w:rPr>
              <w:t>am and 3</w:t>
            </w:r>
            <w:r w:rsidR="0030127F" w:rsidRPr="003A6EA3">
              <w:rPr>
                <w:rFonts w:eastAsia="Times New Roman"/>
              </w:rPr>
              <w:t>:00 </w:t>
            </w:r>
            <w:r w:rsidR="003745F1" w:rsidRPr="003A6EA3">
              <w:rPr>
                <w:rFonts w:eastAsia="Times New Roman"/>
              </w:rPr>
              <w:t>pm</w:t>
            </w:r>
            <w:r w:rsidR="00A53F6D" w:rsidRPr="003A6EA3">
              <w:rPr>
                <w:rFonts w:eastAsia="Times New Roman"/>
              </w:rPr>
              <w:t xml:space="preserve"> on 21</w:t>
            </w:r>
            <w:r w:rsidR="0030127F" w:rsidRPr="003A6EA3">
              <w:rPr>
                <w:rFonts w:eastAsia="Times New Roman"/>
              </w:rPr>
              <w:t> </w:t>
            </w:r>
            <w:r w:rsidR="00A53F6D" w:rsidRPr="003A6EA3">
              <w:rPr>
                <w:rFonts w:eastAsia="Times New Roman"/>
              </w:rPr>
              <w:t>June, or for more than 20% than existing.</w:t>
            </w:r>
          </w:p>
        </w:tc>
      </w:tr>
      <w:tr w:rsidR="002F23A0" w:rsidRPr="005A30D5" w14:paraId="401B6F83" w14:textId="77777777" w:rsidTr="005C0D44">
        <w:trPr>
          <w:cantSplit/>
        </w:trPr>
        <w:tc>
          <w:tcPr>
            <w:tcW w:w="2500" w:type="pct"/>
          </w:tcPr>
          <w:p w14:paraId="21F01B22" w14:textId="77777777" w:rsidR="00A53F6D" w:rsidRPr="003A6EA3" w:rsidRDefault="002F23A0" w:rsidP="00A53F6D">
            <w:pPr>
              <w:pStyle w:val="Outcomes"/>
              <w:rPr>
                <w:rFonts w:eastAsia="Times New Roman"/>
              </w:rPr>
            </w:pPr>
            <w:r w:rsidRPr="003A6EA3">
              <w:rPr>
                <w:rFonts w:eastAsia="Times New Roman"/>
              </w:rPr>
              <w:t>PO</w:t>
            </w:r>
            <w:r w:rsidR="00B610CE" w:rsidRPr="003A6EA3">
              <w:rPr>
                <w:rFonts w:eastAsia="Times New Roman"/>
                <w:vertAlign w:val="subscript"/>
              </w:rPr>
              <w:t>7</w:t>
            </w:r>
            <w:r w:rsidRPr="003A6EA3">
              <w:rPr>
                <w:rFonts w:eastAsia="Times New Roman"/>
              </w:rPr>
              <w:tab/>
            </w:r>
            <w:r w:rsidR="00CD434C" w:rsidRPr="003A6EA3">
              <w:rPr>
                <w:rFonts w:eastAsia="Times New Roman" w:cs="Arial"/>
                <w:bCs/>
              </w:rPr>
              <w:t xml:space="preserve">Telecommunications facilities </w:t>
            </w:r>
            <w:r w:rsidR="00A53F6D" w:rsidRPr="003A6EA3">
              <w:rPr>
                <w:rFonts w:eastAsia="Times New Roman"/>
              </w:rPr>
              <w:t>prevent or minimise the generation of any noise so that:</w:t>
            </w:r>
          </w:p>
          <w:p w14:paraId="134D9A02" w14:textId="77777777" w:rsidR="00A53F6D" w:rsidRPr="003A6EA3" w:rsidRDefault="00C46E4E" w:rsidP="00DA7C25">
            <w:pPr>
              <w:pStyle w:val="TableNumberProvision2"/>
              <w:rPr>
                <w:rFonts w:eastAsia="Times New Roman"/>
              </w:rPr>
            </w:pPr>
            <w:r w:rsidRPr="003A6EA3">
              <w:rPr>
                <w:rFonts w:eastAsia="Times New Roman"/>
                <w:noProof/>
              </w:rPr>
              <w:fldChar w:fldCharType="begin"/>
            </w:r>
            <w:r w:rsidR="00DA7C25" w:rsidRPr="003A6EA3">
              <w:rPr>
                <w:rFonts w:eastAsia="Times New Roman"/>
                <w:noProof/>
              </w:rPr>
              <w:instrText xml:space="preserve"> LISTNUM  "UseDef" \s 1 \l 5</w:instrText>
            </w:r>
            <w:r w:rsidRPr="003A6EA3">
              <w:rPr>
                <w:rFonts w:eastAsia="Times New Roman"/>
                <w:noProof/>
              </w:rPr>
              <w:fldChar w:fldCharType="end">
                <w:numberingChange w:id="281" w:author="Wai Tam" w:date="2022-02-18T11:52:00Z" w:original="(a)"/>
              </w:fldChar>
            </w:r>
            <w:r w:rsidR="00DA7C25" w:rsidRPr="003A6EA3">
              <w:rPr>
                <w:rFonts w:eastAsia="Times New Roman"/>
                <w:noProof/>
              </w:rPr>
              <w:tab/>
            </w:r>
            <w:r w:rsidR="00A53F6D" w:rsidRPr="003A6EA3">
              <w:rPr>
                <w:rFonts w:eastAsia="Times New Roman"/>
              </w:rPr>
              <w:t>nuisance is not caused to adjoining premises or other nearby noise sensitive areas;</w:t>
            </w:r>
            <w:r w:rsidR="00775B22" w:rsidRPr="003A6EA3">
              <w:rPr>
                <w:rFonts w:eastAsia="Times New Roman"/>
              </w:rPr>
              <w:t xml:space="preserve"> and</w:t>
            </w:r>
          </w:p>
          <w:p w14:paraId="2319EA1D" w14:textId="77777777" w:rsidR="002F23A0" w:rsidRPr="003A6EA3" w:rsidRDefault="00C46E4E" w:rsidP="00DA7C25">
            <w:pPr>
              <w:pStyle w:val="TableNumberProvision2"/>
              <w:rPr>
                <w:rFonts w:eastAsia="Times New Roman"/>
              </w:rPr>
            </w:pPr>
            <w:r w:rsidRPr="003A6EA3">
              <w:rPr>
                <w:rFonts w:eastAsia="Times New Roman"/>
                <w:noProof/>
              </w:rPr>
              <w:fldChar w:fldCharType="begin"/>
            </w:r>
            <w:r w:rsidR="00DA7C25" w:rsidRPr="003A6EA3">
              <w:rPr>
                <w:rFonts w:eastAsia="Times New Roman"/>
                <w:noProof/>
              </w:rPr>
              <w:instrText xml:space="preserve"> LISTNUM  "UseDef"  \l 5</w:instrText>
            </w:r>
            <w:r w:rsidRPr="003A6EA3">
              <w:rPr>
                <w:rFonts w:eastAsia="Times New Roman"/>
                <w:noProof/>
              </w:rPr>
              <w:fldChar w:fldCharType="end">
                <w:numberingChange w:id="282" w:author="Wai Tam" w:date="2022-02-18T11:52:00Z" w:original="(b)"/>
              </w:fldChar>
            </w:r>
            <w:r w:rsidR="00DA7C25" w:rsidRPr="003A6EA3">
              <w:rPr>
                <w:rFonts w:eastAsia="Times New Roman"/>
                <w:noProof/>
              </w:rPr>
              <w:tab/>
            </w:r>
            <w:r w:rsidR="00A53F6D" w:rsidRPr="003A6EA3">
              <w:rPr>
                <w:rFonts w:eastAsia="Times New Roman"/>
              </w:rPr>
              <w:t>desired ambient noise levels in residential areas are not exceeded.</w:t>
            </w:r>
          </w:p>
        </w:tc>
        <w:tc>
          <w:tcPr>
            <w:tcW w:w="2500" w:type="pct"/>
          </w:tcPr>
          <w:p w14:paraId="34371488" w14:textId="77777777" w:rsidR="002F23A0" w:rsidRPr="003A6EA3" w:rsidRDefault="002F23A0" w:rsidP="00E12C3F">
            <w:pPr>
              <w:pStyle w:val="Outcomes"/>
              <w:rPr>
                <w:rFonts w:eastAsia="Times New Roman"/>
              </w:rPr>
            </w:pPr>
            <w:r w:rsidRPr="003A6EA3">
              <w:rPr>
                <w:rFonts w:eastAsia="Times New Roman" w:cs="Arial"/>
                <w:bCs/>
              </w:rPr>
              <w:t>AO</w:t>
            </w:r>
            <w:r w:rsidR="00B610CE" w:rsidRPr="003A6EA3">
              <w:rPr>
                <w:rFonts w:eastAsia="Times New Roman" w:cs="Arial"/>
                <w:bCs/>
                <w:vertAlign w:val="subscript"/>
              </w:rPr>
              <w:t>7</w:t>
            </w:r>
            <w:r w:rsidRPr="003A6EA3">
              <w:rPr>
                <w:rFonts w:eastAsia="Times New Roman" w:cs="Arial"/>
                <w:bCs/>
                <w:vertAlign w:val="subscript"/>
              </w:rPr>
              <w:t>.1</w:t>
            </w:r>
            <w:r w:rsidRPr="003A6EA3">
              <w:rPr>
                <w:rFonts w:eastAsia="Times New Roman"/>
              </w:rPr>
              <w:tab/>
            </w:r>
            <w:r w:rsidR="00CD434C" w:rsidRPr="003A6EA3">
              <w:rPr>
                <w:rFonts w:eastAsia="Times New Roman" w:cs="Arial"/>
                <w:bCs/>
              </w:rPr>
              <w:t>Telecommunications facilities</w:t>
            </w:r>
            <w:r w:rsidRPr="003A6EA3">
              <w:rPr>
                <w:rFonts w:eastAsia="Times New Roman" w:cs="Arial"/>
                <w:bCs/>
              </w:rPr>
              <w:t xml:space="preserve"> achieve the noise generation levels set out in the </w:t>
            </w:r>
            <w:r w:rsidRPr="003A6EA3">
              <w:rPr>
                <w:rFonts w:eastAsia="Times New Roman" w:cs="Arial"/>
                <w:bCs/>
                <w:i/>
              </w:rPr>
              <w:t>Environmental Protection (Noise) Policy 2008</w:t>
            </w:r>
            <w:r w:rsidR="003745F1" w:rsidRPr="003A6EA3">
              <w:rPr>
                <w:rFonts w:eastAsia="Times New Roman" w:cs="Arial"/>
                <w:bCs/>
              </w:rPr>
              <w:t>.</w:t>
            </w:r>
          </w:p>
        </w:tc>
      </w:tr>
      <w:tr w:rsidR="002F23A0" w:rsidRPr="005A30D5" w14:paraId="2D9B1B4D" w14:textId="77777777" w:rsidTr="005C0D44">
        <w:trPr>
          <w:cantSplit/>
        </w:trPr>
        <w:tc>
          <w:tcPr>
            <w:tcW w:w="5000" w:type="pct"/>
            <w:gridSpan w:val="2"/>
            <w:shd w:val="clear" w:color="auto" w:fill="E0E0E0"/>
          </w:tcPr>
          <w:p w14:paraId="7791C0B7" w14:textId="77777777" w:rsidR="002F23A0" w:rsidRPr="003A6EA3" w:rsidRDefault="00A53F6D" w:rsidP="003745F1">
            <w:pPr>
              <w:pStyle w:val="TableHeading3"/>
              <w:rPr>
                <w:rFonts w:eastAsia="Times New Roman"/>
              </w:rPr>
            </w:pPr>
            <w:r w:rsidRPr="003A6EA3">
              <w:rPr>
                <w:rFonts w:eastAsia="Times New Roman"/>
              </w:rPr>
              <w:t>Public Health and Safety</w:t>
            </w:r>
          </w:p>
        </w:tc>
      </w:tr>
      <w:tr w:rsidR="002F23A0" w:rsidRPr="005A30D5" w14:paraId="1CCBB469" w14:textId="77777777" w:rsidTr="005C0D44">
        <w:trPr>
          <w:cantSplit/>
        </w:trPr>
        <w:tc>
          <w:tcPr>
            <w:tcW w:w="2500" w:type="pct"/>
          </w:tcPr>
          <w:p w14:paraId="32732553" w14:textId="77777777" w:rsidR="002F23A0" w:rsidRPr="003A6EA3" w:rsidRDefault="002F23A0" w:rsidP="00E12C3F">
            <w:pPr>
              <w:pStyle w:val="Outcomes"/>
              <w:rPr>
                <w:rFonts w:eastAsia="Times New Roman"/>
              </w:rPr>
            </w:pPr>
            <w:r w:rsidRPr="003A6EA3">
              <w:rPr>
                <w:rFonts w:eastAsia="Times New Roman"/>
              </w:rPr>
              <w:t>PO</w:t>
            </w:r>
            <w:r w:rsidR="00B610CE" w:rsidRPr="003A6EA3">
              <w:rPr>
                <w:rFonts w:eastAsia="Times New Roman"/>
                <w:vertAlign w:val="subscript"/>
              </w:rPr>
              <w:t>8</w:t>
            </w:r>
            <w:r w:rsidRPr="003A6EA3">
              <w:rPr>
                <w:rFonts w:eastAsia="Times New Roman"/>
              </w:rPr>
              <w:tab/>
            </w:r>
            <w:r w:rsidR="00CD434C" w:rsidRPr="003A6EA3">
              <w:rPr>
                <w:rFonts w:eastAsia="Times New Roman" w:cs="Arial"/>
                <w:bCs/>
              </w:rPr>
              <w:t>Telecommunications facilities</w:t>
            </w:r>
            <w:r w:rsidR="00A53F6D" w:rsidRPr="003A6EA3">
              <w:rPr>
                <w:rFonts w:eastAsia="Times New Roman"/>
              </w:rPr>
              <w:t xml:space="preserve"> </w:t>
            </w:r>
            <w:r w:rsidR="00CD434C" w:rsidRPr="003A6EA3">
              <w:rPr>
                <w:rFonts w:eastAsia="Times New Roman"/>
              </w:rPr>
              <w:t>are</w:t>
            </w:r>
            <w:r w:rsidR="00A53F6D" w:rsidRPr="003A6EA3">
              <w:rPr>
                <w:rFonts w:eastAsia="Times New Roman"/>
              </w:rPr>
              <w:t xml:space="preserve"> established, operated and maintained to minimise the risk to public health and safety.</w:t>
            </w:r>
          </w:p>
        </w:tc>
        <w:tc>
          <w:tcPr>
            <w:tcW w:w="2500" w:type="pct"/>
          </w:tcPr>
          <w:p w14:paraId="066BBE84" w14:textId="77777777" w:rsidR="00A53F6D" w:rsidRPr="003A6EA3" w:rsidRDefault="002F23A0" w:rsidP="00A53F6D">
            <w:pPr>
              <w:pStyle w:val="Outcomes"/>
              <w:rPr>
                <w:rFonts w:eastAsia="Times New Roman"/>
              </w:rPr>
            </w:pPr>
            <w:r w:rsidRPr="003A6EA3">
              <w:rPr>
                <w:rFonts w:eastAsia="Times New Roman"/>
              </w:rPr>
              <w:t>AO</w:t>
            </w:r>
            <w:r w:rsidR="00B610CE" w:rsidRPr="003A6EA3">
              <w:rPr>
                <w:rFonts w:eastAsia="Times New Roman"/>
                <w:vertAlign w:val="subscript"/>
              </w:rPr>
              <w:t>8</w:t>
            </w:r>
            <w:r w:rsidRPr="003A6EA3">
              <w:rPr>
                <w:rFonts w:eastAsia="Times New Roman"/>
                <w:vertAlign w:val="subscript"/>
              </w:rPr>
              <w:t>.1</w:t>
            </w:r>
            <w:r w:rsidRPr="003A6EA3">
              <w:rPr>
                <w:rFonts w:eastAsia="Times New Roman"/>
              </w:rPr>
              <w:tab/>
            </w:r>
            <w:r w:rsidR="00CD434C" w:rsidRPr="003A6EA3">
              <w:rPr>
                <w:rFonts w:eastAsia="Times New Roman" w:cs="Arial"/>
                <w:bCs/>
              </w:rPr>
              <w:t>Telecommunications facilities</w:t>
            </w:r>
            <w:r w:rsidR="00A53F6D" w:rsidRPr="003A6EA3">
              <w:rPr>
                <w:rFonts w:eastAsia="Times New Roman"/>
              </w:rPr>
              <w:t xml:space="preserve"> </w:t>
            </w:r>
            <w:r w:rsidR="00CD434C" w:rsidRPr="003A6EA3">
              <w:rPr>
                <w:rFonts w:eastAsia="Times New Roman"/>
              </w:rPr>
              <w:t>are</w:t>
            </w:r>
            <w:r w:rsidR="00A53F6D" w:rsidRPr="003A6EA3">
              <w:rPr>
                <w:rFonts w:eastAsia="Times New Roman"/>
              </w:rPr>
              <w:t xml:space="preserve"> designed and operated to restrict</w:t>
            </w:r>
            <w:r w:rsidR="00DA6C83" w:rsidRPr="003A6EA3">
              <w:rPr>
                <w:rFonts w:eastAsia="Times New Roman"/>
              </w:rPr>
              <w:t xml:space="preserve"> electromagnetic emissions</w:t>
            </w:r>
            <w:r w:rsidR="00A53F6D" w:rsidRPr="003A6EA3">
              <w:rPr>
                <w:rFonts w:eastAsia="Times New Roman"/>
              </w:rPr>
              <w:t xml:space="preserve"> in accordance with:</w:t>
            </w:r>
          </w:p>
          <w:p w14:paraId="6E788DDD" w14:textId="77777777" w:rsidR="00A53F6D" w:rsidRPr="003A6EA3" w:rsidRDefault="00C46E4E" w:rsidP="00DA7C25">
            <w:pPr>
              <w:pStyle w:val="TableNumberProvision2"/>
              <w:rPr>
                <w:rFonts w:eastAsia="Times New Roman"/>
              </w:rPr>
            </w:pPr>
            <w:r w:rsidRPr="003A6EA3">
              <w:rPr>
                <w:rFonts w:eastAsia="Times New Roman"/>
                <w:noProof/>
              </w:rPr>
              <w:fldChar w:fldCharType="begin"/>
            </w:r>
            <w:r w:rsidR="00110E88" w:rsidRPr="003A6EA3">
              <w:rPr>
                <w:rFonts w:eastAsia="Times New Roman"/>
                <w:noProof/>
              </w:rPr>
              <w:instrText xml:space="preserve"> LISTNUM  "UseDef" \s 1 \l 5</w:instrText>
            </w:r>
            <w:r w:rsidRPr="003A6EA3">
              <w:rPr>
                <w:rFonts w:eastAsia="Times New Roman"/>
                <w:noProof/>
              </w:rPr>
              <w:fldChar w:fldCharType="end">
                <w:numberingChange w:id="283" w:author="Wai Tam" w:date="2022-02-18T11:52:00Z" w:original="(a)"/>
              </w:fldChar>
            </w:r>
            <w:r w:rsidR="00110E88" w:rsidRPr="003A6EA3">
              <w:rPr>
                <w:rFonts w:eastAsia="Times New Roman"/>
                <w:noProof/>
              </w:rPr>
              <w:tab/>
            </w:r>
            <w:r w:rsidR="00A53F6D" w:rsidRPr="003A6EA3">
              <w:rPr>
                <w:rFonts w:eastAsia="Times New Roman"/>
                <w:i/>
              </w:rPr>
              <w:t>Radiocommunications (Electromagnetic radiation – Human Exposure) Standard 2003</w:t>
            </w:r>
            <w:r w:rsidR="00A53F6D" w:rsidRPr="003A6EA3">
              <w:rPr>
                <w:rFonts w:eastAsia="Times New Roman"/>
              </w:rPr>
              <w:t>; and</w:t>
            </w:r>
          </w:p>
          <w:p w14:paraId="21E7552B" w14:textId="77777777" w:rsidR="00A53F6D" w:rsidRPr="003A6EA3" w:rsidRDefault="00C46E4E" w:rsidP="00DA7C25">
            <w:pPr>
              <w:pStyle w:val="TableNumberProvision2"/>
              <w:rPr>
                <w:rFonts w:eastAsia="Times New Roman"/>
              </w:rPr>
            </w:pPr>
            <w:r w:rsidRPr="003A6EA3">
              <w:rPr>
                <w:rFonts w:eastAsia="Times New Roman"/>
                <w:noProof/>
              </w:rPr>
              <w:fldChar w:fldCharType="begin"/>
            </w:r>
            <w:r w:rsidR="00110E88" w:rsidRPr="003A6EA3">
              <w:rPr>
                <w:rFonts w:eastAsia="Times New Roman"/>
                <w:noProof/>
              </w:rPr>
              <w:instrText xml:space="preserve"> LISTNUM  "UseDef"  \l 5</w:instrText>
            </w:r>
            <w:r w:rsidRPr="003A6EA3">
              <w:rPr>
                <w:rFonts w:eastAsia="Times New Roman"/>
                <w:noProof/>
              </w:rPr>
              <w:fldChar w:fldCharType="end">
                <w:numberingChange w:id="284" w:author="Wai Tam" w:date="2022-02-18T11:52:00Z" w:original="(b)"/>
              </w:fldChar>
            </w:r>
            <w:r w:rsidR="00110E88" w:rsidRPr="003A6EA3">
              <w:rPr>
                <w:rFonts w:eastAsia="Times New Roman"/>
                <w:noProof/>
              </w:rPr>
              <w:tab/>
            </w:r>
            <w:r w:rsidR="00A53F6D" w:rsidRPr="003A6EA3">
              <w:rPr>
                <w:rFonts w:eastAsia="Times New Roman"/>
                <w:i/>
              </w:rPr>
              <w:t>Radio Protection Standard for Maximum Exposure Levels to Radiofrequency Fields – 3KHz to 300GHz</w:t>
            </w:r>
            <w:r w:rsidR="00A53F6D" w:rsidRPr="003A6EA3">
              <w:rPr>
                <w:rFonts w:eastAsia="Times New Roman"/>
              </w:rPr>
              <w:t>.</w:t>
            </w:r>
          </w:p>
          <w:p w14:paraId="42BB0C17" w14:textId="77777777" w:rsidR="002F23A0" w:rsidRPr="003A6EA3" w:rsidRDefault="002F23A0" w:rsidP="00E12C3F">
            <w:pPr>
              <w:pStyle w:val="Outcomes"/>
              <w:rPr>
                <w:rFonts w:eastAsia="Times New Roman"/>
              </w:rPr>
            </w:pPr>
            <w:r w:rsidRPr="003A6EA3">
              <w:rPr>
                <w:rFonts w:eastAsia="Times New Roman"/>
              </w:rPr>
              <w:t>AO</w:t>
            </w:r>
            <w:r w:rsidR="00B610CE" w:rsidRPr="003A6EA3">
              <w:rPr>
                <w:rFonts w:eastAsia="Times New Roman"/>
                <w:vertAlign w:val="subscript"/>
              </w:rPr>
              <w:t>8</w:t>
            </w:r>
            <w:r w:rsidRPr="003A6EA3">
              <w:rPr>
                <w:rFonts w:eastAsia="Times New Roman"/>
                <w:vertAlign w:val="subscript"/>
              </w:rPr>
              <w:t>.2</w:t>
            </w:r>
            <w:r w:rsidRPr="003A6EA3">
              <w:rPr>
                <w:rFonts w:eastAsia="Times New Roman"/>
              </w:rPr>
              <w:tab/>
            </w:r>
            <w:r w:rsidR="00CD434C" w:rsidRPr="003A6EA3">
              <w:rPr>
                <w:rFonts w:eastAsia="Times New Roman" w:cs="Arial"/>
                <w:bCs/>
              </w:rPr>
              <w:t>Telecommunications facilities</w:t>
            </w:r>
            <w:r w:rsidR="00A53F6D" w:rsidRPr="003A6EA3">
              <w:rPr>
                <w:rFonts w:eastAsia="Times New Roman"/>
              </w:rPr>
              <w:t xml:space="preserve"> incorporate safety and warning signage to discourage unauthorised access.</w:t>
            </w:r>
          </w:p>
        </w:tc>
      </w:tr>
      <w:tr w:rsidR="002F23A0" w:rsidRPr="005A30D5" w14:paraId="7AD5D831" w14:textId="77777777" w:rsidTr="005C0D44">
        <w:trPr>
          <w:cantSplit/>
        </w:trPr>
        <w:tc>
          <w:tcPr>
            <w:tcW w:w="2500" w:type="pct"/>
          </w:tcPr>
          <w:p w14:paraId="4DD4E2C1" w14:textId="77777777" w:rsidR="006E6B49" w:rsidRDefault="002F23A0" w:rsidP="00EB35FB">
            <w:pPr>
              <w:pStyle w:val="Outcomes"/>
            </w:pPr>
            <w:r w:rsidRPr="003A6EA3">
              <w:rPr>
                <w:rFonts w:eastAsia="Times New Roman"/>
              </w:rPr>
              <w:t>PO</w:t>
            </w:r>
            <w:r w:rsidR="00B610CE" w:rsidRPr="003A6EA3">
              <w:rPr>
                <w:rFonts w:eastAsia="Times New Roman"/>
                <w:vertAlign w:val="subscript"/>
              </w:rPr>
              <w:t>9</w:t>
            </w:r>
            <w:r w:rsidRPr="003A6EA3">
              <w:rPr>
                <w:rFonts w:eastAsia="Times New Roman"/>
              </w:rPr>
              <w:tab/>
            </w:r>
            <w:r w:rsidR="00A53F6D" w:rsidRPr="003A6EA3">
              <w:rPr>
                <w:rFonts w:eastAsia="Times New Roman"/>
              </w:rPr>
              <w:t>Fencing encloses the outermost boundaries of the land on which the telecommunication</w:t>
            </w:r>
            <w:r w:rsidR="000E2ABA">
              <w:rPr>
                <w:rFonts w:eastAsia="Times New Roman"/>
              </w:rPr>
              <w:t>s</w:t>
            </w:r>
            <w:r w:rsidR="00A53F6D" w:rsidRPr="003A6EA3">
              <w:rPr>
                <w:rFonts w:eastAsia="Times New Roman"/>
              </w:rPr>
              <w:t xml:space="preserve"> facility is built, in order to</w:t>
            </w:r>
            <w:r w:rsidR="00215C00" w:rsidRPr="003A6EA3">
              <w:rPr>
                <w:rFonts w:eastAsia="Times New Roman"/>
              </w:rPr>
              <w:t xml:space="preserve"> prevent unauthorised access</w:t>
            </w:r>
            <w:r w:rsidR="00215C00">
              <w:rPr>
                <w:rFonts w:eastAsia="Times New Roman"/>
              </w:rPr>
              <w:t>. Fencing is designed to</w:t>
            </w:r>
            <w:r w:rsidR="00A53F6D" w:rsidRPr="003A6EA3">
              <w:rPr>
                <w:rFonts w:eastAsia="Times New Roman"/>
              </w:rPr>
              <w:t>:</w:t>
            </w:r>
          </w:p>
          <w:p w14:paraId="7B0BF24E" w14:textId="77777777" w:rsidR="00B22BA1" w:rsidRPr="003A6EA3" w:rsidRDefault="00B22BA1" w:rsidP="00B22BA1">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\s 1 \l 5</w:instrText>
            </w:r>
            <w:r w:rsidRPr="003A6EA3">
              <w:rPr>
                <w:rFonts w:eastAsia="Times New Roman"/>
                <w:noProof/>
              </w:rPr>
              <w:fldChar w:fldCharType="end">
                <w:numberingChange w:id="285" w:author="Wai Tam" w:date="2022-02-18T11:52:00Z" w:original="(a)"/>
              </w:fldChar>
            </w:r>
            <w:r w:rsidRPr="003A6EA3">
              <w:rPr>
                <w:rFonts w:eastAsia="Times New Roman"/>
                <w:noProof/>
              </w:rPr>
              <w:tab/>
            </w:r>
            <w:r>
              <w:rPr>
                <w:rFonts w:eastAsia="Times New Roman"/>
              </w:rPr>
              <w:t xml:space="preserve">ensure </w:t>
            </w:r>
            <w:r w:rsidRPr="003A6EA3">
              <w:rPr>
                <w:rFonts w:eastAsia="Times New Roman"/>
              </w:rPr>
              <w:t xml:space="preserve">ease of </w:t>
            </w:r>
            <w:r>
              <w:rPr>
                <w:rFonts w:eastAsia="Times New Roman"/>
              </w:rPr>
              <w:t xml:space="preserve">access to the property for </w:t>
            </w:r>
            <w:r w:rsidRPr="003A6EA3">
              <w:rPr>
                <w:rFonts w:eastAsia="Times New Roman"/>
              </w:rPr>
              <w:t>maintenance; and</w:t>
            </w:r>
            <w:r w:rsidRPr="003A6EA3">
              <w:rPr>
                <w:rFonts w:eastAsia="Times New Roman"/>
                <w:i/>
              </w:rPr>
              <w:t xml:space="preserve"> </w:t>
            </w:r>
          </w:p>
          <w:p w14:paraId="145BA5A1" w14:textId="77777777" w:rsidR="002F23A0" w:rsidRPr="003A6EA3" w:rsidRDefault="00B22BA1" w:rsidP="00B22BA1">
            <w:pPr>
              <w:pStyle w:val="TableNumberProvision2"/>
              <w:rPr>
                <w:rFonts w:eastAsia="Times New Roman"/>
              </w:rPr>
            </w:pPr>
            <w:r w:rsidRPr="003A6EA3">
              <w:rPr>
                <w:noProof/>
              </w:rPr>
              <w:fldChar w:fldCharType="begin"/>
            </w:r>
            <w:r w:rsidRPr="003A6EA3">
              <w:rPr>
                <w:rFonts w:eastAsia="Times New Roman"/>
                <w:noProof/>
              </w:rPr>
              <w:instrText xml:space="preserve"> LISTNUM  "UseDef"  \l 5</w:instrText>
            </w:r>
            <w:r w:rsidRPr="003A6EA3">
              <w:rPr>
                <w:noProof/>
              </w:rPr>
              <w:fldChar w:fldCharType="end">
                <w:numberingChange w:id="286" w:author="Wai Tam" w:date="2022-02-18T11:52:00Z" w:original="(b)"/>
              </w:fldChar>
            </w:r>
            <w:r>
              <w:rPr>
                <w:rFonts w:eastAsia="Times New Roman"/>
                <w:noProof/>
              </w:rPr>
              <w:tab/>
              <w:t>int</w:t>
            </w:r>
            <w:r w:rsidR="00A53F6D" w:rsidRPr="003A6EA3">
              <w:rPr>
                <w:rFonts w:eastAsia="Times New Roman"/>
              </w:rPr>
              <w:t xml:space="preserve">egrate the </w:t>
            </w:r>
            <w:r w:rsidR="00CD434C" w:rsidRPr="003A6EA3">
              <w:rPr>
                <w:rFonts w:eastAsia="Times New Roman"/>
              </w:rPr>
              <w:t xml:space="preserve">telecommunications </w:t>
            </w:r>
            <w:r w:rsidR="00A53F6D" w:rsidRPr="003A6EA3">
              <w:rPr>
                <w:rFonts w:eastAsia="Times New Roman"/>
              </w:rPr>
              <w:t>facility into the local built form character of the surrounding areas.</w:t>
            </w:r>
          </w:p>
        </w:tc>
        <w:tc>
          <w:tcPr>
            <w:tcW w:w="2500" w:type="pct"/>
          </w:tcPr>
          <w:p w14:paraId="1AEDDEBE" w14:textId="77777777" w:rsidR="00A53F6D" w:rsidRPr="003A6EA3" w:rsidRDefault="002F23A0" w:rsidP="00A53F6D">
            <w:pPr>
              <w:pStyle w:val="Outcomes"/>
              <w:rPr>
                <w:rFonts w:eastAsia="Times New Roman"/>
              </w:rPr>
            </w:pPr>
            <w:r w:rsidRPr="003A6EA3">
              <w:rPr>
                <w:rFonts w:eastAsia="Times New Roman"/>
              </w:rPr>
              <w:t>AO</w:t>
            </w:r>
            <w:r w:rsidR="00B610CE" w:rsidRPr="003A6EA3">
              <w:rPr>
                <w:rFonts w:eastAsia="Times New Roman"/>
                <w:vertAlign w:val="subscript"/>
              </w:rPr>
              <w:t>9</w:t>
            </w:r>
            <w:r w:rsidRPr="003A6EA3">
              <w:rPr>
                <w:rFonts w:eastAsia="Times New Roman"/>
                <w:vertAlign w:val="subscript"/>
              </w:rPr>
              <w:t>.1</w:t>
            </w:r>
            <w:r w:rsidRPr="003A6EA3">
              <w:rPr>
                <w:rFonts w:eastAsia="Times New Roman"/>
              </w:rPr>
              <w:tab/>
            </w:r>
            <w:r w:rsidR="00A53F6D" w:rsidRPr="003A6EA3">
              <w:rPr>
                <w:rFonts w:eastAsia="Times New Roman"/>
              </w:rPr>
              <w:t>The site is fenced along all boundaries of land identified for telecommunications</w:t>
            </w:r>
            <w:r w:rsidR="00CD434C" w:rsidRPr="003A6EA3">
              <w:rPr>
                <w:rFonts w:eastAsia="Times New Roman"/>
              </w:rPr>
              <w:t xml:space="preserve"> facility</w:t>
            </w:r>
            <w:r w:rsidR="00A53F6D" w:rsidRPr="003A6EA3">
              <w:rPr>
                <w:rFonts w:eastAsia="Times New Roman"/>
              </w:rPr>
              <w:t xml:space="preserve"> use, including enclosed areas for vehicle parking, storage and landscape works.</w:t>
            </w:r>
          </w:p>
          <w:p w14:paraId="3286DCEA" w14:textId="77777777" w:rsidR="002F23A0" w:rsidRPr="003A6EA3" w:rsidRDefault="002F23A0" w:rsidP="00E12C3F">
            <w:pPr>
              <w:pStyle w:val="Outcomes"/>
              <w:rPr>
                <w:rFonts w:eastAsia="Times New Roman"/>
              </w:rPr>
            </w:pPr>
            <w:r w:rsidRPr="003A6EA3">
              <w:rPr>
                <w:rFonts w:eastAsia="Times New Roman" w:cs="Arial"/>
                <w:bCs/>
              </w:rPr>
              <w:t>AO</w:t>
            </w:r>
            <w:r w:rsidR="00B610CE" w:rsidRPr="003A6EA3">
              <w:rPr>
                <w:rFonts w:eastAsia="Times New Roman" w:cs="Arial"/>
                <w:bCs/>
                <w:vertAlign w:val="subscript"/>
              </w:rPr>
              <w:t>9</w:t>
            </w:r>
            <w:r w:rsidRPr="003A6EA3">
              <w:rPr>
                <w:rFonts w:eastAsia="Times New Roman" w:cs="Arial"/>
                <w:bCs/>
                <w:vertAlign w:val="subscript"/>
              </w:rPr>
              <w:t>.2</w:t>
            </w:r>
            <w:r w:rsidRPr="003A6EA3">
              <w:rPr>
                <w:rFonts w:eastAsia="Times New Roman"/>
              </w:rPr>
              <w:tab/>
            </w:r>
            <w:r w:rsidRPr="003A6EA3">
              <w:rPr>
                <w:rFonts w:eastAsia="Times New Roman" w:cs="Arial"/>
                <w:bCs/>
              </w:rPr>
              <w:t>The materials and coloured finishes used for fencing or walls match those used in the surrounding</w:t>
            </w:r>
            <w:r w:rsidR="00D73D65" w:rsidRPr="003A6EA3">
              <w:rPr>
                <w:rFonts w:eastAsia="Times New Roman" w:cs="Arial"/>
                <w:bCs/>
              </w:rPr>
              <w:t xml:space="preserve"> locality, or where there is no fencing in </w:t>
            </w:r>
            <w:r w:rsidRPr="003A6EA3">
              <w:rPr>
                <w:rFonts w:eastAsia="Times New Roman" w:cs="Arial"/>
                <w:bCs/>
              </w:rPr>
              <w:t>the surrounding locality the fencing used is green wire mesh to blend with the surrounding natural environment.</w:t>
            </w:r>
          </w:p>
        </w:tc>
      </w:tr>
      <w:tr w:rsidR="004E0D59" w:rsidRPr="005A30D5" w14:paraId="486C9990" w14:textId="77777777" w:rsidTr="005C0D44">
        <w:trPr>
          <w:cantSplit/>
        </w:trPr>
        <w:tc>
          <w:tcPr>
            <w:tcW w:w="2500" w:type="pct"/>
          </w:tcPr>
          <w:p w14:paraId="78D3D22C" w14:textId="77777777" w:rsidR="004E0D59" w:rsidRPr="003A6EA3" w:rsidRDefault="004E0D59" w:rsidP="004E0D59">
            <w:pPr>
              <w:pStyle w:val="Outcomes"/>
              <w:rPr>
                <w:rFonts w:eastAsia="Times New Roman"/>
              </w:rPr>
            </w:pPr>
            <w:r w:rsidRPr="003A6EA3">
              <w:rPr>
                <w:rFonts w:eastAsia="Times New Roman"/>
              </w:rPr>
              <w:t>PO</w:t>
            </w:r>
            <w:r>
              <w:rPr>
                <w:rFonts w:eastAsia="Times New Roman"/>
                <w:vertAlign w:val="subscript"/>
              </w:rPr>
              <w:t>10</w:t>
            </w:r>
            <w:r w:rsidRPr="003A6EA3">
              <w:rPr>
                <w:rFonts w:eastAsia="Times New Roman"/>
              </w:rPr>
              <w:tab/>
            </w:r>
            <w:r w:rsidRPr="004E0D59">
              <w:rPr>
                <w:rFonts w:eastAsia="Times New Roman"/>
              </w:rPr>
              <w:t>Telecommunications Facilities are to be sited</w:t>
            </w:r>
            <w:r>
              <w:rPr>
                <w:rFonts w:eastAsia="Times New Roman"/>
              </w:rPr>
              <w:t xml:space="preserve"> </w:t>
            </w:r>
            <w:r w:rsidRPr="004E0D59">
              <w:rPr>
                <w:rFonts w:eastAsia="Times New Roman"/>
              </w:rPr>
              <w:t>to maximise their efficiency and minimise the number of</w:t>
            </w:r>
            <w:r>
              <w:rPr>
                <w:rFonts w:eastAsia="Times New Roman"/>
              </w:rPr>
              <w:t xml:space="preserve"> </w:t>
            </w:r>
            <w:r w:rsidRPr="004E0D59">
              <w:rPr>
                <w:rFonts w:eastAsia="Times New Roman"/>
              </w:rPr>
              <w:t>towers required to service a specific area.</w:t>
            </w:r>
          </w:p>
        </w:tc>
        <w:tc>
          <w:tcPr>
            <w:tcW w:w="2500" w:type="pct"/>
          </w:tcPr>
          <w:p w14:paraId="7132E448" w14:textId="77777777" w:rsidR="004E0D59" w:rsidRPr="003A6EA3" w:rsidRDefault="004E0D59" w:rsidP="00A53F6D">
            <w:pPr>
              <w:pStyle w:val="Outcomes"/>
              <w:rPr>
                <w:rFonts w:eastAsia="Times New Roman"/>
              </w:rPr>
            </w:pPr>
            <w:r w:rsidRPr="004E0D59">
              <w:rPr>
                <w:rFonts w:eastAsia="Times New Roman"/>
              </w:rPr>
              <w:t>No acceptable outcome is nominated.</w:t>
            </w:r>
          </w:p>
        </w:tc>
      </w:tr>
    </w:tbl>
    <w:p w14:paraId="094C0973" w14:textId="77777777" w:rsidR="00D264CC" w:rsidRDefault="00D264CC" w:rsidP="001D7065">
      <w:pPr>
        <w:pStyle w:val="BodyText2"/>
        <w:ind w:left="0"/>
      </w:pPr>
    </w:p>
    <w:p w14:paraId="451335FA" w14:textId="77777777" w:rsidR="00CD2484" w:rsidRPr="005A30D5" w:rsidRDefault="00D264CC" w:rsidP="00D264CC">
      <w:pPr>
        <w:pStyle w:val="BodyText"/>
      </w:pPr>
      <w:r>
        <w:br w:type="page"/>
      </w:r>
    </w:p>
    <w:p w14:paraId="0D0A9050" w14:textId="77777777" w:rsidR="00CD2484" w:rsidRDefault="0020071F" w:rsidP="0020071F">
      <w:pPr>
        <w:pStyle w:val="Heading2"/>
      </w:pPr>
      <w:bookmarkStart w:id="287" w:name="_Toc21426816"/>
      <w:r>
        <w:lastRenderedPageBreak/>
        <w:t xml:space="preserve">Other </w:t>
      </w:r>
      <w:r w:rsidR="00FC29AC">
        <w:t>d</w:t>
      </w:r>
      <w:r>
        <w:t>evelopment</w:t>
      </w:r>
      <w:r w:rsidR="00FC29AC">
        <w:t xml:space="preserve"> c</w:t>
      </w:r>
      <w:r w:rsidR="00CD2484" w:rsidRPr="005A30D5">
        <w:t>odes</w:t>
      </w:r>
      <w:bookmarkEnd w:id="287"/>
      <w:r w:rsidR="00CD2484" w:rsidRPr="005A30D5">
        <w:t xml:space="preserve"> </w:t>
      </w:r>
    </w:p>
    <w:p w14:paraId="694F1464" w14:textId="77777777" w:rsidR="0060079E" w:rsidRPr="005A30D5" w:rsidRDefault="0060079E" w:rsidP="0020071F">
      <w:pPr>
        <w:pStyle w:val="Heading3"/>
      </w:pPr>
      <w:bookmarkStart w:id="288" w:name="_Toc287451476"/>
      <w:bookmarkStart w:id="289" w:name="_Toc21426817"/>
      <w:r w:rsidRPr="005A30D5">
        <w:t>Advertising Devices Code</w:t>
      </w:r>
      <w:bookmarkEnd w:id="288"/>
      <w:bookmarkEnd w:id="289"/>
    </w:p>
    <w:p w14:paraId="19CE3D89" w14:textId="77777777" w:rsidR="00763D76" w:rsidRPr="00B34827" w:rsidRDefault="00763D76" w:rsidP="00763D76">
      <w:pPr>
        <w:pStyle w:val="Heading4"/>
        <w:rPr>
          <w:rFonts w:eastAsia="Calibri"/>
          <w:lang w:eastAsia="en-AU"/>
        </w:rPr>
      </w:pPr>
      <w:bookmarkStart w:id="290" w:name="_Toc21426818"/>
      <w:r w:rsidRPr="00C23156">
        <w:rPr>
          <w:rFonts w:eastAsia="Calibri"/>
          <w:lang w:eastAsia="en-AU"/>
        </w:rPr>
        <w:t>Application</w:t>
      </w:r>
      <w:bookmarkEnd w:id="290"/>
    </w:p>
    <w:p w14:paraId="181B7841" w14:textId="77777777" w:rsidR="00BD2E0F" w:rsidRPr="005A30D5" w:rsidRDefault="00BD2E0F" w:rsidP="00BD2E0F">
      <w:pPr>
        <w:pStyle w:val="Heading5"/>
      </w:pPr>
      <w:r>
        <w:t xml:space="preserve">This code applies to assessable development identified as requiring assessment against the Advertising Devices Code by the </w:t>
      </w:r>
      <w:r w:rsidR="003C19D7">
        <w:t>categories of development and assessment tables in Part 5 – Tables of Assessment.</w:t>
      </w:r>
    </w:p>
    <w:p w14:paraId="70E11407" w14:textId="77777777" w:rsidR="00763D76" w:rsidRPr="00BE6B28" w:rsidRDefault="00763D76" w:rsidP="00763D76">
      <w:pPr>
        <w:pStyle w:val="Heading5"/>
        <w:numPr>
          <w:ilvl w:val="0"/>
          <w:numId w:val="0"/>
        </w:numPr>
      </w:pPr>
    </w:p>
    <w:p w14:paraId="05CA3626" w14:textId="77777777" w:rsidR="00763D76" w:rsidRPr="00F675E3" w:rsidRDefault="00763D76" w:rsidP="00F675E3">
      <w:pPr>
        <w:pStyle w:val="Heading4"/>
        <w:rPr>
          <w:rFonts w:eastAsia="Calibri"/>
          <w:lang w:eastAsia="en-AU"/>
        </w:rPr>
      </w:pPr>
      <w:bookmarkStart w:id="291" w:name="_Toc21426819"/>
      <w:r w:rsidRPr="00BE6B28">
        <w:rPr>
          <w:rFonts w:eastAsia="Calibri"/>
          <w:lang w:eastAsia="en-AU"/>
        </w:rPr>
        <w:t>Purpose</w:t>
      </w:r>
      <w:bookmarkEnd w:id="291"/>
    </w:p>
    <w:p w14:paraId="398C0EF8" w14:textId="77777777" w:rsidR="0060079E" w:rsidRPr="005A30D5" w:rsidRDefault="0060079E" w:rsidP="0060079E">
      <w:pPr>
        <w:pStyle w:val="Heading5"/>
        <w:numPr>
          <w:ilvl w:val="4"/>
          <w:numId w:val="25"/>
        </w:numPr>
      </w:pPr>
      <w:r w:rsidRPr="005A30D5">
        <w:t>The purpose of the Advertising Devices Code is to facilitate the advertising of businesses, products or services, while ensuring acceptable levels of safety and visual amenity.</w:t>
      </w:r>
    </w:p>
    <w:p w14:paraId="4D271EA7" w14:textId="77777777" w:rsidR="004368D1" w:rsidRPr="005A30D5" w:rsidRDefault="004368D1" w:rsidP="004368D1">
      <w:pPr>
        <w:pStyle w:val="Heading5"/>
        <w:numPr>
          <w:ilvl w:val="4"/>
          <w:numId w:val="25"/>
        </w:numPr>
      </w:pPr>
      <w:r w:rsidRPr="005A30D5">
        <w:t>The purpose of the code will be achieved through the following overall outcomes:</w:t>
      </w:r>
    </w:p>
    <w:p w14:paraId="70CFCF59" w14:textId="77777777" w:rsidR="004368D1" w:rsidRPr="005A30D5" w:rsidRDefault="004368D1" w:rsidP="004368D1">
      <w:pPr>
        <w:pStyle w:val="Heading6"/>
      </w:pPr>
      <w:r w:rsidRPr="005A30D5">
        <w:t xml:space="preserve">advertising is aesthetically acceptable and compatible with the character of the local area; and </w:t>
      </w:r>
    </w:p>
    <w:p w14:paraId="6F526BA3" w14:textId="77777777" w:rsidR="004368D1" w:rsidRDefault="004368D1" w:rsidP="004368D1">
      <w:pPr>
        <w:pStyle w:val="Heading6"/>
      </w:pPr>
      <w:r w:rsidRPr="005A30D5">
        <w:t>advertising does not create a hazard to pedestrians, cyclists and vehicular traffic.</w:t>
      </w:r>
    </w:p>
    <w:p w14:paraId="47F8320B" w14:textId="77777777" w:rsidR="004368D1" w:rsidRDefault="004368D1" w:rsidP="004368D1">
      <w:pPr>
        <w:pStyle w:val="Heading5"/>
        <w:numPr>
          <w:ilvl w:val="4"/>
          <w:numId w:val="25"/>
        </w:numPr>
      </w:pPr>
      <w:r>
        <w:t>High impact advertising devices (billboard, pole, projecting image and 3D signs) are not located in the following areas:</w:t>
      </w:r>
    </w:p>
    <w:p w14:paraId="17A4A425" w14:textId="77777777" w:rsidR="004368D1" w:rsidRDefault="004368D1" w:rsidP="0096704B">
      <w:pPr>
        <w:pStyle w:val="Heading6"/>
        <w:numPr>
          <w:ilvl w:val="5"/>
          <w:numId w:val="73"/>
        </w:numPr>
      </w:pPr>
      <w:r w:rsidRPr="004368D1">
        <w:t>Residential Areas,</w:t>
      </w:r>
    </w:p>
    <w:p w14:paraId="2239D23F" w14:textId="77777777" w:rsidR="004368D1" w:rsidRDefault="004368D1" w:rsidP="004368D1">
      <w:pPr>
        <w:pStyle w:val="Heading6"/>
      </w:pPr>
      <w:r>
        <w:t>Community areas,</w:t>
      </w:r>
    </w:p>
    <w:p w14:paraId="1F437436" w14:textId="77777777" w:rsidR="004368D1" w:rsidRDefault="004368D1" w:rsidP="004368D1">
      <w:pPr>
        <w:pStyle w:val="Heading6"/>
      </w:pPr>
      <w:r>
        <w:t>Other area, or</w:t>
      </w:r>
    </w:p>
    <w:p w14:paraId="79CDED5E" w14:textId="77777777" w:rsidR="004368D1" w:rsidRDefault="004368D1" w:rsidP="0096704B">
      <w:pPr>
        <w:pStyle w:val="Heading6"/>
      </w:pPr>
      <w:r>
        <w:t>Land within the Scenic Amenity Overlay</w:t>
      </w:r>
      <w:r w:rsidR="00B72013">
        <w:rPr>
          <w:rStyle w:val="FootnoteReference"/>
        </w:rPr>
        <w:footnoteReference w:id="44"/>
      </w:r>
    </w:p>
    <w:p w14:paraId="6C18205D" w14:textId="77777777" w:rsidR="00F91932" w:rsidRDefault="00F60106" w:rsidP="00F91932">
      <w:pPr>
        <w:pStyle w:val="Editorsnote1"/>
        <w:ind w:left="1400" w:hanging="1400"/>
      </w:pPr>
      <w:r w:rsidRPr="00F60106">
        <w:t>Where located within or visible from a state-controlled road, advertising devices are designed and constructed in accordance with the Roadside Advertising Guide.</w:t>
      </w:r>
    </w:p>
    <w:p w14:paraId="749E7B4E" w14:textId="77777777" w:rsidR="00F60106" w:rsidRPr="00F60106" w:rsidRDefault="00F60106" w:rsidP="00F60106">
      <w:pPr>
        <w:pStyle w:val="Editorsnote1"/>
        <w:ind w:left="1400" w:hanging="1400"/>
      </w:pPr>
      <w:r w:rsidRPr="00F60106">
        <w:t>Advertising devices within or adjacent to a State-controlled road corridor require approval by the Department of Transport and Main Roads against the Roadside Advertising Guide</w:t>
      </w:r>
      <w:r>
        <w:t>.</w:t>
      </w:r>
    </w:p>
    <w:p w14:paraId="7EED5259" w14:textId="77777777" w:rsidR="0025512D" w:rsidRDefault="0025512D" w:rsidP="0025512D">
      <w:pPr>
        <w:pStyle w:val="Caption"/>
        <w:ind w:left="0"/>
      </w:pPr>
    </w:p>
    <w:p w14:paraId="717D19A3" w14:textId="77777777" w:rsidR="0025512D" w:rsidRPr="00F675E3" w:rsidRDefault="00696EB9" w:rsidP="0025512D">
      <w:pPr>
        <w:pStyle w:val="Heading4"/>
        <w:rPr>
          <w:rFonts w:eastAsia="Calibri"/>
          <w:lang w:eastAsia="en-AU"/>
        </w:rPr>
      </w:pPr>
      <w:bookmarkStart w:id="292" w:name="_Toc21426820"/>
      <w:r>
        <w:rPr>
          <w:rFonts w:eastAsia="Calibri"/>
          <w:lang w:eastAsia="en-AU"/>
        </w:rPr>
        <w:t>Requirements for accepted development and assessment benchmarks</w:t>
      </w:r>
      <w:r w:rsidRPr="00F675E3">
        <w:rPr>
          <w:rFonts w:eastAsia="Calibri"/>
          <w:lang w:eastAsia="en-AU"/>
        </w:rPr>
        <w:t xml:space="preserve"> </w:t>
      </w:r>
      <w:r w:rsidR="0025512D" w:rsidRPr="00F675E3">
        <w:rPr>
          <w:rFonts w:eastAsia="Calibri"/>
          <w:lang w:eastAsia="en-AU"/>
        </w:rPr>
        <w:t>for assess</w:t>
      </w:r>
      <w:r>
        <w:rPr>
          <w:rFonts w:eastAsia="Calibri"/>
          <w:lang w:eastAsia="en-AU"/>
        </w:rPr>
        <w:t>able develop</w:t>
      </w:r>
      <w:r w:rsidR="0025512D" w:rsidRPr="00F675E3">
        <w:rPr>
          <w:rFonts w:eastAsia="Calibri"/>
          <w:lang w:eastAsia="en-AU"/>
        </w:rPr>
        <w:t>ment</w:t>
      </w:r>
      <w:bookmarkEnd w:id="292"/>
    </w:p>
    <w:p w14:paraId="674D856A" w14:textId="0CE16598" w:rsidR="0060079E" w:rsidRDefault="0060079E" w:rsidP="005C0D44">
      <w:pPr>
        <w:pStyle w:val="Caption"/>
      </w:pPr>
      <w:r w:rsidRPr="005A30D5">
        <w:t xml:space="preserve">Table </w:t>
      </w:r>
      <w:r w:rsidR="0096704B">
        <w:rPr>
          <w:noProof/>
        </w:rPr>
        <w:fldChar w:fldCharType="begin"/>
      </w:r>
      <w:r w:rsidR="0096704B">
        <w:rPr>
          <w:noProof/>
        </w:rPr>
        <w:instrText xml:space="preserve"> STYLEREF  \s "Heading 3" \w </w:instrText>
      </w:r>
      <w:r w:rsidR="0096704B">
        <w:rPr>
          <w:noProof/>
        </w:rPr>
        <w:fldChar w:fldCharType="separate"/>
      </w:r>
      <w:r w:rsidR="004B080E">
        <w:rPr>
          <w:noProof/>
        </w:rPr>
        <w:t>9.4.1</w:t>
      </w:r>
      <w:r w:rsidR="0096704B">
        <w:rPr>
          <w:noProof/>
        </w:rPr>
        <w:fldChar w:fldCharType="end"/>
      </w:r>
      <w:r>
        <w:t>:</w:t>
      </w:r>
      <w:r w:rsidR="0096704B">
        <w:rPr>
          <w:noProof/>
        </w:rPr>
        <w:fldChar w:fldCharType="begin"/>
      </w:r>
      <w:r w:rsidR="0096704B">
        <w:rPr>
          <w:noProof/>
        </w:rPr>
        <w:instrText xml:space="preserve"> SEQ Table \* ARABIC \s 4 </w:instrText>
      </w:r>
      <w:r w:rsidR="0096704B">
        <w:rPr>
          <w:noProof/>
        </w:rPr>
        <w:fldChar w:fldCharType="separate"/>
      </w:r>
      <w:r w:rsidR="004B080E">
        <w:rPr>
          <w:noProof/>
        </w:rPr>
        <w:t>1</w:t>
      </w:r>
      <w:r w:rsidR="0096704B">
        <w:rPr>
          <w:noProof/>
        </w:rPr>
        <w:fldChar w:fldCharType="end"/>
      </w:r>
      <w:r w:rsidRPr="005A30D5">
        <w:t xml:space="preserve"> – Advertising </w:t>
      </w:r>
      <w:r w:rsidR="00C97E4D" w:rsidRPr="005A30D5">
        <w:t xml:space="preserve">Devices Code </w:t>
      </w:r>
      <w:r w:rsidRPr="005A30D5">
        <w:t xml:space="preserve">– </w:t>
      </w:r>
      <w:r w:rsidR="00696EB9">
        <w:t xml:space="preserve">Requirements </w:t>
      </w:r>
      <w:r w:rsidRPr="005A30D5">
        <w:t>for a</w:t>
      </w:r>
      <w:r w:rsidR="00696EB9">
        <w:t>ccepted development and a</w:t>
      </w:r>
      <w:r w:rsidRPr="005A30D5">
        <w:t>ssess</w:t>
      </w:r>
      <w:r w:rsidR="00696EB9">
        <w:t>m</w:t>
      </w:r>
      <w:r w:rsidRPr="005A30D5">
        <w:t>e</w:t>
      </w:r>
      <w:r w:rsidR="00696EB9">
        <w:t>nt benchmarks for</w:t>
      </w:r>
      <w:r w:rsidRPr="005A30D5">
        <w:t xml:space="preserve"> assessable development</w:t>
      </w:r>
      <w:r w:rsidR="00A6598D">
        <w:rPr>
          <w:rStyle w:val="FootnoteReference"/>
        </w:rPr>
        <w:footnoteReference w:id="45"/>
      </w:r>
    </w:p>
    <w:tbl>
      <w:tblPr>
        <w:tblW w:w="4573" w:type="pct"/>
        <w:tblInd w:w="76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368"/>
        <w:gridCol w:w="4173"/>
      </w:tblGrid>
      <w:tr w:rsidR="004368D1" w:rsidRPr="007E051B" w14:paraId="5CF851B1" w14:textId="77777777" w:rsidTr="00E2208E">
        <w:trPr>
          <w:cantSplit/>
          <w:tblHeader/>
        </w:trPr>
        <w:tc>
          <w:tcPr>
            <w:tcW w:w="2557" w:type="pct"/>
            <w:shd w:val="clear" w:color="auto" w:fill="CCCCCC"/>
          </w:tcPr>
          <w:p w14:paraId="24040F72" w14:textId="77777777" w:rsidR="004368D1" w:rsidRPr="007E051B" w:rsidRDefault="004368D1" w:rsidP="00E2208E">
            <w:pPr>
              <w:keepNext/>
              <w:spacing w:before="40" w:after="40"/>
              <w:ind w:left="567" w:hanging="567"/>
              <w:rPr>
                <w:b/>
                <w:sz w:val="18"/>
                <w:szCs w:val="18"/>
              </w:rPr>
            </w:pPr>
            <w:r w:rsidRPr="007E051B">
              <w:rPr>
                <w:b/>
                <w:sz w:val="18"/>
                <w:szCs w:val="18"/>
              </w:rPr>
              <w:t>Performance outcomes</w:t>
            </w:r>
          </w:p>
        </w:tc>
        <w:tc>
          <w:tcPr>
            <w:tcW w:w="2443" w:type="pct"/>
            <w:shd w:val="clear" w:color="auto" w:fill="CCCCCC"/>
          </w:tcPr>
          <w:p w14:paraId="4AD15D62" w14:textId="77777777" w:rsidR="004368D1" w:rsidRPr="007E051B" w:rsidRDefault="004368D1" w:rsidP="00E2208E">
            <w:pPr>
              <w:keepNext/>
              <w:spacing w:before="40" w:after="40"/>
              <w:ind w:left="567" w:hanging="567"/>
              <w:rPr>
                <w:b/>
                <w:sz w:val="18"/>
                <w:szCs w:val="18"/>
              </w:rPr>
            </w:pPr>
            <w:r w:rsidRPr="007E051B">
              <w:rPr>
                <w:b/>
                <w:sz w:val="18"/>
                <w:szCs w:val="18"/>
              </w:rPr>
              <w:t>Acceptable outcomes</w:t>
            </w:r>
          </w:p>
        </w:tc>
      </w:tr>
      <w:tr w:rsidR="004368D1" w:rsidRPr="007E051B" w14:paraId="123991B1" w14:textId="77777777" w:rsidTr="00E2208E">
        <w:trPr>
          <w:cantSplit/>
        </w:trPr>
        <w:tc>
          <w:tcPr>
            <w:tcW w:w="5000" w:type="pct"/>
            <w:gridSpan w:val="2"/>
            <w:shd w:val="clear" w:color="auto" w:fill="E0E0E0"/>
          </w:tcPr>
          <w:p w14:paraId="3D62CC04" w14:textId="77777777" w:rsidR="004368D1" w:rsidRPr="007E051B" w:rsidRDefault="004368D1" w:rsidP="00E2208E">
            <w:pPr>
              <w:keepNext/>
              <w:spacing w:before="40" w:after="40"/>
              <w:ind w:left="567" w:hanging="567"/>
              <w:rPr>
                <w:b/>
                <w:sz w:val="18"/>
                <w:szCs w:val="18"/>
              </w:rPr>
            </w:pPr>
            <w:r w:rsidRPr="007E051B">
              <w:rPr>
                <w:b/>
                <w:sz w:val="18"/>
                <w:szCs w:val="18"/>
              </w:rPr>
              <w:t>Character and Amenity</w:t>
            </w:r>
          </w:p>
        </w:tc>
      </w:tr>
      <w:tr w:rsidR="004368D1" w:rsidRPr="007E051B" w14:paraId="5683A7EB" w14:textId="77777777" w:rsidTr="00E2208E">
        <w:trPr>
          <w:cantSplit/>
          <w:trHeight w:val="3910"/>
        </w:trPr>
        <w:tc>
          <w:tcPr>
            <w:tcW w:w="2557" w:type="pct"/>
          </w:tcPr>
          <w:p w14:paraId="4596FDC8" w14:textId="77777777" w:rsidR="004368D1" w:rsidRPr="0076719D" w:rsidRDefault="004368D1" w:rsidP="00E2208E">
            <w:pPr>
              <w:spacing w:after="60"/>
              <w:ind w:left="567" w:hanging="567"/>
              <w:contextualSpacing/>
              <w:rPr>
                <w:color w:val="262626"/>
                <w:sz w:val="17"/>
                <w:szCs w:val="17"/>
              </w:rPr>
            </w:pPr>
            <w:r w:rsidRPr="0076719D">
              <w:rPr>
                <w:color w:val="262626"/>
                <w:sz w:val="17"/>
                <w:szCs w:val="17"/>
              </w:rPr>
              <w:t>PO</w:t>
            </w:r>
            <w:r w:rsidRPr="0076719D">
              <w:rPr>
                <w:color w:val="262626"/>
                <w:sz w:val="17"/>
                <w:szCs w:val="17"/>
                <w:vertAlign w:val="subscript"/>
              </w:rPr>
              <w:t>1</w:t>
            </w:r>
            <w:r w:rsidRPr="0076719D">
              <w:rPr>
                <w:color w:val="262626"/>
                <w:sz w:val="17"/>
                <w:szCs w:val="17"/>
              </w:rPr>
              <w:tab/>
              <w:t>The advertising device:</w:t>
            </w:r>
          </w:p>
          <w:p w14:paraId="4C92AA43" w14:textId="77777777" w:rsidR="004368D1" w:rsidRPr="0076719D" w:rsidRDefault="004368D1" w:rsidP="00E2208E">
            <w:pPr>
              <w:keepNext/>
              <w:spacing w:after="60"/>
              <w:ind w:left="964" w:hanging="397"/>
              <w:contextualSpacing/>
              <w:rPr>
                <w:color w:val="262626"/>
                <w:sz w:val="17"/>
                <w:szCs w:val="17"/>
              </w:rPr>
            </w:pPr>
            <w:r w:rsidRPr="0076719D">
              <w:rPr>
                <w:color w:val="262626"/>
                <w:sz w:val="17"/>
                <w:szCs w:val="17"/>
              </w:rPr>
              <w:fldChar w:fldCharType="begin"/>
            </w:r>
            <w:r w:rsidRPr="0076719D">
              <w:rPr>
                <w:color w:val="262626"/>
                <w:sz w:val="17"/>
                <w:szCs w:val="17"/>
              </w:rPr>
              <w:instrText xml:space="preserve"> LISTNUM "UseDef" \s 1 \l 5</w:instrText>
            </w:r>
            <w:r w:rsidRPr="0076719D">
              <w:rPr>
                <w:noProof/>
                <w:color w:val="262626"/>
                <w:sz w:val="17"/>
                <w:szCs w:val="17"/>
              </w:rPr>
              <w:instrText>(a)</w:instrText>
            </w:r>
            <w:r w:rsidRPr="0076719D">
              <w:rPr>
                <w:color w:val="262626"/>
                <w:sz w:val="17"/>
                <w:szCs w:val="17"/>
              </w:rPr>
              <w:fldChar w:fldCharType="end">
                <w:numberingChange w:id="293" w:author="Wai Tam" w:date="2022-02-18T11:52:00Z" w:original="(a)"/>
              </w:fldChar>
            </w:r>
            <w:r w:rsidRPr="0076719D">
              <w:rPr>
                <w:color w:val="262626"/>
                <w:sz w:val="17"/>
                <w:szCs w:val="17"/>
              </w:rPr>
              <w:tab/>
            </w:r>
            <w:r w:rsidRPr="0076719D">
              <w:rPr>
                <w:rFonts w:cs="Arial"/>
                <w:bCs/>
                <w:color w:val="262626"/>
                <w:sz w:val="17"/>
                <w:szCs w:val="17"/>
              </w:rPr>
              <w:t>is attractive and well integrated with the premises;</w:t>
            </w:r>
          </w:p>
          <w:p w14:paraId="319AA68E" w14:textId="77777777" w:rsidR="004368D1" w:rsidRPr="0076719D" w:rsidRDefault="004368D1" w:rsidP="00E2208E">
            <w:pPr>
              <w:keepNext/>
              <w:spacing w:after="60"/>
              <w:ind w:left="964" w:hanging="397"/>
              <w:contextualSpacing/>
              <w:rPr>
                <w:color w:val="262626"/>
                <w:sz w:val="17"/>
                <w:szCs w:val="17"/>
              </w:rPr>
            </w:pPr>
            <w:r w:rsidRPr="0076719D">
              <w:rPr>
                <w:noProof/>
                <w:color w:val="262626"/>
                <w:sz w:val="17"/>
                <w:szCs w:val="17"/>
              </w:rPr>
              <w:fldChar w:fldCharType="begin"/>
            </w:r>
            <w:r w:rsidRPr="0076719D">
              <w:rPr>
                <w:noProof/>
                <w:color w:val="262626"/>
                <w:sz w:val="17"/>
                <w:szCs w:val="17"/>
              </w:rPr>
              <w:instrText xml:space="preserve"> LISTNUM  "UseDef"  \l 5</w:instrText>
            </w:r>
            <w:r w:rsidRPr="0076719D">
              <w:rPr>
                <w:noProof/>
                <w:color w:val="262626"/>
                <w:sz w:val="17"/>
                <w:szCs w:val="17"/>
              </w:rPr>
              <w:fldChar w:fldCharType="end">
                <w:numberingChange w:id="294" w:author="Wai Tam" w:date="2022-02-18T11:52:00Z" w:original="(b)"/>
              </w:fldChar>
            </w:r>
            <w:r w:rsidRPr="0076719D">
              <w:rPr>
                <w:noProof/>
                <w:color w:val="262626"/>
                <w:sz w:val="17"/>
                <w:szCs w:val="17"/>
              </w:rPr>
              <w:tab/>
            </w:r>
            <w:r w:rsidRPr="0076719D">
              <w:rPr>
                <w:color w:val="262626"/>
                <w:sz w:val="17"/>
                <w:szCs w:val="17"/>
              </w:rPr>
              <w:t>does not detract from the landscape or streetscape;</w:t>
            </w:r>
          </w:p>
          <w:p w14:paraId="14F463BD" w14:textId="77777777" w:rsidR="004368D1" w:rsidRPr="0076719D" w:rsidRDefault="004368D1" w:rsidP="00E2208E">
            <w:pPr>
              <w:keepNext/>
              <w:spacing w:after="60"/>
              <w:ind w:left="964" w:hanging="397"/>
              <w:contextualSpacing/>
              <w:rPr>
                <w:color w:val="262626"/>
                <w:sz w:val="17"/>
                <w:szCs w:val="17"/>
              </w:rPr>
            </w:pPr>
            <w:r w:rsidRPr="0076719D">
              <w:rPr>
                <w:noProof/>
                <w:color w:val="262626"/>
                <w:sz w:val="17"/>
                <w:szCs w:val="17"/>
              </w:rPr>
              <w:fldChar w:fldCharType="begin"/>
            </w:r>
            <w:r w:rsidRPr="0076719D">
              <w:rPr>
                <w:noProof/>
                <w:color w:val="262626"/>
                <w:sz w:val="17"/>
                <w:szCs w:val="17"/>
              </w:rPr>
              <w:instrText xml:space="preserve"> LISTNUM  "UseDef"  \l 5</w:instrText>
            </w:r>
            <w:r w:rsidRPr="0076719D">
              <w:rPr>
                <w:noProof/>
                <w:color w:val="262626"/>
                <w:sz w:val="17"/>
                <w:szCs w:val="17"/>
              </w:rPr>
              <w:fldChar w:fldCharType="end">
                <w:numberingChange w:id="295" w:author="Wai Tam" w:date="2022-02-18T11:52:00Z" w:original="(c)"/>
              </w:fldChar>
            </w:r>
            <w:r w:rsidRPr="0076719D">
              <w:rPr>
                <w:noProof/>
                <w:color w:val="262626"/>
                <w:sz w:val="17"/>
                <w:szCs w:val="17"/>
              </w:rPr>
              <w:tab/>
            </w:r>
            <w:r w:rsidRPr="0076719D">
              <w:rPr>
                <w:color w:val="262626"/>
                <w:sz w:val="17"/>
                <w:szCs w:val="17"/>
              </w:rPr>
              <w:t>does not dominate the landscape or streetscape;</w:t>
            </w:r>
          </w:p>
          <w:p w14:paraId="7EA30E71" w14:textId="77777777" w:rsidR="004368D1" w:rsidRPr="0076719D" w:rsidRDefault="004368D1" w:rsidP="00E2208E">
            <w:pPr>
              <w:keepNext/>
              <w:spacing w:after="60"/>
              <w:ind w:left="964" w:hanging="397"/>
              <w:contextualSpacing/>
              <w:rPr>
                <w:color w:val="262626"/>
                <w:sz w:val="17"/>
                <w:szCs w:val="17"/>
              </w:rPr>
            </w:pPr>
            <w:r w:rsidRPr="0076719D">
              <w:rPr>
                <w:noProof/>
                <w:color w:val="262626"/>
                <w:sz w:val="17"/>
                <w:szCs w:val="17"/>
              </w:rPr>
              <w:fldChar w:fldCharType="begin"/>
            </w:r>
            <w:r w:rsidRPr="0076719D">
              <w:rPr>
                <w:noProof/>
                <w:color w:val="262626"/>
                <w:sz w:val="17"/>
                <w:szCs w:val="17"/>
              </w:rPr>
              <w:instrText xml:space="preserve"> LISTNUM  "UseDef"  \l 5</w:instrText>
            </w:r>
            <w:r w:rsidRPr="0076719D">
              <w:rPr>
                <w:noProof/>
                <w:color w:val="262626"/>
                <w:sz w:val="17"/>
                <w:szCs w:val="17"/>
              </w:rPr>
              <w:fldChar w:fldCharType="end">
                <w:numberingChange w:id="296" w:author="Wai Tam" w:date="2022-02-18T11:52:00Z" w:original="(d)"/>
              </w:fldChar>
            </w:r>
            <w:r w:rsidRPr="0076719D">
              <w:rPr>
                <w:noProof/>
                <w:color w:val="262626"/>
                <w:sz w:val="17"/>
                <w:szCs w:val="17"/>
              </w:rPr>
              <w:tab/>
            </w:r>
            <w:r w:rsidRPr="0076719D">
              <w:rPr>
                <w:color w:val="262626"/>
                <w:sz w:val="17"/>
                <w:szCs w:val="17"/>
              </w:rPr>
              <w:t>does not contribute to visual cluttering;</w:t>
            </w:r>
          </w:p>
          <w:p w14:paraId="506DFB83" w14:textId="77777777" w:rsidR="004368D1" w:rsidRPr="0076719D" w:rsidRDefault="004368D1" w:rsidP="00E2208E">
            <w:pPr>
              <w:keepNext/>
              <w:spacing w:after="60"/>
              <w:ind w:left="964" w:hanging="397"/>
              <w:contextualSpacing/>
              <w:rPr>
                <w:color w:val="262626"/>
                <w:sz w:val="17"/>
                <w:szCs w:val="17"/>
              </w:rPr>
            </w:pPr>
            <w:r w:rsidRPr="0076719D">
              <w:rPr>
                <w:noProof/>
                <w:color w:val="262626"/>
                <w:sz w:val="17"/>
                <w:szCs w:val="17"/>
              </w:rPr>
              <w:fldChar w:fldCharType="begin"/>
            </w:r>
            <w:r w:rsidRPr="0076719D">
              <w:rPr>
                <w:noProof/>
                <w:color w:val="262626"/>
                <w:sz w:val="17"/>
                <w:szCs w:val="17"/>
              </w:rPr>
              <w:instrText xml:space="preserve"> LISTNUM  "UseDef"  \l 5</w:instrText>
            </w:r>
            <w:r w:rsidRPr="0076719D">
              <w:rPr>
                <w:noProof/>
                <w:color w:val="262626"/>
                <w:sz w:val="17"/>
                <w:szCs w:val="17"/>
              </w:rPr>
              <w:fldChar w:fldCharType="end">
                <w:numberingChange w:id="297" w:author="Wai Tam" w:date="2022-02-18T11:52:00Z" w:original="(e)"/>
              </w:fldChar>
            </w:r>
            <w:r w:rsidRPr="0076719D">
              <w:rPr>
                <w:noProof/>
                <w:color w:val="262626"/>
                <w:sz w:val="17"/>
                <w:szCs w:val="17"/>
              </w:rPr>
              <w:tab/>
            </w:r>
            <w:r w:rsidRPr="0076719D">
              <w:rPr>
                <w:color w:val="262626"/>
                <w:sz w:val="17"/>
                <w:szCs w:val="17"/>
              </w:rPr>
              <w:t>is compatible with the character of the locality;</w:t>
            </w:r>
          </w:p>
          <w:p w14:paraId="2656B12D" w14:textId="77777777" w:rsidR="004368D1" w:rsidRPr="0076719D" w:rsidRDefault="004368D1" w:rsidP="00E2208E">
            <w:pPr>
              <w:keepNext/>
              <w:spacing w:after="60"/>
              <w:ind w:left="964" w:hanging="397"/>
              <w:contextualSpacing/>
              <w:rPr>
                <w:color w:val="262626"/>
                <w:sz w:val="17"/>
                <w:szCs w:val="17"/>
              </w:rPr>
            </w:pPr>
            <w:r w:rsidRPr="0076719D">
              <w:rPr>
                <w:noProof/>
                <w:color w:val="262626"/>
                <w:sz w:val="17"/>
                <w:szCs w:val="17"/>
              </w:rPr>
              <w:fldChar w:fldCharType="begin"/>
            </w:r>
            <w:r w:rsidRPr="0076719D">
              <w:rPr>
                <w:noProof/>
                <w:color w:val="262626"/>
                <w:sz w:val="17"/>
                <w:szCs w:val="17"/>
              </w:rPr>
              <w:instrText xml:space="preserve"> LISTNUM  "UseDef"  \l 5</w:instrText>
            </w:r>
            <w:r w:rsidRPr="0076719D">
              <w:rPr>
                <w:noProof/>
                <w:color w:val="262626"/>
                <w:sz w:val="17"/>
                <w:szCs w:val="17"/>
              </w:rPr>
              <w:fldChar w:fldCharType="end">
                <w:numberingChange w:id="298" w:author="Wai Tam" w:date="2022-02-18T11:52:00Z" w:original="(f)"/>
              </w:fldChar>
            </w:r>
            <w:r w:rsidRPr="0076719D">
              <w:rPr>
                <w:noProof/>
                <w:color w:val="262626"/>
                <w:sz w:val="17"/>
                <w:szCs w:val="17"/>
              </w:rPr>
              <w:tab/>
            </w:r>
            <w:r w:rsidRPr="0076719D">
              <w:rPr>
                <w:color w:val="262626"/>
                <w:sz w:val="17"/>
                <w:szCs w:val="17"/>
              </w:rPr>
              <w:t xml:space="preserve">is constructed of quality materials which are able to be maintained in a neat, clean and tidy manner at all times; </w:t>
            </w:r>
          </w:p>
          <w:p w14:paraId="66D7C3FE" w14:textId="77777777" w:rsidR="004368D1" w:rsidRPr="0076719D" w:rsidRDefault="004368D1" w:rsidP="00E2208E">
            <w:pPr>
              <w:keepNext/>
              <w:spacing w:after="60"/>
              <w:ind w:left="964" w:hanging="397"/>
              <w:contextualSpacing/>
              <w:rPr>
                <w:color w:val="262626"/>
                <w:sz w:val="17"/>
                <w:szCs w:val="17"/>
              </w:rPr>
            </w:pPr>
            <w:r w:rsidRPr="0076719D">
              <w:rPr>
                <w:noProof/>
                <w:color w:val="262626"/>
                <w:sz w:val="17"/>
                <w:szCs w:val="17"/>
              </w:rPr>
              <w:fldChar w:fldCharType="begin"/>
            </w:r>
            <w:r w:rsidRPr="0076719D">
              <w:rPr>
                <w:noProof/>
                <w:color w:val="262626"/>
                <w:sz w:val="17"/>
                <w:szCs w:val="17"/>
              </w:rPr>
              <w:instrText xml:space="preserve"> LISTNUM  "UseDef"  \l 5</w:instrText>
            </w:r>
            <w:r w:rsidRPr="0076719D">
              <w:rPr>
                <w:noProof/>
                <w:color w:val="262626"/>
                <w:sz w:val="17"/>
                <w:szCs w:val="17"/>
              </w:rPr>
              <w:fldChar w:fldCharType="end">
                <w:numberingChange w:id="299" w:author="Wai Tam" w:date="2022-02-18T11:52:00Z" w:original="(g)"/>
              </w:fldChar>
            </w:r>
            <w:r w:rsidRPr="0076719D">
              <w:rPr>
                <w:noProof/>
                <w:color w:val="262626"/>
                <w:sz w:val="17"/>
                <w:szCs w:val="17"/>
              </w:rPr>
              <w:tab/>
            </w:r>
            <w:r w:rsidRPr="0076719D">
              <w:rPr>
                <w:color w:val="262626"/>
                <w:sz w:val="17"/>
                <w:szCs w:val="17"/>
              </w:rPr>
              <w:t>is of an appropriate size and shape for the locality in which it is situated;</w:t>
            </w:r>
          </w:p>
          <w:p w14:paraId="7E86CD66" w14:textId="77777777" w:rsidR="004368D1" w:rsidRPr="0076719D" w:rsidRDefault="004368D1" w:rsidP="00E2208E">
            <w:pPr>
              <w:keepNext/>
              <w:spacing w:after="60"/>
              <w:ind w:left="964" w:hanging="397"/>
              <w:contextualSpacing/>
              <w:rPr>
                <w:color w:val="262626"/>
                <w:sz w:val="17"/>
                <w:szCs w:val="17"/>
              </w:rPr>
            </w:pPr>
            <w:r w:rsidRPr="0076719D">
              <w:rPr>
                <w:noProof/>
                <w:color w:val="262626"/>
                <w:sz w:val="17"/>
                <w:szCs w:val="17"/>
              </w:rPr>
              <w:fldChar w:fldCharType="begin"/>
            </w:r>
            <w:r w:rsidRPr="0076719D">
              <w:rPr>
                <w:noProof/>
                <w:color w:val="262626"/>
                <w:sz w:val="17"/>
                <w:szCs w:val="17"/>
              </w:rPr>
              <w:instrText xml:space="preserve"> LISTNUM  "UseDef"  \l 5</w:instrText>
            </w:r>
            <w:r w:rsidRPr="0076719D">
              <w:rPr>
                <w:noProof/>
                <w:color w:val="262626"/>
                <w:sz w:val="17"/>
                <w:szCs w:val="17"/>
              </w:rPr>
              <w:fldChar w:fldCharType="end">
                <w:numberingChange w:id="300" w:author="Wai Tam" w:date="2022-02-18T11:52:00Z" w:original="(h)"/>
              </w:fldChar>
            </w:r>
            <w:r w:rsidRPr="0076719D">
              <w:rPr>
                <w:noProof/>
                <w:color w:val="262626"/>
                <w:sz w:val="17"/>
                <w:szCs w:val="17"/>
              </w:rPr>
              <w:tab/>
            </w:r>
            <w:r w:rsidRPr="0076719D">
              <w:rPr>
                <w:color w:val="262626"/>
                <w:sz w:val="17"/>
                <w:szCs w:val="17"/>
              </w:rPr>
              <w:t>does not overshadow any adjoining premises; and</w:t>
            </w:r>
          </w:p>
          <w:p w14:paraId="1482B200" w14:textId="77777777" w:rsidR="004368D1" w:rsidRPr="0076719D" w:rsidRDefault="004368D1" w:rsidP="00E2208E">
            <w:pPr>
              <w:keepNext/>
              <w:spacing w:after="60"/>
              <w:ind w:left="964" w:hanging="397"/>
              <w:contextualSpacing/>
              <w:rPr>
                <w:color w:val="262626"/>
                <w:sz w:val="17"/>
                <w:szCs w:val="17"/>
              </w:rPr>
            </w:pPr>
            <w:r w:rsidRPr="0076719D">
              <w:rPr>
                <w:color w:val="262626"/>
                <w:sz w:val="17"/>
                <w:szCs w:val="17"/>
              </w:rPr>
              <w:fldChar w:fldCharType="begin"/>
            </w:r>
            <w:r w:rsidRPr="0076719D">
              <w:rPr>
                <w:color w:val="262626"/>
                <w:sz w:val="17"/>
                <w:szCs w:val="17"/>
              </w:rPr>
              <w:instrText xml:space="preserve"> LISTNUM "UseDef" \l 5</w:instrText>
            </w:r>
            <w:r w:rsidRPr="0076719D">
              <w:rPr>
                <w:noProof/>
                <w:color w:val="262626"/>
                <w:sz w:val="17"/>
                <w:szCs w:val="17"/>
              </w:rPr>
              <w:instrText>(i)</w:instrText>
            </w:r>
            <w:r w:rsidRPr="0076719D">
              <w:rPr>
                <w:color w:val="262626"/>
                <w:sz w:val="17"/>
                <w:szCs w:val="17"/>
              </w:rPr>
              <w:fldChar w:fldCharType="end">
                <w:numberingChange w:id="301" w:author="Wai Tam" w:date="2022-02-18T11:52:00Z" w:original="(i)"/>
              </w:fldChar>
            </w:r>
            <w:r w:rsidRPr="0076719D">
              <w:rPr>
                <w:color w:val="262626"/>
                <w:sz w:val="17"/>
                <w:szCs w:val="17"/>
              </w:rPr>
              <w:tab/>
              <w:t>where possible, is incorporated within a landscaped environment and/or integrated with the building design.</w:t>
            </w:r>
          </w:p>
        </w:tc>
        <w:tc>
          <w:tcPr>
            <w:tcW w:w="2443" w:type="pct"/>
          </w:tcPr>
          <w:p w14:paraId="74F36BDC" w14:textId="77777777" w:rsidR="004368D1" w:rsidRPr="0076719D" w:rsidRDefault="004368D1" w:rsidP="00E2208E">
            <w:pPr>
              <w:spacing w:after="60"/>
              <w:ind w:left="567" w:hanging="567"/>
              <w:contextualSpacing/>
              <w:rPr>
                <w:color w:val="262626"/>
                <w:sz w:val="17"/>
                <w:szCs w:val="17"/>
              </w:rPr>
            </w:pPr>
            <w:r w:rsidRPr="0076719D">
              <w:rPr>
                <w:color w:val="262626"/>
                <w:sz w:val="17"/>
                <w:szCs w:val="17"/>
              </w:rPr>
              <w:t>AO</w:t>
            </w:r>
            <w:r w:rsidRPr="0076719D">
              <w:rPr>
                <w:color w:val="262626"/>
                <w:sz w:val="17"/>
                <w:szCs w:val="17"/>
                <w:vertAlign w:val="subscript"/>
              </w:rPr>
              <w:t>1.1</w:t>
            </w:r>
            <w:r w:rsidRPr="0076719D">
              <w:rPr>
                <w:color w:val="262626"/>
                <w:sz w:val="17"/>
                <w:szCs w:val="17"/>
              </w:rPr>
              <w:tab/>
              <w:t>The advertising device complies with the requirements contained in the following:</w:t>
            </w:r>
          </w:p>
          <w:p w14:paraId="397DCA2A" w14:textId="77777777" w:rsidR="004368D1" w:rsidRPr="0076719D" w:rsidRDefault="004368D1" w:rsidP="00E2208E">
            <w:pPr>
              <w:spacing w:after="60"/>
              <w:ind w:left="567" w:hanging="505"/>
              <w:contextualSpacing/>
              <w:rPr>
                <w:color w:val="262626"/>
                <w:sz w:val="17"/>
                <w:szCs w:val="17"/>
              </w:rPr>
            </w:pPr>
            <w:r w:rsidRPr="0076719D">
              <w:rPr>
                <w:color w:val="262626"/>
                <w:sz w:val="17"/>
                <w:szCs w:val="17"/>
              </w:rPr>
              <w:tab/>
              <w:t>(a) Table 9.4.1:2—Description and Standards for Advertising Devices; and</w:t>
            </w:r>
          </w:p>
          <w:p w14:paraId="29C16ED2" w14:textId="77777777" w:rsidR="004368D1" w:rsidRPr="0076719D" w:rsidRDefault="004368D1" w:rsidP="00E2208E">
            <w:pPr>
              <w:spacing w:after="60"/>
              <w:ind w:left="567" w:hanging="505"/>
              <w:contextualSpacing/>
              <w:rPr>
                <w:color w:val="262626"/>
                <w:sz w:val="17"/>
                <w:szCs w:val="17"/>
              </w:rPr>
            </w:pPr>
            <w:r w:rsidRPr="0076719D">
              <w:rPr>
                <w:color w:val="262626"/>
                <w:sz w:val="17"/>
                <w:szCs w:val="17"/>
              </w:rPr>
              <w:tab/>
              <w:t>(b) Table 9.4.1:3—Maximum face area of all advertising devices.</w:t>
            </w:r>
          </w:p>
          <w:p w14:paraId="7CC545A7" w14:textId="77777777" w:rsidR="004368D1" w:rsidRPr="0076719D" w:rsidRDefault="004368D1" w:rsidP="00E2208E">
            <w:pPr>
              <w:spacing w:after="60"/>
              <w:ind w:left="567" w:hanging="567"/>
              <w:contextualSpacing/>
              <w:rPr>
                <w:color w:val="262626"/>
                <w:sz w:val="17"/>
                <w:szCs w:val="17"/>
              </w:rPr>
            </w:pPr>
          </w:p>
          <w:p w14:paraId="370E0FEE" w14:textId="77777777" w:rsidR="004368D1" w:rsidRPr="0076719D" w:rsidRDefault="004368D1" w:rsidP="00E2208E">
            <w:pPr>
              <w:spacing w:before="240" w:after="60"/>
              <w:ind w:left="567" w:hanging="567"/>
              <w:contextualSpacing/>
              <w:rPr>
                <w:i/>
                <w:color w:val="262626"/>
                <w:sz w:val="17"/>
                <w:szCs w:val="17"/>
              </w:rPr>
            </w:pPr>
            <w:r w:rsidRPr="0076719D">
              <w:rPr>
                <w:i/>
                <w:color w:val="262626"/>
                <w:sz w:val="17"/>
                <w:szCs w:val="17"/>
              </w:rPr>
              <w:t>Note:</w:t>
            </w:r>
            <w:r w:rsidRPr="0076719D">
              <w:rPr>
                <w:i/>
                <w:color w:val="262626"/>
                <w:sz w:val="17"/>
                <w:szCs w:val="17"/>
              </w:rPr>
              <w:tab/>
              <w:t>All dimensions set out in the table include framing or structural components as well as the sign itself.</w:t>
            </w:r>
          </w:p>
          <w:p w14:paraId="3185E578" w14:textId="77777777" w:rsidR="004368D1" w:rsidRPr="0076719D" w:rsidRDefault="004368D1" w:rsidP="00E2208E">
            <w:pPr>
              <w:keepNext/>
              <w:spacing w:after="60"/>
              <w:contextualSpacing/>
              <w:rPr>
                <w:color w:val="262626"/>
                <w:sz w:val="17"/>
                <w:szCs w:val="17"/>
              </w:rPr>
            </w:pPr>
          </w:p>
          <w:p w14:paraId="78C0F56C" w14:textId="77777777" w:rsidR="004368D1" w:rsidRPr="0076719D" w:rsidRDefault="004368D1" w:rsidP="00E2208E">
            <w:pPr>
              <w:keepNext/>
              <w:spacing w:after="60"/>
              <w:ind w:left="720" w:hanging="720"/>
              <w:contextualSpacing/>
              <w:rPr>
                <w:color w:val="262626"/>
                <w:sz w:val="17"/>
                <w:szCs w:val="17"/>
              </w:rPr>
            </w:pPr>
            <w:r w:rsidRPr="0076719D">
              <w:rPr>
                <w:color w:val="262626"/>
                <w:sz w:val="17"/>
                <w:szCs w:val="17"/>
              </w:rPr>
              <w:t>AO</w:t>
            </w:r>
            <w:r w:rsidRPr="0076719D">
              <w:rPr>
                <w:color w:val="262626"/>
                <w:sz w:val="17"/>
                <w:szCs w:val="17"/>
                <w:vertAlign w:val="subscript"/>
              </w:rPr>
              <w:t>1.2</w:t>
            </w:r>
            <w:r w:rsidRPr="0076719D">
              <w:rPr>
                <w:color w:val="262626"/>
                <w:sz w:val="17"/>
                <w:szCs w:val="17"/>
              </w:rPr>
              <w:tab/>
              <w:t>The advertising device does not move, revolve, strobe or flash.</w:t>
            </w:r>
          </w:p>
          <w:p w14:paraId="1D941F5B" w14:textId="77777777" w:rsidR="004368D1" w:rsidRPr="0076719D" w:rsidRDefault="004368D1" w:rsidP="00E2208E">
            <w:pPr>
              <w:keepNext/>
              <w:spacing w:after="60"/>
              <w:ind w:left="1480" w:hanging="720"/>
              <w:contextualSpacing/>
              <w:rPr>
                <w:color w:val="262626"/>
                <w:sz w:val="17"/>
                <w:szCs w:val="17"/>
              </w:rPr>
            </w:pPr>
            <w:r w:rsidRPr="0076719D">
              <w:rPr>
                <w:color w:val="262626"/>
                <w:sz w:val="17"/>
                <w:szCs w:val="17"/>
              </w:rPr>
              <w:t xml:space="preserve">The </w:t>
            </w:r>
            <w:r w:rsidRPr="0076719D">
              <w:rPr>
                <w:rFonts w:cs="Arial"/>
                <w:color w:val="262626"/>
                <w:sz w:val="18"/>
                <w:szCs w:val="18"/>
              </w:rPr>
              <w:t>advertising device promotes products and/or services available from the site on which it is located or contains a message relating to a business or community organisation located on the site.</w:t>
            </w:r>
          </w:p>
        </w:tc>
      </w:tr>
      <w:tr w:rsidR="004368D1" w:rsidRPr="007E051B" w14:paraId="7ACC4D64" w14:textId="77777777" w:rsidTr="0096704B">
        <w:trPr>
          <w:cantSplit/>
          <w:trHeight w:val="5366"/>
        </w:trPr>
        <w:tc>
          <w:tcPr>
            <w:tcW w:w="2557" w:type="pct"/>
          </w:tcPr>
          <w:p w14:paraId="13CDD59D" w14:textId="77777777" w:rsidR="004368D1" w:rsidRPr="0076719D" w:rsidRDefault="004368D1" w:rsidP="00E2208E">
            <w:pPr>
              <w:spacing w:after="60"/>
              <w:ind w:left="567" w:hanging="567"/>
              <w:contextualSpacing/>
              <w:rPr>
                <w:color w:val="262626"/>
                <w:sz w:val="17"/>
                <w:szCs w:val="17"/>
              </w:rPr>
            </w:pPr>
            <w:r w:rsidRPr="0076719D">
              <w:rPr>
                <w:color w:val="262626"/>
                <w:sz w:val="17"/>
                <w:szCs w:val="17"/>
              </w:rPr>
              <w:t>PO</w:t>
            </w:r>
            <w:r w:rsidRPr="0076719D">
              <w:rPr>
                <w:color w:val="262626"/>
                <w:sz w:val="17"/>
                <w:szCs w:val="17"/>
                <w:vertAlign w:val="subscript"/>
              </w:rPr>
              <w:t>2</w:t>
            </w:r>
            <w:r w:rsidRPr="0076719D">
              <w:rPr>
                <w:color w:val="262626"/>
                <w:sz w:val="17"/>
                <w:szCs w:val="17"/>
              </w:rPr>
              <w:tab/>
              <w:t xml:space="preserve">Any advertising device located on premises containing a heritage place listed in </w:t>
            </w:r>
            <w:r w:rsidRPr="0076719D">
              <w:rPr>
                <w:rFonts w:cs="Arial"/>
                <w:color w:val="262626"/>
                <w:sz w:val="17"/>
                <w:szCs w:val="17"/>
              </w:rPr>
              <w:t>SC4 PSP No. 6 – Heritage Places, or a neighbourhood character place listed in SC4 PSP No. 7 – Neighbourhood Character Places</w:t>
            </w:r>
            <w:r w:rsidRPr="0076719D">
              <w:rPr>
                <w:color w:val="262626"/>
                <w:sz w:val="17"/>
                <w:szCs w:val="17"/>
              </w:rPr>
              <w:t xml:space="preserve"> complements and respects the heritage values of the listed building and its surrounds.</w:t>
            </w:r>
          </w:p>
        </w:tc>
        <w:tc>
          <w:tcPr>
            <w:tcW w:w="2443" w:type="pct"/>
          </w:tcPr>
          <w:p w14:paraId="5A88A972" w14:textId="77777777" w:rsidR="004368D1" w:rsidRPr="0076719D" w:rsidRDefault="004368D1" w:rsidP="00E2208E">
            <w:pPr>
              <w:spacing w:after="60"/>
              <w:ind w:left="567" w:hanging="567"/>
              <w:contextualSpacing/>
              <w:rPr>
                <w:color w:val="262626"/>
                <w:sz w:val="17"/>
                <w:szCs w:val="17"/>
              </w:rPr>
            </w:pPr>
            <w:r w:rsidRPr="0076719D">
              <w:rPr>
                <w:color w:val="262626"/>
                <w:sz w:val="17"/>
                <w:szCs w:val="17"/>
              </w:rPr>
              <w:t>AO</w:t>
            </w:r>
            <w:r w:rsidRPr="0076719D">
              <w:rPr>
                <w:color w:val="262626"/>
                <w:sz w:val="17"/>
                <w:szCs w:val="17"/>
                <w:vertAlign w:val="subscript"/>
              </w:rPr>
              <w:t>2.1</w:t>
            </w:r>
            <w:r w:rsidRPr="0076719D">
              <w:rPr>
                <w:color w:val="262626"/>
                <w:sz w:val="17"/>
                <w:szCs w:val="17"/>
              </w:rPr>
              <w:tab/>
              <w:t>Advertising Devices installed on a heritage or neighbourhood character place are integrated into existing building elements, as illustrated below.</w:t>
            </w:r>
          </w:p>
          <w:p w14:paraId="47D96A35" w14:textId="77777777" w:rsidR="004368D1" w:rsidRPr="0076719D" w:rsidRDefault="004368D1" w:rsidP="00E2208E">
            <w:pPr>
              <w:spacing w:after="60"/>
              <w:ind w:left="567" w:hanging="567"/>
              <w:contextualSpacing/>
              <w:jc w:val="center"/>
              <w:rPr>
                <w:color w:val="262626"/>
                <w:sz w:val="17"/>
                <w:szCs w:val="17"/>
              </w:rPr>
            </w:pPr>
            <w:r>
              <w:rPr>
                <w:noProof/>
                <w:color w:val="262626"/>
                <w:sz w:val="17"/>
                <w:szCs w:val="20"/>
                <w:lang w:eastAsia="en-AU"/>
              </w:rPr>
              <w:drawing>
                <wp:anchor distT="0" distB="0" distL="114300" distR="114300" simplePos="0" relativeHeight="251666432" behindDoc="1" locked="0" layoutInCell="1" allowOverlap="1" wp14:anchorId="77992B91" wp14:editId="4A29572E">
                  <wp:simplePos x="0" y="0"/>
                  <wp:positionH relativeFrom="column">
                    <wp:posOffset>325679</wp:posOffset>
                  </wp:positionH>
                  <wp:positionV relativeFrom="paragraph">
                    <wp:posOffset>254</wp:posOffset>
                  </wp:positionV>
                  <wp:extent cx="1967865" cy="281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67865" cy="28162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368D1" w:rsidRPr="007E051B" w14:paraId="4B29746E" w14:textId="77777777" w:rsidTr="00E2208E">
        <w:trPr>
          <w:cantSplit/>
        </w:trPr>
        <w:tc>
          <w:tcPr>
            <w:tcW w:w="5000" w:type="pct"/>
            <w:gridSpan w:val="2"/>
            <w:shd w:val="clear" w:color="auto" w:fill="E0E0E0"/>
          </w:tcPr>
          <w:p w14:paraId="0AC1E2E0" w14:textId="77777777" w:rsidR="004368D1" w:rsidRPr="0076719D" w:rsidRDefault="004368D1" w:rsidP="00E2208E">
            <w:pPr>
              <w:keepNext/>
              <w:spacing w:before="40" w:after="40"/>
              <w:ind w:left="567" w:hanging="567"/>
              <w:rPr>
                <w:b/>
                <w:color w:val="262626"/>
                <w:sz w:val="18"/>
                <w:szCs w:val="18"/>
              </w:rPr>
            </w:pPr>
            <w:r w:rsidRPr="0076719D">
              <w:rPr>
                <w:b/>
                <w:color w:val="262626"/>
                <w:sz w:val="18"/>
                <w:szCs w:val="18"/>
              </w:rPr>
              <w:lastRenderedPageBreak/>
              <w:t>Safety</w:t>
            </w:r>
          </w:p>
        </w:tc>
      </w:tr>
      <w:tr w:rsidR="004368D1" w:rsidRPr="007E051B" w14:paraId="56032C98" w14:textId="77777777" w:rsidTr="00405A25">
        <w:trPr>
          <w:cantSplit/>
        </w:trPr>
        <w:tc>
          <w:tcPr>
            <w:tcW w:w="2557" w:type="pct"/>
            <w:tcBorders>
              <w:bottom w:val="single" w:sz="4" w:space="0" w:color="808080"/>
            </w:tcBorders>
          </w:tcPr>
          <w:p w14:paraId="10647DA0" w14:textId="77777777" w:rsidR="004368D1" w:rsidRPr="0076719D" w:rsidRDefault="004368D1" w:rsidP="00E2208E">
            <w:pPr>
              <w:spacing w:after="60"/>
              <w:ind w:left="567" w:hanging="567"/>
              <w:contextualSpacing/>
              <w:rPr>
                <w:color w:val="262626"/>
                <w:sz w:val="17"/>
                <w:szCs w:val="17"/>
              </w:rPr>
            </w:pPr>
            <w:r w:rsidRPr="0076719D">
              <w:rPr>
                <w:color w:val="262626"/>
                <w:sz w:val="17"/>
                <w:szCs w:val="17"/>
              </w:rPr>
              <w:t>PO</w:t>
            </w:r>
            <w:r w:rsidRPr="0076719D">
              <w:rPr>
                <w:color w:val="262626"/>
                <w:sz w:val="17"/>
                <w:szCs w:val="17"/>
                <w:vertAlign w:val="subscript"/>
              </w:rPr>
              <w:t>3</w:t>
            </w:r>
            <w:r w:rsidRPr="0076719D">
              <w:rPr>
                <w:color w:val="262626"/>
                <w:sz w:val="17"/>
                <w:szCs w:val="17"/>
              </w:rPr>
              <w:tab/>
              <w:t>The advertising device:</w:t>
            </w:r>
          </w:p>
          <w:p w14:paraId="7A34188C" w14:textId="77777777" w:rsidR="004368D1" w:rsidRPr="0076719D" w:rsidRDefault="004368D1" w:rsidP="00E2208E">
            <w:pPr>
              <w:keepNext/>
              <w:spacing w:after="60"/>
              <w:ind w:left="964" w:hanging="397"/>
              <w:contextualSpacing/>
              <w:rPr>
                <w:color w:val="262626"/>
                <w:sz w:val="17"/>
                <w:szCs w:val="17"/>
              </w:rPr>
            </w:pPr>
            <w:r w:rsidRPr="0076719D">
              <w:rPr>
                <w:noProof/>
                <w:color w:val="262626"/>
                <w:sz w:val="17"/>
                <w:szCs w:val="17"/>
              </w:rPr>
              <w:fldChar w:fldCharType="begin"/>
            </w:r>
            <w:r w:rsidRPr="0076719D">
              <w:rPr>
                <w:noProof/>
                <w:color w:val="262626"/>
                <w:sz w:val="17"/>
                <w:szCs w:val="17"/>
              </w:rPr>
              <w:instrText xml:space="preserve"> LISTNUM  "UseDef" \s 1 \l 5</w:instrText>
            </w:r>
            <w:r w:rsidRPr="0076719D">
              <w:rPr>
                <w:noProof/>
                <w:color w:val="262626"/>
                <w:sz w:val="17"/>
                <w:szCs w:val="17"/>
              </w:rPr>
              <w:fldChar w:fldCharType="end">
                <w:numberingChange w:id="302" w:author="Wai Tam" w:date="2022-02-18T11:52:00Z" w:original="(a)"/>
              </w:fldChar>
            </w:r>
            <w:r w:rsidRPr="0076719D">
              <w:rPr>
                <w:noProof/>
                <w:color w:val="262626"/>
                <w:sz w:val="17"/>
                <w:szCs w:val="17"/>
              </w:rPr>
              <w:tab/>
            </w:r>
            <w:r w:rsidRPr="0076719D">
              <w:rPr>
                <w:color w:val="262626"/>
                <w:sz w:val="17"/>
                <w:szCs w:val="17"/>
              </w:rPr>
              <w:t>does not unduly obstruct, or distract, vehicular or pedestrian traffic;</w:t>
            </w:r>
          </w:p>
          <w:p w14:paraId="3B9EA041" w14:textId="77777777" w:rsidR="004368D1" w:rsidRPr="0076719D" w:rsidRDefault="004368D1" w:rsidP="00E2208E">
            <w:pPr>
              <w:keepNext/>
              <w:spacing w:after="60"/>
              <w:ind w:left="964" w:hanging="397"/>
              <w:contextualSpacing/>
              <w:rPr>
                <w:color w:val="262626"/>
                <w:sz w:val="17"/>
                <w:szCs w:val="17"/>
              </w:rPr>
            </w:pPr>
            <w:r w:rsidRPr="0076719D">
              <w:rPr>
                <w:noProof/>
                <w:color w:val="262626"/>
                <w:sz w:val="17"/>
                <w:szCs w:val="17"/>
              </w:rPr>
              <w:fldChar w:fldCharType="begin"/>
            </w:r>
            <w:r w:rsidRPr="0076719D">
              <w:rPr>
                <w:noProof/>
                <w:color w:val="262626"/>
                <w:sz w:val="17"/>
                <w:szCs w:val="17"/>
              </w:rPr>
              <w:instrText xml:space="preserve"> LISTNUM  "UseDef"  \l 5</w:instrText>
            </w:r>
            <w:r w:rsidRPr="0076719D">
              <w:rPr>
                <w:noProof/>
                <w:color w:val="262626"/>
                <w:sz w:val="17"/>
                <w:szCs w:val="17"/>
              </w:rPr>
              <w:fldChar w:fldCharType="end">
                <w:numberingChange w:id="303" w:author="Wai Tam" w:date="2022-02-18T11:52:00Z" w:original="(b)"/>
              </w:fldChar>
            </w:r>
            <w:r w:rsidRPr="0076719D">
              <w:rPr>
                <w:noProof/>
                <w:color w:val="262626"/>
                <w:sz w:val="17"/>
                <w:szCs w:val="17"/>
              </w:rPr>
              <w:tab/>
            </w:r>
            <w:r w:rsidRPr="0076719D">
              <w:rPr>
                <w:color w:val="262626"/>
                <w:sz w:val="17"/>
                <w:szCs w:val="17"/>
              </w:rPr>
              <w:t>does not, due to height or illumination, interfere with the use, operation or safety of any airport; and</w:t>
            </w:r>
          </w:p>
          <w:p w14:paraId="4F76BEF2" w14:textId="77777777" w:rsidR="004368D1" w:rsidRPr="0076719D" w:rsidRDefault="004368D1" w:rsidP="00E2208E">
            <w:pPr>
              <w:keepNext/>
              <w:spacing w:after="60"/>
              <w:ind w:left="964" w:hanging="397"/>
              <w:contextualSpacing/>
              <w:rPr>
                <w:color w:val="262626"/>
                <w:sz w:val="17"/>
                <w:szCs w:val="17"/>
              </w:rPr>
            </w:pPr>
            <w:r w:rsidRPr="0076719D">
              <w:rPr>
                <w:color w:val="262626"/>
                <w:sz w:val="17"/>
                <w:szCs w:val="17"/>
              </w:rPr>
              <w:fldChar w:fldCharType="begin"/>
            </w:r>
            <w:r w:rsidRPr="0076719D">
              <w:rPr>
                <w:color w:val="262626"/>
                <w:sz w:val="17"/>
                <w:szCs w:val="17"/>
              </w:rPr>
              <w:instrText xml:space="preserve"> LISTNUM "UseDef" \l 5</w:instrText>
            </w:r>
            <w:r w:rsidRPr="0076719D">
              <w:rPr>
                <w:noProof/>
                <w:color w:val="262626"/>
                <w:sz w:val="17"/>
                <w:szCs w:val="17"/>
              </w:rPr>
              <w:instrText>(c)</w:instrText>
            </w:r>
            <w:r w:rsidRPr="0076719D">
              <w:rPr>
                <w:color w:val="262626"/>
                <w:sz w:val="17"/>
                <w:szCs w:val="17"/>
              </w:rPr>
              <w:fldChar w:fldCharType="end">
                <w:numberingChange w:id="304" w:author="Wai Tam" w:date="2022-02-18T11:52:00Z" w:original="(c)"/>
              </w:fldChar>
            </w:r>
            <w:r w:rsidRPr="0076719D">
              <w:rPr>
                <w:color w:val="262626"/>
                <w:sz w:val="17"/>
                <w:szCs w:val="17"/>
              </w:rPr>
              <w:tab/>
            </w:r>
            <w:r w:rsidRPr="0076719D">
              <w:rPr>
                <w:rFonts w:cs="Arial"/>
                <w:bCs/>
                <w:color w:val="262626"/>
                <w:sz w:val="17"/>
                <w:szCs w:val="17"/>
              </w:rPr>
              <w:t>is structurally sound.</w:t>
            </w:r>
          </w:p>
        </w:tc>
        <w:tc>
          <w:tcPr>
            <w:tcW w:w="2443" w:type="pct"/>
            <w:tcBorders>
              <w:bottom w:val="single" w:sz="4" w:space="0" w:color="808080"/>
            </w:tcBorders>
          </w:tcPr>
          <w:p w14:paraId="198821E2" w14:textId="77777777" w:rsidR="004368D1" w:rsidRPr="0076719D" w:rsidRDefault="004368D1" w:rsidP="00E2208E">
            <w:pPr>
              <w:spacing w:after="60"/>
              <w:ind w:left="567" w:hanging="567"/>
              <w:contextualSpacing/>
              <w:rPr>
                <w:color w:val="262626"/>
                <w:sz w:val="17"/>
                <w:szCs w:val="17"/>
              </w:rPr>
            </w:pPr>
            <w:r w:rsidRPr="0076719D">
              <w:rPr>
                <w:rFonts w:cs="Arial"/>
                <w:bCs/>
                <w:color w:val="262626"/>
                <w:sz w:val="17"/>
                <w:szCs w:val="17"/>
              </w:rPr>
              <w:t>AO</w:t>
            </w:r>
            <w:r w:rsidRPr="0076719D">
              <w:rPr>
                <w:rFonts w:cs="Arial"/>
                <w:bCs/>
                <w:color w:val="262626"/>
                <w:sz w:val="17"/>
                <w:szCs w:val="17"/>
                <w:vertAlign w:val="subscript"/>
              </w:rPr>
              <w:t>3.1</w:t>
            </w:r>
            <w:r w:rsidRPr="0076719D">
              <w:rPr>
                <w:color w:val="262626"/>
                <w:sz w:val="17"/>
                <w:szCs w:val="17"/>
              </w:rPr>
              <w:tab/>
            </w:r>
            <w:r w:rsidRPr="0076719D">
              <w:rPr>
                <w:rFonts w:cs="Arial"/>
                <w:bCs/>
                <w:color w:val="262626"/>
                <w:sz w:val="17"/>
                <w:szCs w:val="17"/>
              </w:rPr>
              <w:t>A minimum of 2.4m high clearance to a public footpath is provided below any advertising device.</w:t>
            </w:r>
          </w:p>
          <w:p w14:paraId="16889805" w14:textId="77777777" w:rsidR="004368D1" w:rsidRPr="0076719D" w:rsidRDefault="004368D1" w:rsidP="00E2208E">
            <w:pPr>
              <w:spacing w:after="60"/>
              <w:ind w:left="567" w:hanging="567"/>
              <w:contextualSpacing/>
              <w:rPr>
                <w:color w:val="262626"/>
                <w:sz w:val="17"/>
                <w:szCs w:val="17"/>
              </w:rPr>
            </w:pPr>
            <w:r w:rsidRPr="0076719D">
              <w:rPr>
                <w:rFonts w:cs="Arial"/>
                <w:bCs/>
                <w:color w:val="262626"/>
                <w:sz w:val="17"/>
                <w:szCs w:val="17"/>
              </w:rPr>
              <w:t>AO</w:t>
            </w:r>
            <w:r w:rsidRPr="0076719D">
              <w:rPr>
                <w:rFonts w:cs="Arial"/>
                <w:bCs/>
                <w:color w:val="262626"/>
                <w:sz w:val="17"/>
                <w:szCs w:val="17"/>
                <w:vertAlign w:val="subscript"/>
              </w:rPr>
              <w:t>3.2</w:t>
            </w:r>
            <w:r w:rsidRPr="0076719D">
              <w:rPr>
                <w:color w:val="262626"/>
                <w:sz w:val="17"/>
                <w:szCs w:val="17"/>
              </w:rPr>
              <w:tab/>
            </w:r>
            <w:r w:rsidRPr="0076719D">
              <w:rPr>
                <w:rFonts w:cs="Arial"/>
                <w:bCs/>
                <w:color w:val="262626"/>
                <w:sz w:val="17"/>
                <w:szCs w:val="17"/>
              </w:rPr>
              <w:t>Advertising devices are structurally sound and securely fastened to prevent accidental damage or injury.</w:t>
            </w:r>
          </w:p>
          <w:p w14:paraId="113CC525" w14:textId="77777777" w:rsidR="004368D1" w:rsidRPr="0076719D" w:rsidRDefault="004368D1" w:rsidP="00E2208E">
            <w:pPr>
              <w:spacing w:after="60"/>
              <w:ind w:left="567" w:hanging="567"/>
              <w:contextualSpacing/>
              <w:rPr>
                <w:color w:val="262626"/>
                <w:sz w:val="17"/>
                <w:szCs w:val="17"/>
              </w:rPr>
            </w:pPr>
            <w:r w:rsidRPr="0076719D">
              <w:rPr>
                <w:color w:val="262626"/>
                <w:sz w:val="17"/>
                <w:szCs w:val="17"/>
              </w:rPr>
              <w:t>AO</w:t>
            </w:r>
            <w:r w:rsidRPr="0076719D">
              <w:rPr>
                <w:color w:val="262626"/>
                <w:sz w:val="17"/>
                <w:szCs w:val="17"/>
                <w:vertAlign w:val="subscript"/>
              </w:rPr>
              <w:t>3.3</w:t>
            </w:r>
            <w:r w:rsidRPr="0076719D">
              <w:rPr>
                <w:color w:val="262626"/>
                <w:sz w:val="17"/>
                <w:szCs w:val="17"/>
              </w:rPr>
              <w:tab/>
              <w:t>Advertising devices are constructed or located such that the view of any traffic sign, traffic signals or street name is maintained, and drivers’ line of sight is not reduced.</w:t>
            </w:r>
          </w:p>
          <w:p w14:paraId="6363E14C" w14:textId="77777777" w:rsidR="004368D1" w:rsidRPr="0076719D" w:rsidRDefault="004368D1" w:rsidP="00E2208E">
            <w:pPr>
              <w:spacing w:after="60"/>
              <w:ind w:left="567" w:hanging="567"/>
              <w:contextualSpacing/>
              <w:rPr>
                <w:color w:val="262626"/>
                <w:sz w:val="17"/>
                <w:szCs w:val="17"/>
              </w:rPr>
            </w:pPr>
            <w:r w:rsidRPr="0076719D">
              <w:rPr>
                <w:color w:val="262626"/>
                <w:sz w:val="17"/>
                <w:szCs w:val="17"/>
              </w:rPr>
              <w:t>AO</w:t>
            </w:r>
            <w:r w:rsidRPr="0076719D">
              <w:rPr>
                <w:color w:val="262626"/>
                <w:sz w:val="17"/>
                <w:szCs w:val="17"/>
                <w:vertAlign w:val="subscript"/>
              </w:rPr>
              <w:t>3.4</w:t>
            </w:r>
            <w:r w:rsidRPr="0076719D">
              <w:rPr>
                <w:color w:val="262626"/>
                <w:sz w:val="17"/>
                <w:szCs w:val="17"/>
              </w:rPr>
              <w:tab/>
              <w:t>Advertising devices within 100m of a traffic signal do not move, rotate, flash or strobe and do not incorporate colours and/or shapes that may be mistaken for a traffic signal.</w:t>
            </w:r>
          </w:p>
          <w:p w14:paraId="09C71E0B" w14:textId="77777777" w:rsidR="004368D1" w:rsidRPr="0076719D" w:rsidRDefault="004368D1" w:rsidP="00E2208E">
            <w:pPr>
              <w:spacing w:after="60"/>
              <w:ind w:left="567" w:hanging="567"/>
              <w:contextualSpacing/>
              <w:rPr>
                <w:color w:val="262626"/>
                <w:sz w:val="17"/>
                <w:szCs w:val="17"/>
              </w:rPr>
            </w:pPr>
            <w:r w:rsidRPr="0076719D">
              <w:rPr>
                <w:color w:val="262626"/>
                <w:sz w:val="17"/>
                <w:szCs w:val="17"/>
              </w:rPr>
              <w:t>AO</w:t>
            </w:r>
            <w:r w:rsidRPr="0076719D">
              <w:rPr>
                <w:color w:val="262626"/>
                <w:sz w:val="17"/>
                <w:szCs w:val="17"/>
                <w:vertAlign w:val="subscript"/>
              </w:rPr>
              <w:t>3.4</w:t>
            </w:r>
            <w:r w:rsidRPr="0076719D">
              <w:rPr>
                <w:color w:val="262626"/>
                <w:sz w:val="17"/>
                <w:szCs w:val="17"/>
              </w:rPr>
              <w:tab/>
              <w:t>Advertising devices do not extend over a roadway or otherwise inhibit vehicular traffic.</w:t>
            </w:r>
          </w:p>
          <w:p w14:paraId="36D84205" w14:textId="77777777" w:rsidR="004368D1" w:rsidRPr="0076719D" w:rsidRDefault="004368D1" w:rsidP="00E2208E">
            <w:pPr>
              <w:spacing w:after="60"/>
              <w:ind w:left="567" w:hanging="567"/>
              <w:contextualSpacing/>
              <w:rPr>
                <w:color w:val="262626"/>
                <w:sz w:val="17"/>
                <w:szCs w:val="17"/>
              </w:rPr>
            </w:pPr>
            <w:r w:rsidRPr="0076719D">
              <w:rPr>
                <w:color w:val="262626"/>
                <w:sz w:val="17"/>
                <w:szCs w:val="17"/>
              </w:rPr>
              <w:t>AO</w:t>
            </w:r>
            <w:r w:rsidRPr="0076719D">
              <w:rPr>
                <w:color w:val="262626"/>
                <w:sz w:val="17"/>
                <w:szCs w:val="17"/>
                <w:vertAlign w:val="subscript"/>
              </w:rPr>
              <w:t>3.5</w:t>
            </w:r>
            <w:r w:rsidRPr="0076719D">
              <w:rPr>
                <w:color w:val="262626"/>
                <w:sz w:val="17"/>
                <w:szCs w:val="17"/>
              </w:rPr>
              <w:tab/>
              <w:t>Advertising devices in areas adjacent to the Toowoomba Airport do not penetrate the Airport Obstacle Limitation Surfaces shown on Airport Environs Overlay Maps.</w:t>
            </w:r>
          </w:p>
          <w:p w14:paraId="2169923C" w14:textId="77777777" w:rsidR="004368D1" w:rsidRPr="0076719D" w:rsidRDefault="004368D1" w:rsidP="00E2208E">
            <w:pPr>
              <w:spacing w:after="60"/>
              <w:ind w:left="567" w:hanging="567"/>
              <w:contextualSpacing/>
              <w:rPr>
                <w:color w:val="262626"/>
                <w:sz w:val="17"/>
                <w:szCs w:val="17"/>
              </w:rPr>
            </w:pPr>
            <w:r w:rsidRPr="0076719D">
              <w:rPr>
                <w:color w:val="262626"/>
                <w:sz w:val="17"/>
                <w:szCs w:val="17"/>
              </w:rPr>
              <w:t>AO</w:t>
            </w:r>
            <w:r w:rsidRPr="0076719D">
              <w:rPr>
                <w:color w:val="262626"/>
                <w:sz w:val="17"/>
                <w:szCs w:val="17"/>
                <w:vertAlign w:val="subscript"/>
              </w:rPr>
              <w:t>3.6</w:t>
            </w:r>
            <w:r w:rsidRPr="0076719D">
              <w:rPr>
                <w:color w:val="262626"/>
                <w:sz w:val="17"/>
                <w:szCs w:val="17"/>
              </w:rPr>
              <w:tab/>
              <w:t>Advertising devices in areas adjacent to the Oakey Army Aviation Centre shown on Airport Environs Overlay Maps do not exceed the following heights:</w:t>
            </w:r>
          </w:p>
          <w:p w14:paraId="6A1BC828" w14:textId="77777777" w:rsidR="004368D1" w:rsidRPr="0076719D" w:rsidRDefault="004368D1" w:rsidP="00E2208E">
            <w:pPr>
              <w:keepNext/>
              <w:spacing w:after="60"/>
              <w:ind w:left="964" w:hanging="397"/>
              <w:contextualSpacing/>
              <w:rPr>
                <w:color w:val="262626"/>
                <w:sz w:val="17"/>
                <w:szCs w:val="17"/>
              </w:rPr>
            </w:pPr>
            <w:r w:rsidRPr="0076719D">
              <w:rPr>
                <w:noProof/>
                <w:color w:val="262626"/>
                <w:sz w:val="17"/>
                <w:szCs w:val="17"/>
              </w:rPr>
              <w:fldChar w:fldCharType="begin"/>
            </w:r>
            <w:r w:rsidRPr="0076719D">
              <w:rPr>
                <w:noProof/>
                <w:color w:val="262626"/>
                <w:sz w:val="17"/>
                <w:szCs w:val="17"/>
              </w:rPr>
              <w:instrText xml:space="preserve"> LISTNUM  "UseDef" \s 1 \l 5</w:instrText>
            </w:r>
            <w:r w:rsidRPr="0076719D">
              <w:rPr>
                <w:noProof/>
                <w:color w:val="262626"/>
                <w:sz w:val="17"/>
                <w:szCs w:val="17"/>
              </w:rPr>
              <w:fldChar w:fldCharType="end">
                <w:numberingChange w:id="305" w:author="Wai Tam" w:date="2022-02-18T11:52:00Z" w:original="(a)"/>
              </w:fldChar>
            </w:r>
            <w:r w:rsidRPr="0076719D">
              <w:rPr>
                <w:noProof/>
                <w:color w:val="262626"/>
                <w:sz w:val="17"/>
                <w:szCs w:val="17"/>
              </w:rPr>
              <w:tab/>
            </w:r>
            <w:r w:rsidRPr="0076719D">
              <w:rPr>
                <w:color w:val="262626"/>
                <w:sz w:val="17"/>
                <w:szCs w:val="17"/>
              </w:rPr>
              <w:t>Area A – 0m;</w:t>
            </w:r>
          </w:p>
          <w:p w14:paraId="46DAA7DB" w14:textId="77777777" w:rsidR="004368D1" w:rsidRPr="0076719D" w:rsidRDefault="004368D1" w:rsidP="00E2208E">
            <w:pPr>
              <w:keepNext/>
              <w:spacing w:after="60"/>
              <w:ind w:left="964" w:hanging="397"/>
              <w:contextualSpacing/>
              <w:rPr>
                <w:color w:val="262626"/>
                <w:sz w:val="17"/>
                <w:szCs w:val="17"/>
              </w:rPr>
            </w:pPr>
            <w:r w:rsidRPr="0076719D">
              <w:rPr>
                <w:noProof/>
                <w:color w:val="262626"/>
                <w:sz w:val="17"/>
                <w:szCs w:val="17"/>
              </w:rPr>
              <w:fldChar w:fldCharType="begin"/>
            </w:r>
            <w:r w:rsidRPr="0076719D">
              <w:rPr>
                <w:noProof/>
                <w:color w:val="262626"/>
                <w:sz w:val="17"/>
                <w:szCs w:val="17"/>
              </w:rPr>
              <w:instrText xml:space="preserve"> LISTNUM  "UseDef"  \l 5</w:instrText>
            </w:r>
            <w:r w:rsidRPr="0076719D">
              <w:rPr>
                <w:noProof/>
                <w:color w:val="262626"/>
                <w:sz w:val="17"/>
                <w:szCs w:val="17"/>
              </w:rPr>
              <w:fldChar w:fldCharType="end">
                <w:numberingChange w:id="306" w:author="Wai Tam" w:date="2022-02-18T11:52:00Z" w:original="(b)"/>
              </w:fldChar>
            </w:r>
            <w:r w:rsidRPr="0076719D">
              <w:rPr>
                <w:noProof/>
                <w:color w:val="262626"/>
                <w:sz w:val="17"/>
                <w:szCs w:val="17"/>
              </w:rPr>
              <w:tab/>
            </w:r>
            <w:r w:rsidRPr="0076719D">
              <w:rPr>
                <w:color w:val="262626"/>
                <w:sz w:val="17"/>
                <w:szCs w:val="17"/>
              </w:rPr>
              <w:t>Area B – 7.5m;</w:t>
            </w:r>
          </w:p>
          <w:p w14:paraId="4D666A07" w14:textId="77777777" w:rsidR="004368D1" w:rsidRPr="0076719D" w:rsidRDefault="004368D1" w:rsidP="00E2208E">
            <w:pPr>
              <w:keepNext/>
              <w:spacing w:after="60"/>
              <w:ind w:left="964" w:hanging="397"/>
              <w:contextualSpacing/>
              <w:rPr>
                <w:color w:val="262626"/>
                <w:sz w:val="17"/>
                <w:szCs w:val="17"/>
              </w:rPr>
            </w:pPr>
            <w:r w:rsidRPr="0076719D">
              <w:rPr>
                <w:noProof/>
                <w:color w:val="262626"/>
                <w:sz w:val="17"/>
                <w:szCs w:val="17"/>
              </w:rPr>
              <w:fldChar w:fldCharType="begin"/>
            </w:r>
            <w:r w:rsidRPr="0076719D">
              <w:rPr>
                <w:noProof/>
                <w:color w:val="262626"/>
                <w:sz w:val="17"/>
                <w:szCs w:val="17"/>
              </w:rPr>
              <w:instrText xml:space="preserve"> LISTNUM  "UseDef"  \l 5</w:instrText>
            </w:r>
            <w:r w:rsidRPr="0076719D">
              <w:rPr>
                <w:noProof/>
                <w:color w:val="262626"/>
                <w:sz w:val="17"/>
                <w:szCs w:val="17"/>
              </w:rPr>
              <w:fldChar w:fldCharType="end">
                <w:numberingChange w:id="307" w:author="Wai Tam" w:date="2022-02-18T11:52:00Z" w:original="(c)"/>
              </w:fldChar>
            </w:r>
            <w:r w:rsidRPr="0076719D">
              <w:rPr>
                <w:noProof/>
                <w:color w:val="262626"/>
                <w:sz w:val="17"/>
                <w:szCs w:val="17"/>
              </w:rPr>
              <w:tab/>
            </w:r>
            <w:r w:rsidRPr="0076719D">
              <w:rPr>
                <w:color w:val="262626"/>
                <w:sz w:val="17"/>
                <w:szCs w:val="17"/>
              </w:rPr>
              <w:t>Area C – 15m;</w:t>
            </w:r>
          </w:p>
          <w:p w14:paraId="6CFE76D7" w14:textId="77777777" w:rsidR="004368D1" w:rsidRPr="0076719D" w:rsidRDefault="004368D1" w:rsidP="00E2208E">
            <w:pPr>
              <w:keepNext/>
              <w:spacing w:after="60"/>
              <w:ind w:left="964" w:hanging="397"/>
              <w:contextualSpacing/>
              <w:rPr>
                <w:color w:val="262626"/>
                <w:sz w:val="17"/>
                <w:szCs w:val="17"/>
              </w:rPr>
            </w:pPr>
            <w:r w:rsidRPr="0076719D">
              <w:rPr>
                <w:noProof/>
                <w:color w:val="262626"/>
                <w:sz w:val="17"/>
                <w:szCs w:val="17"/>
              </w:rPr>
              <w:fldChar w:fldCharType="begin"/>
            </w:r>
            <w:r w:rsidRPr="0076719D">
              <w:rPr>
                <w:noProof/>
                <w:color w:val="262626"/>
                <w:sz w:val="17"/>
                <w:szCs w:val="17"/>
              </w:rPr>
              <w:instrText xml:space="preserve"> LISTNUM  "UseDef"  \l 5</w:instrText>
            </w:r>
            <w:r w:rsidRPr="0076719D">
              <w:rPr>
                <w:noProof/>
                <w:color w:val="262626"/>
                <w:sz w:val="17"/>
                <w:szCs w:val="17"/>
              </w:rPr>
              <w:fldChar w:fldCharType="end">
                <w:numberingChange w:id="308" w:author="Wai Tam" w:date="2022-02-18T11:52:00Z" w:original="(d)"/>
              </w:fldChar>
            </w:r>
            <w:r w:rsidRPr="0076719D">
              <w:rPr>
                <w:noProof/>
                <w:color w:val="262626"/>
                <w:sz w:val="17"/>
                <w:szCs w:val="17"/>
              </w:rPr>
              <w:tab/>
            </w:r>
            <w:r w:rsidRPr="0076719D">
              <w:rPr>
                <w:color w:val="262626"/>
                <w:sz w:val="17"/>
                <w:szCs w:val="17"/>
              </w:rPr>
              <w:t>Area D – 45m; and</w:t>
            </w:r>
          </w:p>
          <w:p w14:paraId="7922104F" w14:textId="77777777" w:rsidR="004368D1" w:rsidRPr="0076719D" w:rsidRDefault="004368D1" w:rsidP="00E2208E">
            <w:pPr>
              <w:keepNext/>
              <w:spacing w:after="60"/>
              <w:ind w:left="964" w:hanging="397"/>
              <w:contextualSpacing/>
              <w:rPr>
                <w:color w:val="262626"/>
                <w:sz w:val="17"/>
                <w:szCs w:val="17"/>
              </w:rPr>
            </w:pPr>
            <w:r w:rsidRPr="0076719D">
              <w:rPr>
                <w:noProof/>
                <w:color w:val="262626"/>
                <w:sz w:val="17"/>
                <w:szCs w:val="17"/>
              </w:rPr>
              <w:fldChar w:fldCharType="begin"/>
            </w:r>
            <w:r w:rsidRPr="0076719D">
              <w:rPr>
                <w:noProof/>
                <w:color w:val="262626"/>
                <w:sz w:val="17"/>
                <w:szCs w:val="17"/>
              </w:rPr>
              <w:instrText xml:space="preserve"> LISTNUM  "UseDef"  \l 5</w:instrText>
            </w:r>
            <w:r w:rsidRPr="0076719D">
              <w:rPr>
                <w:noProof/>
                <w:color w:val="262626"/>
                <w:sz w:val="17"/>
                <w:szCs w:val="17"/>
              </w:rPr>
              <w:fldChar w:fldCharType="end">
                <w:numberingChange w:id="309" w:author="Wai Tam" w:date="2022-02-18T11:52:00Z" w:original="(e)"/>
              </w:fldChar>
            </w:r>
            <w:r w:rsidRPr="0076719D">
              <w:rPr>
                <w:noProof/>
                <w:color w:val="262626"/>
                <w:sz w:val="17"/>
                <w:szCs w:val="17"/>
              </w:rPr>
              <w:tab/>
            </w:r>
            <w:r w:rsidRPr="0076719D">
              <w:rPr>
                <w:color w:val="262626"/>
                <w:sz w:val="17"/>
                <w:szCs w:val="17"/>
              </w:rPr>
              <w:t>Area E – 90m.</w:t>
            </w:r>
          </w:p>
          <w:p w14:paraId="2AD8B0CB" w14:textId="77777777" w:rsidR="004368D1" w:rsidRPr="0076719D" w:rsidRDefault="004368D1" w:rsidP="00E2208E">
            <w:pPr>
              <w:keepNext/>
              <w:spacing w:after="60"/>
              <w:ind w:left="964" w:hanging="397"/>
              <w:contextualSpacing/>
              <w:rPr>
                <w:color w:val="262626"/>
                <w:sz w:val="17"/>
                <w:szCs w:val="17"/>
              </w:rPr>
            </w:pPr>
          </w:p>
        </w:tc>
      </w:tr>
      <w:tr w:rsidR="004368D1" w:rsidRPr="007E051B" w14:paraId="74D1BAC4" w14:textId="77777777" w:rsidTr="00405A25">
        <w:trPr>
          <w:cantSplit/>
        </w:trPr>
        <w:tc>
          <w:tcPr>
            <w:tcW w:w="5000" w:type="pct"/>
            <w:gridSpan w:val="2"/>
            <w:shd w:val="clear" w:color="auto" w:fill="D9D9D9" w:themeFill="background1" w:themeFillShade="D9"/>
          </w:tcPr>
          <w:p w14:paraId="52D29CAF" w14:textId="77777777" w:rsidR="004368D1" w:rsidRPr="0076719D" w:rsidRDefault="004368D1" w:rsidP="0096704B">
            <w:pPr>
              <w:keepNext/>
              <w:spacing w:before="40" w:after="40"/>
              <w:ind w:left="567" w:hanging="567"/>
              <w:rPr>
                <w:rFonts w:cs="Arial"/>
                <w:b/>
                <w:bCs/>
                <w:color w:val="262626"/>
                <w:sz w:val="17"/>
                <w:szCs w:val="17"/>
              </w:rPr>
            </w:pPr>
            <w:r w:rsidRPr="0096704B">
              <w:rPr>
                <w:b/>
                <w:color w:val="262626"/>
                <w:sz w:val="18"/>
                <w:szCs w:val="18"/>
              </w:rPr>
              <w:t>Illumination of an Advertising Device</w:t>
            </w:r>
          </w:p>
        </w:tc>
      </w:tr>
      <w:tr w:rsidR="004368D1" w:rsidRPr="007E051B" w14:paraId="16431FD7" w14:textId="77777777" w:rsidTr="00405A25">
        <w:trPr>
          <w:cantSplit/>
        </w:trPr>
        <w:tc>
          <w:tcPr>
            <w:tcW w:w="2557" w:type="pct"/>
            <w:tcBorders>
              <w:bottom w:val="single" w:sz="4" w:space="0" w:color="808080"/>
            </w:tcBorders>
          </w:tcPr>
          <w:p w14:paraId="2CF6DF33" w14:textId="77777777" w:rsidR="004368D1" w:rsidRPr="0076719D" w:rsidRDefault="004368D1" w:rsidP="0096704B">
            <w:pPr>
              <w:spacing w:after="60"/>
              <w:ind w:left="567" w:hanging="567"/>
              <w:contextualSpacing/>
              <w:rPr>
                <w:color w:val="262626"/>
                <w:sz w:val="17"/>
                <w:szCs w:val="17"/>
              </w:rPr>
            </w:pPr>
            <w:r w:rsidRPr="0096704B">
              <w:rPr>
                <w:color w:val="262626"/>
                <w:sz w:val="17"/>
                <w:szCs w:val="17"/>
              </w:rPr>
              <w:t>PO</w:t>
            </w:r>
            <w:r w:rsidRPr="0096704B">
              <w:rPr>
                <w:color w:val="262626"/>
                <w:sz w:val="17"/>
                <w:szCs w:val="17"/>
                <w:vertAlign w:val="subscript"/>
              </w:rPr>
              <w:t>4</w:t>
            </w:r>
            <w:r w:rsidRPr="0096704B">
              <w:rPr>
                <w:color w:val="262626"/>
                <w:sz w:val="17"/>
                <w:szCs w:val="17"/>
              </w:rPr>
              <w:t xml:space="preserve"> </w:t>
            </w:r>
            <w:r w:rsidR="00A6598D">
              <w:rPr>
                <w:color w:val="262626"/>
                <w:sz w:val="17"/>
                <w:szCs w:val="17"/>
              </w:rPr>
              <w:tab/>
            </w:r>
            <w:r w:rsidRPr="0096704B">
              <w:rPr>
                <w:color w:val="262626"/>
                <w:sz w:val="17"/>
                <w:szCs w:val="17"/>
              </w:rPr>
              <w:t>The level of illumination for an Advertising Device is safe and consistent with the nature of the surrounding area, and ensures that there is no detriment to the amenity of the area in which the Advertising Device is located.</w:t>
            </w:r>
          </w:p>
        </w:tc>
        <w:tc>
          <w:tcPr>
            <w:tcW w:w="2443" w:type="pct"/>
            <w:tcBorders>
              <w:bottom w:val="single" w:sz="4" w:space="0" w:color="808080"/>
            </w:tcBorders>
          </w:tcPr>
          <w:p w14:paraId="15DD73E2" w14:textId="77777777" w:rsidR="004368D1" w:rsidRPr="0096704B" w:rsidRDefault="004368D1" w:rsidP="0096704B">
            <w:pPr>
              <w:spacing w:after="60"/>
              <w:ind w:left="567" w:hanging="567"/>
              <w:contextualSpacing/>
              <w:rPr>
                <w:rFonts w:cs="Arial"/>
                <w:bCs/>
                <w:color w:val="262626"/>
                <w:sz w:val="17"/>
                <w:szCs w:val="17"/>
              </w:rPr>
            </w:pPr>
            <w:r w:rsidRPr="0096704B">
              <w:rPr>
                <w:rFonts w:cs="Arial"/>
                <w:bCs/>
                <w:color w:val="262626"/>
                <w:sz w:val="17"/>
                <w:szCs w:val="17"/>
              </w:rPr>
              <w:t>AO</w:t>
            </w:r>
            <w:r w:rsidRPr="0096704B">
              <w:rPr>
                <w:rFonts w:cs="Arial"/>
                <w:bCs/>
                <w:color w:val="262626"/>
                <w:sz w:val="17"/>
                <w:szCs w:val="17"/>
                <w:vertAlign w:val="subscript"/>
              </w:rPr>
              <w:t>4.1</w:t>
            </w:r>
            <w:r w:rsidRPr="0096704B">
              <w:rPr>
                <w:rFonts w:cs="Arial"/>
                <w:bCs/>
                <w:color w:val="262626"/>
                <w:sz w:val="17"/>
                <w:szCs w:val="17"/>
              </w:rPr>
              <w:t xml:space="preserve"> </w:t>
            </w:r>
            <w:r w:rsidR="00C876D8">
              <w:rPr>
                <w:rFonts w:cs="Arial"/>
                <w:bCs/>
                <w:color w:val="262626"/>
                <w:sz w:val="17"/>
                <w:szCs w:val="17"/>
              </w:rPr>
              <w:tab/>
            </w:r>
            <w:r w:rsidRPr="0096704B">
              <w:rPr>
                <w:rFonts w:cs="Arial"/>
                <w:bCs/>
                <w:color w:val="262626"/>
                <w:sz w:val="17"/>
                <w:szCs w:val="17"/>
              </w:rPr>
              <w:t>The Illuminated Advertising Device does not resemble official traffic signs or signals, and is not located in a position where a traffic hazard or a nu</w:t>
            </w:r>
            <w:r w:rsidR="00513EFE" w:rsidRPr="00513EFE">
              <w:rPr>
                <w:rFonts w:cs="Arial"/>
                <w:bCs/>
                <w:color w:val="262626"/>
                <w:sz w:val="17"/>
                <w:szCs w:val="17"/>
              </w:rPr>
              <w:t>isance is likely to be created.</w:t>
            </w:r>
          </w:p>
          <w:p w14:paraId="6BB35C19" w14:textId="77777777" w:rsidR="004368D1" w:rsidRPr="0096704B" w:rsidRDefault="004368D1" w:rsidP="0096704B">
            <w:pPr>
              <w:spacing w:after="60"/>
              <w:ind w:left="567" w:hanging="567"/>
              <w:contextualSpacing/>
              <w:rPr>
                <w:rFonts w:cs="Arial"/>
                <w:bCs/>
                <w:color w:val="262626"/>
                <w:sz w:val="17"/>
                <w:szCs w:val="17"/>
              </w:rPr>
            </w:pPr>
          </w:p>
          <w:p w14:paraId="5AE1115C" w14:textId="77777777" w:rsidR="004368D1" w:rsidRPr="0096704B" w:rsidRDefault="004368D1" w:rsidP="0096704B">
            <w:pPr>
              <w:spacing w:after="60"/>
              <w:ind w:left="567" w:hanging="567"/>
              <w:contextualSpacing/>
              <w:rPr>
                <w:rFonts w:cs="Arial"/>
                <w:bCs/>
                <w:color w:val="262626"/>
                <w:sz w:val="17"/>
                <w:szCs w:val="17"/>
              </w:rPr>
            </w:pPr>
            <w:r w:rsidRPr="0096704B">
              <w:rPr>
                <w:rFonts w:cs="Arial"/>
                <w:bCs/>
                <w:color w:val="262626"/>
                <w:sz w:val="17"/>
                <w:szCs w:val="17"/>
              </w:rPr>
              <w:t>AO</w:t>
            </w:r>
            <w:r w:rsidRPr="0096704B">
              <w:rPr>
                <w:rFonts w:cs="Arial"/>
                <w:bCs/>
                <w:color w:val="262626"/>
                <w:sz w:val="17"/>
                <w:szCs w:val="17"/>
                <w:vertAlign w:val="subscript"/>
              </w:rPr>
              <w:t>4.2</w:t>
            </w:r>
            <w:r w:rsidRPr="0096704B">
              <w:rPr>
                <w:rFonts w:cs="Arial"/>
                <w:bCs/>
                <w:color w:val="262626"/>
                <w:sz w:val="17"/>
                <w:szCs w:val="17"/>
              </w:rPr>
              <w:t xml:space="preserve"> The luminance levels of the Advertising Device are consistent with the following standards:</w:t>
            </w:r>
          </w:p>
          <w:p w14:paraId="0763CE04" w14:textId="77777777" w:rsidR="00A6598D" w:rsidRPr="0076719D" w:rsidRDefault="00A6598D" w:rsidP="00A6598D">
            <w:pPr>
              <w:keepNext/>
              <w:spacing w:after="60"/>
              <w:ind w:left="964" w:hanging="397"/>
              <w:contextualSpacing/>
              <w:rPr>
                <w:noProof/>
                <w:color w:val="262626"/>
                <w:sz w:val="17"/>
                <w:szCs w:val="17"/>
              </w:rPr>
            </w:pPr>
            <w:r w:rsidRPr="0076719D">
              <w:rPr>
                <w:color w:val="262626"/>
                <w:sz w:val="17"/>
                <w:szCs w:val="17"/>
              </w:rPr>
              <w:fldChar w:fldCharType="begin"/>
            </w:r>
            <w:r w:rsidRPr="0076719D">
              <w:rPr>
                <w:color w:val="262626"/>
                <w:sz w:val="17"/>
                <w:szCs w:val="17"/>
              </w:rPr>
              <w:instrText xml:space="preserve"> LISTNUM "UseDef" \s 1 \l 5</w:instrText>
            </w:r>
            <w:r w:rsidRPr="0076719D">
              <w:rPr>
                <w:noProof/>
                <w:color w:val="262626"/>
                <w:sz w:val="17"/>
                <w:szCs w:val="17"/>
              </w:rPr>
              <w:instrText>(a)</w:instrText>
            </w:r>
            <w:r w:rsidRPr="0076719D">
              <w:rPr>
                <w:color w:val="262626"/>
                <w:sz w:val="17"/>
                <w:szCs w:val="17"/>
              </w:rPr>
              <w:fldChar w:fldCharType="end">
                <w:numberingChange w:id="310" w:author="Wai Tam" w:date="2022-02-18T11:52:00Z" w:original="(a)"/>
              </w:fldChar>
            </w:r>
            <w:r w:rsidRPr="0076719D">
              <w:rPr>
                <w:color w:val="262626"/>
                <w:sz w:val="17"/>
                <w:szCs w:val="17"/>
              </w:rPr>
              <w:tab/>
            </w:r>
            <w:r w:rsidR="00513EFE" w:rsidRPr="00513EFE">
              <w:rPr>
                <w:color w:val="262626"/>
                <w:sz w:val="17"/>
                <w:szCs w:val="17"/>
              </w:rPr>
              <w:t>Industrial areas: 500 cd/ m</w:t>
            </w:r>
            <w:r w:rsidR="00513EFE" w:rsidRPr="0096704B">
              <w:rPr>
                <w:color w:val="262626"/>
                <w:sz w:val="17"/>
                <w:szCs w:val="17"/>
                <w:vertAlign w:val="superscript"/>
              </w:rPr>
              <w:t>2</w:t>
            </w:r>
            <w:r w:rsidR="00513EFE" w:rsidRPr="00513EFE">
              <w:rPr>
                <w:color w:val="262626"/>
                <w:sz w:val="17"/>
                <w:szCs w:val="17"/>
              </w:rPr>
              <w:t>;</w:t>
            </w:r>
          </w:p>
          <w:p w14:paraId="1AE32FE5" w14:textId="77777777" w:rsidR="00A6598D" w:rsidRPr="0076719D" w:rsidRDefault="00A6598D" w:rsidP="00A6598D">
            <w:pPr>
              <w:keepNext/>
              <w:spacing w:after="60"/>
              <w:ind w:left="964" w:hanging="397"/>
              <w:contextualSpacing/>
              <w:rPr>
                <w:color w:val="262626"/>
                <w:sz w:val="17"/>
                <w:szCs w:val="17"/>
              </w:rPr>
            </w:pPr>
            <w:r w:rsidRPr="0076719D">
              <w:rPr>
                <w:noProof/>
                <w:color w:val="262626"/>
                <w:sz w:val="17"/>
                <w:szCs w:val="17"/>
              </w:rPr>
              <w:fldChar w:fldCharType="begin"/>
            </w:r>
            <w:r w:rsidRPr="0076719D">
              <w:rPr>
                <w:noProof/>
                <w:color w:val="262626"/>
                <w:sz w:val="17"/>
                <w:szCs w:val="17"/>
              </w:rPr>
              <w:instrText xml:space="preserve"> LISTNUM  "UseDef"  \l 5</w:instrText>
            </w:r>
            <w:r w:rsidRPr="0076719D">
              <w:rPr>
                <w:noProof/>
                <w:color w:val="262626"/>
                <w:sz w:val="17"/>
                <w:szCs w:val="17"/>
              </w:rPr>
              <w:fldChar w:fldCharType="end">
                <w:numberingChange w:id="311" w:author="Wai Tam" w:date="2022-02-18T11:52:00Z" w:original="(b)"/>
              </w:fldChar>
            </w:r>
            <w:r w:rsidRPr="0076719D">
              <w:rPr>
                <w:noProof/>
                <w:color w:val="262626"/>
                <w:sz w:val="17"/>
                <w:szCs w:val="17"/>
              </w:rPr>
              <w:tab/>
            </w:r>
            <w:r w:rsidR="00513EFE" w:rsidRPr="00F6200F">
              <w:rPr>
                <w:noProof/>
                <w:color w:val="262626"/>
                <w:sz w:val="17"/>
                <w:szCs w:val="17"/>
              </w:rPr>
              <w:t>Commercial areas: 400 cd/ m</w:t>
            </w:r>
            <w:r w:rsidR="00513EFE" w:rsidRPr="00AA1F19">
              <w:rPr>
                <w:noProof/>
                <w:color w:val="262626"/>
                <w:sz w:val="17"/>
                <w:szCs w:val="17"/>
                <w:vertAlign w:val="superscript"/>
              </w:rPr>
              <w:t>2</w:t>
            </w:r>
            <w:r w:rsidR="00513EFE">
              <w:rPr>
                <w:noProof/>
                <w:color w:val="262626"/>
                <w:sz w:val="17"/>
                <w:szCs w:val="17"/>
              </w:rPr>
              <w:t>;</w:t>
            </w:r>
          </w:p>
          <w:p w14:paraId="18B11FC3" w14:textId="77777777" w:rsidR="004368D1" w:rsidRPr="0096704B" w:rsidRDefault="00A6598D" w:rsidP="0096704B">
            <w:pPr>
              <w:keepNext/>
              <w:spacing w:after="60"/>
              <w:ind w:left="964" w:hanging="397"/>
              <w:contextualSpacing/>
              <w:rPr>
                <w:rFonts w:cs="Arial"/>
                <w:bCs/>
                <w:color w:val="262626"/>
                <w:sz w:val="17"/>
                <w:szCs w:val="17"/>
              </w:rPr>
            </w:pPr>
            <w:r w:rsidRPr="0076719D">
              <w:rPr>
                <w:noProof/>
                <w:color w:val="262626"/>
                <w:sz w:val="17"/>
                <w:szCs w:val="17"/>
              </w:rPr>
              <w:fldChar w:fldCharType="begin"/>
            </w:r>
            <w:r w:rsidRPr="0076719D">
              <w:rPr>
                <w:noProof/>
                <w:color w:val="262626"/>
                <w:sz w:val="17"/>
                <w:szCs w:val="17"/>
              </w:rPr>
              <w:instrText xml:space="preserve"> LISTNUM  "UseDef"  \l 5</w:instrText>
            </w:r>
            <w:r w:rsidRPr="0076719D">
              <w:rPr>
                <w:noProof/>
                <w:color w:val="262626"/>
                <w:sz w:val="17"/>
                <w:szCs w:val="17"/>
              </w:rPr>
              <w:fldChar w:fldCharType="end">
                <w:numberingChange w:id="312" w:author="Wai Tam" w:date="2022-02-18T11:52:00Z" w:original="(c)"/>
              </w:fldChar>
            </w:r>
            <w:r w:rsidRPr="0076719D">
              <w:rPr>
                <w:noProof/>
                <w:color w:val="262626"/>
                <w:sz w:val="17"/>
                <w:szCs w:val="17"/>
              </w:rPr>
              <w:tab/>
            </w:r>
            <w:r w:rsidR="00513EFE" w:rsidRPr="008C0A57">
              <w:rPr>
                <w:noProof/>
                <w:color w:val="262626"/>
                <w:sz w:val="17"/>
                <w:szCs w:val="17"/>
              </w:rPr>
              <w:t>Residential areas, Community areas,</w:t>
            </w:r>
            <w:r w:rsidR="004368D1" w:rsidRPr="0096704B">
              <w:rPr>
                <w:noProof/>
                <w:color w:val="262626"/>
                <w:sz w:val="17"/>
                <w:szCs w:val="17"/>
              </w:rPr>
              <w:t xml:space="preserve">Rural areas and </w:t>
            </w:r>
            <w:r w:rsidR="004368D1" w:rsidRPr="0096704B">
              <w:rPr>
                <w:rFonts w:cs="Arial"/>
                <w:bCs/>
                <w:color w:val="262626"/>
                <w:sz w:val="17"/>
                <w:szCs w:val="17"/>
              </w:rPr>
              <w:t>Other areas: 300 cd/ m</w:t>
            </w:r>
            <w:r w:rsidR="004368D1" w:rsidRPr="0096704B">
              <w:rPr>
                <w:rFonts w:cs="Arial"/>
                <w:bCs/>
                <w:color w:val="262626"/>
                <w:sz w:val="17"/>
                <w:szCs w:val="17"/>
                <w:vertAlign w:val="superscript"/>
              </w:rPr>
              <w:t>2</w:t>
            </w:r>
            <w:r w:rsidR="004368D1" w:rsidRPr="0096704B">
              <w:rPr>
                <w:rFonts w:cs="Arial"/>
                <w:bCs/>
                <w:color w:val="262626"/>
                <w:sz w:val="17"/>
                <w:szCs w:val="17"/>
              </w:rPr>
              <w:t>.</w:t>
            </w:r>
          </w:p>
          <w:p w14:paraId="5E1C3ED3" w14:textId="77777777" w:rsidR="004368D1" w:rsidRPr="0096704B" w:rsidRDefault="004368D1" w:rsidP="0096704B">
            <w:pPr>
              <w:spacing w:after="60"/>
              <w:contextualSpacing/>
              <w:rPr>
                <w:rFonts w:cs="Arial"/>
                <w:bCs/>
                <w:color w:val="262626"/>
                <w:sz w:val="17"/>
                <w:szCs w:val="17"/>
              </w:rPr>
            </w:pPr>
          </w:p>
          <w:p w14:paraId="6FA30C9B" w14:textId="77777777" w:rsidR="004368D1" w:rsidRDefault="004368D1" w:rsidP="00E71B4F">
            <w:pPr>
              <w:spacing w:after="60"/>
              <w:ind w:left="567" w:hanging="567"/>
              <w:contextualSpacing/>
              <w:rPr>
                <w:rFonts w:cs="Arial"/>
                <w:bCs/>
                <w:color w:val="262626"/>
                <w:sz w:val="17"/>
                <w:szCs w:val="17"/>
              </w:rPr>
            </w:pPr>
            <w:r w:rsidRPr="0096704B">
              <w:rPr>
                <w:rFonts w:cs="Arial"/>
                <w:bCs/>
                <w:color w:val="262626"/>
                <w:sz w:val="17"/>
                <w:szCs w:val="17"/>
              </w:rPr>
              <w:t>AO</w:t>
            </w:r>
            <w:r w:rsidRPr="0096704B">
              <w:rPr>
                <w:rFonts w:cs="Arial"/>
                <w:bCs/>
                <w:color w:val="262626"/>
                <w:sz w:val="17"/>
                <w:szCs w:val="17"/>
                <w:vertAlign w:val="subscript"/>
              </w:rPr>
              <w:t>4.3</w:t>
            </w:r>
            <w:r w:rsidRPr="0096704B">
              <w:rPr>
                <w:rFonts w:cs="Arial"/>
                <w:bCs/>
                <w:color w:val="262626"/>
                <w:sz w:val="17"/>
                <w:szCs w:val="17"/>
              </w:rPr>
              <w:t xml:space="preserve"> The Advertising Device does not flash or strobe.</w:t>
            </w:r>
          </w:p>
          <w:p w14:paraId="7CA30D53" w14:textId="3DB54EF6" w:rsidR="00BB7FE8" w:rsidRPr="0076719D" w:rsidRDefault="00BB7FE8" w:rsidP="00E71B4F">
            <w:pPr>
              <w:spacing w:after="60"/>
              <w:ind w:left="567" w:hanging="567"/>
              <w:contextualSpacing/>
              <w:rPr>
                <w:rFonts w:cs="Arial"/>
                <w:bCs/>
                <w:color w:val="262626"/>
                <w:sz w:val="17"/>
                <w:szCs w:val="17"/>
              </w:rPr>
            </w:pPr>
          </w:p>
        </w:tc>
      </w:tr>
    </w:tbl>
    <w:p w14:paraId="3E7077F9" w14:textId="77777777" w:rsidR="002312FA" w:rsidRDefault="002312FA">
      <w:r>
        <w:br w:type="page"/>
      </w:r>
    </w:p>
    <w:tbl>
      <w:tblPr>
        <w:tblW w:w="4573" w:type="pct"/>
        <w:tblInd w:w="76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368"/>
        <w:gridCol w:w="4173"/>
      </w:tblGrid>
      <w:tr w:rsidR="002312FA" w:rsidRPr="007E051B" w14:paraId="43BC6AE9" w14:textId="77777777" w:rsidTr="00E06390">
        <w:trPr>
          <w:cantSplit/>
          <w:tblHeader/>
        </w:trPr>
        <w:tc>
          <w:tcPr>
            <w:tcW w:w="2557" w:type="pct"/>
            <w:shd w:val="clear" w:color="auto" w:fill="CCCCCC"/>
          </w:tcPr>
          <w:p w14:paraId="6D95A82E" w14:textId="77777777" w:rsidR="002312FA" w:rsidRPr="007E051B" w:rsidRDefault="002312FA" w:rsidP="00E06390">
            <w:pPr>
              <w:keepNext/>
              <w:spacing w:before="40" w:after="40"/>
              <w:ind w:left="567" w:hanging="567"/>
              <w:rPr>
                <w:b/>
                <w:sz w:val="18"/>
                <w:szCs w:val="18"/>
              </w:rPr>
            </w:pPr>
            <w:r w:rsidRPr="007E051B">
              <w:rPr>
                <w:b/>
                <w:sz w:val="18"/>
                <w:szCs w:val="18"/>
              </w:rPr>
              <w:lastRenderedPageBreak/>
              <w:t>Performance outcomes</w:t>
            </w:r>
          </w:p>
        </w:tc>
        <w:tc>
          <w:tcPr>
            <w:tcW w:w="2443" w:type="pct"/>
            <w:shd w:val="clear" w:color="auto" w:fill="CCCCCC"/>
          </w:tcPr>
          <w:p w14:paraId="2161E5DF" w14:textId="77777777" w:rsidR="002312FA" w:rsidRPr="007E051B" w:rsidRDefault="002312FA" w:rsidP="00E06390">
            <w:pPr>
              <w:keepNext/>
              <w:spacing w:before="40" w:after="40"/>
              <w:ind w:left="567" w:hanging="567"/>
              <w:rPr>
                <w:b/>
                <w:sz w:val="18"/>
                <w:szCs w:val="18"/>
              </w:rPr>
            </w:pPr>
            <w:r w:rsidRPr="007E051B">
              <w:rPr>
                <w:b/>
                <w:sz w:val="18"/>
                <w:szCs w:val="18"/>
              </w:rPr>
              <w:t>Acceptable outcomes</w:t>
            </w:r>
          </w:p>
        </w:tc>
      </w:tr>
      <w:tr w:rsidR="004368D1" w:rsidRPr="007E051B" w14:paraId="530EAC35" w14:textId="77777777" w:rsidTr="00405A25">
        <w:trPr>
          <w:cantSplit/>
        </w:trPr>
        <w:tc>
          <w:tcPr>
            <w:tcW w:w="5000" w:type="pct"/>
            <w:gridSpan w:val="2"/>
            <w:shd w:val="clear" w:color="auto" w:fill="D9D9D9" w:themeFill="background1" w:themeFillShade="D9"/>
          </w:tcPr>
          <w:p w14:paraId="28294A28" w14:textId="3288A00A" w:rsidR="004368D1" w:rsidRPr="0076719D" w:rsidRDefault="004368D1" w:rsidP="00E2208E">
            <w:pPr>
              <w:spacing w:after="60"/>
              <w:ind w:left="567" w:hanging="567"/>
              <w:contextualSpacing/>
              <w:rPr>
                <w:rFonts w:cs="Arial"/>
                <w:b/>
                <w:bCs/>
                <w:color w:val="262626"/>
                <w:sz w:val="17"/>
                <w:szCs w:val="17"/>
              </w:rPr>
            </w:pPr>
            <w:r w:rsidRPr="0096704B">
              <w:rPr>
                <w:b/>
                <w:color w:val="262626"/>
                <w:sz w:val="18"/>
                <w:szCs w:val="18"/>
              </w:rPr>
              <w:t>Advertising devices in a Commercial Area</w:t>
            </w:r>
          </w:p>
        </w:tc>
      </w:tr>
      <w:tr w:rsidR="004368D1" w:rsidRPr="007E051B" w14:paraId="091532A5" w14:textId="77777777" w:rsidTr="00405A25">
        <w:trPr>
          <w:cantSplit/>
        </w:trPr>
        <w:tc>
          <w:tcPr>
            <w:tcW w:w="2557" w:type="pct"/>
            <w:tcBorders>
              <w:bottom w:val="single" w:sz="4" w:space="0" w:color="808080"/>
            </w:tcBorders>
          </w:tcPr>
          <w:p w14:paraId="74F158A0" w14:textId="77777777" w:rsidR="004368D1" w:rsidRDefault="004368D1" w:rsidP="0096704B">
            <w:pPr>
              <w:spacing w:after="60"/>
              <w:ind w:left="567" w:hanging="567"/>
              <w:contextualSpacing/>
              <w:rPr>
                <w:color w:val="262626"/>
                <w:sz w:val="17"/>
                <w:szCs w:val="17"/>
              </w:rPr>
            </w:pPr>
            <w:r w:rsidRPr="0096704B">
              <w:rPr>
                <w:color w:val="262626"/>
                <w:sz w:val="17"/>
                <w:szCs w:val="17"/>
              </w:rPr>
              <w:t>PO</w:t>
            </w:r>
            <w:r w:rsidRPr="0096704B">
              <w:rPr>
                <w:color w:val="262626"/>
                <w:sz w:val="17"/>
                <w:szCs w:val="17"/>
                <w:vertAlign w:val="subscript"/>
              </w:rPr>
              <w:t xml:space="preserve">5 </w:t>
            </w:r>
            <w:r w:rsidR="00C876D8">
              <w:rPr>
                <w:color w:val="262626"/>
                <w:sz w:val="17"/>
                <w:szCs w:val="17"/>
              </w:rPr>
              <w:tab/>
            </w:r>
            <w:r w:rsidRPr="0096704B">
              <w:rPr>
                <w:color w:val="262626"/>
                <w:sz w:val="17"/>
                <w:szCs w:val="17"/>
              </w:rPr>
              <w:t>In Commercial Areas, the Advertising Device:</w:t>
            </w:r>
          </w:p>
          <w:p w14:paraId="69E1D720" w14:textId="77777777" w:rsidR="00C876D8" w:rsidRPr="0096704B" w:rsidRDefault="00C876D8" w:rsidP="0096704B">
            <w:pPr>
              <w:pStyle w:val="Heading6"/>
              <w:tabs>
                <w:tab w:val="clear" w:pos="1985"/>
                <w:tab w:val="num" w:pos="935"/>
              </w:tabs>
              <w:ind w:left="935" w:hanging="425"/>
              <w:rPr>
                <w:noProof/>
                <w:sz w:val="17"/>
                <w:szCs w:val="17"/>
              </w:rPr>
            </w:pPr>
            <w:r w:rsidRPr="0096704B">
              <w:rPr>
                <w:noProof/>
                <w:sz w:val="17"/>
                <w:szCs w:val="17"/>
              </w:rPr>
              <w:t xml:space="preserve">is placed in a manner that does not detract from other signage in the locality having regard to the style, scale, alignment or pattern displayed; </w:t>
            </w:r>
          </w:p>
          <w:p w14:paraId="1806E123" w14:textId="77777777" w:rsidR="00C876D8" w:rsidRPr="0096704B" w:rsidRDefault="00C876D8" w:rsidP="0096704B">
            <w:pPr>
              <w:pStyle w:val="Heading6"/>
              <w:tabs>
                <w:tab w:val="clear" w:pos="1985"/>
                <w:tab w:val="num" w:pos="935"/>
              </w:tabs>
              <w:ind w:left="935" w:hanging="425"/>
              <w:rPr>
                <w:noProof/>
                <w:sz w:val="17"/>
                <w:szCs w:val="17"/>
              </w:rPr>
            </w:pPr>
            <w:r w:rsidRPr="0096704B">
              <w:rPr>
                <w:noProof/>
                <w:sz w:val="17"/>
                <w:szCs w:val="17"/>
              </w:rPr>
              <w:t>respects the visual rights of neighbouring premises and does not obscure, dominate or overcrowd the view of existing or prospective premises on neighbouring Sites;</w:t>
            </w:r>
          </w:p>
          <w:p w14:paraId="5AF7AE84" w14:textId="77777777" w:rsidR="00C876D8" w:rsidRPr="0096704B" w:rsidRDefault="00C876D8" w:rsidP="0096704B">
            <w:pPr>
              <w:pStyle w:val="Heading6"/>
              <w:tabs>
                <w:tab w:val="clear" w:pos="1985"/>
                <w:tab w:val="num" w:pos="935"/>
              </w:tabs>
              <w:ind w:left="935" w:hanging="425"/>
              <w:rPr>
                <w:noProof/>
                <w:sz w:val="17"/>
                <w:szCs w:val="17"/>
              </w:rPr>
            </w:pPr>
            <w:r w:rsidRPr="0096704B">
              <w:rPr>
                <w:noProof/>
                <w:sz w:val="17"/>
                <w:szCs w:val="17"/>
              </w:rPr>
              <w:t>clearly identifies the name and street number of the business or activity operating on the premises if it is not already clearly identified; and</w:t>
            </w:r>
          </w:p>
          <w:p w14:paraId="6AEEDDA2" w14:textId="77777777" w:rsidR="004368D1" w:rsidRPr="0096704B" w:rsidRDefault="00C876D8" w:rsidP="0096704B">
            <w:pPr>
              <w:pStyle w:val="Heading6"/>
              <w:tabs>
                <w:tab w:val="clear" w:pos="1985"/>
                <w:tab w:val="num" w:pos="935"/>
              </w:tabs>
              <w:ind w:left="935" w:hanging="425"/>
              <w:rPr>
                <w:noProof/>
              </w:rPr>
            </w:pPr>
            <w:r w:rsidRPr="0096704B">
              <w:rPr>
                <w:noProof/>
                <w:sz w:val="17"/>
                <w:szCs w:val="17"/>
              </w:rPr>
              <w:t>respects the amenity of residences in any adjacent Residential Area.</w:t>
            </w:r>
          </w:p>
        </w:tc>
        <w:tc>
          <w:tcPr>
            <w:tcW w:w="2443" w:type="pct"/>
            <w:tcBorders>
              <w:bottom w:val="single" w:sz="4" w:space="0" w:color="808080"/>
            </w:tcBorders>
          </w:tcPr>
          <w:p w14:paraId="68B98E54" w14:textId="77777777" w:rsidR="004368D1" w:rsidRPr="0096704B" w:rsidRDefault="004368D1" w:rsidP="0096704B">
            <w:pPr>
              <w:spacing w:after="60"/>
              <w:ind w:left="567" w:hanging="567"/>
              <w:contextualSpacing/>
              <w:rPr>
                <w:color w:val="262626"/>
                <w:sz w:val="17"/>
                <w:szCs w:val="17"/>
              </w:rPr>
            </w:pPr>
            <w:r w:rsidRPr="0096704B">
              <w:rPr>
                <w:color w:val="262626"/>
                <w:sz w:val="17"/>
                <w:szCs w:val="17"/>
              </w:rPr>
              <w:t>AO</w:t>
            </w:r>
            <w:r w:rsidR="00AD4507">
              <w:rPr>
                <w:color w:val="262626"/>
                <w:sz w:val="17"/>
                <w:szCs w:val="17"/>
                <w:vertAlign w:val="subscript"/>
              </w:rPr>
              <w:t>5</w:t>
            </w:r>
            <w:r w:rsidRPr="0096704B">
              <w:rPr>
                <w:color w:val="262626"/>
                <w:sz w:val="17"/>
                <w:szCs w:val="17"/>
                <w:vertAlign w:val="subscript"/>
              </w:rPr>
              <w:t>.1</w:t>
            </w:r>
            <w:r w:rsidR="00C876D8" w:rsidRPr="00C876D8">
              <w:rPr>
                <w:color w:val="262626"/>
                <w:sz w:val="17"/>
                <w:szCs w:val="17"/>
              </w:rPr>
              <w:tab/>
            </w:r>
            <w:r w:rsidR="00E61FDF" w:rsidRPr="00E61FDF">
              <w:rPr>
                <w:color w:val="262626"/>
                <w:sz w:val="17"/>
                <w:szCs w:val="17"/>
              </w:rPr>
              <w:t>For accepted development and accepted development subject to requirements, the Advertising Device meets the standards for the particular type of Advertising Device described in</w:t>
            </w:r>
            <w:r w:rsidRPr="0096704B">
              <w:rPr>
                <w:color w:val="262626"/>
                <w:sz w:val="17"/>
                <w:szCs w:val="17"/>
              </w:rPr>
              <w:t>:</w:t>
            </w:r>
          </w:p>
          <w:p w14:paraId="31961DBC" w14:textId="77777777" w:rsidR="004368D1" w:rsidRPr="0096704B" w:rsidRDefault="004368D1" w:rsidP="0096704B">
            <w:pPr>
              <w:pStyle w:val="Heading6"/>
              <w:numPr>
                <w:ilvl w:val="5"/>
                <w:numId w:val="105"/>
              </w:numPr>
              <w:tabs>
                <w:tab w:val="clear" w:pos="1985"/>
                <w:tab w:val="num" w:pos="1045"/>
              </w:tabs>
              <w:ind w:left="1045" w:hanging="425"/>
              <w:rPr>
                <w:sz w:val="17"/>
                <w:szCs w:val="17"/>
              </w:rPr>
            </w:pPr>
            <w:r w:rsidRPr="0096704B">
              <w:rPr>
                <w:sz w:val="17"/>
                <w:szCs w:val="17"/>
              </w:rPr>
              <w:t>Table 9.4.1:2—Description and Standards for Advertising Devices; and</w:t>
            </w:r>
          </w:p>
          <w:p w14:paraId="66FF7A61" w14:textId="77777777" w:rsidR="004368D1" w:rsidRPr="0096704B" w:rsidRDefault="004368D1" w:rsidP="0096704B">
            <w:pPr>
              <w:pStyle w:val="Heading6"/>
              <w:numPr>
                <w:ilvl w:val="5"/>
                <w:numId w:val="105"/>
              </w:numPr>
              <w:tabs>
                <w:tab w:val="clear" w:pos="1985"/>
                <w:tab w:val="num" w:pos="1045"/>
              </w:tabs>
              <w:autoSpaceDE w:val="0"/>
              <w:autoSpaceDN w:val="0"/>
              <w:adjustRightInd w:val="0"/>
              <w:ind w:left="1045" w:hanging="425"/>
              <w:rPr>
                <w:rFonts w:cs="Arial"/>
                <w:bCs/>
                <w:color w:val="262626"/>
                <w:sz w:val="17"/>
                <w:szCs w:val="17"/>
              </w:rPr>
            </w:pPr>
            <w:r w:rsidRPr="0096704B">
              <w:rPr>
                <w:rFonts w:cs="Arial"/>
                <w:bCs/>
                <w:color w:val="262626"/>
                <w:sz w:val="17"/>
                <w:szCs w:val="17"/>
              </w:rPr>
              <w:t>Table 9.4.1:3—Maximum face area of all advertising devices.</w:t>
            </w:r>
          </w:p>
          <w:p w14:paraId="7206C735" w14:textId="77777777" w:rsidR="004368D1" w:rsidRPr="0076719D" w:rsidRDefault="004368D1" w:rsidP="0096704B">
            <w:pPr>
              <w:spacing w:after="60"/>
              <w:ind w:left="567" w:hanging="567"/>
              <w:contextualSpacing/>
              <w:rPr>
                <w:rFonts w:ascii="ArialMT" w:eastAsia="Calibri" w:hAnsi="ArialMT" w:cs="ArialMT"/>
                <w:color w:val="262626"/>
                <w:sz w:val="18"/>
                <w:szCs w:val="18"/>
              </w:rPr>
            </w:pPr>
            <w:r w:rsidRPr="0096704B">
              <w:rPr>
                <w:color w:val="262626"/>
                <w:sz w:val="17"/>
                <w:szCs w:val="17"/>
              </w:rPr>
              <w:t>AO</w:t>
            </w:r>
            <w:r w:rsidR="00AD4507">
              <w:rPr>
                <w:color w:val="262626"/>
                <w:sz w:val="17"/>
                <w:szCs w:val="17"/>
                <w:vertAlign w:val="subscript"/>
              </w:rPr>
              <w:t>5</w:t>
            </w:r>
            <w:r w:rsidRPr="0096704B">
              <w:rPr>
                <w:color w:val="262626"/>
                <w:sz w:val="17"/>
                <w:szCs w:val="17"/>
                <w:vertAlign w:val="subscript"/>
              </w:rPr>
              <w:t>.2</w:t>
            </w:r>
            <w:r w:rsidR="00C876D8" w:rsidRPr="00C876D8">
              <w:rPr>
                <w:color w:val="262626"/>
                <w:sz w:val="17"/>
                <w:szCs w:val="17"/>
              </w:rPr>
              <w:tab/>
            </w:r>
            <w:r w:rsidRPr="0096704B">
              <w:rPr>
                <w:color w:val="262626"/>
                <w:sz w:val="17"/>
                <w:szCs w:val="17"/>
              </w:rPr>
              <w:t>For code and impact assessable development, no Acceptable Outcome is specified.</w:t>
            </w:r>
          </w:p>
        </w:tc>
      </w:tr>
      <w:tr w:rsidR="004368D1" w:rsidRPr="007E051B" w14:paraId="1B663610" w14:textId="77777777" w:rsidTr="00405A25">
        <w:trPr>
          <w:cantSplit/>
        </w:trPr>
        <w:tc>
          <w:tcPr>
            <w:tcW w:w="5000" w:type="pct"/>
            <w:gridSpan w:val="2"/>
            <w:shd w:val="clear" w:color="auto" w:fill="D9D9D9" w:themeFill="background1" w:themeFillShade="D9"/>
          </w:tcPr>
          <w:p w14:paraId="0D44971F" w14:textId="77777777" w:rsidR="004368D1" w:rsidRPr="0076719D" w:rsidRDefault="004368D1" w:rsidP="00E2208E">
            <w:pPr>
              <w:spacing w:after="60"/>
              <w:ind w:left="567" w:hanging="567"/>
              <w:contextualSpacing/>
              <w:rPr>
                <w:rFonts w:cs="Arial"/>
                <w:b/>
                <w:bCs/>
                <w:color w:val="262626"/>
                <w:sz w:val="17"/>
                <w:szCs w:val="17"/>
              </w:rPr>
            </w:pPr>
            <w:r w:rsidRPr="0096704B">
              <w:rPr>
                <w:b/>
                <w:color w:val="262626"/>
                <w:sz w:val="18"/>
                <w:szCs w:val="18"/>
              </w:rPr>
              <w:t>Advertising devices in an Industrial Area</w:t>
            </w:r>
          </w:p>
        </w:tc>
      </w:tr>
      <w:tr w:rsidR="00AD4507" w:rsidRPr="007E051B" w14:paraId="00397604" w14:textId="77777777" w:rsidTr="00405A25">
        <w:trPr>
          <w:cantSplit/>
        </w:trPr>
        <w:tc>
          <w:tcPr>
            <w:tcW w:w="2557" w:type="pct"/>
            <w:tcBorders>
              <w:bottom w:val="single" w:sz="4" w:space="0" w:color="808080"/>
            </w:tcBorders>
          </w:tcPr>
          <w:p w14:paraId="3B34C753" w14:textId="77777777" w:rsidR="00AD4507" w:rsidRPr="0096704B" w:rsidRDefault="00AD4507" w:rsidP="0096704B">
            <w:pPr>
              <w:spacing w:after="60"/>
              <w:ind w:left="567" w:hanging="567"/>
              <w:contextualSpacing/>
              <w:rPr>
                <w:color w:val="262626"/>
                <w:sz w:val="17"/>
                <w:szCs w:val="17"/>
              </w:rPr>
            </w:pPr>
            <w:r w:rsidRPr="0096704B">
              <w:rPr>
                <w:color w:val="262626"/>
                <w:sz w:val="17"/>
                <w:szCs w:val="17"/>
              </w:rPr>
              <w:t>PO</w:t>
            </w:r>
            <w:r w:rsidRPr="0096704B">
              <w:rPr>
                <w:color w:val="262626"/>
                <w:sz w:val="17"/>
                <w:szCs w:val="17"/>
                <w:vertAlign w:val="subscript"/>
              </w:rPr>
              <w:t>6</w:t>
            </w:r>
            <w:r w:rsidRPr="0096704B">
              <w:rPr>
                <w:color w:val="262626"/>
                <w:sz w:val="17"/>
                <w:szCs w:val="17"/>
              </w:rPr>
              <w:t xml:space="preserve"> </w:t>
            </w:r>
            <w:r w:rsidR="000F36C3">
              <w:rPr>
                <w:color w:val="262626"/>
                <w:sz w:val="17"/>
                <w:szCs w:val="17"/>
              </w:rPr>
              <w:tab/>
            </w:r>
            <w:r w:rsidRPr="0096704B">
              <w:rPr>
                <w:color w:val="262626"/>
                <w:sz w:val="17"/>
                <w:szCs w:val="17"/>
              </w:rPr>
              <w:t>In Industrial Areas, the Advertising Device:</w:t>
            </w:r>
          </w:p>
          <w:p w14:paraId="72CF87E0" w14:textId="77777777" w:rsidR="00AD4507" w:rsidRPr="0096704B" w:rsidRDefault="00AD4507" w:rsidP="0096704B">
            <w:pPr>
              <w:pStyle w:val="Heading6"/>
              <w:numPr>
                <w:ilvl w:val="5"/>
                <w:numId w:val="109"/>
              </w:numPr>
              <w:tabs>
                <w:tab w:val="clear" w:pos="1985"/>
                <w:tab w:val="num" w:pos="935"/>
              </w:tabs>
              <w:ind w:left="935" w:hanging="425"/>
              <w:rPr>
                <w:noProof/>
                <w:sz w:val="17"/>
                <w:szCs w:val="17"/>
              </w:rPr>
            </w:pPr>
            <w:r w:rsidRPr="0096704B">
              <w:rPr>
                <w:color w:val="262626"/>
                <w:sz w:val="17"/>
                <w:szCs w:val="17"/>
              </w:rPr>
              <w:t>i</w:t>
            </w:r>
            <w:r w:rsidRPr="0096704B">
              <w:rPr>
                <w:noProof/>
                <w:sz w:val="17"/>
                <w:szCs w:val="17"/>
              </w:rPr>
              <w:t>s located, and is of a scale, colour, type and material, to complement the streetscape and the architecture of the buildings and landscaping on the Site; and</w:t>
            </w:r>
          </w:p>
          <w:p w14:paraId="1E9C9C94" w14:textId="77777777" w:rsidR="00AD4507" w:rsidRPr="0096704B" w:rsidRDefault="00AD4507" w:rsidP="0096704B">
            <w:pPr>
              <w:pStyle w:val="Heading6"/>
              <w:tabs>
                <w:tab w:val="clear" w:pos="1985"/>
                <w:tab w:val="num" w:pos="935"/>
              </w:tabs>
              <w:ind w:left="935" w:hanging="425"/>
              <w:rPr>
                <w:noProof/>
                <w:sz w:val="17"/>
                <w:szCs w:val="17"/>
              </w:rPr>
            </w:pPr>
            <w:r w:rsidRPr="0096704B">
              <w:rPr>
                <w:noProof/>
                <w:sz w:val="17"/>
                <w:szCs w:val="17"/>
              </w:rPr>
              <w:t>clearly identifies the name and street number of the business or activity undertaken on the premises if it is not already clearly identified; and</w:t>
            </w:r>
          </w:p>
          <w:p w14:paraId="792FAB82" w14:textId="77777777" w:rsidR="00AD4507" w:rsidRPr="0076719D" w:rsidRDefault="00AD4507" w:rsidP="0096704B">
            <w:pPr>
              <w:pStyle w:val="Heading6"/>
              <w:tabs>
                <w:tab w:val="clear" w:pos="1985"/>
                <w:tab w:val="num" w:pos="935"/>
              </w:tabs>
              <w:ind w:left="935" w:hanging="425"/>
              <w:rPr>
                <w:rFonts w:ascii="Arial-BoldMT" w:eastAsia="Calibri" w:hAnsi="Arial-BoldMT" w:cs="Arial-BoldMT"/>
                <w:b/>
                <w:bCs/>
                <w:color w:val="262626"/>
                <w:sz w:val="18"/>
                <w:szCs w:val="18"/>
              </w:rPr>
            </w:pPr>
            <w:r w:rsidRPr="0096704B">
              <w:rPr>
                <w:noProof/>
                <w:sz w:val="17"/>
                <w:szCs w:val="17"/>
              </w:rPr>
              <w:t>respects the amenity of residences in any adjacent Residential Area.</w:t>
            </w:r>
          </w:p>
        </w:tc>
        <w:tc>
          <w:tcPr>
            <w:tcW w:w="2443" w:type="pct"/>
            <w:tcBorders>
              <w:bottom w:val="single" w:sz="4" w:space="0" w:color="808080"/>
            </w:tcBorders>
          </w:tcPr>
          <w:p w14:paraId="34D3A0F3" w14:textId="77777777" w:rsidR="00AD4507" w:rsidRPr="00350263" w:rsidRDefault="00AD4507" w:rsidP="00E2208E">
            <w:pPr>
              <w:spacing w:after="60"/>
              <w:ind w:left="567" w:hanging="567"/>
              <w:contextualSpacing/>
              <w:rPr>
                <w:color w:val="262626"/>
                <w:sz w:val="17"/>
                <w:szCs w:val="17"/>
              </w:rPr>
            </w:pPr>
            <w:r w:rsidRPr="00350263">
              <w:rPr>
                <w:color w:val="262626"/>
                <w:sz w:val="17"/>
                <w:szCs w:val="17"/>
              </w:rPr>
              <w:t>AO</w:t>
            </w:r>
            <w:r>
              <w:rPr>
                <w:color w:val="262626"/>
                <w:sz w:val="17"/>
                <w:szCs w:val="17"/>
                <w:vertAlign w:val="subscript"/>
              </w:rPr>
              <w:t>6</w:t>
            </w:r>
            <w:r w:rsidRPr="00350263">
              <w:rPr>
                <w:color w:val="262626"/>
                <w:sz w:val="17"/>
                <w:szCs w:val="17"/>
                <w:vertAlign w:val="subscript"/>
              </w:rPr>
              <w:t>.1</w:t>
            </w:r>
            <w:r w:rsidRPr="00C876D8">
              <w:rPr>
                <w:color w:val="262626"/>
                <w:sz w:val="17"/>
                <w:szCs w:val="17"/>
              </w:rPr>
              <w:tab/>
            </w:r>
            <w:r w:rsidR="00E61FDF" w:rsidRPr="00E61FDF">
              <w:rPr>
                <w:color w:val="262626"/>
                <w:sz w:val="17"/>
                <w:szCs w:val="17"/>
              </w:rPr>
              <w:t>For accepted development and accepted development subject to requirements, the Advertising Device meets the standards for the particular type of Advertising Device described in</w:t>
            </w:r>
            <w:r w:rsidRPr="00350263">
              <w:rPr>
                <w:color w:val="262626"/>
                <w:sz w:val="17"/>
                <w:szCs w:val="17"/>
              </w:rPr>
              <w:t>:</w:t>
            </w:r>
          </w:p>
          <w:p w14:paraId="35D25488" w14:textId="77777777" w:rsidR="00AD4507" w:rsidRPr="00350263" w:rsidRDefault="00AD4507" w:rsidP="00E2208E">
            <w:pPr>
              <w:pStyle w:val="Heading6"/>
              <w:numPr>
                <w:ilvl w:val="5"/>
                <w:numId w:val="73"/>
              </w:numPr>
              <w:tabs>
                <w:tab w:val="clear" w:pos="1985"/>
                <w:tab w:val="num" w:pos="1045"/>
              </w:tabs>
              <w:ind w:left="1045" w:hanging="425"/>
              <w:rPr>
                <w:sz w:val="17"/>
                <w:szCs w:val="17"/>
              </w:rPr>
            </w:pPr>
            <w:r w:rsidRPr="00350263">
              <w:rPr>
                <w:sz w:val="17"/>
                <w:szCs w:val="17"/>
              </w:rPr>
              <w:t>Table 9.4.1:2—Description and Standards for Advertising Devices; and</w:t>
            </w:r>
          </w:p>
          <w:p w14:paraId="6101BF78" w14:textId="77777777" w:rsidR="00AD4507" w:rsidRPr="00350263" w:rsidRDefault="00AD4507" w:rsidP="00E2208E">
            <w:pPr>
              <w:pStyle w:val="Heading6"/>
              <w:numPr>
                <w:ilvl w:val="5"/>
                <w:numId w:val="73"/>
              </w:numPr>
              <w:tabs>
                <w:tab w:val="clear" w:pos="1985"/>
                <w:tab w:val="num" w:pos="1045"/>
              </w:tabs>
              <w:autoSpaceDE w:val="0"/>
              <w:autoSpaceDN w:val="0"/>
              <w:adjustRightInd w:val="0"/>
              <w:ind w:left="1045" w:hanging="425"/>
              <w:rPr>
                <w:rFonts w:cs="Arial"/>
                <w:bCs/>
                <w:color w:val="262626"/>
                <w:sz w:val="17"/>
                <w:szCs w:val="17"/>
              </w:rPr>
            </w:pPr>
            <w:r w:rsidRPr="00350263">
              <w:rPr>
                <w:rFonts w:cs="Arial"/>
                <w:bCs/>
                <w:color w:val="262626"/>
                <w:sz w:val="17"/>
                <w:szCs w:val="17"/>
              </w:rPr>
              <w:t>Table 9.4.1:3—Maximum face area of all advertising devices.</w:t>
            </w:r>
          </w:p>
          <w:p w14:paraId="1B1B452C" w14:textId="77777777" w:rsidR="00AD4507" w:rsidRPr="0076719D" w:rsidRDefault="00AD4507" w:rsidP="0096704B">
            <w:pPr>
              <w:spacing w:after="60"/>
              <w:ind w:left="567" w:hanging="567"/>
              <w:contextualSpacing/>
              <w:rPr>
                <w:rFonts w:ascii="ArialMT" w:eastAsia="Calibri" w:hAnsi="ArialMT" w:cs="ArialMT"/>
                <w:color w:val="262626"/>
                <w:sz w:val="18"/>
                <w:szCs w:val="18"/>
              </w:rPr>
            </w:pPr>
            <w:r w:rsidRPr="00350263">
              <w:rPr>
                <w:color w:val="262626"/>
                <w:sz w:val="17"/>
                <w:szCs w:val="17"/>
              </w:rPr>
              <w:t>AO</w:t>
            </w:r>
            <w:r>
              <w:rPr>
                <w:color w:val="262626"/>
                <w:sz w:val="17"/>
                <w:szCs w:val="17"/>
                <w:vertAlign w:val="subscript"/>
              </w:rPr>
              <w:t>6</w:t>
            </w:r>
            <w:r w:rsidRPr="00350263">
              <w:rPr>
                <w:color w:val="262626"/>
                <w:sz w:val="17"/>
                <w:szCs w:val="17"/>
                <w:vertAlign w:val="subscript"/>
              </w:rPr>
              <w:t>.2</w:t>
            </w:r>
            <w:r w:rsidRPr="00C876D8">
              <w:rPr>
                <w:color w:val="262626"/>
                <w:sz w:val="17"/>
                <w:szCs w:val="17"/>
              </w:rPr>
              <w:tab/>
            </w:r>
            <w:r w:rsidRPr="00350263">
              <w:rPr>
                <w:color w:val="262626"/>
                <w:sz w:val="17"/>
                <w:szCs w:val="17"/>
              </w:rPr>
              <w:t>Fo</w:t>
            </w:r>
            <w:r w:rsidRPr="00E61FDF">
              <w:rPr>
                <w:color w:val="262626"/>
                <w:sz w:val="17"/>
                <w:szCs w:val="17"/>
              </w:rPr>
              <w:t>r code</w:t>
            </w:r>
            <w:r w:rsidRPr="00350263">
              <w:rPr>
                <w:color w:val="262626"/>
                <w:sz w:val="17"/>
                <w:szCs w:val="17"/>
              </w:rPr>
              <w:t xml:space="preserve"> and impact assessable development, no Acceptable Outcome is specified.</w:t>
            </w:r>
          </w:p>
        </w:tc>
      </w:tr>
      <w:tr w:rsidR="00AD4507" w:rsidRPr="007E051B" w14:paraId="09F6503E" w14:textId="77777777" w:rsidTr="00405A25">
        <w:trPr>
          <w:cantSplit/>
        </w:trPr>
        <w:tc>
          <w:tcPr>
            <w:tcW w:w="5000" w:type="pct"/>
            <w:gridSpan w:val="2"/>
            <w:shd w:val="clear" w:color="auto" w:fill="D9D9D9" w:themeFill="background1" w:themeFillShade="D9"/>
          </w:tcPr>
          <w:p w14:paraId="37712071" w14:textId="77777777" w:rsidR="00AD4507" w:rsidRPr="0076719D" w:rsidRDefault="00AD4507" w:rsidP="00E2208E">
            <w:pPr>
              <w:spacing w:after="60"/>
              <w:ind w:left="567" w:hanging="567"/>
              <w:contextualSpacing/>
              <w:rPr>
                <w:rFonts w:cs="Arial"/>
                <w:b/>
                <w:bCs/>
                <w:color w:val="262626"/>
                <w:sz w:val="17"/>
                <w:szCs w:val="17"/>
              </w:rPr>
            </w:pPr>
            <w:r w:rsidRPr="0096704B">
              <w:rPr>
                <w:b/>
                <w:color w:val="262626"/>
                <w:sz w:val="18"/>
                <w:szCs w:val="18"/>
              </w:rPr>
              <w:t>Advertising devices in a Residential Area</w:t>
            </w:r>
          </w:p>
        </w:tc>
      </w:tr>
      <w:tr w:rsidR="00AD4507" w:rsidRPr="007E051B" w14:paraId="7AB57CC6" w14:textId="77777777" w:rsidTr="00405A25">
        <w:trPr>
          <w:cantSplit/>
        </w:trPr>
        <w:tc>
          <w:tcPr>
            <w:tcW w:w="2557" w:type="pct"/>
            <w:tcBorders>
              <w:bottom w:val="single" w:sz="4" w:space="0" w:color="808080"/>
            </w:tcBorders>
          </w:tcPr>
          <w:p w14:paraId="49711D6F" w14:textId="77777777" w:rsidR="00AD4507" w:rsidRPr="0096704B" w:rsidRDefault="00AD4507" w:rsidP="0096704B">
            <w:pPr>
              <w:spacing w:after="60"/>
              <w:ind w:left="567" w:hanging="567"/>
              <w:contextualSpacing/>
              <w:rPr>
                <w:color w:val="262626"/>
                <w:sz w:val="17"/>
                <w:szCs w:val="17"/>
              </w:rPr>
            </w:pPr>
            <w:r w:rsidRPr="0096704B">
              <w:rPr>
                <w:color w:val="262626"/>
                <w:sz w:val="17"/>
                <w:szCs w:val="17"/>
              </w:rPr>
              <w:t>PO</w:t>
            </w:r>
            <w:r w:rsidRPr="0096704B">
              <w:rPr>
                <w:color w:val="262626"/>
                <w:sz w:val="17"/>
                <w:szCs w:val="17"/>
                <w:vertAlign w:val="subscript"/>
              </w:rPr>
              <w:t>7</w:t>
            </w:r>
            <w:r w:rsidRPr="0096704B">
              <w:rPr>
                <w:color w:val="262626"/>
                <w:sz w:val="17"/>
                <w:szCs w:val="17"/>
              </w:rPr>
              <w:t xml:space="preserve"> </w:t>
            </w:r>
            <w:r w:rsidR="000F36C3">
              <w:rPr>
                <w:color w:val="262626"/>
                <w:sz w:val="17"/>
                <w:szCs w:val="17"/>
              </w:rPr>
              <w:tab/>
            </w:r>
            <w:r w:rsidRPr="0096704B">
              <w:rPr>
                <w:color w:val="262626"/>
                <w:sz w:val="17"/>
                <w:szCs w:val="17"/>
              </w:rPr>
              <w:t>In Residential Areas, the Advertising Device:</w:t>
            </w:r>
          </w:p>
          <w:p w14:paraId="13830D09" w14:textId="77777777" w:rsidR="00AD4507" w:rsidRPr="0096704B" w:rsidRDefault="00AD4507" w:rsidP="0096704B">
            <w:pPr>
              <w:pStyle w:val="Heading6"/>
              <w:numPr>
                <w:ilvl w:val="5"/>
                <w:numId w:val="126"/>
              </w:numPr>
              <w:tabs>
                <w:tab w:val="clear" w:pos="1985"/>
                <w:tab w:val="num" w:pos="935"/>
              </w:tabs>
              <w:ind w:left="935" w:hanging="425"/>
              <w:rPr>
                <w:color w:val="262626"/>
                <w:sz w:val="17"/>
                <w:szCs w:val="17"/>
              </w:rPr>
            </w:pPr>
            <w:r w:rsidRPr="0096704B">
              <w:rPr>
                <w:color w:val="262626"/>
                <w:sz w:val="17"/>
                <w:szCs w:val="17"/>
              </w:rPr>
              <w:t>comprises a minor component of the overall residential environment;</w:t>
            </w:r>
          </w:p>
          <w:p w14:paraId="2597C05A" w14:textId="77777777" w:rsidR="00AD4507" w:rsidRPr="0096704B" w:rsidRDefault="00AD4507" w:rsidP="0096704B">
            <w:pPr>
              <w:pStyle w:val="Heading6"/>
              <w:numPr>
                <w:ilvl w:val="5"/>
                <w:numId w:val="109"/>
              </w:numPr>
              <w:tabs>
                <w:tab w:val="clear" w:pos="1985"/>
                <w:tab w:val="num" w:pos="935"/>
              </w:tabs>
              <w:ind w:left="935" w:hanging="425"/>
              <w:rPr>
                <w:color w:val="262626"/>
                <w:sz w:val="17"/>
                <w:szCs w:val="17"/>
              </w:rPr>
            </w:pPr>
            <w:r w:rsidRPr="0096704B">
              <w:rPr>
                <w:color w:val="262626"/>
                <w:sz w:val="17"/>
                <w:szCs w:val="17"/>
              </w:rPr>
              <w:t>is discrete and sympathetic to the residential built form and amenity of the locality; and</w:t>
            </w:r>
          </w:p>
          <w:p w14:paraId="49BB0B5F" w14:textId="77777777" w:rsidR="00AD4507" w:rsidRPr="0076719D" w:rsidRDefault="00AD4507" w:rsidP="0096704B">
            <w:pPr>
              <w:pStyle w:val="Heading6"/>
              <w:numPr>
                <w:ilvl w:val="5"/>
                <w:numId w:val="109"/>
              </w:numPr>
              <w:tabs>
                <w:tab w:val="clear" w:pos="1985"/>
                <w:tab w:val="num" w:pos="935"/>
              </w:tabs>
              <w:ind w:left="935" w:hanging="425"/>
              <w:rPr>
                <w:rFonts w:ascii="Arial-BoldMT" w:eastAsia="Calibri" w:hAnsi="Arial-BoldMT" w:cs="Arial-BoldMT"/>
                <w:b/>
                <w:bCs/>
                <w:color w:val="262626"/>
                <w:sz w:val="18"/>
                <w:szCs w:val="18"/>
              </w:rPr>
            </w:pPr>
            <w:r w:rsidRPr="0096704B">
              <w:rPr>
                <w:color w:val="262626"/>
                <w:sz w:val="17"/>
                <w:szCs w:val="17"/>
              </w:rPr>
              <w:t>where in the Residential Conservation Zone, is compatible with, and does not detract from, the heritage and streetscape values of the locality.</w:t>
            </w:r>
          </w:p>
        </w:tc>
        <w:tc>
          <w:tcPr>
            <w:tcW w:w="2443" w:type="pct"/>
            <w:tcBorders>
              <w:bottom w:val="single" w:sz="4" w:space="0" w:color="808080"/>
            </w:tcBorders>
          </w:tcPr>
          <w:p w14:paraId="27B00AB6" w14:textId="77777777" w:rsidR="00AD4507" w:rsidRPr="00350263" w:rsidRDefault="00AD4507" w:rsidP="00E2208E">
            <w:pPr>
              <w:spacing w:after="60"/>
              <w:ind w:left="567" w:hanging="567"/>
              <w:contextualSpacing/>
              <w:rPr>
                <w:color w:val="262626"/>
                <w:sz w:val="17"/>
                <w:szCs w:val="17"/>
              </w:rPr>
            </w:pPr>
            <w:r w:rsidRPr="00350263">
              <w:rPr>
                <w:color w:val="262626"/>
                <w:sz w:val="17"/>
                <w:szCs w:val="17"/>
              </w:rPr>
              <w:t>AO</w:t>
            </w:r>
            <w:r>
              <w:rPr>
                <w:color w:val="262626"/>
                <w:sz w:val="17"/>
                <w:szCs w:val="17"/>
                <w:vertAlign w:val="subscript"/>
              </w:rPr>
              <w:t>7</w:t>
            </w:r>
            <w:r w:rsidRPr="00350263">
              <w:rPr>
                <w:color w:val="262626"/>
                <w:sz w:val="17"/>
                <w:szCs w:val="17"/>
                <w:vertAlign w:val="subscript"/>
              </w:rPr>
              <w:t>.1</w:t>
            </w:r>
            <w:r w:rsidRPr="00C876D8">
              <w:rPr>
                <w:color w:val="262626"/>
                <w:sz w:val="17"/>
                <w:szCs w:val="17"/>
              </w:rPr>
              <w:tab/>
            </w:r>
            <w:r w:rsidR="00E61FDF" w:rsidRPr="00E61FDF">
              <w:rPr>
                <w:color w:val="262626"/>
                <w:sz w:val="17"/>
                <w:szCs w:val="17"/>
              </w:rPr>
              <w:t>For accepted development and accepted development subject to requirements, the Advertising Device meets the standards for the particular type of Advertising Device described in</w:t>
            </w:r>
            <w:r w:rsidRPr="00350263">
              <w:rPr>
                <w:color w:val="262626"/>
                <w:sz w:val="17"/>
                <w:szCs w:val="17"/>
              </w:rPr>
              <w:t>:</w:t>
            </w:r>
          </w:p>
          <w:p w14:paraId="2797C1BC" w14:textId="77777777" w:rsidR="00AD4507" w:rsidRPr="0096704B" w:rsidRDefault="00AD4507" w:rsidP="0096704B">
            <w:pPr>
              <w:pStyle w:val="Heading6"/>
              <w:numPr>
                <w:ilvl w:val="5"/>
                <w:numId w:val="115"/>
              </w:numPr>
              <w:tabs>
                <w:tab w:val="clear" w:pos="1985"/>
                <w:tab w:val="num" w:pos="1045"/>
              </w:tabs>
              <w:ind w:left="1045" w:hanging="425"/>
              <w:rPr>
                <w:sz w:val="17"/>
                <w:szCs w:val="17"/>
              </w:rPr>
            </w:pPr>
            <w:r w:rsidRPr="0096704B">
              <w:rPr>
                <w:sz w:val="17"/>
                <w:szCs w:val="17"/>
              </w:rPr>
              <w:t>Table 9.4.1:2—Description and Standards for Advertising Devices; and</w:t>
            </w:r>
          </w:p>
          <w:p w14:paraId="03F00611" w14:textId="77777777" w:rsidR="00AD4507" w:rsidRPr="00350263" w:rsidRDefault="00AD4507" w:rsidP="00E2208E">
            <w:pPr>
              <w:pStyle w:val="Heading6"/>
              <w:numPr>
                <w:ilvl w:val="5"/>
                <w:numId w:val="73"/>
              </w:numPr>
              <w:tabs>
                <w:tab w:val="clear" w:pos="1985"/>
                <w:tab w:val="num" w:pos="1045"/>
              </w:tabs>
              <w:autoSpaceDE w:val="0"/>
              <w:autoSpaceDN w:val="0"/>
              <w:adjustRightInd w:val="0"/>
              <w:ind w:left="1045" w:hanging="425"/>
              <w:rPr>
                <w:rFonts w:cs="Arial"/>
                <w:bCs/>
                <w:color w:val="262626"/>
                <w:sz w:val="17"/>
                <w:szCs w:val="17"/>
              </w:rPr>
            </w:pPr>
            <w:r w:rsidRPr="00350263">
              <w:rPr>
                <w:rFonts w:cs="Arial"/>
                <w:bCs/>
                <w:color w:val="262626"/>
                <w:sz w:val="17"/>
                <w:szCs w:val="17"/>
              </w:rPr>
              <w:t>Table 9.4.1:3—Maximum face area of all advertising devices.</w:t>
            </w:r>
          </w:p>
          <w:p w14:paraId="2A257991" w14:textId="77777777" w:rsidR="00AD4507" w:rsidRPr="0076719D" w:rsidRDefault="00AD4507" w:rsidP="0096704B">
            <w:pPr>
              <w:spacing w:after="60"/>
              <w:ind w:left="567" w:hanging="567"/>
              <w:contextualSpacing/>
              <w:rPr>
                <w:rFonts w:ascii="ArialMT" w:eastAsia="Calibri" w:hAnsi="ArialMT" w:cs="ArialMT"/>
                <w:color w:val="262626"/>
                <w:sz w:val="18"/>
                <w:szCs w:val="18"/>
              </w:rPr>
            </w:pPr>
            <w:r w:rsidRPr="00350263">
              <w:rPr>
                <w:color w:val="262626"/>
                <w:sz w:val="17"/>
                <w:szCs w:val="17"/>
              </w:rPr>
              <w:t>AO</w:t>
            </w:r>
            <w:r>
              <w:rPr>
                <w:color w:val="262626"/>
                <w:sz w:val="17"/>
                <w:szCs w:val="17"/>
                <w:vertAlign w:val="subscript"/>
              </w:rPr>
              <w:t>7</w:t>
            </w:r>
            <w:r w:rsidRPr="00350263">
              <w:rPr>
                <w:color w:val="262626"/>
                <w:sz w:val="17"/>
                <w:szCs w:val="17"/>
                <w:vertAlign w:val="subscript"/>
              </w:rPr>
              <w:t>.2</w:t>
            </w:r>
            <w:r w:rsidRPr="00C876D8">
              <w:rPr>
                <w:color w:val="262626"/>
                <w:sz w:val="17"/>
                <w:szCs w:val="17"/>
              </w:rPr>
              <w:tab/>
            </w:r>
            <w:r w:rsidRPr="00350263">
              <w:rPr>
                <w:color w:val="262626"/>
                <w:sz w:val="17"/>
                <w:szCs w:val="17"/>
              </w:rPr>
              <w:t xml:space="preserve">For </w:t>
            </w:r>
            <w:r w:rsidRPr="00E61FDF">
              <w:rPr>
                <w:color w:val="262626"/>
                <w:sz w:val="17"/>
                <w:szCs w:val="17"/>
              </w:rPr>
              <w:t>code and</w:t>
            </w:r>
            <w:r w:rsidRPr="00350263">
              <w:rPr>
                <w:color w:val="262626"/>
                <w:sz w:val="17"/>
                <w:szCs w:val="17"/>
              </w:rPr>
              <w:t xml:space="preserve"> impact assessable development, no Acceptable Outcome is specified.</w:t>
            </w:r>
          </w:p>
        </w:tc>
      </w:tr>
      <w:tr w:rsidR="00AD4507" w:rsidRPr="007E051B" w14:paraId="279DA81B" w14:textId="77777777" w:rsidTr="00405A25">
        <w:trPr>
          <w:cantSplit/>
        </w:trPr>
        <w:tc>
          <w:tcPr>
            <w:tcW w:w="5000" w:type="pct"/>
            <w:gridSpan w:val="2"/>
            <w:shd w:val="clear" w:color="auto" w:fill="D9D9D9" w:themeFill="background1" w:themeFillShade="D9"/>
          </w:tcPr>
          <w:p w14:paraId="1F80B49D" w14:textId="77777777" w:rsidR="00AD4507" w:rsidRPr="0076719D" w:rsidRDefault="00AD4507" w:rsidP="00E2208E">
            <w:pPr>
              <w:spacing w:after="60"/>
              <w:ind w:left="567" w:hanging="567"/>
              <w:contextualSpacing/>
              <w:rPr>
                <w:rFonts w:cs="Arial"/>
                <w:b/>
                <w:bCs/>
                <w:color w:val="262626"/>
                <w:sz w:val="17"/>
                <w:szCs w:val="17"/>
              </w:rPr>
            </w:pPr>
            <w:r w:rsidRPr="0096704B">
              <w:rPr>
                <w:b/>
                <w:color w:val="262626"/>
                <w:sz w:val="18"/>
                <w:szCs w:val="18"/>
              </w:rPr>
              <w:t>Advertising devices in Rural Area or Community Area</w:t>
            </w:r>
          </w:p>
        </w:tc>
      </w:tr>
      <w:tr w:rsidR="00AD4507" w:rsidRPr="007E051B" w14:paraId="55402963" w14:textId="77777777" w:rsidTr="00405A25">
        <w:trPr>
          <w:cantSplit/>
        </w:trPr>
        <w:tc>
          <w:tcPr>
            <w:tcW w:w="2557" w:type="pct"/>
            <w:tcBorders>
              <w:bottom w:val="single" w:sz="4" w:space="0" w:color="808080"/>
            </w:tcBorders>
          </w:tcPr>
          <w:p w14:paraId="6646C8B5" w14:textId="77777777" w:rsidR="00AD4507" w:rsidRPr="0096704B" w:rsidRDefault="00AD4507" w:rsidP="0096704B">
            <w:pPr>
              <w:spacing w:after="60"/>
              <w:ind w:left="567" w:hanging="567"/>
              <w:contextualSpacing/>
              <w:rPr>
                <w:color w:val="262626"/>
                <w:sz w:val="17"/>
                <w:szCs w:val="17"/>
              </w:rPr>
            </w:pPr>
            <w:r w:rsidRPr="0096704B">
              <w:rPr>
                <w:color w:val="262626"/>
                <w:sz w:val="17"/>
                <w:szCs w:val="17"/>
              </w:rPr>
              <w:t>PO</w:t>
            </w:r>
            <w:r w:rsidRPr="0096704B">
              <w:rPr>
                <w:color w:val="262626"/>
                <w:sz w:val="17"/>
                <w:szCs w:val="17"/>
                <w:vertAlign w:val="subscript"/>
              </w:rPr>
              <w:t>8</w:t>
            </w:r>
            <w:r w:rsidRPr="0096704B">
              <w:rPr>
                <w:color w:val="262626"/>
                <w:sz w:val="17"/>
                <w:szCs w:val="17"/>
              </w:rPr>
              <w:t xml:space="preserve"> </w:t>
            </w:r>
            <w:r>
              <w:rPr>
                <w:color w:val="262626"/>
                <w:sz w:val="17"/>
                <w:szCs w:val="17"/>
              </w:rPr>
              <w:tab/>
            </w:r>
            <w:r w:rsidRPr="0096704B">
              <w:rPr>
                <w:color w:val="262626"/>
                <w:sz w:val="17"/>
                <w:szCs w:val="17"/>
              </w:rPr>
              <w:t>In Rural and Open Space Areas, the Advertising Device:</w:t>
            </w:r>
          </w:p>
          <w:p w14:paraId="448EAABC" w14:textId="77777777" w:rsidR="00AD4507" w:rsidRDefault="00AD4507" w:rsidP="0096704B">
            <w:pPr>
              <w:pStyle w:val="Heading6"/>
              <w:numPr>
                <w:ilvl w:val="5"/>
                <w:numId w:val="128"/>
              </w:numPr>
              <w:tabs>
                <w:tab w:val="clear" w:pos="1985"/>
                <w:tab w:val="num" w:pos="935"/>
              </w:tabs>
              <w:ind w:left="935" w:hanging="425"/>
              <w:rPr>
                <w:color w:val="262626"/>
                <w:sz w:val="17"/>
                <w:szCs w:val="17"/>
              </w:rPr>
            </w:pPr>
            <w:r w:rsidRPr="0096704B">
              <w:rPr>
                <w:color w:val="262626"/>
                <w:sz w:val="17"/>
                <w:szCs w:val="17"/>
              </w:rPr>
              <w:t>is a minor and discrete element of the rural and natural landscape and complements that landscape in terms of location, scale, materials, colour and setting;</w:t>
            </w:r>
          </w:p>
          <w:p w14:paraId="3038C61D" w14:textId="77777777" w:rsidR="00AD4507" w:rsidRPr="0096704B" w:rsidRDefault="00AD4507" w:rsidP="0096704B">
            <w:pPr>
              <w:pStyle w:val="Heading6"/>
              <w:numPr>
                <w:ilvl w:val="5"/>
                <w:numId w:val="128"/>
              </w:numPr>
              <w:tabs>
                <w:tab w:val="clear" w:pos="1985"/>
                <w:tab w:val="num" w:pos="935"/>
              </w:tabs>
              <w:ind w:left="935" w:hanging="425"/>
              <w:rPr>
                <w:color w:val="262626"/>
                <w:sz w:val="17"/>
                <w:szCs w:val="17"/>
              </w:rPr>
            </w:pPr>
            <w:r w:rsidRPr="0096704B">
              <w:rPr>
                <w:color w:val="262626"/>
                <w:sz w:val="17"/>
                <w:szCs w:val="17"/>
              </w:rPr>
              <w:t>does not intrude into areas of scenic value or degrade the quality of views from major scenic viewpoints; and</w:t>
            </w:r>
          </w:p>
          <w:p w14:paraId="0D151BE2" w14:textId="77777777" w:rsidR="00AD4507" w:rsidRPr="0076719D" w:rsidRDefault="00AD4507" w:rsidP="0096704B">
            <w:pPr>
              <w:pStyle w:val="Heading6"/>
              <w:numPr>
                <w:ilvl w:val="5"/>
                <w:numId w:val="128"/>
              </w:numPr>
              <w:ind w:left="935" w:hanging="425"/>
              <w:rPr>
                <w:rFonts w:ascii="Arial-BoldMT" w:eastAsia="Calibri" w:hAnsi="Arial-BoldMT" w:cs="Arial-BoldMT"/>
                <w:b/>
                <w:bCs/>
                <w:color w:val="262626"/>
                <w:sz w:val="18"/>
                <w:szCs w:val="18"/>
              </w:rPr>
            </w:pPr>
            <w:r w:rsidRPr="0096704B">
              <w:rPr>
                <w:color w:val="262626"/>
                <w:sz w:val="17"/>
                <w:szCs w:val="17"/>
              </w:rPr>
              <w:t>is only for the purposes of displaying property names, tourist information, or details of sporting or other activities undertaken on the Site.</w:t>
            </w:r>
          </w:p>
        </w:tc>
        <w:tc>
          <w:tcPr>
            <w:tcW w:w="2443" w:type="pct"/>
            <w:tcBorders>
              <w:bottom w:val="single" w:sz="4" w:space="0" w:color="808080"/>
            </w:tcBorders>
          </w:tcPr>
          <w:p w14:paraId="7DDB5C4E" w14:textId="77777777" w:rsidR="00AD4507" w:rsidRPr="00350263" w:rsidRDefault="00AD4507" w:rsidP="00E2208E">
            <w:pPr>
              <w:spacing w:after="60"/>
              <w:ind w:left="567" w:hanging="567"/>
              <w:contextualSpacing/>
              <w:rPr>
                <w:color w:val="262626"/>
                <w:sz w:val="17"/>
                <w:szCs w:val="17"/>
              </w:rPr>
            </w:pPr>
            <w:r w:rsidRPr="00350263">
              <w:rPr>
                <w:color w:val="262626"/>
                <w:sz w:val="17"/>
                <w:szCs w:val="17"/>
              </w:rPr>
              <w:t>AO</w:t>
            </w:r>
            <w:r>
              <w:rPr>
                <w:color w:val="262626"/>
                <w:sz w:val="17"/>
                <w:szCs w:val="17"/>
                <w:vertAlign w:val="subscript"/>
              </w:rPr>
              <w:t>8</w:t>
            </w:r>
            <w:r w:rsidRPr="00350263">
              <w:rPr>
                <w:color w:val="262626"/>
                <w:sz w:val="17"/>
                <w:szCs w:val="17"/>
                <w:vertAlign w:val="subscript"/>
              </w:rPr>
              <w:t>.1</w:t>
            </w:r>
            <w:r w:rsidRPr="00C876D8">
              <w:rPr>
                <w:color w:val="262626"/>
                <w:sz w:val="17"/>
                <w:szCs w:val="17"/>
              </w:rPr>
              <w:tab/>
            </w:r>
            <w:r w:rsidR="00E61FDF" w:rsidRPr="00E61FDF">
              <w:rPr>
                <w:color w:val="262626"/>
                <w:sz w:val="17"/>
                <w:szCs w:val="17"/>
              </w:rPr>
              <w:t>For accepted development and accepted development subject to requirements, the Advertising Device meets the standards for the particular type of Advertising Device described in</w:t>
            </w:r>
            <w:r w:rsidRPr="00350263">
              <w:rPr>
                <w:color w:val="262626"/>
                <w:sz w:val="17"/>
                <w:szCs w:val="17"/>
              </w:rPr>
              <w:t>:</w:t>
            </w:r>
          </w:p>
          <w:p w14:paraId="637106CF" w14:textId="77777777" w:rsidR="00AD4507" w:rsidRPr="0096704B" w:rsidRDefault="00AD4507" w:rsidP="0096704B">
            <w:pPr>
              <w:pStyle w:val="Heading6"/>
              <w:numPr>
                <w:ilvl w:val="5"/>
                <w:numId w:val="116"/>
              </w:numPr>
              <w:tabs>
                <w:tab w:val="clear" w:pos="1985"/>
              </w:tabs>
              <w:ind w:left="1045" w:hanging="425"/>
              <w:rPr>
                <w:sz w:val="17"/>
                <w:szCs w:val="17"/>
              </w:rPr>
            </w:pPr>
            <w:r w:rsidRPr="0096704B">
              <w:rPr>
                <w:sz w:val="17"/>
                <w:szCs w:val="17"/>
              </w:rPr>
              <w:t>Table 9.4.1:2—Description and Standards for Advertising Devices; and</w:t>
            </w:r>
          </w:p>
          <w:p w14:paraId="021F1163" w14:textId="77777777" w:rsidR="00AD4507" w:rsidRPr="00350263" w:rsidRDefault="00AD4507" w:rsidP="00AD4507">
            <w:pPr>
              <w:pStyle w:val="Heading6"/>
              <w:numPr>
                <w:ilvl w:val="5"/>
                <w:numId w:val="73"/>
              </w:numPr>
              <w:tabs>
                <w:tab w:val="clear" w:pos="1985"/>
                <w:tab w:val="num" w:pos="1045"/>
              </w:tabs>
              <w:autoSpaceDE w:val="0"/>
              <w:autoSpaceDN w:val="0"/>
              <w:adjustRightInd w:val="0"/>
              <w:ind w:left="1045" w:hanging="425"/>
              <w:rPr>
                <w:rFonts w:cs="Arial"/>
                <w:bCs/>
                <w:color w:val="262626"/>
                <w:sz w:val="17"/>
                <w:szCs w:val="17"/>
              </w:rPr>
            </w:pPr>
            <w:r w:rsidRPr="00350263">
              <w:rPr>
                <w:rFonts w:cs="Arial"/>
                <w:bCs/>
                <w:color w:val="262626"/>
                <w:sz w:val="17"/>
                <w:szCs w:val="17"/>
              </w:rPr>
              <w:t>Table 9.4.1:3—Maximum face area of all advertising devices.</w:t>
            </w:r>
          </w:p>
          <w:p w14:paraId="7CEAC2CD" w14:textId="77777777" w:rsidR="00AD4507" w:rsidRPr="0076719D" w:rsidRDefault="00AD4507" w:rsidP="0096704B">
            <w:pPr>
              <w:spacing w:after="60"/>
              <w:ind w:left="567" w:hanging="567"/>
              <w:contextualSpacing/>
              <w:rPr>
                <w:rFonts w:ascii="ArialMT" w:eastAsia="Calibri" w:hAnsi="ArialMT" w:cs="ArialMT"/>
                <w:color w:val="262626"/>
                <w:sz w:val="18"/>
                <w:szCs w:val="18"/>
              </w:rPr>
            </w:pPr>
            <w:r w:rsidRPr="00350263">
              <w:rPr>
                <w:color w:val="262626"/>
                <w:sz w:val="17"/>
                <w:szCs w:val="17"/>
              </w:rPr>
              <w:t>AO</w:t>
            </w:r>
            <w:r>
              <w:rPr>
                <w:color w:val="262626"/>
                <w:sz w:val="17"/>
                <w:szCs w:val="17"/>
                <w:vertAlign w:val="subscript"/>
              </w:rPr>
              <w:t>8</w:t>
            </w:r>
            <w:r w:rsidRPr="00350263">
              <w:rPr>
                <w:color w:val="262626"/>
                <w:sz w:val="17"/>
                <w:szCs w:val="17"/>
                <w:vertAlign w:val="subscript"/>
              </w:rPr>
              <w:t>.2</w:t>
            </w:r>
            <w:r w:rsidRPr="00C876D8">
              <w:rPr>
                <w:color w:val="262626"/>
                <w:sz w:val="17"/>
                <w:szCs w:val="17"/>
              </w:rPr>
              <w:tab/>
            </w:r>
            <w:r w:rsidRPr="00350263">
              <w:rPr>
                <w:color w:val="262626"/>
                <w:sz w:val="17"/>
                <w:szCs w:val="17"/>
              </w:rPr>
              <w:t xml:space="preserve">For </w:t>
            </w:r>
            <w:r w:rsidRPr="00E61FDF">
              <w:rPr>
                <w:color w:val="262626"/>
                <w:sz w:val="17"/>
                <w:szCs w:val="17"/>
              </w:rPr>
              <w:t>code</w:t>
            </w:r>
            <w:r w:rsidRPr="00350263">
              <w:rPr>
                <w:color w:val="262626"/>
                <w:sz w:val="17"/>
                <w:szCs w:val="17"/>
              </w:rPr>
              <w:t xml:space="preserve"> and impact assessable development, no Acceptable Outcome is specified.</w:t>
            </w:r>
          </w:p>
        </w:tc>
      </w:tr>
      <w:tr w:rsidR="00AD4507" w:rsidRPr="007E051B" w14:paraId="74103D8F" w14:textId="77777777" w:rsidTr="00405A25">
        <w:trPr>
          <w:cantSplit/>
        </w:trPr>
        <w:tc>
          <w:tcPr>
            <w:tcW w:w="5000" w:type="pct"/>
            <w:gridSpan w:val="2"/>
            <w:shd w:val="clear" w:color="auto" w:fill="D9D9D9" w:themeFill="background1" w:themeFillShade="D9"/>
          </w:tcPr>
          <w:p w14:paraId="19808F90" w14:textId="77777777" w:rsidR="00AD4507" w:rsidRPr="0076719D" w:rsidRDefault="00AD4507" w:rsidP="00E2208E">
            <w:pPr>
              <w:spacing w:after="60"/>
              <w:ind w:left="567" w:hanging="567"/>
              <w:contextualSpacing/>
              <w:rPr>
                <w:rFonts w:cs="Arial"/>
                <w:b/>
                <w:bCs/>
                <w:color w:val="262626"/>
                <w:sz w:val="17"/>
                <w:szCs w:val="17"/>
              </w:rPr>
            </w:pPr>
            <w:r w:rsidRPr="0096704B">
              <w:rPr>
                <w:b/>
                <w:color w:val="262626"/>
                <w:sz w:val="18"/>
                <w:szCs w:val="18"/>
              </w:rPr>
              <w:t>Advertising devices in Other Areas and  Road Reserves</w:t>
            </w:r>
          </w:p>
        </w:tc>
      </w:tr>
      <w:tr w:rsidR="000F36C3" w:rsidRPr="007E051B" w14:paraId="7D3B9DB6" w14:textId="77777777" w:rsidTr="00E2208E">
        <w:trPr>
          <w:cantSplit/>
        </w:trPr>
        <w:tc>
          <w:tcPr>
            <w:tcW w:w="2557" w:type="pct"/>
          </w:tcPr>
          <w:p w14:paraId="2E168445" w14:textId="77777777" w:rsidR="000F36C3" w:rsidRPr="00350263" w:rsidRDefault="000F36C3" w:rsidP="000F36C3">
            <w:pPr>
              <w:spacing w:after="60"/>
              <w:ind w:left="567" w:hanging="567"/>
              <w:contextualSpacing/>
              <w:rPr>
                <w:color w:val="262626"/>
                <w:sz w:val="17"/>
                <w:szCs w:val="17"/>
              </w:rPr>
            </w:pPr>
            <w:r w:rsidRPr="00350263">
              <w:rPr>
                <w:color w:val="262626"/>
                <w:sz w:val="17"/>
                <w:szCs w:val="17"/>
              </w:rPr>
              <w:lastRenderedPageBreak/>
              <w:t>PO</w:t>
            </w:r>
            <w:r w:rsidRPr="0096704B">
              <w:rPr>
                <w:color w:val="262626"/>
                <w:sz w:val="17"/>
                <w:szCs w:val="17"/>
                <w:vertAlign w:val="subscript"/>
              </w:rPr>
              <w:t>9</w:t>
            </w:r>
            <w:r w:rsidRPr="00350263">
              <w:rPr>
                <w:color w:val="262626"/>
                <w:sz w:val="17"/>
                <w:szCs w:val="17"/>
              </w:rPr>
              <w:t xml:space="preserve"> </w:t>
            </w:r>
            <w:r>
              <w:rPr>
                <w:color w:val="262626"/>
                <w:sz w:val="17"/>
                <w:szCs w:val="17"/>
              </w:rPr>
              <w:tab/>
            </w:r>
            <w:r w:rsidRPr="00350263">
              <w:rPr>
                <w:color w:val="262626"/>
                <w:sz w:val="17"/>
                <w:szCs w:val="17"/>
              </w:rPr>
              <w:t>Within Other Areas and Road Reserves, the Advertising Device:</w:t>
            </w:r>
          </w:p>
          <w:p w14:paraId="30DD2582" w14:textId="77777777" w:rsidR="000F36C3" w:rsidRPr="0096704B" w:rsidRDefault="000F36C3" w:rsidP="0096704B">
            <w:pPr>
              <w:pStyle w:val="Heading6"/>
              <w:numPr>
                <w:ilvl w:val="5"/>
                <w:numId w:val="130"/>
              </w:numPr>
              <w:tabs>
                <w:tab w:val="clear" w:pos="1985"/>
              </w:tabs>
              <w:ind w:left="935" w:hanging="425"/>
              <w:rPr>
                <w:noProof/>
                <w:sz w:val="17"/>
                <w:szCs w:val="17"/>
              </w:rPr>
            </w:pPr>
            <w:r w:rsidRPr="0096704B">
              <w:rPr>
                <w:noProof/>
                <w:sz w:val="17"/>
                <w:szCs w:val="17"/>
              </w:rPr>
              <w:t>does not cause a nuisance, inconvenience or annoyance to occupiers of adjoining land;</w:t>
            </w:r>
          </w:p>
          <w:p w14:paraId="2EF4A8EB" w14:textId="77777777" w:rsidR="000F36C3" w:rsidRPr="0096704B" w:rsidRDefault="000F36C3" w:rsidP="0096704B">
            <w:pPr>
              <w:pStyle w:val="Heading6"/>
              <w:tabs>
                <w:tab w:val="clear" w:pos="1985"/>
                <w:tab w:val="num" w:pos="935"/>
              </w:tabs>
              <w:ind w:left="935" w:hanging="425"/>
              <w:rPr>
                <w:noProof/>
                <w:sz w:val="17"/>
                <w:szCs w:val="17"/>
              </w:rPr>
            </w:pPr>
            <w:r w:rsidRPr="0096704B">
              <w:rPr>
                <w:noProof/>
                <w:sz w:val="17"/>
                <w:szCs w:val="17"/>
              </w:rPr>
              <w:t>respects the amenity of residences in any adjacent Residential Area; and</w:t>
            </w:r>
          </w:p>
          <w:p w14:paraId="7B011E27" w14:textId="77777777" w:rsidR="000F36C3" w:rsidRPr="0076719D" w:rsidRDefault="000F36C3" w:rsidP="0096704B">
            <w:pPr>
              <w:pStyle w:val="Heading6"/>
              <w:tabs>
                <w:tab w:val="clear" w:pos="1985"/>
                <w:tab w:val="num" w:pos="935"/>
              </w:tabs>
              <w:ind w:left="935" w:hanging="425"/>
              <w:rPr>
                <w:rFonts w:ascii="Arial-BoldMT" w:eastAsia="Calibri" w:hAnsi="Arial-BoldMT" w:cs="Arial-BoldMT"/>
                <w:b/>
                <w:bCs/>
                <w:color w:val="262626"/>
                <w:sz w:val="18"/>
                <w:szCs w:val="18"/>
              </w:rPr>
            </w:pPr>
            <w:r w:rsidRPr="0096704B">
              <w:rPr>
                <w:noProof/>
                <w:sz w:val="17"/>
                <w:szCs w:val="17"/>
              </w:rPr>
              <w:t>accounts for the physical suitability of the Site for that purpose.</w:t>
            </w:r>
          </w:p>
        </w:tc>
        <w:tc>
          <w:tcPr>
            <w:tcW w:w="2443" w:type="pct"/>
          </w:tcPr>
          <w:p w14:paraId="74EEB5C0" w14:textId="77777777" w:rsidR="000F36C3" w:rsidRPr="00350263" w:rsidRDefault="000F36C3" w:rsidP="00E2208E">
            <w:pPr>
              <w:spacing w:after="60"/>
              <w:ind w:left="567" w:hanging="567"/>
              <w:contextualSpacing/>
              <w:rPr>
                <w:color w:val="262626"/>
                <w:sz w:val="17"/>
                <w:szCs w:val="17"/>
              </w:rPr>
            </w:pPr>
            <w:r w:rsidRPr="00350263">
              <w:rPr>
                <w:color w:val="262626"/>
                <w:sz w:val="17"/>
                <w:szCs w:val="17"/>
              </w:rPr>
              <w:t>AO</w:t>
            </w:r>
            <w:r>
              <w:rPr>
                <w:color w:val="262626"/>
                <w:sz w:val="17"/>
                <w:szCs w:val="17"/>
                <w:vertAlign w:val="subscript"/>
              </w:rPr>
              <w:t>9</w:t>
            </w:r>
            <w:r w:rsidRPr="00350263">
              <w:rPr>
                <w:color w:val="262626"/>
                <w:sz w:val="17"/>
                <w:szCs w:val="17"/>
                <w:vertAlign w:val="subscript"/>
              </w:rPr>
              <w:t>.1</w:t>
            </w:r>
            <w:r w:rsidRPr="00C876D8">
              <w:rPr>
                <w:color w:val="262626"/>
                <w:sz w:val="17"/>
                <w:szCs w:val="17"/>
              </w:rPr>
              <w:tab/>
            </w:r>
            <w:r w:rsidR="00E61FDF" w:rsidRPr="00E61FDF">
              <w:rPr>
                <w:color w:val="262626"/>
                <w:sz w:val="17"/>
                <w:szCs w:val="17"/>
              </w:rPr>
              <w:t>For accepted development and accepted development subject to requirements, the Advertising Device meets the standards for the particular type of Advertising Device described in</w:t>
            </w:r>
            <w:r w:rsidRPr="00350263">
              <w:rPr>
                <w:color w:val="262626"/>
                <w:sz w:val="17"/>
                <w:szCs w:val="17"/>
              </w:rPr>
              <w:t>:</w:t>
            </w:r>
          </w:p>
          <w:p w14:paraId="04BF830F" w14:textId="77777777" w:rsidR="000F36C3" w:rsidRPr="0096704B" w:rsidRDefault="000F36C3" w:rsidP="0096704B">
            <w:pPr>
              <w:pStyle w:val="Heading6"/>
              <w:numPr>
                <w:ilvl w:val="5"/>
                <w:numId w:val="131"/>
              </w:numPr>
              <w:tabs>
                <w:tab w:val="clear" w:pos="1985"/>
                <w:tab w:val="num" w:pos="1045"/>
              </w:tabs>
              <w:ind w:left="1045" w:hanging="425"/>
              <w:rPr>
                <w:sz w:val="17"/>
                <w:szCs w:val="17"/>
              </w:rPr>
            </w:pPr>
            <w:r w:rsidRPr="0096704B">
              <w:rPr>
                <w:sz w:val="17"/>
                <w:szCs w:val="17"/>
              </w:rPr>
              <w:t>Table 9.4.1:2—Description and Standards for Advertising Devices; and</w:t>
            </w:r>
          </w:p>
          <w:p w14:paraId="4213971D" w14:textId="77777777" w:rsidR="000F36C3" w:rsidRPr="00350263" w:rsidRDefault="000F36C3" w:rsidP="00E2208E">
            <w:pPr>
              <w:pStyle w:val="Heading6"/>
              <w:numPr>
                <w:ilvl w:val="5"/>
                <w:numId w:val="73"/>
              </w:numPr>
              <w:tabs>
                <w:tab w:val="clear" w:pos="1985"/>
                <w:tab w:val="num" w:pos="1045"/>
              </w:tabs>
              <w:autoSpaceDE w:val="0"/>
              <w:autoSpaceDN w:val="0"/>
              <w:adjustRightInd w:val="0"/>
              <w:ind w:left="1045" w:hanging="425"/>
              <w:rPr>
                <w:rFonts w:cs="Arial"/>
                <w:bCs/>
                <w:color w:val="262626"/>
                <w:sz w:val="17"/>
                <w:szCs w:val="17"/>
              </w:rPr>
            </w:pPr>
            <w:r w:rsidRPr="00350263">
              <w:rPr>
                <w:rFonts w:cs="Arial"/>
                <w:bCs/>
                <w:color w:val="262626"/>
                <w:sz w:val="17"/>
                <w:szCs w:val="17"/>
              </w:rPr>
              <w:t>Table 9.4.1:3—Maximum face area of all advertising devices.</w:t>
            </w:r>
          </w:p>
          <w:p w14:paraId="04990403" w14:textId="77777777" w:rsidR="000F36C3" w:rsidRPr="0076719D" w:rsidRDefault="000F36C3" w:rsidP="00E2208E">
            <w:pPr>
              <w:spacing w:after="60"/>
              <w:ind w:left="567" w:hanging="567"/>
              <w:contextualSpacing/>
              <w:rPr>
                <w:rFonts w:ascii="ArialMT" w:eastAsia="Calibri" w:hAnsi="ArialMT" w:cs="ArialMT"/>
                <w:color w:val="262626"/>
                <w:sz w:val="18"/>
                <w:szCs w:val="18"/>
              </w:rPr>
            </w:pPr>
            <w:r w:rsidRPr="00350263">
              <w:rPr>
                <w:color w:val="262626"/>
                <w:sz w:val="17"/>
                <w:szCs w:val="17"/>
              </w:rPr>
              <w:t>AO</w:t>
            </w:r>
            <w:r>
              <w:rPr>
                <w:color w:val="262626"/>
                <w:sz w:val="17"/>
                <w:szCs w:val="17"/>
                <w:vertAlign w:val="subscript"/>
              </w:rPr>
              <w:t>9</w:t>
            </w:r>
            <w:r w:rsidRPr="00350263">
              <w:rPr>
                <w:color w:val="262626"/>
                <w:sz w:val="17"/>
                <w:szCs w:val="17"/>
                <w:vertAlign w:val="subscript"/>
              </w:rPr>
              <w:t>.2</w:t>
            </w:r>
            <w:r w:rsidRPr="00C876D8">
              <w:rPr>
                <w:color w:val="262626"/>
                <w:sz w:val="17"/>
                <w:szCs w:val="17"/>
              </w:rPr>
              <w:tab/>
            </w:r>
            <w:r w:rsidRPr="00350263">
              <w:rPr>
                <w:color w:val="262626"/>
                <w:sz w:val="17"/>
                <w:szCs w:val="17"/>
              </w:rPr>
              <w:t xml:space="preserve">For </w:t>
            </w:r>
            <w:r w:rsidRPr="00E61FDF">
              <w:rPr>
                <w:color w:val="262626"/>
                <w:sz w:val="17"/>
                <w:szCs w:val="17"/>
              </w:rPr>
              <w:t>code</w:t>
            </w:r>
            <w:r w:rsidRPr="00350263">
              <w:rPr>
                <w:color w:val="262626"/>
                <w:sz w:val="17"/>
                <w:szCs w:val="17"/>
              </w:rPr>
              <w:t xml:space="preserve"> and impact assessable development, no Acceptable Outcome is specified.</w:t>
            </w:r>
          </w:p>
        </w:tc>
      </w:tr>
    </w:tbl>
    <w:p w14:paraId="731E38EA" w14:textId="77777777" w:rsidR="004368D1" w:rsidRDefault="004368D1" w:rsidP="004368D1">
      <w:pPr>
        <w:pStyle w:val="ClauseHeading"/>
        <w:ind w:firstLine="720"/>
        <w:outlineLvl w:val="9"/>
        <w:rPr>
          <w:rFonts w:ascii="Times New Roman" w:hAnsi="Times New Roman"/>
          <w:szCs w:val="24"/>
        </w:rPr>
      </w:pPr>
    </w:p>
    <w:p w14:paraId="697A5521" w14:textId="1CAB414B" w:rsidR="0060079E" w:rsidRDefault="0060079E" w:rsidP="0060079E">
      <w:pPr>
        <w:pStyle w:val="Caption"/>
        <w:rPr>
          <w:rStyle w:val="TablecaptionChar"/>
        </w:rPr>
      </w:pPr>
      <w:r w:rsidRPr="007148E3">
        <w:rPr>
          <w:rStyle w:val="TablecaptionChar"/>
        </w:rPr>
        <w:t xml:space="preserve">Table </w:t>
      </w:r>
      <w:r w:rsidR="00C46E4E">
        <w:rPr>
          <w:rStyle w:val="TablecaptionChar"/>
        </w:rPr>
        <w:fldChar w:fldCharType="begin"/>
      </w:r>
      <w:r w:rsidR="005C0D44">
        <w:rPr>
          <w:rStyle w:val="TablecaptionChar"/>
        </w:rPr>
        <w:instrText xml:space="preserve"> STYLEREF  \s "Heading 3" \w </w:instrText>
      </w:r>
      <w:r w:rsidR="00C46E4E">
        <w:rPr>
          <w:rStyle w:val="TablecaptionChar"/>
        </w:rPr>
        <w:fldChar w:fldCharType="separate"/>
      </w:r>
      <w:r w:rsidR="004B080E">
        <w:rPr>
          <w:rStyle w:val="TablecaptionChar"/>
          <w:noProof/>
        </w:rPr>
        <w:t>9.4.1</w:t>
      </w:r>
      <w:r w:rsidR="00C46E4E">
        <w:rPr>
          <w:rStyle w:val="TablecaptionChar"/>
        </w:rPr>
        <w:fldChar w:fldCharType="end"/>
      </w:r>
      <w:r>
        <w:rPr>
          <w:rStyle w:val="TablecaptionChar"/>
        </w:rPr>
        <w:t>:</w:t>
      </w:r>
      <w:r w:rsidR="00C46E4E">
        <w:rPr>
          <w:rStyle w:val="TablecaptionChar"/>
        </w:rPr>
        <w:fldChar w:fldCharType="begin"/>
      </w:r>
      <w:r>
        <w:rPr>
          <w:rStyle w:val="TablecaptionChar"/>
        </w:rPr>
        <w:instrText xml:space="preserve"> SEQ Table \* ARABIC \s 4 </w:instrText>
      </w:r>
      <w:r w:rsidR="00C46E4E">
        <w:rPr>
          <w:rStyle w:val="TablecaptionChar"/>
        </w:rPr>
        <w:fldChar w:fldCharType="separate"/>
      </w:r>
      <w:r w:rsidR="004B080E">
        <w:rPr>
          <w:rStyle w:val="TablecaptionChar"/>
          <w:noProof/>
        </w:rPr>
        <w:t>2</w:t>
      </w:r>
      <w:r w:rsidR="00C46E4E">
        <w:rPr>
          <w:rStyle w:val="TablecaptionChar"/>
        </w:rPr>
        <w:fldChar w:fldCharType="end"/>
      </w:r>
      <w:r w:rsidRPr="007148E3">
        <w:rPr>
          <w:rStyle w:val="TablecaptionChar"/>
        </w:rPr>
        <w:t xml:space="preserve"> – Signage Information</w:t>
      </w:r>
      <w:r w:rsidR="009306EA">
        <w:rPr>
          <w:rStyle w:val="FootnoteReference"/>
        </w:rPr>
        <w:footnoteReference w:id="46"/>
      </w:r>
      <w:r w:rsidR="00A6598D">
        <w:rPr>
          <w:rStyle w:val="TablecaptionChar"/>
        </w:rPr>
        <w:t xml:space="preserve">, </w:t>
      </w:r>
      <w:r w:rsidR="00A6598D">
        <w:rPr>
          <w:rStyle w:val="FootnoteReference"/>
        </w:rPr>
        <w:footnoteReference w:id="47"/>
      </w:r>
    </w:p>
    <w:tbl>
      <w:tblPr>
        <w:tblW w:w="446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224"/>
        <w:gridCol w:w="4121"/>
      </w:tblGrid>
      <w:tr w:rsidR="004368D1" w:rsidRPr="00AF25B0" w14:paraId="41A7ED34" w14:textId="77777777" w:rsidTr="00E2208E">
        <w:trPr>
          <w:cantSplit/>
          <w:tblHeader/>
        </w:trPr>
        <w:tc>
          <w:tcPr>
            <w:tcW w:w="2531" w:type="pct"/>
            <w:tcBorders>
              <w:top w:val="single" w:sz="4" w:space="0" w:color="808080"/>
              <w:left w:val="single" w:sz="4" w:space="0" w:color="808080"/>
              <w:bottom w:val="single" w:sz="4" w:space="0" w:color="808080"/>
              <w:right w:val="single" w:sz="4" w:space="0" w:color="808080"/>
            </w:tcBorders>
            <w:shd w:val="clear" w:color="auto" w:fill="CCCCCC"/>
            <w:hideMark/>
          </w:tcPr>
          <w:p w14:paraId="1520B107" w14:textId="77777777" w:rsidR="004368D1" w:rsidRPr="00AF25B0" w:rsidRDefault="004368D1" w:rsidP="00E2208E">
            <w:pPr>
              <w:keepNext/>
              <w:spacing w:before="40" w:after="40"/>
              <w:ind w:left="567" w:hanging="567"/>
              <w:rPr>
                <w:rFonts w:cs="Arial"/>
                <w:b/>
                <w:sz w:val="18"/>
                <w:szCs w:val="18"/>
              </w:rPr>
            </w:pPr>
            <w:r w:rsidRPr="00AF25B0">
              <w:rPr>
                <w:rFonts w:cs="Arial"/>
                <w:b/>
                <w:sz w:val="18"/>
                <w:szCs w:val="18"/>
              </w:rPr>
              <w:t>Type</w:t>
            </w:r>
          </w:p>
        </w:tc>
        <w:tc>
          <w:tcPr>
            <w:tcW w:w="2469" w:type="pct"/>
            <w:tcBorders>
              <w:top w:val="single" w:sz="4" w:space="0" w:color="808080"/>
              <w:left w:val="single" w:sz="4" w:space="0" w:color="808080"/>
              <w:bottom w:val="single" w:sz="4" w:space="0" w:color="808080"/>
              <w:right w:val="single" w:sz="4" w:space="0" w:color="808080"/>
            </w:tcBorders>
            <w:shd w:val="clear" w:color="auto" w:fill="CCCCCC"/>
            <w:hideMark/>
          </w:tcPr>
          <w:p w14:paraId="22340B73" w14:textId="77777777" w:rsidR="004368D1" w:rsidRPr="00AF25B0" w:rsidRDefault="004368D1" w:rsidP="00E2208E">
            <w:pPr>
              <w:keepNext/>
              <w:spacing w:before="40" w:after="40"/>
              <w:ind w:left="567" w:hanging="567"/>
              <w:rPr>
                <w:rFonts w:cs="Arial"/>
                <w:b/>
                <w:sz w:val="18"/>
                <w:szCs w:val="18"/>
              </w:rPr>
            </w:pPr>
            <w:r w:rsidRPr="00AF25B0">
              <w:rPr>
                <w:rFonts w:cs="Arial"/>
                <w:b/>
                <w:sz w:val="18"/>
                <w:szCs w:val="18"/>
              </w:rPr>
              <w:t>Requirements</w:t>
            </w:r>
          </w:p>
        </w:tc>
      </w:tr>
      <w:tr w:rsidR="004368D1" w:rsidRPr="0076719D" w14:paraId="7DC6E85A"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hideMark/>
          </w:tcPr>
          <w:p w14:paraId="6243C718"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t>Above awning sign</w:t>
            </w:r>
          </w:p>
          <w:p w14:paraId="5D39D070" w14:textId="77777777" w:rsidR="004368D1" w:rsidRPr="0076719D" w:rsidRDefault="004368D1" w:rsidP="00E2208E">
            <w:pPr>
              <w:spacing w:after="60"/>
              <w:ind w:left="567" w:hanging="567"/>
              <w:contextualSpacing/>
              <w:rPr>
                <w:rFonts w:cs="Arial"/>
                <w:b/>
                <w:color w:val="262626"/>
                <w:sz w:val="18"/>
                <w:szCs w:val="18"/>
              </w:rPr>
            </w:pPr>
          </w:p>
          <w:p w14:paraId="0DFE4809" w14:textId="77777777" w:rsidR="004368D1" w:rsidRPr="0076719D" w:rsidRDefault="004368D1" w:rsidP="00E2208E">
            <w:pPr>
              <w:rPr>
                <w:rFonts w:cs="Arial"/>
                <w:color w:val="262626"/>
                <w:sz w:val="18"/>
                <w:szCs w:val="18"/>
              </w:rPr>
            </w:pPr>
            <w:r w:rsidRPr="0076719D">
              <w:rPr>
                <w:rFonts w:cs="Arial"/>
                <w:color w:val="262626"/>
                <w:sz w:val="18"/>
                <w:szCs w:val="18"/>
              </w:rPr>
              <w:t>An Advertising Device attached to the roof of the awning.</w:t>
            </w:r>
          </w:p>
          <w:p w14:paraId="6F1E3199" w14:textId="77777777" w:rsidR="004368D1" w:rsidRPr="0076719D" w:rsidRDefault="004368D1" w:rsidP="00E2208E">
            <w:pPr>
              <w:rPr>
                <w:rFonts w:cs="Arial"/>
                <w:color w:val="262626"/>
                <w:sz w:val="18"/>
                <w:szCs w:val="18"/>
              </w:rPr>
            </w:pPr>
          </w:p>
          <w:p w14:paraId="74619A7D" w14:textId="77777777" w:rsidR="004368D1" w:rsidRPr="0076719D" w:rsidRDefault="004368D1" w:rsidP="00E2208E">
            <w:pPr>
              <w:spacing w:after="60"/>
              <w:ind w:left="567" w:hanging="567"/>
              <w:contextualSpacing/>
              <w:jc w:val="center"/>
              <w:rPr>
                <w:rFonts w:cs="Arial"/>
                <w:color w:val="262626"/>
                <w:sz w:val="18"/>
                <w:szCs w:val="18"/>
              </w:rPr>
            </w:pPr>
            <w:r>
              <w:rPr>
                <w:rFonts w:cs="Arial"/>
                <w:noProof/>
                <w:color w:val="262626"/>
                <w:sz w:val="18"/>
                <w:szCs w:val="18"/>
                <w:lang w:eastAsia="en-AU"/>
              </w:rPr>
              <w:drawing>
                <wp:inline distT="0" distB="0" distL="0" distR="0" wp14:anchorId="2F026324" wp14:editId="09A23758">
                  <wp:extent cx="2545715" cy="1492250"/>
                  <wp:effectExtent l="0" t="0" r="0" b="0"/>
                  <wp:docPr id="1608" name="Picture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extLst>
                              <a:ext uri="{28A0092B-C50C-407E-A947-70E740481C1C}">
                                <a14:useLocalDpi xmlns:a14="http://schemas.microsoft.com/office/drawing/2010/main" val="0"/>
                              </a:ext>
                            </a:extLst>
                          </a:blip>
                          <a:srcRect l="23793" t="9421" r="56741" b="75378"/>
                          <a:stretch>
                            <a:fillRect/>
                          </a:stretch>
                        </pic:blipFill>
                        <pic:spPr bwMode="auto">
                          <a:xfrm>
                            <a:off x="0" y="0"/>
                            <a:ext cx="2545715" cy="1492250"/>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hideMark/>
          </w:tcPr>
          <w:p w14:paraId="5F709A6E" w14:textId="77777777" w:rsidR="004368D1" w:rsidRPr="0076719D" w:rsidRDefault="004368D1" w:rsidP="004368D1">
            <w:pPr>
              <w:keepNext/>
              <w:numPr>
                <w:ilvl w:val="0"/>
                <w:numId w:val="86"/>
              </w:numPr>
              <w:spacing w:after="60" w:line="276" w:lineRule="auto"/>
              <w:ind w:left="437"/>
              <w:contextualSpacing/>
              <w:rPr>
                <w:rFonts w:cs="Arial"/>
                <w:color w:val="262626"/>
                <w:sz w:val="18"/>
                <w:szCs w:val="18"/>
              </w:rPr>
            </w:pPr>
            <w:r w:rsidRPr="0076719D">
              <w:rPr>
                <w:rFonts w:cs="Arial"/>
                <w:color w:val="262626"/>
                <w:sz w:val="18"/>
                <w:szCs w:val="18"/>
              </w:rPr>
              <w:t>Only one ‘above awning’ sign is located on the premises;</w:t>
            </w:r>
          </w:p>
          <w:p w14:paraId="7DE152E3" w14:textId="77777777" w:rsidR="004368D1" w:rsidRPr="0076719D" w:rsidRDefault="004368D1" w:rsidP="004368D1">
            <w:pPr>
              <w:keepNext/>
              <w:numPr>
                <w:ilvl w:val="0"/>
                <w:numId w:val="86"/>
              </w:numPr>
              <w:spacing w:after="60" w:line="276" w:lineRule="auto"/>
              <w:ind w:left="437"/>
              <w:contextualSpacing/>
              <w:rPr>
                <w:rFonts w:cs="Arial"/>
                <w:color w:val="262626"/>
                <w:sz w:val="18"/>
                <w:szCs w:val="18"/>
              </w:rPr>
            </w:pPr>
            <w:r w:rsidRPr="0076719D">
              <w:rPr>
                <w:rFonts w:cs="Arial"/>
                <w:bCs/>
                <w:color w:val="262626"/>
                <w:sz w:val="18"/>
                <w:szCs w:val="18"/>
              </w:rPr>
              <w:t>The sign does not exceed a height of 0.5m above the top of the existing awning;</w:t>
            </w:r>
          </w:p>
          <w:p w14:paraId="4835C201" w14:textId="77777777" w:rsidR="004368D1" w:rsidRPr="0076719D" w:rsidRDefault="004368D1" w:rsidP="004368D1">
            <w:pPr>
              <w:keepNext/>
              <w:numPr>
                <w:ilvl w:val="0"/>
                <w:numId w:val="86"/>
              </w:numPr>
              <w:spacing w:after="60" w:line="276" w:lineRule="auto"/>
              <w:ind w:left="437"/>
              <w:contextualSpacing/>
              <w:rPr>
                <w:rFonts w:cs="Arial"/>
                <w:color w:val="262626"/>
                <w:sz w:val="18"/>
                <w:szCs w:val="18"/>
              </w:rPr>
            </w:pPr>
            <w:r w:rsidRPr="0076719D">
              <w:rPr>
                <w:rFonts w:cs="Arial"/>
                <w:noProof/>
                <w:color w:val="262626"/>
                <w:sz w:val="18"/>
                <w:szCs w:val="18"/>
              </w:rPr>
              <w:t>Where in a Residential Area, Rural Area or Other Area t</w:t>
            </w:r>
            <w:r w:rsidRPr="0076719D">
              <w:rPr>
                <w:rFonts w:cs="Arial"/>
                <w:color w:val="262626"/>
                <w:sz w:val="18"/>
                <w:szCs w:val="18"/>
              </w:rPr>
              <w:t>he sign is not illuminated apart from baffled lights; and</w:t>
            </w:r>
          </w:p>
          <w:p w14:paraId="51607DCC" w14:textId="77777777" w:rsidR="004368D1" w:rsidRPr="0076719D" w:rsidRDefault="004368D1" w:rsidP="004368D1">
            <w:pPr>
              <w:keepNext/>
              <w:numPr>
                <w:ilvl w:val="0"/>
                <w:numId w:val="86"/>
              </w:numPr>
              <w:spacing w:after="60" w:line="276" w:lineRule="auto"/>
              <w:ind w:left="437"/>
              <w:contextualSpacing/>
              <w:rPr>
                <w:rFonts w:cs="Arial"/>
                <w:color w:val="262626"/>
                <w:sz w:val="18"/>
                <w:szCs w:val="18"/>
              </w:rPr>
            </w:pPr>
            <w:r w:rsidRPr="0076719D">
              <w:rPr>
                <w:rFonts w:cs="Arial"/>
                <w:color w:val="262626"/>
                <w:sz w:val="18"/>
                <w:szCs w:val="18"/>
              </w:rPr>
              <w:t>The sign does not extend beyond the sides of the existing awning.</w:t>
            </w:r>
          </w:p>
        </w:tc>
      </w:tr>
      <w:tr w:rsidR="004368D1" w:rsidRPr="0076719D" w14:paraId="30C52362"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hideMark/>
          </w:tcPr>
          <w:p w14:paraId="52CCBE74"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t>Awning fascia sign</w:t>
            </w:r>
          </w:p>
          <w:p w14:paraId="13B3486D" w14:textId="77777777" w:rsidR="004368D1" w:rsidRPr="0076719D" w:rsidRDefault="004368D1" w:rsidP="00E2208E">
            <w:pPr>
              <w:spacing w:after="60"/>
              <w:ind w:left="567" w:hanging="567"/>
              <w:contextualSpacing/>
              <w:rPr>
                <w:rFonts w:cs="Arial"/>
                <w:b/>
                <w:color w:val="262626"/>
                <w:sz w:val="18"/>
                <w:szCs w:val="18"/>
              </w:rPr>
            </w:pPr>
          </w:p>
          <w:p w14:paraId="5FEE40BB" w14:textId="77777777" w:rsidR="004368D1" w:rsidRPr="0076719D" w:rsidRDefault="004368D1" w:rsidP="00E2208E">
            <w:pPr>
              <w:rPr>
                <w:rFonts w:cs="Arial"/>
                <w:color w:val="262626"/>
                <w:sz w:val="18"/>
                <w:szCs w:val="18"/>
              </w:rPr>
            </w:pPr>
            <w:r w:rsidRPr="0076719D">
              <w:rPr>
                <w:rFonts w:cs="Arial"/>
                <w:color w:val="262626"/>
                <w:sz w:val="18"/>
                <w:szCs w:val="18"/>
              </w:rPr>
              <w:t>An Advertising Device painted or attached to the front or side face of an awning.</w:t>
            </w:r>
          </w:p>
          <w:p w14:paraId="52363C8B" w14:textId="77777777" w:rsidR="004368D1" w:rsidRPr="0076719D" w:rsidRDefault="004368D1" w:rsidP="00E2208E">
            <w:pPr>
              <w:rPr>
                <w:rFonts w:cs="Arial"/>
                <w:color w:val="262626"/>
                <w:sz w:val="18"/>
                <w:szCs w:val="18"/>
              </w:rPr>
            </w:pPr>
          </w:p>
          <w:p w14:paraId="05BD8EF2" w14:textId="77777777" w:rsidR="004368D1" w:rsidRPr="0076719D" w:rsidRDefault="004368D1" w:rsidP="00E2208E">
            <w:pPr>
              <w:spacing w:after="60"/>
              <w:ind w:left="567" w:hanging="567"/>
              <w:contextualSpacing/>
              <w:jc w:val="center"/>
              <w:rPr>
                <w:rFonts w:cs="Arial"/>
                <w:color w:val="262626"/>
                <w:sz w:val="18"/>
                <w:szCs w:val="18"/>
              </w:rPr>
            </w:pPr>
            <w:r>
              <w:rPr>
                <w:rFonts w:cs="Arial"/>
                <w:noProof/>
                <w:color w:val="262626"/>
                <w:sz w:val="18"/>
                <w:szCs w:val="18"/>
                <w:lang w:eastAsia="en-AU"/>
              </w:rPr>
              <w:drawing>
                <wp:inline distT="0" distB="0" distL="0" distR="0" wp14:anchorId="2F31E796" wp14:editId="288E3D4F">
                  <wp:extent cx="2399665" cy="1404620"/>
                  <wp:effectExtent l="0" t="0" r="0" b="0"/>
                  <wp:docPr id="1607" name="Picture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l="23793" t="9421" r="56741" b="75378"/>
                          <a:stretch>
                            <a:fillRect/>
                          </a:stretch>
                        </pic:blipFill>
                        <pic:spPr bwMode="auto">
                          <a:xfrm>
                            <a:off x="0" y="0"/>
                            <a:ext cx="2399665" cy="1404620"/>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hideMark/>
          </w:tcPr>
          <w:p w14:paraId="54218359" w14:textId="77777777" w:rsidR="004368D1" w:rsidRPr="0076719D" w:rsidRDefault="004368D1" w:rsidP="004368D1">
            <w:pPr>
              <w:keepNext/>
              <w:numPr>
                <w:ilvl w:val="0"/>
                <w:numId w:val="95"/>
              </w:numPr>
              <w:spacing w:after="60" w:line="276" w:lineRule="auto"/>
              <w:ind w:left="437"/>
              <w:contextualSpacing/>
              <w:rPr>
                <w:rFonts w:cs="Arial"/>
                <w:color w:val="262626"/>
                <w:sz w:val="18"/>
                <w:szCs w:val="18"/>
              </w:rPr>
            </w:pPr>
            <w:r w:rsidRPr="0076719D">
              <w:rPr>
                <w:rFonts w:cs="Arial"/>
                <w:color w:val="262626"/>
                <w:sz w:val="18"/>
                <w:szCs w:val="18"/>
              </w:rPr>
              <w:t>The sign is located wholly within the outline of a fascia;</w:t>
            </w:r>
          </w:p>
          <w:p w14:paraId="24B8D855" w14:textId="77777777" w:rsidR="004368D1" w:rsidRPr="0076719D" w:rsidRDefault="004368D1" w:rsidP="004368D1">
            <w:pPr>
              <w:keepNext/>
              <w:numPr>
                <w:ilvl w:val="0"/>
                <w:numId w:val="95"/>
              </w:numPr>
              <w:spacing w:after="60" w:line="276" w:lineRule="auto"/>
              <w:ind w:left="437"/>
              <w:contextualSpacing/>
              <w:rPr>
                <w:rFonts w:cs="Arial"/>
                <w:color w:val="262626"/>
                <w:sz w:val="18"/>
                <w:szCs w:val="18"/>
              </w:rPr>
            </w:pPr>
            <w:r w:rsidRPr="0076719D">
              <w:rPr>
                <w:rFonts w:cs="Arial"/>
                <w:color w:val="262626"/>
                <w:sz w:val="18"/>
                <w:szCs w:val="18"/>
              </w:rPr>
              <w:t>The sign is fixed to the fascia and is projects not more than 0.2m from the fascia; and</w:t>
            </w:r>
          </w:p>
          <w:p w14:paraId="624FF70A" w14:textId="77777777" w:rsidR="004368D1" w:rsidRPr="0076719D" w:rsidRDefault="004368D1" w:rsidP="004368D1">
            <w:pPr>
              <w:keepNext/>
              <w:numPr>
                <w:ilvl w:val="0"/>
                <w:numId w:val="95"/>
              </w:numPr>
              <w:spacing w:after="60" w:line="276" w:lineRule="auto"/>
              <w:ind w:left="437"/>
              <w:contextualSpacing/>
              <w:rPr>
                <w:rFonts w:cs="Arial"/>
                <w:color w:val="262626"/>
                <w:sz w:val="18"/>
                <w:szCs w:val="18"/>
              </w:rPr>
            </w:pPr>
            <w:r w:rsidRPr="0076719D">
              <w:rPr>
                <w:rFonts w:cs="Arial"/>
                <w:noProof/>
                <w:color w:val="262626"/>
                <w:sz w:val="18"/>
                <w:szCs w:val="18"/>
              </w:rPr>
              <w:t>Where in a Residential Area, Rural Area or Other Area t</w:t>
            </w:r>
            <w:r w:rsidRPr="0076719D">
              <w:rPr>
                <w:rFonts w:cs="Arial"/>
                <w:color w:val="262626"/>
                <w:sz w:val="18"/>
                <w:szCs w:val="18"/>
              </w:rPr>
              <w:t>he sign is not illuminated apart from baffled lights.</w:t>
            </w:r>
          </w:p>
        </w:tc>
      </w:tr>
      <w:tr w:rsidR="004368D1" w:rsidRPr="0076719D" w14:paraId="2D6CE6D9"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hideMark/>
          </w:tcPr>
          <w:p w14:paraId="15EB3DE5"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lastRenderedPageBreak/>
              <w:t>Billboard sign</w:t>
            </w:r>
          </w:p>
          <w:p w14:paraId="7CB2451E" w14:textId="77777777" w:rsidR="004368D1" w:rsidRPr="0076719D" w:rsidRDefault="004368D1" w:rsidP="00E2208E">
            <w:pPr>
              <w:rPr>
                <w:rFonts w:cs="Arial"/>
                <w:color w:val="262626"/>
                <w:sz w:val="18"/>
                <w:szCs w:val="18"/>
              </w:rPr>
            </w:pPr>
          </w:p>
          <w:p w14:paraId="5E128250" w14:textId="77777777" w:rsidR="004368D1" w:rsidRPr="0076719D" w:rsidRDefault="004368D1" w:rsidP="00E2208E">
            <w:pPr>
              <w:spacing w:after="120"/>
              <w:rPr>
                <w:rFonts w:cs="Arial"/>
                <w:color w:val="262626"/>
                <w:sz w:val="18"/>
                <w:szCs w:val="18"/>
              </w:rPr>
            </w:pPr>
            <w:r w:rsidRPr="0076719D">
              <w:rPr>
                <w:rFonts w:cs="Arial"/>
                <w:color w:val="262626"/>
                <w:sz w:val="18"/>
                <w:szCs w:val="18"/>
              </w:rPr>
              <w:t>A billboard is a free-standing structure used primarily to display advertising matter, normally elevated from the ground and supported by one or more vertical supports where the display surface has a width greater than the height.</w:t>
            </w:r>
          </w:p>
          <w:p w14:paraId="071E1EFE" w14:textId="77777777" w:rsidR="004368D1" w:rsidRPr="0076719D" w:rsidRDefault="004368D1" w:rsidP="00E2208E">
            <w:pPr>
              <w:spacing w:after="120"/>
              <w:rPr>
                <w:rFonts w:cs="Arial"/>
                <w:color w:val="262626"/>
                <w:sz w:val="18"/>
                <w:szCs w:val="18"/>
              </w:rPr>
            </w:pPr>
          </w:p>
          <w:p w14:paraId="2997A747" w14:textId="77777777" w:rsidR="004368D1" w:rsidRPr="0076719D" w:rsidRDefault="004368D1" w:rsidP="00E2208E">
            <w:pPr>
              <w:spacing w:after="120"/>
              <w:rPr>
                <w:rFonts w:cs="Arial"/>
                <w:color w:val="262626"/>
                <w:sz w:val="18"/>
                <w:szCs w:val="18"/>
              </w:rPr>
            </w:pPr>
          </w:p>
          <w:p w14:paraId="39F920B1" w14:textId="77777777" w:rsidR="004368D1" w:rsidRPr="0076719D" w:rsidRDefault="004368D1" w:rsidP="00E2208E">
            <w:pPr>
              <w:spacing w:after="120"/>
              <w:jc w:val="center"/>
              <w:rPr>
                <w:rFonts w:cs="Arial"/>
                <w:color w:val="262626"/>
                <w:sz w:val="18"/>
                <w:szCs w:val="18"/>
              </w:rPr>
            </w:pPr>
            <w:r>
              <w:rPr>
                <w:rFonts w:cs="Arial"/>
                <w:noProof/>
                <w:color w:val="262626"/>
                <w:sz w:val="18"/>
                <w:szCs w:val="18"/>
                <w:lang w:eastAsia="en-AU"/>
              </w:rPr>
              <w:drawing>
                <wp:inline distT="0" distB="0" distL="0" distR="0" wp14:anchorId="73D2D50A" wp14:editId="7A43DC90">
                  <wp:extent cx="2128520" cy="1645920"/>
                  <wp:effectExtent l="0" t="0" r="0" b="0"/>
                  <wp:docPr id="1606" name="Picture 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l="23793" t="15971" r="56741" b="63957"/>
                          <a:stretch>
                            <a:fillRect/>
                          </a:stretch>
                        </pic:blipFill>
                        <pic:spPr bwMode="auto">
                          <a:xfrm>
                            <a:off x="0" y="0"/>
                            <a:ext cx="2128520" cy="1645920"/>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hideMark/>
          </w:tcPr>
          <w:p w14:paraId="2567EE3C" w14:textId="77777777" w:rsidR="004368D1" w:rsidRPr="0076719D" w:rsidRDefault="004368D1" w:rsidP="004368D1">
            <w:pPr>
              <w:keepNext/>
              <w:numPr>
                <w:ilvl w:val="0"/>
                <w:numId w:val="83"/>
              </w:numPr>
              <w:spacing w:after="60" w:line="276" w:lineRule="auto"/>
              <w:ind w:left="437"/>
              <w:contextualSpacing/>
              <w:rPr>
                <w:rFonts w:cs="Arial"/>
                <w:noProof/>
                <w:color w:val="262626"/>
                <w:sz w:val="18"/>
                <w:szCs w:val="18"/>
              </w:rPr>
            </w:pPr>
            <w:r w:rsidRPr="0076719D">
              <w:rPr>
                <w:rFonts w:cs="Arial"/>
                <w:color w:val="262626"/>
                <w:sz w:val="18"/>
                <w:szCs w:val="18"/>
              </w:rPr>
              <w:t>Only one billboard is located on the premises;</w:t>
            </w:r>
          </w:p>
          <w:p w14:paraId="1F2B35A9" w14:textId="77777777" w:rsidR="004368D1" w:rsidRPr="0076719D" w:rsidRDefault="004368D1" w:rsidP="004368D1">
            <w:pPr>
              <w:keepNext/>
              <w:numPr>
                <w:ilvl w:val="0"/>
                <w:numId w:val="83"/>
              </w:numPr>
              <w:spacing w:after="60" w:line="276" w:lineRule="auto"/>
              <w:ind w:left="437"/>
              <w:contextualSpacing/>
              <w:rPr>
                <w:rFonts w:cs="Arial"/>
                <w:color w:val="262626"/>
                <w:sz w:val="18"/>
                <w:szCs w:val="18"/>
              </w:rPr>
            </w:pPr>
            <w:r w:rsidRPr="0076719D">
              <w:rPr>
                <w:rFonts w:cs="Arial"/>
                <w:bCs/>
                <w:color w:val="262626"/>
                <w:sz w:val="18"/>
                <w:szCs w:val="18"/>
              </w:rPr>
              <w:t>The sign does not exceed 20m²;</w:t>
            </w:r>
          </w:p>
          <w:p w14:paraId="57B66145" w14:textId="77777777" w:rsidR="004368D1" w:rsidRPr="0076719D" w:rsidRDefault="004368D1" w:rsidP="004368D1">
            <w:pPr>
              <w:keepNext/>
              <w:numPr>
                <w:ilvl w:val="0"/>
                <w:numId w:val="83"/>
              </w:numPr>
              <w:spacing w:after="60" w:line="276" w:lineRule="auto"/>
              <w:ind w:left="437"/>
              <w:contextualSpacing/>
              <w:rPr>
                <w:rFonts w:cs="Arial"/>
                <w:color w:val="262626"/>
                <w:sz w:val="18"/>
                <w:szCs w:val="18"/>
              </w:rPr>
            </w:pPr>
            <w:r w:rsidRPr="0076719D">
              <w:rPr>
                <w:rFonts w:cs="Arial"/>
                <w:color w:val="262626"/>
                <w:sz w:val="18"/>
                <w:szCs w:val="18"/>
              </w:rPr>
              <w:t>The bottom of the sign (excluding the support structure) is no more than 4m above natural ground level;</w:t>
            </w:r>
          </w:p>
          <w:p w14:paraId="0ABE7BD8" w14:textId="77777777" w:rsidR="004368D1" w:rsidRPr="0076719D" w:rsidRDefault="004368D1" w:rsidP="004368D1">
            <w:pPr>
              <w:keepNext/>
              <w:numPr>
                <w:ilvl w:val="0"/>
                <w:numId w:val="83"/>
              </w:numPr>
              <w:spacing w:after="60" w:line="276" w:lineRule="auto"/>
              <w:ind w:left="437"/>
              <w:contextualSpacing/>
              <w:rPr>
                <w:rFonts w:cs="Arial"/>
                <w:color w:val="262626"/>
                <w:sz w:val="18"/>
                <w:szCs w:val="18"/>
              </w:rPr>
            </w:pPr>
            <w:r w:rsidRPr="0076719D">
              <w:rPr>
                <w:rFonts w:cs="Arial"/>
                <w:color w:val="262626"/>
                <w:sz w:val="18"/>
                <w:szCs w:val="18"/>
              </w:rPr>
              <w:t xml:space="preserve">The sign is not illuminated other than internally or by baffled lamps; </w:t>
            </w:r>
          </w:p>
          <w:p w14:paraId="48A1D6E6" w14:textId="77777777" w:rsidR="004368D1" w:rsidRPr="0076719D" w:rsidRDefault="004368D1" w:rsidP="004368D1">
            <w:pPr>
              <w:keepNext/>
              <w:numPr>
                <w:ilvl w:val="0"/>
                <w:numId w:val="83"/>
              </w:numPr>
              <w:spacing w:after="60" w:line="276" w:lineRule="auto"/>
              <w:ind w:left="437"/>
              <w:contextualSpacing/>
              <w:rPr>
                <w:rFonts w:cs="Arial"/>
                <w:color w:val="262626"/>
                <w:sz w:val="18"/>
                <w:szCs w:val="18"/>
              </w:rPr>
            </w:pPr>
            <w:r w:rsidRPr="0076719D">
              <w:rPr>
                <w:rFonts w:cs="Arial"/>
                <w:color w:val="262626"/>
                <w:sz w:val="18"/>
                <w:szCs w:val="18"/>
              </w:rPr>
              <w:t>The sign is not located in a Residential Area, Community Area, Other Area or on land within the Scenic Amenity Overlay; and</w:t>
            </w:r>
          </w:p>
          <w:p w14:paraId="03BE0FB3" w14:textId="77777777" w:rsidR="004368D1" w:rsidRPr="0076719D" w:rsidRDefault="004368D1" w:rsidP="004368D1">
            <w:pPr>
              <w:keepNext/>
              <w:numPr>
                <w:ilvl w:val="0"/>
                <w:numId w:val="83"/>
              </w:numPr>
              <w:spacing w:after="60" w:line="276" w:lineRule="auto"/>
              <w:ind w:left="437"/>
              <w:contextualSpacing/>
              <w:rPr>
                <w:rFonts w:cs="Arial"/>
                <w:bCs/>
                <w:color w:val="262626"/>
                <w:sz w:val="18"/>
                <w:szCs w:val="18"/>
              </w:rPr>
            </w:pPr>
            <w:r w:rsidRPr="0076719D">
              <w:rPr>
                <w:rFonts w:cs="Arial"/>
                <w:bCs/>
                <w:color w:val="262626"/>
                <w:sz w:val="18"/>
                <w:szCs w:val="18"/>
              </w:rPr>
              <w:t>The sign is not located within 1km of an approved billboard sign.</w:t>
            </w:r>
          </w:p>
        </w:tc>
      </w:tr>
      <w:tr w:rsidR="004368D1" w:rsidRPr="0076719D" w14:paraId="1C9602E5"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hideMark/>
          </w:tcPr>
          <w:p w14:paraId="45E0DBBD"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t>Blind sign</w:t>
            </w:r>
          </w:p>
          <w:p w14:paraId="5E5AB162" w14:textId="77777777" w:rsidR="004368D1" w:rsidRPr="0076719D" w:rsidRDefault="004368D1" w:rsidP="00E2208E">
            <w:pPr>
              <w:rPr>
                <w:rFonts w:cs="Arial"/>
                <w:color w:val="262626"/>
                <w:sz w:val="18"/>
                <w:szCs w:val="18"/>
              </w:rPr>
            </w:pPr>
          </w:p>
          <w:p w14:paraId="5853E0A1" w14:textId="77777777" w:rsidR="004368D1" w:rsidRPr="0076719D" w:rsidRDefault="004368D1" w:rsidP="00E2208E">
            <w:pPr>
              <w:rPr>
                <w:rFonts w:cs="Arial"/>
                <w:color w:val="262626"/>
                <w:sz w:val="18"/>
                <w:szCs w:val="18"/>
              </w:rPr>
            </w:pPr>
            <w:r w:rsidRPr="0076719D">
              <w:rPr>
                <w:rFonts w:cs="Arial"/>
                <w:color w:val="262626"/>
                <w:sz w:val="18"/>
                <w:szCs w:val="18"/>
              </w:rPr>
              <w:t>An Advertising Device painted on, or otherwise affixed to, solid or flexible material suspended from the edge of an awning, verandah or wall.</w:t>
            </w:r>
          </w:p>
          <w:p w14:paraId="24DD6D23" w14:textId="77777777" w:rsidR="004368D1" w:rsidRPr="0076719D" w:rsidRDefault="004368D1" w:rsidP="00E2208E">
            <w:pPr>
              <w:rPr>
                <w:rFonts w:cs="Arial"/>
                <w:color w:val="262626"/>
                <w:sz w:val="18"/>
                <w:szCs w:val="18"/>
              </w:rPr>
            </w:pPr>
          </w:p>
          <w:p w14:paraId="5DB099BA" w14:textId="77777777" w:rsidR="004368D1" w:rsidRPr="0076719D" w:rsidRDefault="004368D1" w:rsidP="00E2208E">
            <w:pPr>
              <w:spacing w:after="60"/>
              <w:ind w:left="567" w:hanging="567"/>
              <w:contextualSpacing/>
              <w:jc w:val="center"/>
              <w:rPr>
                <w:rFonts w:cs="Arial"/>
                <w:color w:val="262626"/>
                <w:sz w:val="18"/>
                <w:szCs w:val="18"/>
              </w:rPr>
            </w:pPr>
            <w:r>
              <w:rPr>
                <w:rFonts w:cs="Arial"/>
                <w:noProof/>
                <w:color w:val="262626"/>
                <w:sz w:val="18"/>
                <w:szCs w:val="18"/>
                <w:lang w:eastAsia="en-AU"/>
              </w:rPr>
              <w:drawing>
                <wp:inline distT="0" distB="0" distL="0" distR="0" wp14:anchorId="18716AF0" wp14:editId="52203EF2">
                  <wp:extent cx="2128520" cy="1645920"/>
                  <wp:effectExtent l="0" t="0" r="0" b="0"/>
                  <wp:docPr id="1605" name="Picture 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l="24957" t="43768" r="58832" b="39726"/>
                          <a:stretch>
                            <a:fillRect/>
                          </a:stretch>
                        </pic:blipFill>
                        <pic:spPr bwMode="auto">
                          <a:xfrm>
                            <a:off x="0" y="0"/>
                            <a:ext cx="2128520" cy="1645920"/>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hideMark/>
          </w:tcPr>
          <w:p w14:paraId="5B064F62" w14:textId="77777777" w:rsidR="004368D1" w:rsidRPr="0076719D" w:rsidRDefault="004368D1" w:rsidP="004368D1">
            <w:pPr>
              <w:keepNext/>
              <w:numPr>
                <w:ilvl w:val="0"/>
                <w:numId w:val="88"/>
              </w:numPr>
              <w:spacing w:after="60" w:line="276" w:lineRule="auto"/>
              <w:ind w:left="437"/>
              <w:contextualSpacing/>
              <w:rPr>
                <w:rFonts w:cs="Arial"/>
                <w:color w:val="262626"/>
                <w:sz w:val="18"/>
                <w:szCs w:val="18"/>
              </w:rPr>
            </w:pPr>
            <w:r w:rsidRPr="0076719D">
              <w:rPr>
                <w:rFonts w:cs="Arial"/>
                <w:color w:val="262626"/>
                <w:sz w:val="18"/>
                <w:szCs w:val="18"/>
              </w:rPr>
              <w:t>The sign does not exceed 50% of the area of the blind.; and</w:t>
            </w:r>
          </w:p>
          <w:p w14:paraId="1C204223" w14:textId="77777777" w:rsidR="004368D1" w:rsidRPr="0076719D" w:rsidRDefault="004368D1" w:rsidP="004368D1">
            <w:pPr>
              <w:keepNext/>
              <w:numPr>
                <w:ilvl w:val="0"/>
                <w:numId w:val="88"/>
              </w:numPr>
              <w:spacing w:after="60" w:line="276" w:lineRule="auto"/>
              <w:ind w:left="437"/>
              <w:contextualSpacing/>
              <w:rPr>
                <w:rFonts w:cs="Arial"/>
                <w:color w:val="262626"/>
                <w:sz w:val="18"/>
                <w:szCs w:val="18"/>
              </w:rPr>
            </w:pPr>
            <w:r w:rsidRPr="0076719D">
              <w:rPr>
                <w:rFonts w:cs="Arial"/>
                <w:noProof/>
                <w:color w:val="262626"/>
                <w:sz w:val="18"/>
                <w:szCs w:val="18"/>
              </w:rPr>
              <w:t>Where in a Residential Area, Rural Area or Other Area t</w:t>
            </w:r>
            <w:r w:rsidRPr="0076719D">
              <w:rPr>
                <w:rFonts w:cs="Arial"/>
                <w:color w:val="262626"/>
                <w:sz w:val="18"/>
                <w:szCs w:val="18"/>
              </w:rPr>
              <w:t>he sign is not illuminated apart from baffled lights.</w:t>
            </w:r>
          </w:p>
        </w:tc>
      </w:tr>
      <w:tr w:rsidR="004368D1" w:rsidRPr="0076719D" w14:paraId="65C5DD08"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tcPr>
          <w:p w14:paraId="41F9DE49"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t>Bunting/Streamers</w:t>
            </w:r>
          </w:p>
          <w:p w14:paraId="29D18138" w14:textId="77777777" w:rsidR="004368D1" w:rsidRPr="0076719D" w:rsidRDefault="004368D1" w:rsidP="00E2208E">
            <w:pPr>
              <w:spacing w:after="60"/>
              <w:ind w:left="567" w:hanging="567"/>
              <w:contextualSpacing/>
              <w:rPr>
                <w:rFonts w:cs="Arial"/>
                <w:b/>
                <w:color w:val="262626"/>
                <w:sz w:val="18"/>
                <w:szCs w:val="18"/>
              </w:rPr>
            </w:pPr>
          </w:p>
          <w:p w14:paraId="65570DFE" w14:textId="77777777" w:rsidR="004368D1" w:rsidRPr="0076719D" w:rsidRDefault="004368D1" w:rsidP="00E2208E">
            <w:pPr>
              <w:spacing w:after="60"/>
              <w:contextualSpacing/>
              <w:rPr>
                <w:rFonts w:cs="Arial"/>
                <w:color w:val="262626"/>
                <w:sz w:val="18"/>
                <w:szCs w:val="18"/>
                <w:lang w:val="en-US"/>
              </w:rPr>
            </w:pPr>
            <w:r w:rsidRPr="0076719D">
              <w:rPr>
                <w:rFonts w:cs="Arial"/>
                <w:color w:val="262626"/>
                <w:sz w:val="18"/>
                <w:szCs w:val="18"/>
                <w:lang w:val="en-US"/>
              </w:rPr>
              <w:t>A series of small flags or pennants suspended from a rope or cable, or a long suspended ribbon of cloth or similar non-rigid material.</w:t>
            </w:r>
          </w:p>
          <w:p w14:paraId="57C0C282" w14:textId="77777777" w:rsidR="004368D1" w:rsidRPr="0076719D" w:rsidRDefault="004368D1" w:rsidP="00E2208E">
            <w:pPr>
              <w:spacing w:after="60"/>
              <w:contextualSpacing/>
              <w:rPr>
                <w:rFonts w:cs="Arial"/>
                <w:b/>
                <w:color w:val="262626"/>
                <w:sz w:val="18"/>
                <w:szCs w:val="18"/>
              </w:rPr>
            </w:pPr>
          </w:p>
          <w:p w14:paraId="18F2CB06" w14:textId="77777777" w:rsidR="004368D1" w:rsidRPr="0076719D" w:rsidRDefault="004368D1" w:rsidP="00E2208E">
            <w:pPr>
              <w:spacing w:after="60"/>
              <w:ind w:left="567" w:hanging="567"/>
              <w:contextualSpacing/>
              <w:rPr>
                <w:rFonts w:cs="Arial"/>
                <w:b/>
                <w:color w:val="262626"/>
                <w:sz w:val="18"/>
                <w:szCs w:val="18"/>
              </w:rPr>
            </w:pPr>
            <w:r>
              <w:rPr>
                <w:rFonts w:eastAsia="Calibri" w:cs="Arial"/>
                <w:noProof/>
                <w:color w:val="262626"/>
                <w:sz w:val="18"/>
                <w:szCs w:val="18"/>
                <w:lang w:eastAsia="en-AU"/>
              </w:rPr>
              <w:drawing>
                <wp:inline distT="0" distB="0" distL="0" distR="0" wp14:anchorId="3A1BA7E0" wp14:editId="52040DAC">
                  <wp:extent cx="1477645" cy="1294765"/>
                  <wp:effectExtent l="0" t="0" r="0" b="0"/>
                  <wp:docPr id="1604" name="Picture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77645" cy="1294765"/>
                          </a:xfrm>
                          <a:prstGeom prst="rect">
                            <a:avLst/>
                          </a:prstGeom>
                          <a:noFill/>
                          <a:ln>
                            <a:noFill/>
                          </a:ln>
                        </pic:spPr>
                      </pic:pic>
                    </a:graphicData>
                  </a:graphic>
                </wp:inline>
              </w:drawing>
            </w:r>
          </w:p>
          <w:p w14:paraId="356357D5" w14:textId="77777777" w:rsidR="004368D1" w:rsidRPr="0076719D" w:rsidRDefault="004368D1" w:rsidP="00E2208E">
            <w:pPr>
              <w:spacing w:after="60"/>
              <w:ind w:left="567" w:hanging="567"/>
              <w:contextualSpacing/>
              <w:rPr>
                <w:rFonts w:cs="Arial"/>
                <w:b/>
                <w:color w:val="262626"/>
                <w:sz w:val="18"/>
                <w:szCs w:val="18"/>
              </w:rPr>
            </w:pPr>
          </w:p>
        </w:tc>
        <w:tc>
          <w:tcPr>
            <w:tcW w:w="2469" w:type="pct"/>
            <w:tcBorders>
              <w:top w:val="single" w:sz="4" w:space="0" w:color="808080"/>
              <w:left w:val="single" w:sz="4" w:space="0" w:color="808080"/>
              <w:bottom w:val="single" w:sz="4" w:space="0" w:color="808080"/>
              <w:right w:val="single" w:sz="4" w:space="0" w:color="808080"/>
            </w:tcBorders>
          </w:tcPr>
          <w:p w14:paraId="3F2D5820" w14:textId="77777777" w:rsidR="004368D1" w:rsidRPr="0076719D" w:rsidRDefault="004368D1" w:rsidP="00E2208E">
            <w:pPr>
              <w:spacing w:before="40" w:after="40"/>
              <w:rPr>
                <w:rFonts w:cs="Arial"/>
                <w:color w:val="262626"/>
                <w:sz w:val="18"/>
                <w:szCs w:val="18"/>
                <w:lang w:val="en-US"/>
              </w:rPr>
            </w:pPr>
            <w:r w:rsidRPr="0076719D">
              <w:rPr>
                <w:rFonts w:cs="Arial"/>
                <w:color w:val="262626"/>
                <w:sz w:val="18"/>
                <w:szCs w:val="18"/>
                <w:lang w:val="en-US"/>
              </w:rPr>
              <w:t>The</w:t>
            </w:r>
            <w:r w:rsidRPr="0076719D">
              <w:rPr>
                <w:rFonts w:cs="Arial"/>
                <w:b/>
                <w:color w:val="262626"/>
                <w:sz w:val="18"/>
                <w:szCs w:val="18"/>
                <w:lang w:val="en-US"/>
              </w:rPr>
              <w:t xml:space="preserve"> </w:t>
            </w:r>
            <w:r w:rsidRPr="0076719D">
              <w:rPr>
                <w:rFonts w:cs="Arial"/>
                <w:color w:val="262626"/>
                <w:sz w:val="18"/>
                <w:szCs w:val="18"/>
                <w:lang w:val="en-US"/>
              </w:rPr>
              <w:t>bunting/streamers:</w:t>
            </w:r>
          </w:p>
          <w:p w14:paraId="499AA3FC" w14:textId="77777777" w:rsidR="004368D1" w:rsidRPr="0076719D" w:rsidRDefault="004368D1" w:rsidP="004368D1">
            <w:pPr>
              <w:numPr>
                <w:ilvl w:val="0"/>
                <w:numId w:val="82"/>
              </w:numPr>
              <w:spacing w:before="40" w:after="40" w:line="276" w:lineRule="auto"/>
              <w:rPr>
                <w:rFonts w:cs="Arial"/>
                <w:color w:val="262626"/>
                <w:sz w:val="18"/>
                <w:szCs w:val="18"/>
                <w:lang w:val="en-US"/>
              </w:rPr>
            </w:pPr>
            <w:r w:rsidRPr="0076719D">
              <w:rPr>
                <w:rFonts w:cs="Arial"/>
                <w:color w:val="262626"/>
                <w:sz w:val="18"/>
                <w:szCs w:val="18"/>
                <w:lang w:val="en-US"/>
              </w:rPr>
              <w:t>are displayed in association with an Outdoor Sales or an auction or fete;</w:t>
            </w:r>
          </w:p>
          <w:p w14:paraId="4C91C4A7" w14:textId="77777777" w:rsidR="004368D1" w:rsidRPr="0076719D" w:rsidRDefault="004368D1" w:rsidP="004368D1">
            <w:pPr>
              <w:numPr>
                <w:ilvl w:val="0"/>
                <w:numId w:val="82"/>
              </w:numPr>
              <w:spacing w:before="40" w:after="40" w:line="276" w:lineRule="auto"/>
              <w:rPr>
                <w:rFonts w:cs="Arial"/>
                <w:color w:val="262626"/>
                <w:sz w:val="18"/>
                <w:szCs w:val="18"/>
                <w:lang w:val="en-US"/>
              </w:rPr>
            </w:pPr>
            <w:r w:rsidRPr="0076719D">
              <w:rPr>
                <w:rFonts w:cs="Arial"/>
                <w:color w:val="262626"/>
                <w:sz w:val="18"/>
                <w:szCs w:val="18"/>
                <w:lang w:val="en-US"/>
              </w:rPr>
              <w:t>where for an auction or fete, are erected no earlier than 2 weeks before the event and removed by the day following the event;</w:t>
            </w:r>
          </w:p>
          <w:p w14:paraId="0F3206CC" w14:textId="77777777" w:rsidR="004368D1" w:rsidRPr="0076719D" w:rsidRDefault="004368D1" w:rsidP="004368D1">
            <w:pPr>
              <w:numPr>
                <w:ilvl w:val="0"/>
                <w:numId w:val="82"/>
              </w:numPr>
              <w:spacing w:before="40" w:after="40" w:line="276" w:lineRule="auto"/>
              <w:rPr>
                <w:rFonts w:cs="Arial"/>
                <w:color w:val="262626"/>
                <w:sz w:val="18"/>
                <w:szCs w:val="18"/>
                <w:lang w:val="en-US"/>
              </w:rPr>
            </w:pPr>
            <w:r w:rsidRPr="0076719D">
              <w:rPr>
                <w:rFonts w:cs="Arial"/>
                <w:color w:val="262626"/>
                <w:sz w:val="18"/>
                <w:szCs w:val="18"/>
                <w:lang w:val="en-US"/>
              </w:rPr>
              <w:t>are on the premises to which they relate;</w:t>
            </w:r>
          </w:p>
          <w:p w14:paraId="0D3B8892" w14:textId="77777777" w:rsidR="004368D1" w:rsidRPr="0076719D" w:rsidRDefault="004368D1" w:rsidP="004368D1">
            <w:pPr>
              <w:numPr>
                <w:ilvl w:val="0"/>
                <w:numId w:val="82"/>
              </w:numPr>
              <w:spacing w:before="40" w:after="40" w:line="276" w:lineRule="auto"/>
              <w:rPr>
                <w:rFonts w:cs="Arial"/>
                <w:color w:val="262626"/>
                <w:sz w:val="18"/>
                <w:szCs w:val="18"/>
                <w:lang w:val="en-US"/>
              </w:rPr>
            </w:pPr>
            <w:r w:rsidRPr="0076719D">
              <w:rPr>
                <w:rFonts w:cs="Arial"/>
                <w:color w:val="262626"/>
                <w:sz w:val="18"/>
                <w:szCs w:val="18"/>
                <w:lang w:val="en-US"/>
              </w:rPr>
              <w:t>do not hang below 2.6 m from the ground; and</w:t>
            </w:r>
          </w:p>
          <w:p w14:paraId="3FF2EEF4" w14:textId="77777777" w:rsidR="004368D1" w:rsidRPr="0076719D" w:rsidRDefault="004368D1" w:rsidP="004368D1">
            <w:pPr>
              <w:numPr>
                <w:ilvl w:val="0"/>
                <w:numId w:val="82"/>
              </w:numPr>
              <w:spacing w:before="40" w:after="40" w:line="276" w:lineRule="auto"/>
              <w:rPr>
                <w:rFonts w:cs="Arial"/>
                <w:color w:val="262626"/>
                <w:sz w:val="18"/>
                <w:szCs w:val="18"/>
                <w:lang w:val="en-US"/>
              </w:rPr>
            </w:pPr>
            <w:r w:rsidRPr="0076719D">
              <w:rPr>
                <w:rFonts w:cs="Arial"/>
                <w:color w:val="262626"/>
                <w:sz w:val="18"/>
                <w:szCs w:val="18"/>
                <w:lang w:val="en-US"/>
              </w:rPr>
              <w:t>are securely fixed to structures, not within a public place, which are capable of the wind loadings.</w:t>
            </w:r>
          </w:p>
        </w:tc>
      </w:tr>
      <w:tr w:rsidR="004368D1" w:rsidRPr="0076719D" w14:paraId="4F2EC23D"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hideMark/>
          </w:tcPr>
          <w:p w14:paraId="72BD664D" w14:textId="77777777" w:rsidR="004368D1" w:rsidRPr="0076719D" w:rsidRDefault="004368D1" w:rsidP="00E2208E">
            <w:pPr>
              <w:spacing w:after="60"/>
              <w:ind w:left="567" w:hanging="567"/>
              <w:contextualSpacing/>
              <w:rPr>
                <w:rFonts w:cs="Arial"/>
                <w:color w:val="262626"/>
                <w:sz w:val="18"/>
                <w:szCs w:val="18"/>
              </w:rPr>
            </w:pPr>
            <w:r w:rsidRPr="0076719D">
              <w:rPr>
                <w:rFonts w:cs="Arial"/>
                <w:b/>
                <w:color w:val="262626"/>
                <w:sz w:val="18"/>
                <w:szCs w:val="18"/>
              </w:rPr>
              <w:lastRenderedPageBreak/>
              <w:t>Business plate sign</w:t>
            </w:r>
          </w:p>
          <w:p w14:paraId="670A957A" w14:textId="77777777" w:rsidR="004368D1" w:rsidRPr="0076719D" w:rsidRDefault="004368D1" w:rsidP="00E2208E">
            <w:pPr>
              <w:spacing w:after="60"/>
              <w:ind w:left="567" w:hanging="567"/>
              <w:contextualSpacing/>
              <w:rPr>
                <w:rFonts w:cs="Arial"/>
                <w:color w:val="262626"/>
                <w:sz w:val="18"/>
                <w:szCs w:val="18"/>
              </w:rPr>
            </w:pPr>
          </w:p>
          <w:p w14:paraId="1C154CC1" w14:textId="77777777" w:rsidR="004368D1" w:rsidRPr="0076719D" w:rsidRDefault="004368D1" w:rsidP="00E2208E">
            <w:pPr>
              <w:spacing w:before="40" w:after="40"/>
              <w:rPr>
                <w:rFonts w:cs="Arial"/>
                <w:color w:val="262626"/>
                <w:sz w:val="18"/>
                <w:szCs w:val="18"/>
                <w:lang w:val="en-US"/>
              </w:rPr>
            </w:pPr>
            <w:r w:rsidRPr="0076719D">
              <w:rPr>
                <w:rFonts w:cs="Arial"/>
                <w:color w:val="262626"/>
                <w:sz w:val="18"/>
                <w:szCs w:val="18"/>
                <w:lang w:val="en-US"/>
              </w:rPr>
              <w:t>An Advertising Device identifying the name and/or trade or business of the occupant of the premises.</w:t>
            </w:r>
          </w:p>
          <w:p w14:paraId="782E3D02" w14:textId="77777777" w:rsidR="004368D1" w:rsidRPr="0076719D" w:rsidRDefault="004368D1" w:rsidP="00E2208E">
            <w:pPr>
              <w:spacing w:after="60"/>
              <w:ind w:left="567" w:hanging="567"/>
              <w:contextualSpacing/>
              <w:rPr>
                <w:rFonts w:cs="Arial"/>
                <w:color w:val="262626"/>
                <w:sz w:val="18"/>
                <w:szCs w:val="18"/>
              </w:rPr>
            </w:pPr>
          </w:p>
          <w:p w14:paraId="20E77F13" w14:textId="77777777" w:rsidR="004368D1" w:rsidRPr="0076719D" w:rsidRDefault="004368D1" w:rsidP="00E2208E">
            <w:pPr>
              <w:spacing w:after="60"/>
              <w:ind w:left="567" w:hanging="567"/>
              <w:contextualSpacing/>
              <w:jc w:val="center"/>
              <w:rPr>
                <w:rFonts w:cs="Arial"/>
                <w:b/>
                <w:color w:val="262626"/>
                <w:sz w:val="18"/>
                <w:szCs w:val="18"/>
              </w:rPr>
            </w:pPr>
            <w:r>
              <w:rPr>
                <w:rFonts w:cs="Arial"/>
                <w:b/>
                <w:noProof/>
                <w:color w:val="262626"/>
                <w:sz w:val="18"/>
                <w:szCs w:val="18"/>
                <w:lang w:eastAsia="en-AU"/>
              </w:rPr>
              <w:drawing>
                <wp:inline distT="0" distB="0" distL="0" distR="0" wp14:anchorId="008D5C66" wp14:editId="4A1E7186">
                  <wp:extent cx="2245995" cy="1704340"/>
                  <wp:effectExtent l="0" t="0" r="0" b="0"/>
                  <wp:docPr id="1603" name="Picture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45995" cy="1704340"/>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hideMark/>
          </w:tcPr>
          <w:p w14:paraId="6C02AD6D" w14:textId="77777777" w:rsidR="004368D1" w:rsidRPr="0076719D" w:rsidRDefault="004368D1" w:rsidP="004368D1">
            <w:pPr>
              <w:keepNext/>
              <w:numPr>
                <w:ilvl w:val="0"/>
                <w:numId w:val="89"/>
              </w:numPr>
              <w:spacing w:after="60" w:line="276" w:lineRule="auto"/>
              <w:ind w:left="437"/>
              <w:contextualSpacing/>
              <w:rPr>
                <w:rFonts w:cs="Arial"/>
                <w:color w:val="262626"/>
                <w:sz w:val="18"/>
                <w:szCs w:val="18"/>
              </w:rPr>
            </w:pPr>
            <w:r w:rsidRPr="0076719D">
              <w:rPr>
                <w:rFonts w:cs="Arial"/>
                <w:bCs/>
                <w:color w:val="262626"/>
                <w:sz w:val="18"/>
                <w:szCs w:val="18"/>
              </w:rPr>
              <w:t>Only one business plate sign per tenancy is provided;</w:t>
            </w:r>
          </w:p>
          <w:p w14:paraId="3DC43146" w14:textId="77777777" w:rsidR="004368D1" w:rsidRPr="0076719D" w:rsidRDefault="004368D1" w:rsidP="004368D1">
            <w:pPr>
              <w:keepNext/>
              <w:numPr>
                <w:ilvl w:val="0"/>
                <w:numId w:val="89"/>
              </w:numPr>
              <w:spacing w:after="60" w:line="276" w:lineRule="auto"/>
              <w:ind w:left="437"/>
              <w:contextualSpacing/>
              <w:rPr>
                <w:rFonts w:cs="Arial"/>
                <w:color w:val="262626"/>
                <w:sz w:val="18"/>
                <w:szCs w:val="18"/>
              </w:rPr>
            </w:pPr>
            <w:r w:rsidRPr="0076719D">
              <w:rPr>
                <w:rFonts w:cs="Arial"/>
                <w:bCs/>
                <w:color w:val="262626"/>
                <w:sz w:val="18"/>
                <w:szCs w:val="18"/>
              </w:rPr>
              <w:t>The sign does not exceed 0.5m² in a residential zone or 2m² in any other zone;</w:t>
            </w:r>
          </w:p>
          <w:p w14:paraId="2AA31BE1" w14:textId="77777777" w:rsidR="004368D1" w:rsidRPr="0076719D" w:rsidRDefault="004368D1" w:rsidP="004368D1">
            <w:pPr>
              <w:keepNext/>
              <w:numPr>
                <w:ilvl w:val="0"/>
                <w:numId w:val="89"/>
              </w:numPr>
              <w:spacing w:after="60" w:line="276" w:lineRule="auto"/>
              <w:ind w:left="437"/>
              <w:contextualSpacing/>
              <w:rPr>
                <w:rFonts w:cs="Arial"/>
                <w:color w:val="262626"/>
                <w:sz w:val="18"/>
                <w:szCs w:val="18"/>
              </w:rPr>
            </w:pPr>
            <w:r w:rsidRPr="0076719D">
              <w:rPr>
                <w:rFonts w:cs="Arial"/>
                <w:color w:val="262626"/>
                <w:sz w:val="18"/>
                <w:szCs w:val="18"/>
              </w:rPr>
              <w:t>The sign is painted or affixed to a wall or fence;</w:t>
            </w:r>
          </w:p>
          <w:p w14:paraId="4E714B39" w14:textId="77777777" w:rsidR="004368D1" w:rsidRPr="0076719D" w:rsidRDefault="004368D1" w:rsidP="004368D1">
            <w:pPr>
              <w:keepNext/>
              <w:numPr>
                <w:ilvl w:val="0"/>
                <w:numId w:val="89"/>
              </w:numPr>
              <w:spacing w:after="60" w:line="276" w:lineRule="auto"/>
              <w:ind w:left="437"/>
              <w:contextualSpacing/>
              <w:rPr>
                <w:rFonts w:cs="Arial"/>
                <w:color w:val="262626"/>
                <w:sz w:val="18"/>
                <w:szCs w:val="18"/>
              </w:rPr>
            </w:pPr>
            <w:r w:rsidRPr="0076719D">
              <w:rPr>
                <w:rFonts w:cs="Arial"/>
                <w:noProof/>
                <w:color w:val="262626"/>
                <w:sz w:val="18"/>
                <w:szCs w:val="18"/>
              </w:rPr>
              <w:t>Where in a Residential Area, Rural Area or Other Area t</w:t>
            </w:r>
            <w:r w:rsidRPr="0076719D">
              <w:rPr>
                <w:rFonts w:cs="Arial"/>
                <w:color w:val="262626"/>
                <w:sz w:val="18"/>
                <w:szCs w:val="18"/>
              </w:rPr>
              <w:t>he sign is not illuminated apart from baffled lights; and</w:t>
            </w:r>
          </w:p>
          <w:p w14:paraId="6B5FA44B" w14:textId="77777777" w:rsidR="004368D1" w:rsidRPr="0076719D" w:rsidRDefault="004368D1" w:rsidP="004368D1">
            <w:pPr>
              <w:keepNext/>
              <w:numPr>
                <w:ilvl w:val="0"/>
                <w:numId w:val="89"/>
              </w:numPr>
              <w:spacing w:after="60" w:line="276" w:lineRule="auto"/>
              <w:ind w:left="437"/>
              <w:contextualSpacing/>
              <w:rPr>
                <w:rFonts w:cs="Arial"/>
                <w:color w:val="262626"/>
                <w:sz w:val="18"/>
                <w:szCs w:val="18"/>
              </w:rPr>
            </w:pPr>
            <w:r w:rsidRPr="0076719D">
              <w:rPr>
                <w:rFonts w:cs="Arial"/>
                <w:color w:val="262626"/>
                <w:sz w:val="18"/>
                <w:szCs w:val="18"/>
              </w:rPr>
              <w:t>The sign does not project more than 0.1 m from a wall or fence.</w:t>
            </w:r>
          </w:p>
        </w:tc>
      </w:tr>
      <w:tr w:rsidR="004368D1" w:rsidRPr="0076719D" w14:paraId="1C74A591"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tcPr>
          <w:p w14:paraId="4FDE74B4"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t>Canopy sign</w:t>
            </w:r>
          </w:p>
          <w:p w14:paraId="242FEF5D" w14:textId="77777777" w:rsidR="004368D1" w:rsidRPr="0076719D" w:rsidRDefault="004368D1" w:rsidP="00E2208E">
            <w:pPr>
              <w:spacing w:after="60"/>
              <w:ind w:left="567" w:hanging="567"/>
              <w:contextualSpacing/>
              <w:rPr>
                <w:rFonts w:cs="Arial"/>
                <w:b/>
                <w:color w:val="262626"/>
                <w:sz w:val="18"/>
                <w:szCs w:val="18"/>
              </w:rPr>
            </w:pPr>
          </w:p>
          <w:p w14:paraId="5DFE91AF" w14:textId="77777777" w:rsidR="004368D1" w:rsidRPr="0076719D" w:rsidRDefault="004368D1" w:rsidP="00E2208E">
            <w:pPr>
              <w:spacing w:before="40" w:after="40"/>
              <w:rPr>
                <w:rFonts w:cs="Arial"/>
                <w:color w:val="262626"/>
                <w:sz w:val="18"/>
                <w:szCs w:val="18"/>
                <w:lang w:val="en-US"/>
              </w:rPr>
            </w:pPr>
            <w:r w:rsidRPr="0076719D">
              <w:rPr>
                <w:rFonts w:cs="Arial"/>
                <w:color w:val="262626"/>
                <w:sz w:val="18"/>
                <w:szCs w:val="18"/>
                <w:lang w:val="en-US"/>
              </w:rPr>
              <w:t>An Advertising Device painted on or otherwise affixed to a canopy, whether the canopy is constructed from flexible or solid material.</w:t>
            </w:r>
          </w:p>
          <w:p w14:paraId="0A27CAAF" w14:textId="77777777" w:rsidR="004368D1" w:rsidRPr="0076719D" w:rsidRDefault="004368D1" w:rsidP="00E2208E">
            <w:pPr>
              <w:spacing w:after="60"/>
              <w:ind w:left="567" w:hanging="567"/>
              <w:contextualSpacing/>
              <w:rPr>
                <w:rFonts w:cs="Arial"/>
                <w:noProof/>
                <w:color w:val="262626"/>
                <w:sz w:val="18"/>
                <w:szCs w:val="18"/>
              </w:rPr>
            </w:pPr>
          </w:p>
          <w:p w14:paraId="33974277" w14:textId="77777777" w:rsidR="004368D1" w:rsidRPr="0076719D" w:rsidRDefault="004368D1" w:rsidP="00E2208E">
            <w:pPr>
              <w:spacing w:after="60"/>
              <w:ind w:left="567" w:hanging="567"/>
              <w:contextualSpacing/>
              <w:rPr>
                <w:rFonts w:cs="Arial"/>
                <w:color w:val="262626"/>
                <w:sz w:val="18"/>
                <w:szCs w:val="18"/>
              </w:rPr>
            </w:pPr>
            <w:r>
              <w:rPr>
                <w:rFonts w:eastAsia="Calibri" w:cs="Arial"/>
                <w:noProof/>
                <w:color w:val="262626"/>
                <w:sz w:val="18"/>
                <w:szCs w:val="18"/>
                <w:lang w:eastAsia="en-AU"/>
              </w:rPr>
              <w:drawing>
                <wp:inline distT="0" distB="0" distL="0" distR="0" wp14:anchorId="0CF5EB90" wp14:editId="515AB5FF">
                  <wp:extent cx="1668145" cy="1302385"/>
                  <wp:effectExtent l="0" t="0" r="0" b="0"/>
                  <wp:docPr id="1602" name="Picture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668145" cy="1302385"/>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tcPr>
          <w:p w14:paraId="4CDD8D1F" w14:textId="77777777" w:rsidR="004368D1" w:rsidRPr="0076719D" w:rsidRDefault="004368D1" w:rsidP="00E2208E">
            <w:pPr>
              <w:spacing w:before="40" w:after="40"/>
              <w:rPr>
                <w:rFonts w:cs="Arial"/>
                <w:color w:val="262626"/>
                <w:sz w:val="18"/>
                <w:szCs w:val="18"/>
                <w:lang w:val="en-US"/>
              </w:rPr>
            </w:pPr>
            <w:r w:rsidRPr="0076719D">
              <w:rPr>
                <w:rFonts w:cs="Arial"/>
                <w:color w:val="262626"/>
                <w:sz w:val="18"/>
                <w:szCs w:val="18"/>
                <w:lang w:val="en-US"/>
              </w:rPr>
              <w:t>The</w:t>
            </w:r>
            <w:r w:rsidRPr="0076719D">
              <w:rPr>
                <w:rFonts w:cs="Arial"/>
                <w:b/>
                <w:color w:val="262626"/>
                <w:sz w:val="18"/>
                <w:szCs w:val="18"/>
                <w:lang w:val="en-US"/>
              </w:rPr>
              <w:t xml:space="preserve"> </w:t>
            </w:r>
            <w:r w:rsidRPr="0076719D">
              <w:rPr>
                <w:rFonts w:cs="Arial"/>
                <w:color w:val="262626"/>
                <w:sz w:val="18"/>
                <w:szCs w:val="18"/>
                <w:lang w:val="en-US"/>
              </w:rPr>
              <w:t>canopy sign:</w:t>
            </w:r>
          </w:p>
          <w:p w14:paraId="6A7BB972" w14:textId="77777777" w:rsidR="004368D1" w:rsidRPr="0076719D" w:rsidRDefault="004368D1" w:rsidP="004368D1">
            <w:pPr>
              <w:numPr>
                <w:ilvl w:val="0"/>
                <w:numId w:val="81"/>
              </w:numPr>
              <w:tabs>
                <w:tab w:val="left" w:pos="227"/>
              </w:tabs>
              <w:spacing w:before="40" w:after="40" w:line="276" w:lineRule="auto"/>
              <w:rPr>
                <w:rFonts w:cs="Arial"/>
                <w:color w:val="262626"/>
                <w:sz w:val="18"/>
                <w:szCs w:val="18"/>
                <w:lang w:val="en-US"/>
              </w:rPr>
            </w:pPr>
            <w:r w:rsidRPr="0076719D">
              <w:rPr>
                <w:rFonts w:cs="Arial"/>
                <w:color w:val="262626"/>
                <w:sz w:val="18"/>
                <w:szCs w:val="18"/>
                <w:lang w:val="en-US"/>
              </w:rPr>
              <w:t>is on the premises to which the advertisement relates;</w:t>
            </w:r>
          </w:p>
          <w:p w14:paraId="27864CCB" w14:textId="77777777" w:rsidR="004368D1" w:rsidRPr="0076719D" w:rsidRDefault="004368D1" w:rsidP="004368D1">
            <w:pPr>
              <w:numPr>
                <w:ilvl w:val="0"/>
                <w:numId w:val="81"/>
              </w:numPr>
              <w:tabs>
                <w:tab w:val="left" w:pos="227"/>
              </w:tabs>
              <w:spacing w:before="40" w:after="40" w:line="276" w:lineRule="auto"/>
              <w:rPr>
                <w:rFonts w:cs="Arial"/>
                <w:color w:val="262626"/>
                <w:sz w:val="18"/>
                <w:szCs w:val="18"/>
                <w:lang w:val="en-US"/>
              </w:rPr>
            </w:pPr>
            <w:r w:rsidRPr="0076719D">
              <w:rPr>
                <w:rFonts w:cs="Arial"/>
                <w:color w:val="262626"/>
                <w:sz w:val="18"/>
                <w:szCs w:val="18"/>
                <w:lang w:val="en-US"/>
              </w:rPr>
              <w:t>has a maximum clearance of 2.4 m between the footway pavement and any rigid part of the canopy, and 2.1 m between the footway pavement and any flexible part of the canopy;</w:t>
            </w:r>
          </w:p>
          <w:p w14:paraId="663CBD51" w14:textId="77777777" w:rsidR="004368D1" w:rsidRPr="0076719D" w:rsidRDefault="004368D1" w:rsidP="004368D1">
            <w:pPr>
              <w:numPr>
                <w:ilvl w:val="0"/>
                <w:numId w:val="81"/>
              </w:numPr>
              <w:tabs>
                <w:tab w:val="left" w:pos="227"/>
              </w:tabs>
              <w:spacing w:before="40" w:after="40" w:line="276" w:lineRule="auto"/>
              <w:rPr>
                <w:rFonts w:cs="Arial"/>
                <w:color w:val="262626"/>
                <w:sz w:val="18"/>
                <w:szCs w:val="18"/>
                <w:lang w:val="en-US"/>
              </w:rPr>
            </w:pPr>
            <w:r w:rsidRPr="0076719D">
              <w:rPr>
                <w:rFonts w:cs="Arial"/>
                <w:color w:val="262626"/>
                <w:sz w:val="18"/>
                <w:szCs w:val="18"/>
                <w:lang w:val="en-US"/>
              </w:rPr>
              <w:t>does not exceed 50% of the area of the canopy;</w:t>
            </w:r>
          </w:p>
          <w:p w14:paraId="4337C7C2" w14:textId="77777777" w:rsidR="004368D1" w:rsidRPr="0076719D" w:rsidRDefault="004368D1" w:rsidP="004368D1">
            <w:pPr>
              <w:numPr>
                <w:ilvl w:val="0"/>
                <w:numId w:val="81"/>
              </w:numPr>
              <w:tabs>
                <w:tab w:val="left" w:pos="227"/>
              </w:tabs>
              <w:spacing w:before="40" w:after="40" w:line="276" w:lineRule="auto"/>
              <w:rPr>
                <w:rFonts w:cs="Arial"/>
                <w:color w:val="262626"/>
                <w:sz w:val="18"/>
                <w:szCs w:val="18"/>
                <w:lang w:val="en-US"/>
              </w:rPr>
            </w:pPr>
            <w:r w:rsidRPr="0076719D">
              <w:rPr>
                <w:rFonts w:cs="Arial"/>
                <w:color w:val="262626"/>
                <w:sz w:val="18"/>
                <w:szCs w:val="18"/>
                <w:lang w:val="en-US"/>
              </w:rPr>
              <w:t>is located in accordance with Schedule B; and</w:t>
            </w:r>
          </w:p>
          <w:p w14:paraId="4DF73691" w14:textId="77777777" w:rsidR="004368D1" w:rsidRPr="0076719D" w:rsidRDefault="004368D1" w:rsidP="004368D1">
            <w:pPr>
              <w:keepNext/>
              <w:numPr>
                <w:ilvl w:val="0"/>
                <w:numId w:val="81"/>
              </w:numPr>
              <w:spacing w:after="60" w:line="276" w:lineRule="auto"/>
              <w:contextualSpacing/>
              <w:rPr>
                <w:rFonts w:cs="Arial"/>
                <w:color w:val="262626"/>
                <w:sz w:val="18"/>
                <w:szCs w:val="18"/>
              </w:rPr>
            </w:pPr>
            <w:r w:rsidRPr="0076719D">
              <w:rPr>
                <w:rFonts w:cs="Arial"/>
                <w:noProof/>
                <w:color w:val="262626"/>
                <w:sz w:val="18"/>
                <w:szCs w:val="18"/>
              </w:rPr>
              <w:t>Where in a Residential Area, Rural Area or Other Area t</w:t>
            </w:r>
            <w:r w:rsidRPr="0076719D">
              <w:rPr>
                <w:rFonts w:cs="Arial"/>
                <w:color w:val="262626"/>
                <w:sz w:val="18"/>
                <w:szCs w:val="18"/>
              </w:rPr>
              <w:t>he sign is not illuminated apart from baffled lights.</w:t>
            </w:r>
            <w:r w:rsidRPr="0076719D">
              <w:rPr>
                <w:rFonts w:eastAsia="Calibri" w:cs="Arial"/>
                <w:color w:val="262626"/>
                <w:sz w:val="18"/>
                <w:szCs w:val="18"/>
              </w:rPr>
              <w:t>.</w:t>
            </w:r>
          </w:p>
          <w:p w14:paraId="1FF53165" w14:textId="77777777" w:rsidR="004368D1" w:rsidRPr="0076719D" w:rsidRDefault="004368D1" w:rsidP="00E2208E">
            <w:pPr>
              <w:keepNext/>
              <w:spacing w:after="60"/>
              <w:ind w:left="567" w:hanging="397"/>
              <w:contextualSpacing/>
              <w:rPr>
                <w:rFonts w:cs="Arial"/>
                <w:color w:val="262626"/>
                <w:sz w:val="18"/>
                <w:szCs w:val="18"/>
              </w:rPr>
            </w:pPr>
          </w:p>
        </w:tc>
      </w:tr>
      <w:tr w:rsidR="004368D1" w:rsidRPr="0076719D" w14:paraId="6688FA4F"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hideMark/>
          </w:tcPr>
          <w:p w14:paraId="42007628"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lastRenderedPageBreak/>
              <w:t xml:space="preserve">Changeable message sign </w:t>
            </w:r>
          </w:p>
          <w:p w14:paraId="26C1A523" w14:textId="77777777" w:rsidR="004368D1" w:rsidRPr="0076719D" w:rsidRDefault="004368D1" w:rsidP="00E2208E">
            <w:pPr>
              <w:spacing w:after="60"/>
              <w:ind w:left="567" w:hanging="567"/>
              <w:contextualSpacing/>
              <w:rPr>
                <w:rFonts w:cs="Arial"/>
                <w:b/>
                <w:color w:val="262626"/>
                <w:sz w:val="18"/>
                <w:szCs w:val="18"/>
              </w:rPr>
            </w:pPr>
          </w:p>
          <w:p w14:paraId="6DE909ED" w14:textId="77777777" w:rsidR="004368D1" w:rsidRPr="0076719D" w:rsidRDefault="004368D1" w:rsidP="00E2208E">
            <w:pPr>
              <w:rPr>
                <w:rFonts w:cs="Arial"/>
                <w:color w:val="262626"/>
                <w:sz w:val="18"/>
                <w:szCs w:val="18"/>
              </w:rPr>
            </w:pPr>
            <w:r w:rsidRPr="0076719D">
              <w:rPr>
                <w:rFonts w:cs="Arial"/>
                <w:color w:val="262626"/>
                <w:sz w:val="18"/>
                <w:szCs w:val="18"/>
              </w:rPr>
              <w:t xml:space="preserve">An Advertising Device with an area less than 4 m², usually freestanding, designed to allow the advertising message to be readily changed manually or electronically. </w:t>
            </w:r>
          </w:p>
          <w:p w14:paraId="202EBD9D" w14:textId="77777777" w:rsidR="004368D1" w:rsidRPr="0076719D" w:rsidRDefault="004368D1" w:rsidP="00E2208E">
            <w:pPr>
              <w:rPr>
                <w:rFonts w:cs="Arial"/>
                <w:color w:val="262626"/>
                <w:sz w:val="18"/>
                <w:szCs w:val="18"/>
              </w:rPr>
            </w:pPr>
            <w:r w:rsidRPr="0076719D">
              <w:rPr>
                <w:rFonts w:cs="Arial"/>
                <w:color w:val="262626"/>
                <w:sz w:val="18"/>
                <w:szCs w:val="18"/>
              </w:rPr>
              <w:t>A Changeable message sign does not include a sign used by or on behalf of a public authority, e.g. signage displaying road construction warning/advice related messages.</w:t>
            </w:r>
          </w:p>
          <w:p w14:paraId="3C2CF4E5" w14:textId="77777777" w:rsidR="004368D1" w:rsidRPr="0076719D" w:rsidRDefault="004368D1" w:rsidP="00E2208E">
            <w:pPr>
              <w:rPr>
                <w:rFonts w:cs="Arial"/>
                <w:noProof/>
                <w:color w:val="262626"/>
                <w:sz w:val="18"/>
                <w:szCs w:val="18"/>
              </w:rPr>
            </w:pPr>
            <w:r w:rsidRPr="0076719D">
              <w:rPr>
                <w:rFonts w:cs="Arial"/>
                <w:noProof/>
                <w:color w:val="262626"/>
                <w:sz w:val="18"/>
                <w:szCs w:val="18"/>
              </w:rPr>
              <w:t xml:space="preserve">     </w:t>
            </w:r>
            <w:r>
              <w:rPr>
                <w:rFonts w:cs="Arial"/>
                <w:noProof/>
                <w:color w:val="262626"/>
                <w:sz w:val="18"/>
                <w:szCs w:val="18"/>
                <w:lang w:eastAsia="en-AU"/>
              </w:rPr>
              <w:drawing>
                <wp:inline distT="0" distB="0" distL="0" distR="0" wp14:anchorId="2004EACE" wp14:editId="77B09B47">
                  <wp:extent cx="1982470" cy="2004060"/>
                  <wp:effectExtent l="0" t="0" r="0" b="0"/>
                  <wp:docPr id="1601" name="Picture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l="27080" t="71068" r="58832" b="9679"/>
                          <a:stretch>
                            <a:fillRect/>
                          </a:stretch>
                        </pic:blipFill>
                        <pic:spPr bwMode="auto">
                          <a:xfrm>
                            <a:off x="0" y="0"/>
                            <a:ext cx="1982470" cy="2004060"/>
                          </a:xfrm>
                          <a:prstGeom prst="rect">
                            <a:avLst/>
                          </a:prstGeom>
                          <a:noFill/>
                          <a:ln>
                            <a:noFill/>
                          </a:ln>
                        </pic:spPr>
                      </pic:pic>
                    </a:graphicData>
                  </a:graphic>
                </wp:inline>
              </w:drawing>
            </w:r>
          </w:p>
          <w:p w14:paraId="23BBCC43" w14:textId="77777777" w:rsidR="004368D1" w:rsidRPr="0076719D" w:rsidRDefault="004368D1" w:rsidP="00E2208E">
            <w:pPr>
              <w:jc w:val="center"/>
              <w:rPr>
                <w:rFonts w:cs="Arial"/>
                <w:color w:val="262626"/>
                <w:sz w:val="18"/>
                <w:szCs w:val="18"/>
              </w:rPr>
            </w:pPr>
            <w:r>
              <w:rPr>
                <w:rFonts w:cs="Arial"/>
                <w:noProof/>
                <w:color w:val="262626"/>
                <w:sz w:val="18"/>
                <w:szCs w:val="18"/>
                <w:lang w:eastAsia="en-AU"/>
              </w:rPr>
              <w:drawing>
                <wp:inline distT="0" distB="0" distL="0" distR="0" wp14:anchorId="4D41E6B5" wp14:editId="743C8797">
                  <wp:extent cx="1543685" cy="1609090"/>
                  <wp:effectExtent l="0" t="0" r="0" b="0"/>
                  <wp:docPr id="1600" name="Picture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43685" cy="1609090"/>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hideMark/>
          </w:tcPr>
          <w:p w14:paraId="7697DC5C" w14:textId="77777777" w:rsidR="004368D1" w:rsidRPr="0076719D" w:rsidRDefault="004368D1" w:rsidP="004368D1">
            <w:pPr>
              <w:keepNext/>
              <w:numPr>
                <w:ilvl w:val="0"/>
                <w:numId w:val="80"/>
              </w:numPr>
              <w:spacing w:after="60" w:line="276" w:lineRule="auto"/>
              <w:ind w:left="437"/>
              <w:contextualSpacing/>
              <w:rPr>
                <w:rFonts w:cs="Arial"/>
                <w:noProof/>
                <w:color w:val="262626"/>
                <w:sz w:val="18"/>
                <w:szCs w:val="18"/>
              </w:rPr>
            </w:pPr>
            <w:r w:rsidRPr="0076719D">
              <w:rPr>
                <w:rFonts w:cs="Arial"/>
                <w:noProof/>
                <w:color w:val="262626"/>
                <w:sz w:val="18"/>
                <w:szCs w:val="18"/>
              </w:rPr>
              <w:t>Only one double-sided changeable message sign per street frontage is located on the premises;</w:t>
            </w:r>
          </w:p>
          <w:p w14:paraId="3AEDB434" w14:textId="77777777" w:rsidR="004368D1" w:rsidRPr="0076719D" w:rsidRDefault="004368D1" w:rsidP="004368D1">
            <w:pPr>
              <w:keepNext/>
              <w:numPr>
                <w:ilvl w:val="0"/>
                <w:numId w:val="80"/>
              </w:numPr>
              <w:spacing w:after="60" w:line="276" w:lineRule="auto"/>
              <w:ind w:left="437"/>
              <w:contextualSpacing/>
              <w:rPr>
                <w:rFonts w:cs="Arial"/>
                <w:noProof/>
                <w:color w:val="262626"/>
                <w:sz w:val="18"/>
                <w:szCs w:val="18"/>
              </w:rPr>
            </w:pPr>
            <w:r w:rsidRPr="0076719D">
              <w:rPr>
                <w:rFonts w:cs="Arial"/>
                <w:noProof/>
                <w:color w:val="262626"/>
                <w:sz w:val="18"/>
                <w:szCs w:val="18"/>
              </w:rPr>
              <w:t>The message displayed on electronic advertising devices do not change quicker than every five (5) seconds;</w:t>
            </w:r>
          </w:p>
          <w:p w14:paraId="4C26EF41" w14:textId="77777777" w:rsidR="004368D1" w:rsidRPr="0076719D" w:rsidRDefault="004368D1" w:rsidP="004368D1">
            <w:pPr>
              <w:keepNext/>
              <w:numPr>
                <w:ilvl w:val="0"/>
                <w:numId w:val="80"/>
              </w:numPr>
              <w:spacing w:after="60" w:line="276" w:lineRule="auto"/>
              <w:ind w:left="437"/>
              <w:contextualSpacing/>
              <w:rPr>
                <w:rFonts w:cs="Arial"/>
                <w:noProof/>
                <w:color w:val="262626"/>
                <w:sz w:val="18"/>
                <w:szCs w:val="18"/>
              </w:rPr>
            </w:pPr>
            <w:r w:rsidRPr="0076719D">
              <w:rPr>
                <w:rFonts w:cs="Arial"/>
                <w:noProof/>
                <w:color w:val="262626"/>
                <w:sz w:val="18"/>
                <w:szCs w:val="18"/>
              </w:rPr>
              <w:t>The sign is not externally illuminated other than by baffled lamps.</w:t>
            </w:r>
          </w:p>
          <w:p w14:paraId="0CB56B94" w14:textId="77777777" w:rsidR="004368D1" w:rsidRPr="0076719D" w:rsidRDefault="004368D1" w:rsidP="004368D1">
            <w:pPr>
              <w:keepNext/>
              <w:numPr>
                <w:ilvl w:val="0"/>
                <w:numId w:val="80"/>
              </w:numPr>
              <w:spacing w:after="60" w:line="276" w:lineRule="auto"/>
              <w:ind w:left="437"/>
              <w:contextualSpacing/>
              <w:rPr>
                <w:rFonts w:cs="Arial"/>
                <w:noProof/>
                <w:color w:val="262626"/>
                <w:sz w:val="18"/>
                <w:szCs w:val="18"/>
              </w:rPr>
            </w:pPr>
            <w:r w:rsidRPr="0076719D">
              <w:rPr>
                <w:rFonts w:cs="Arial"/>
                <w:noProof/>
                <w:color w:val="262626"/>
                <w:sz w:val="18"/>
                <w:szCs w:val="18"/>
              </w:rPr>
              <w:t>Where the messages change electronically the sign is not located within a Residential Area, Community Area, Rural Area or Other Area.</w:t>
            </w:r>
          </w:p>
          <w:p w14:paraId="26ECD3E0" w14:textId="77777777" w:rsidR="004368D1" w:rsidRPr="0076719D" w:rsidRDefault="004368D1" w:rsidP="00E2208E">
            <w:pPr>
              <w:keepNext/>
              <w:spacing w:after="60"/>
              <w:ind w:left="567" w:hanging="397"/>
              <w:contextualSpacing/>
              <w:rPr>
                <w:rFonts w:cs="Arial"/>
                <w:noProof/>
                <w:color w:val="262626"/>
                <w:sz w:val="18"/>
                <w:szCs w:val="18"/>
              </w:rPr>
            </w:pPr>
          </w:p>
        </w:tc>
      </w:tr>
      <w:tr w:rsidR="004368D1" w:rsidRPr="0076719D" w14:paraId="78999886"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tcPr>
          <w:p w14:paraId="2FF7A2E9"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t>Fence sign</w:t>
            </w:r>
          </w:p>
          <w:p w14:paraId="4A3181F0" w14:textId="77777777" w:rsidR="004368D1" w:rsidRPr="0076719D" w:rsidRDefault="004368D1" w:rsidP="00E2208E">
            <w:pPr>
              <w:spacing w:after="60"/>
              <w:ind w:left="567" w:hanging="567"/>
              <w:contextualSpacing/>
              <w:rPr>
                <w:rFonts w:cs="Arial"/>
                <w:b/>
                <w:color w:val="262626"/>
                <w:sz w:val="18"/>
                <w:szCs w:val="18"/>
              </w:rPr>
            </w:pPr>
          </w:p>
          <w:p w14:paraId="68529DFD" w14:textId="77777777" w:rsidR="004368D1" w:rsidRPr="0076719D" w:rsidRDefault="004368D1" w:rsidP="00E2208E">
            <w:pPr>
              <w:spacing w:after="60"/>
              <w:contextualSpacing/>
              <w:rPr>
                <w:rFonts w:cs="Arial"/>
                <w:color w:val="262626"/>
                <w:sz w:val="18"/>
                <w:szCs w:val="18"/>
                <w:lang w:val="en-US"/>
              </w:rPr>
            </w:pPr>
            <w:r w:rsidRPr="0076719D">
              <w:rPr>
                <w:rFonts w:cs="Arial"/>
                <w:color w:val="262626"/>
                <w:sz w:val="18"/>
                <w:szCs w:val="18"/>
                <w:lang w:val="en-US"/>
              </w:rPr>
              <w:t>An Advertising Sign painted or otherwise affixed to a fence along the boundary of a Site.</w:t>
            </w:r>
          </w:p>
          <w:p w14:paraId="4483EFE4" w14:textId="77777777" w:rsidR="004368D1" w:rsidRPr="0076719D" w:rsidRDefault="004368D1" w:rsidP="00E2208E">
            <w:pPr>
              <w:spacing w:after="60"/>
              <w:contextualSpacing/>
              <w:rPr>
                <w:rFonts w:cs="Arial"/>
                <w:color w:val="262626"/>
                <w:sz w:val="18"/>
                <w:szCs w:val="18"/>
                <w:lang w:val="en-US"/>
              </w:rPr>
            </w:pPr>
          </w:p>
          <w:p w14:paraId="1496D6C5" w14:textId="77777777" w:rsidR="004368D1" w:rsidRPr="0076719D" w:rsidRDefault="004368D1" w:rsidP="00E2208E">
            <w:pPr>
              <w:spacing w:after="60"/>
              <w:contextualSpacing/>
              <w:jc w:val="center"/>
              <w:rPr>
                <w:rFonts w:cs="Arial"/>
                <w:color w:val="262626"/>
                <w:sz w:val="18"/>
                <w:szCs w:val="18"/>
                <w:lang w:val="en-US"/>
              </w:rPr>
            </w:pPr>
            <w:r>
              <w:rPr>
                <w:rFonts w:eastAsia="Calibri" w:cs="Arial"/>
                <w:noProof/>
                <w:color w:val="262626"/>
                <w:sz w:val="18"/>
                <w:szCs w:val="18"/>
                <w:lang w:eastAsia="en-AU"/>
              </w:rPr>
              <w:drawing>
                <wp:inline distT="0" distB="0" distL="0" distR="0" wp14:anchorId="512AA3E4" wp14:editId="6BDE3B5D">
                  <wp:extent cx="1791970" cy="12509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91970" cy="1250950"/>
                          </a:xfrm>
                          <a:prstGeom prst="rect">
                            <a:avLst/>
                          </a:prstGeom>
                          <a:noFill/>
                          <a:ln>
                            <a:noFill/>
                          </a:ln>
                        </pic:spPr>
                      </pic:pic>
                    </a:graphicData>
                  </a:graphic>
                </wp:inline>
              </w:drawing>
            </w:r>
          </w:p>
          <w:p w14:paraId="79BA0E57" w14:textId="77777777" w:rsidR="004368D1" w:rsidRPr="0076719D" w:rsidRDefault="004368D1" w:rsidP="00E2208E">
            <w:pPr>
              <w:spacing w:after="60"/>
              <w:ind w:left="567" w:hanging="567"/>
              <w:contextualSpacing/>
              <w:rPr>
                <w:rFonts w:cs="Arial"/>
                <w:color w:val="262626"/>
                <w:sz w:val="18"/>
                <w:szCs w:val="18"/>
              </w:rPr>
            </w:pPr>
          </w:p>
        </w:tc>
        <w:tc>
          <w:tcPr>
            <w:tcW w:w="2469" w:type="pct"/>
            <w:tcBorders>
              <w:top w:val="single" w:sz="4" w:space="0" w:color="808080"/>
              <w:left w:val="single" w:sz="4" w:space="0" w:color="808080"/>
              <w:bottom w:val="single" w:sz="4" w:space="0" w:color="808080"/>
              <w:right w:val="single" w:sz="4" w:space="0" w:color="808080"/>
            </w:tcBorders>
          </w:tcPr>
          <w:p w14:paraId="71C52A72" w14:textId="77777777" w:rsidR="004368D1" w:rsidRPr="0076719D" w:rsidRDefault="004368D1" w:rsidP="00E2208E">
            <w:pPr>
              <w:spacing w:before="40" w:after="40"/>
              <w:rPr>
                <w:rFonts w:cs="Arial"/>
                <w:color w:val="262626"/>
                <w:sz w:val="18"/>
                <w:szCs w:val="18"/>
                <w:lang w:val="en-US"/>
              </w:rPr>
            </w:pPr>
            <w:r w:rsidRPr="0076719D">
              <w:rPr>
                <w:rFonts w:cs="Arial"/>
                <w:color w:val="262626"/>
                <w:sz w:val="18"/>
                <w:szCs w:val="18"/>
                <w:lang w:val="en-US"/>
              </w:rPr>
              <w:t>The</w:t>
            </w:r>
            <w:r w:rsidRPr="0076719D">
              <w:rPr>
                <w:rFonts w:cs="Arial"/>
                <w:b/>
                <w:color w:val="262626"/>
                <w:sz w:val="18"/>
                <w:szCs w:val="18"/>
                <w:lang w:val="en-US"/>
              </w:rPr>
              <w:t xml:space="preserve"> </w:t>
            </w:r>
            <w:r w:rsidRPr="0076719D">
              <w:rPr>
                <w:rFonts w:cs="Arial"/>
                <w:color w:val="262626"/>
                <w:sz w:val="18"/>
                <w:szCs w:val="18"/>
                <w:lang w:val="en-US"/>
              </w:rPr>
              <w:t>fence sign:</w:t>
            </w:r>
          </w:p>
          <w:p w14:paraId="33FA4795" w14:textId="77777777" w:rsidR="004368D1" w:rsidRPr="0076719D" w:rsidRDefault="004368D1" w:rsidP="004368D1">
            <w:pPr>
              <w:numPr>
                <w:ilvl w:val="0"/>
                <w:numId w:val="84"/>
              </w:numPr>
              <w:spacing w:before="40" w:after="40" w:line="276" w:lineRule="auto"/>
              <w:ind w:left="437"/>
              <w:rPr>
                <w:rFonts w:cs="Arial"/>
                <w:color w:val="262626"/>
                <w:sz w:val="18"/>
                <w:szCs w:val="18"/>
                <w:lang w:val="en-US"/>
              </w:rPr>
            </w:pPr>
            <w:r w:rsidRPr="0076719D">
              <w:rPr>
                <w:rFonts w:cs="Arial"/>
                <w:color w:val="262626"/>
                <w:sz w:val="18"/>
                <w:szCs w:val="18"/>
                <w:lang w:val="en-US"/>
              </w:rPr>
              <w:t>is on the premises to which the advertisement relates;</w:t>
            </w:r>
          </w:p>
          <w:p w14:paraId="2398F5D3" w14:textId="77777777" w:rsidR="004368D1" w:rsidRPr="0076719D" w:rsidRDefault="004368D1" w:rsidP="004368D1">
            <w:pPr>
              <w:numPr>
                <w:ilvl w:val="0"/>
                <w:numId w:val="84"/>
              </w:numPr>
              <w:spacing w:before="40" w:after="40" w:line="276" w:lineRule="auto"/>
              <w:ind w:left="437"/>
              <w:rPr>
                <w:rFonts w:cs="Arial"/>
                <w:color w:val="262626"/>
                <w:sz w:val="18"/>
                <w:szCs w:val="18"/>
                <w:lang w:val="en-US"/>
              </w:rPr>
            </w:pPr>
            <w:r w:rsidRPr="0076719D">
              <w:rPr>
                <w:rFonts w:cs="Arial"/>
                <w:color w:val="262626"/>
                <w:sz w:val="18"/>
                <w:szCs w:val="18"/>
                <w:lang w:val="en-US"/>
              </w:rPr>
              <w:t>is the only Fence Sign on the premises;</w:t>
            </w:r>
          </w:p>
          <w:p w14:paraId="3E1B5933" w14:textId="77777777" w:rsidR="004368D1" w:rsidRPr="0076719D" w:rsidRDefault="004368D1" w:rsidP="004368D1">
            <w:pPr>
              <w:numPr>
                <w:ilvl w:val="0"/>
                <w:numId w:val="84"/>
              </w:numPr>
              <w:spacing w:before="40" w:after="40" w:line="276" w:lineRule="auto"/>
              <w:ind w:left="437"/>
              <w:rPr>
                <w:rFonts w:cs="Arial"/>
                <w:color w:val="262626"/>
                <w:sz w:val="18"/>
                <w:szCs w:val="18"/>
                <w:lang w:val="en-US"/>
              </w:rPr>
            </w:pPr>
            <w:r w:rsidRPr="0076719D">
              <w:rPr>
                <w:rFonts w:cs="Arial"/>
                <w:color w:val="262626"/>
                <w:sz w:val="18"/>
                <w:szCs w:val="18"/>
                <w:lang w:val="en-US"/>
              </w:rPr>
              <w:t>does not exceed 25% of the area of the fence or 10  m</w:t>
            </w:r>
            <w:r w:rsidRPr="0076719D">
              <w:rPr>
                <w:rFonts w:cs="Arial"/>
                <w:color w:val="262626"/>
                <w:sz w:val="18"/>
                <w:szCs w:val="18"/>
                <w:vertAlign w:val="superscript"/>
                <w:lang w:val="en-US"/>
              </w:rPr>
              <w:t>2</w:t>
            </w:r>
            <w:r w:rsidRPr="0076719D">
              <w:rPr>
                <w:rFonts w:cs="Arial"/>
                <w:color w:val="262626"/>
                <w:sz w:val="18"/>
                <w:szCs w:val="18"/>
                <w:lang w:val="en-US"/>
              </w:rPr>
              <w:t>, whichever is the lesser;</w:t>
            </w:r>
          </w:p>
          <w:p w14:paraId="3A39C02F" w14:textId="77777777" w:rsidR="004368D1" w:rsidRPr="0076719D" w:rsidRDefault="004368D1" w:rsidP="004368D1">
            <w:pPr>
              <w:numPr>
                <w:ilvl w:val="0"/>
                <w:numId w:val="84"/>
              </w:numPr>
              <w:spacing w:before="40" w:after="40" w:line="276" w:lineRule="auto"/>
              <w:ind w:left="437"/>
              <w:rPr>
                <w:rFonts w:cs="Arial"/>
                <w:color w:val="262626"/>
                <w:sz w:val="18"/>
                <w:szCs w:val="18"/>
                <w:lang w:val="en-US"/>
              </w:rPr>
            </w:pPr>
            <w:r w:rsidRPr="0076719D">
              <w:rPr>
                <w:rFonts w:cs="Arial"/>
                <w:color w:val="262626"/>
                <w:sz w:val="18"/>
                <w:szCs w:val="18"/>
                <w:lang w:val="en-US"/>
              </w:rPr>
              <w:t>is limited to a maximum advertisement Height of 1 m; and</w:t>
            </w:r>
          </w:p>
          <w:p w14:paraId="548EAFED" w14:textId="77777777" w:rsidR="004368D1" w:rsidRPr="0076719D" w:rsidRDefault="004368D1" w:rsidP="004368D1">
            <w:pPr>
              <w:keepNext/>
              <w:numPr>
                <w:ilvl w:val="0"/>
                <w:numId w:val="84"/>
              </w:numPr>
              <w:spacing w:after="60" w:line="276" w:lineRule="auto"/>
              <w:ind w:left="437"/>
              <w:contextualSpacing/>
              <w:rPr>
                <w:rFonts w:cs="Arial"/>
                <w:color w:val="262626"/>
                <w:sz w:val="18"/>
                <w:szCs w:val="18"/>
              </w:rPr>
            </w:pPr>
            <w:r w:rsidRPr="0076719D">
              <w:rPr>
                <w:rFonts w:cs="Arial"/>
                <w:noProof/>
                <w:color w:val="262626"/>
                <w:sz w:val="18"/>
                <w:szCs w:val="18"/>
              </w:rPr>
              <w:t>where in a Residential Area, Rural Area or Other Area,</w:t>
            </w:r>
            <w:r w:rsidRPr="0076719D">
              <w:rPr>
                <w:rFonts w:cs="Arial"/>
                <w:color w:val="262626"/>
                <w:sz w:val="18"/>
                <w:szCs w:val="18"/>
              </w:rPr>
              <w:t xml:space="preserve"> is not illuminated apart from baffled lights.</w:t>
            </w:r>
          </w:p>
          <w:p w14:paraId="010003AC" w14:textId="77777777" w:rsidR="004368D1" w:rsidRPr="0076719D" w:rsidRDefault="004368D1" w:rsidP="00E2208E">
            <w:pPr>
              <w:keepNext/>
              <w:spacing w:after="60"/>
              <w:rPr>
                <w:rFonts w:cs="Arial"/>
                <w:noProof/>
                <w:color w:val="262626"/>
                <w:sz w:val="18"/>
                <w:szCs w:val="18"/>
              </w:rPr>
            </w:pPr>
          </w:p>
        </w:tc>
      </w:tr>
      <w:tr w:rsidR="004368D1" w:rsidRPr="0076719D" w14:paraId="5CCE1433"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tcPr>
          <w:p w14:paraId="377D51FB"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lastRenderedPageBreak/>
              <w:t>Flag pole sign</w:t>
            </w:r>
          </w:p>
          <w:p w14:paraId="5DBECE97" w14:textId="77777777" w:rsidR="004368D1" w:rsidRPr="0076719D" w:rsidRDefault="004368D1" w:rsidP="00E2208E">
            <w:pPr>
              <w:spacing w:after="60"/>
              <w:ind w:left="567" w:hanging="567"/>
              <w:contextualSpacing/>
              <w:rPr>
                <w:rFonts w:cs="Arial"/>
                <w:b/>
                <w:color w:val="262626"/>
                <w:sz w:val="18"/>
                <w:szCs w:val="18"/>
              </w:rPr>
            </w:pPr>
          </w:p>
          <w:p w14:paraId="7C0870D6" w14:textId="77777777" w:rsidR="004368D1" w:rsidRPr="0076719D" w:rsidRDefault="004368D1" w:rsidP="00E2208E">
            <w:pPr>
              <w:spacing w:after="60"/>
              <w:contextualSpacing/>
              <w:rPr>
                <w:rFonts w:cs="Arial"/>
                <w:color w:val="262626"/>
                <w:sz w:val="18"/>
                <w:szCs w:val="18"/>
                <w:lang w:val="en-US"/>
              </w:rPr>
            </w:pPr>
            <w:r w:rsidRPr="0076719D">
              <w:rPr>
                <w:rFonts w:cs="Arial"/>
                <w:color w:val="262626"/>
                <w:sz w:val="18"/>
                <w:szCs w:val="18"/>
                <w:lang w:val="en-US"/>
              </w:rPr>
              <w:t>A fabric Advertising Device hung from a pole for the purpose of advertising or identifying a commercial establishment or activity but does not include the flying of the Australian, Queensland or similar flags.</w:t>
            </w:r>
          </w:p>
          <w:p w14:paraId="6ADDB6DA" w14:textId="77777777" w:rsidR="004368D1" w:rsidRPr="0076719D" w:rsidRDefault="004368D1" w:rsidP="00E2208E">
            <w:pPr>
              <w:spacing w:after="60"/>
              <w:contextualSpacing/>
              <w:rPr>
                <w:rFonts w:cs="Arial"/>
                <w:color w:val="262626"/>
                <w:sz w:val="18"/>
                <w:szCs w:val="18"/>
                <w:lang w:val="en-US"/>
              </w:rPr>
            </w:pPr>
          </w:p>
          <w:p w14:paraId="56BCC5CD" w14:textId="77777777" w:rsidR="004368D1" w:rsidRPr="0076719D" w:rsidRDefault="004368D1" w:rsidP="00E2208E">
            <w:pPr>
              <w:spacing w:after="60"/>
              <w:contextualSpacing/>
              <w:jc w:val="center"/>
              <w:rPr>
                <w:rFonts w:cs="Arial"/>
                <w:color w:val="262626"/>
                <w:sz w:val="18"/>
                <w:szCs w:val="18"/>
                <w:lang w:val="en-US"/>
              </w:rPr>
            </w:pPr>
            <w:r>
              <w:rPr>
                <w:rFonts w:eastAsia="Calibri" w:cs="Arial"/>
                <w:noProof/>
                <w:color w:val="262626"/>
                <w:sz w:val="18"/>
                <w:szCs w:val="18"/>
                <w:lang w:eastAsia="en-AU"/>
              </w:rPr>
              <w:drawing>
                <wp:inline distT="0" distB="0" distL="0" distR="0" wp14:anchorId="4798614F" wp14:editId="3BD9FDB9">
                  <wp:extent cx="1550670" cy="138239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50670" cy="1382395"/>
                          </a:xfrm>
                          <a:prstGeom prst="rect">
                            <a:avLst/>
                          </a:prstGeom>
                          <a:noFill/>
                          <a:ln>
                            <a:noFill/>
                          </a:ln>
                        </pic:spPr>
                      </pic:pic>
                    </a:graphicData>
                  </a:graphic>
                </wp:inline>
              </w:drawing>
            </w:r>
          </w:p>
          <w:p w14:paraId="22FD2603" w14:textId="77777777" w:rsidR="004368D1" w:rsidRPr="0076719D" w:rsidRDefault="004368D1" w:rsidP="00E2208E">
            <w:pPr>
              <w:spacing w:after="60"/>
              <w:ind w:left="567" w:hanging="567"/>
              <w:contextualSpacing/>
              <w:rPr>
                <w:rFonts w:cs="Arial"/>
                <w:b/>
                <w:color w:val="262626"/>
                <w:sz w:val="18"/>
                <w:szCs w:val="18"/>
              </w:rPr>
            </w:pPr>
          </w:p>
        </w:tc>
        <w:tc>
          <w:tcPr>
            <w:tcW w:w="2469" w:type="pct"/>
            <w:tcBorders>
              <w:top w:val="single" w:sz="4" w:space="0" w:color="808080"/>
              <w:left w:val="single" w:sz="4" w:space="0" w:color="808080"/>
              <w:bottom w:val="single" w:sz="4" w:space="0" w:color="808080"/>
              <w:right w:val="single" w:sz="4" w:space="0" w:color="808080"/>
            </w:tcBorders>
          </w:tcPr>
          <w:p w14:paraId="64A80114" w14:textId="77777777" w:rsidR="004368D1" w:rsidRPr="0076719D" w:rsidRDefault="004368D1" w:rsidP="00E2208E">
            <w:pPr>
              <w:spacing w:before="40" w:after="40"/>
              <w:rPr>
                <w:rFonts w:cs="Arial"/>
                <w:color w:val="262626"/>
                <w:sz w:val="18"/>
                <w:szCs w:val="18"/>
                <w:lang w:val="en-US"/>
              </w:rPr>
            </w:pPr>
            <w:r w:rsidRPr="0076719D">
              <w:rPr>
                <w:rFonts w:cs="Arial"/>
                <w:color w:val="262626"/>
                <w:sz w:val="18"/>
                <w:szCs w:val="18"/>
                <w:lang w:val="en-US"/>
              </w:rPr>
              <w:t>The</w:t>
            </w:r>
            <w:r w:rsidRPr="0076719D">
              <w:rPr>
                <w:rFonts w:cs="Arial"/>
                <w:b/>
                <w:color w:val="262626"/>
                <w:sz w:val="18"/>
                <w:szCs w:val="18"/>
                <w:lang w:val="en-US"/>
              </w:rPr>
              <w:t xml:space="preserve"> </w:t>
            </w:r>
            <w:r w:rsidRPr="0076719D">
              <w:rPr>
                <w:rFonts w:cs="Arial"/>
                <w:color w:val="262626"/>
                <w:sz w:val="18"/>
                <w:szCs w:val="18"/>
                <w:lang w:val="en-US"/>
              </w:rPr>
              <w:t>flag pole sign:</w:t>
            </w:r>
          </w:p>
          <w:p w14:paraId="1C3E3AC1" w14:textId="77777777" w:rsidR="004368D1" w:rsidRPr="0076719D" w:rsidRDefault="004368D1" w:rsidP="004368D1">
            <w:pPr>
              <w:numPr>
                <w:ilvl w:val="0"/>
                <w:numId w:val="85"/>
              </w:numPr>
              <w:spacing w:before="40" w:after="40" w:line="276" w:lineRule="auto"/>
              <w:ind w:left="437"/>
              <w:rPr>
                <w:rFonts w:cs="Arial"/>
                <w:color w:val="262626"/>
                <w:sz w:val="18"/>
                <w:szCs w:val="18"/>
                <w:lang w:val="en-US"/>
              </w:rPr>
            </w:pPr>
            <w:r w:rsidRPr="0076719D">
              <w:rPr>
                <w:rFonts w:cs="Arial"/>
                <w:color w:val="262626"/>
                <w:sz w:val="18"/>
                <w:szCs w:val="18"/>
                <w:lang w:val="en-US"/>
              </w:rPr>
              <w:t>is on the premises to which the advertisement relates;</w:t>
            </w:r>
          </w:p>
          <w:p w14:paraId="1A60B377" w14:textId="77777777" w:rsidR="004368D1" w:rsidRPr="0076719D" w:rsidRDefault="004368D1" w:rsidP="004368D1">
            <w:pPr>
              <w:numPr>
                <w:ilvl w:val="0"/>
                <w:numId w:val="85"/>
              </w:numPr>
              <w:spacing w:before="40" w:after="40" w:line="276" w:lineRule="auto"/>
              <w:ind w:left="437"/>
              <w:rPr>
                <w:rFonts w:cs="Arial"/>
                <w:color w:val="262626"/>
                <w:sz w:val="18"/>
                <w:szCs w:val="18"/>
                <w:lang w:val="en-US"/>
              </w:rPr>
            </w:pPr>
            <w:r w:rsidRPr="0076719D">
              <w:rPr>
                <w:rFonts w:cs="Arial"/>
                <w:color w:val="262626"/>
                <w:sz w:val="18"/>
                <w:szCs w:val="18"/>
                <w:lang w:val="en-US"/>
              </w:rPr>
              <w:t>is limited to one Flag Pole Sign per street frontage except for Automotive Showrooms where it is limited to one for every 30 m of street frontage ;</w:t>
            </w:r>
          </w:p>
          <w:p w14:paraId="0AD19C4C" w14:textId="77777777" w:rsidR="004368D1" w:rsidRPr="0076719D" w:rsidRDefault="004368D1" w:rsidP="004368D1">
            <w:pPr>
              <w:numPr>
                <w:ilvl w:val="0"/>
                <w:numId w:val="85"/>
              </w:numPr>
              <w:spacing w:before="40" w:after="40" w:line="276" w:lineRule="auto"/>
              <w:ind w:left="437"/>
              <w:rPr>
                <w:rFonts w:cs="Arial"/>
                <w:color w:val="262626"/>
                <w:sz w:val="18"/>
                <w:szCs w:val="18"/>
                <w:lang w:val="en-US"/>
              </w:rPr>
            </w:pPr>
            <w:r w:rsidRPr="0076719D">
              <w:rPr>
                <w:rFonts w:cs="Arial"/>
                <w:color w:val="262626"/>
                <w:sz w:val="18"/>
                <w:szCs w:val="18"/>
                <w:lang w:val="en-US"/>
              </w:rPr>
              <w:t>has a maximum flag area of 2 m</w:t>
            </w:r>
            <w:r w:rsidRPr="0076719D">
              <w:rPr>
                <w:rFonts w:cs="Arial"/>
                <w:color w:val="262626"/>
                <w:sz w:val="18"/>
                <w:szCs w:val="18"/>
                <w:vertAlign w:val="superscript"/>
                <w:lang w:val="en-US"/>
              </w:rPr>
              <w:t xml:space="preserve">2 </w:t>
            </w:r>
            <w:r w:rsidRPr="0076719D">
              <w:rPr>
                <w:rFonts w:cs="Arial"/>
                <w:color w:val="262626"/>
                <w:sz w:val="18"/>
                <w:szCs w:val="18"/>
                <w:lang w:val="en-US"/>
              </w:rPr>
              <w:t>per flag pole sign; and</w:t>
            </w:r>
          </w:p>
          <w:p w14:paraId="2665CEB3" w14:textId="77777777" w:rsidR="004368D1" w:rsidRPr="0076719D" w:rsidRDefault="004368D1" w:rsidP="004368D1">
            <w:pPr>
              <w:numPr>
                <w:ilvl w:val="0"/>
                <w:numId w:val="85"/>
              </w:numPr>
              <w:spacing w:before="40" w:after="40" w:line="276" w:lineRule="auto"/>
              <w:ind w:left="437"/>
              <w:rPr>
                <w:rFonts w:cs="Arial"/>
                <w:color w:val="262626"/>
                <w:sz w:val="18"/>
                <w:szCs w:val="18"/>
                <w:lang w:val="en-US"/>
              </w:rPr>
            </w:pPr>
            <w:r w:rsidRPr="0076719D">
              <w:rPr>
                <w:rFonts w:cs="Arial"/>
                <w:color w:val="262626"/>
                <w:sz w:val="18"/>
                <w:szCs w:val="18"/>
                <w:lang w:val="en-US"/>
              </w:rPr>
              <w:t>does not exceed 6.5 m in Height.</w:t>
            </w:r>
          </w:p>
          <w:p w14:paraId="2AB7809F" w14:textId="77777777" w:rsidR="004368D1" w:rsidRPr="0076719D" w:rsidRDefault="004368D1" w:rsidP="00E2208E">
            <w:pPr>
              <w:spacing w:before="40" w:after="40"/>
              <w:rPr>
                <w:rFonts w:cs="Arial"/>
                <w:color w:val="262626"/>
                <w:sz w:val="18"/>
                <w:szCs w:val="18"/>
                <w:lang w:val="en-US"/>
              </w:rPr>
            </w:pPr>
          </w:p>
        </w:tc>
      </w:tr>
      <w:tr w:rsidR="004368D1" w:rsidRPr="0076719D" w14:paraId="52873E52"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hideMark/>
          </w:tcPr>
          <w:p w14:paraId="68E9CA75"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t>Ground sign</w:t>
            </w:r>
          </w:p>
          <w:p w14:paraId="6C08D3DA" w14:textId="77777777" w:rsidR="004368D1" w:rsidRPr="0076719D" w:rsidRDefault="004368D1" w:rsidP="00E2208E">
            <w:pPr>
              <w:rPr>
                <w:rFonts w:cs="Arial"/>
                <w:color w:val="262626"/>
                <w:sz w:val="18"/>
                <w:szCs w:val="18"/>
              </w:rPr>
            </w:pPr>
            <w:r w:rsidRPr="0076719D">
              <w:rPr>
                <w:rFonts w:cs="Arial"/>
                <w:bCs/>
                <w:color w:val="262626"/>
                <w:sz w:val="18"/>
                <w:szCs w:val="18"/>
              </w:rPr>
              <w:t>An Advertising Device that sits on the ground without any poles or framework, usually erected at or near a driveway or entrance to a property and displays a business name or logo.</w:t>
            </w:r>
          </w:p>
          <w:p w14:paraId="29B43ADF" w14:textId="77777777" w:rsidR="004368D1" w:rsidRPr="0076719D" w:rsidRDefault="004368D1" w:rsidP="00E2208E">
            <w:pPr>
              <w:spacing w:after="60"/>
              <w:ind w:left="567" w:hanging="567"/>
              <w:contextualSpacing/>
              <w:jc w:val="center"/>
              <w:rPr>
                <w:rFonts w:cs="Arial"/>
                <w:color w:val="262626"/>
                <w:sz w:val="18"/>
                <w:szCs w:val="18"/>
              </w:rPr>
            </w:pPr>
            <w:r>
              <w:rPr>
                <w:rFonts w:cs="Arial"/>
                <w:noProof/>
                <w:color w:val="262626"/>
                <w:sz w:val="18"/>
                <w:szCs w:val="18"/>
                <w:lang w:eastAsia="en-AU"/>
              </w:rPr>
              <w:drawing>
                <wp:inline distT="0" distB="0" distL="0" distR="0" wp14:anchorId="34E77CDF" wp14:editId="2FAE489C">
                  <wp:extent cx="2165350" cy="17481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l="24928" t="66026" r="58832" b="16576"/>
                          <a:stretch>
                            <a:fillRect/>
                          </a:stretch>
                        </pic:blipFill>
                        <pic:spPr bwMode="auto">
                          <a:xfrm>
                            <a:off x="0" y="0"/>
                            <a:ext cx="2165350" cy="1748155"/>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hideMark/>
          </w:tcPr>
          <w:p w14:paraId="02434D6A" w14:textId="77777777" w:rsidR="004368D1" w:rsidRPr="0076719D" w:rsidRDefault="004368D1" w:rsidP="004368D1">
            <w:pPr>
              <w:keepNext/>
              <w:numPr>
                <w:ilvl w:val="0"/>
                <w:numId w:val="90"/>
              </w:numPr>
              <w:spacing w:after="60" w:line="276" w:lineRule="auto"/>
              <w:ind w:left="437"/>
              <w:contextualSpacing/>
              <w:rPr>
                <w:rFonts w:cs="Arial"/>
                <w:color w:val="262626"/>
                <w:sz w:val="18"/>
                <w:szCs w:val="18"/>
              </w:rPr>
            </w:pPr>
            <w:r w:rsidRPr="0076719D">
              <w:rPr>
                <w:rFonts w:cs="Arial"/>
                <w:color w:val="262626"/>
                <w:sz w:val="18"/>
                <w:szCs w:val="18"/>
              </w:rPr>
              <w:t>The sign does not exceed 4m²;</w:t>
            </w:r>
          </w:p>
          <w:p w14:paraId="6AFD8B29" w14:textId="77777777" w:rsidR="004368D1" w:rsidRPr="0076719D" w:rsidRDefault="004368D1" w:rsidP="004368D1">
            <w:pPr>
              <w:keepNext/>
              <w:numPr>
                <w:ilvl w:val="0"/>
                <w:numId w:val="90"/>
              </w:numPr>
              <w:spacing w:after="60" w:line="276" w:lineRule="auto"/>
              <w:ind w:left="437"/>
              <w:contextualSpacing/>
              <w:rPr>
                <w:rFonts w:cs="Arial"/>
                <w:color w:val="262626"/>
                <w:sz w:val="18"/>
                <w:szCs w:val="18"/>
              </w:rPr>
            </w:pPr>
            <w:r w:rsidRPr="0076719D">
              <w:rPr>
                <w:rFonts w:cs="Arial"/>
                <w:bCs/>
                <w:color w:val="262626"/>
                <w:sz w:val="18"/>
                <w:szCs w:val="18"/>
              </w:rPr>
              <w:t>The sign has a maximum height of 1.8m;</w:t>
            </w:r>
          </w:p>
          <w:p w14:paraId="1BD091D2" w14:textId="77777777" w:rsidR="004368D1" w:rsidRPr="0076719D" w:rsidRDefault="004368D1" w:rsidP="004368D1">
            <w:pPr>
              <w:keepNext/>
              <w:numPr>
                <w:ilvl w:val="0"/>
                <w:numId w:val="90"/>
              </w:numPr>
              <w:spacing w:after="60" w:line="276" w:lineRule="auto"/>
              <w:ind w:left="437"/>
              <w:contextualSpacing/>
              <w:rPr>
                <w:rFonts w:cs="Arial"/>
                <w:color w:val="262626"/>
                <w:sz w:val="18"/>
                <w:szCs w:val="18"/>
              </w:rPr>
            </w:pPr>
            <w:r w:rsidRPr="0076719D">
              <w:rPr>
                <w:rFonts w:cs="Arial"/>
                <w:color w:val="262626"/>
                <w:sz w:val="18"/>
                <w:szCs w:val="18"/>
              </w:rPr>
              <w:t>The sign has an advertisement area not exceeding 75% of the face of the structure;</w:t>
            </w:r>
          </w:p>
          <w:p w14:paraId="2B76DB50" w14:textId="77777777" w:rsidR="004368D1" w:rsidRPr="0076719D" w:rsidRDefault="004368D1" w:rsidP="004368D1">
            <w:pPr>
              <w:keepNext/>
              <w:numPr>
                <w:ilvl w:val="0"/>
                <w:numId w:val="90"/>
              </w:numPr>
              <w:spacing w:after="60" w:line="276" w:lineRule="auto"/>
              <w:ind w:left="437"/>
              <w:contextualSpacing/>
              <w:rPr>
                <w:rFonts w:cs="Arial"/>
                <w:color w:val="262626"/>
                <w:sz w:val="18"/>
                <w:szCs w:val="18"/>
              </w:rPr>
            </w:pPr>
            <w:r w:rsidRPr="0076719D">
              <w:rPr>
                <w:rFonts w:cs="Arial"/>
                <w:color w:val="262626"/>
                <w:sz w:val="18"/>
                <w:szCs w:val="18"/>
              </w:rPr>
              <w:t>The sign is not closer than 1m to the front boundary of the site; and</w:t>
            </w:r>
          </w:p>
          <w:p w14:paraId="09C8647B" w14:textId="77777777" w:rsidR="004368D1" w:rsidRPr="0076719D" w:rsidRDefault="004368D1" w:rsidP="004368D1">
            <w:pPr>
              <w:keepNext/>
              <w:numPr>
                <w:ilvl w:val="0"/>
                <w:numId w:val="90"/>
              </w:numPr>
              <w:spacing w:after="60" w:line="276" w:lineRule="auto"/>
              <w:ind w:left="437"/>
              <w:contextualSpacing/>
              <w:rPr>
                <w:rFonts w:cs="Arial"/>
                <w:color w:val="262626"/>
                <w:sz w:val="18"/>
                <w:szCs w:val="18"/>
              </w:rPr>
            </w:pPr>
            <w:r w:rsidRPr="0076719D">
              <w:rPr>
                <w:rFonts w:cs="Arial"/>
                <w:noProof/>
                <w:color w:val="262626"/>
                <w:sz w:val="18"/>
                <w:szCs w:val="18"/>
              </w:rPr>
              <w:t>Where in a Residential Area, Rural Area or Other Area t</w:t>
            </w:r>
            <w:r w:rsidRPr="0076719D">
              <w:rPr>
                <w:rFonts w:cs="Arial"/>
                <w:color w:val="262626"/>
                <w:sz w:val="18"/>
                <w:szCs w:val="18"/>
              </w:rPr>
              <w:t>he sign is not illuminated apart from baffled lights.</w:t>
            </w:r>
          </w:p>
          <w:p w14:paraId="67C3830B" w14:textId="77777777" w:rsidR="004368D1" w:rsidRPr="0076719D" w:rsidRDefault="004368D1" w:rsidP="00E2208E">
            <w:pPr>
              <w:keepNext/>
              <w:spacing w:after="60"/>
              <w:ind w:left="567" w:hanging="397"/>
              <w:contextualSpacing/>
              <w:rPr>
                <w:rFonts w:cs="Arial"/>
                <w:color w:val="262626"/>
                <w:sz w:val="18"/>
                <w:szCs w:val="18"/>
              </w:rPr>
            </w:pPr>
          </w:p>
        </w:tc>
      </w:tr>
      <w:tr w:rsidR="004368D1" w:rsidRPr="0076719D" w14:paraId="05561171"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hideMark/>
          </w:tcPr>
          <w:p w14:paraId="296EBD43"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t>Hamper sign</w:t>
            </w:r>
          </w:p>
          <w:p w14:paraId="185F7548" w14:textId="77777777" w:rsidR="004368D1" w:rsidRPr="0076719D" w:rsidRDefault="004368D1" w:rsidP="00E2208E">
            <w:pPr>
              <w:rPr>
                <w:rFonts w:cs="Arial"/>
                <w:color w:val="262626"/>
                <w:sz w:val="18"/>
                <w:szCs w:val="18"/>
              </w:rPr>
            </w:pPr>
            <w:r w:rsidRPr="0076719D">
              <w:rPr>
                <w:rFonts w:cs="Arial"/>
                <w:color w:val="262626"/>
                <w:sz w:val="18"/>
                <w:szCs w:val="18"/>
              </w:rPr>
              <w:t>An Advertising Device painted or otherwise affixed between a door-head and an awning, or similarly above a window and the awning.</w:t>
            </w:r>
          </w:p>
          <w:p w14:paraId="2122F8A4" w14:textId="77777777" w:rsidR="004368D1" w:rsidRPr="0076719D" w:rsidRDefault="004368D1" w:rsidP="00E2208E">
            <w:pPr>
              <w:spacing w:after="60"/>
              <w:ind w:left="567" w:hanging="567"/>
              <w:contextualSpacing/>
              <w:jc w:val="center"/>
              <w:rPr>
                <w:rFonts w:cs="Arial"/>
                <w:color w:val="262626"/>
                <w:sz w:val="18"/>
                <w:szCs w:val="18"/>
              </w:rPr>
            </w:pPr>
            <w:r>
              <w:rPr>
                <w:rFonts w:cs="Arial"/>
                <w:noProof/>
                <w:color w:val="262626"/>
                <w:sz w:val="18"/>
                <w:szCs w:val="18"/>
                <w:lang w:eastAsia="en-AU"/>
              </w:rPr>
              <w:drawing>
                <wp:inline distT="0" distB="0" distL="0" distR="0" wp14:anchorId="4C245B18" wp14:editId="29C77A11">
                  <wp:extent cx="2055495" cy="17189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l="25125" t="13954" r="56741" b="66266"/>
                          <a:stretch>
                            <a:fillRect/>
                          </a:stretch>
                        </pic:blipFill>
                        <pic:spPr bwMode="auto">
                          <a:xfrm>
                            <a:off x="0" y="0"/>
                            <a:ext cx="2055495" cy="1718945"/>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hideMark/>
          </w:tcPr>
          <w:p w14:paraId="55A968DE" w14:textId="77777777" w:rsidR="004368D1" w:rsidRPr="0076719D" w:rsidRDefault="004368D1" w:rsidP="004368D1">
            <w:pPr>
              <w:keepNext/>
              <w:numPr>
                <w:ilvl w:val="0"/>
                <w:numId w:val="96"/>
              </w:numPr>
              <w:spacing w:after="60" w:line="276" w:lineRule="auto"/>
              <w:ind w:left="437"/>
              <w:contextualSpacing/>
              <w:rPr>
                <w:rFonts w:cs="Arial"/>
                <w:color w:val="262626"/>
                <w:sz w:val="18"/>
                <w:szCs w:val="18"/>
              </w:rPr>
            </w:pPr>
            <w:r w:rsidRPr="0076719D">
              <w:rPr>
                <w:rFonts w:cs="Arial"/>
                <w:color w:val="262626"/>
                <w:sz w:val="18"/>
                <w:szCs w:val="18"/>
              </w:rPr>
              <w:t xml:space="preserve">The sign does not project more than 0.3m from the wall to which it is attached; </w:t>
            </w:r>
          </w:p>
          <w:p w14:paraId="5F28FCD1" w14:textId="77777777" w:rsidR="004368D1" w:rsidRPr="00E61FDF" w:rsidRDefault="004368D1" w:rsidP="004368D1">
            <w:pPr>
              <w:keepNext/>
              <w:numPr>
                <w:ilvl w:val="0"/>
                <w:numId w:val="96"/>
              </w:numPr>
              <w:spacing w:after="60" w:line="276" w:lineRule="auto"/>
              <w:ind w:left="437"/>
              <w:contextualSpacing/>
              <w:rPr>
                <w:rFonts w:cs="Arial"/>
                <w:color w:val="262626"/>
                <w:sz w:val="18"/>
                <w:szCs w:val="18"/>
              </w:rPr>
            </w:pPr>
            <w:r w:rsidRPr="0076719D">
              <w:rPr>
                <w:rFonts w:cs="Arial"/>
                <w:color w:val="262626"/>
                <w:sz w:val="18"/>
                <w:szCs w:val="18"/>
              </w:rPr>
              <w:t xml:space="preserve">The sign does not extend beyond the </w:t>
            </w:r>
            <w:r w:rsidRPr="00E61FDF">
              <w:rPr>
                <w:rFonts w:cs="Arial"/>
                <w:color w:val="262626"/>
                <w:sz w:val="18"/>
                <w:szCs w:val="18"/>
              </w:rPr>
              <w:t>boundaries of the window or door-head to which it is attached; and</w:t>
            </w:r>
          </w:p>
          <w:p w14:paraId="4277B48B" w14:textId="77777777" w:rsidR="004368D1" w:rsidRPr="0076719D" w:rsidRDefault="004368D1" w:rsidP="004368D1">
            <w:pPr>
              <w:keepNext/>
              <w:numPr>
                <w:ilvl w:val="0"/>
                <w:numId w:val="96"/>
              </w:numPr>
              <w:spacing w:after="60" w:line="276" w:lineRule="auto"/>
              <w:ind w:left="437"/>
              <w:contextualSpacing/>
              <w:rPr>
                <w:rFonts w:cs="Arial"/>
                <w:color w:val="262626"/>
                <w:sz w:val="18"/>
                <w:szCs w:val="18"/>
              </w:rPr>
            </w:pPr>
            <w:r w:rsidRPr="0096704B">
              <w:rPr>
                <w:rFonts w:cs="Arial"/>
                <w:color w:val="262626"/>
                <w:sz w:val="18"/>
                <w:szCs w:val="18"/>
              </w:rPr>
              <w:t>The sign is internally illuminated.</w:t>
            </w:r>
          </w:p>
        </w:tc>
      </w:tr>
      <w:tr w:rsidR="004368D1" w:rsidRPr="0076719D" w14:paraId="4A4C963D"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hideMark/>
          </w:tcPr>
          <w:p w14:paraId="51E7C077"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lastRenderedPageBreak/>
              <w:t>Information sign</w:t>
            </w:r>
          </w:p>
          <w:p w14:paraId="42CF79B6" w14:textId="77777777" w:rsidR="004368D1" w:rsidRPr="0076719D" w:rsidRDefault="004368D1" w:rsidP="00E2208E">
            <w:pPr>
              <w:rPr>
                <w:rFonts w:cs="Arial"/>
                <w:color w:val="262626"/>
                <w:sz w:val="18"/>
                <w:szCs w:val="18"/>
              </w:rPr>
            </w:pPr>
            <w:r w:rsidRPr="0076719D">
              <w:rPr>
                <w:rFonts w:cs="Arial"/>
                <w:color w:val="262626"/>
                <w:sz w:val="18"/>
                <w:szCs w:val="18"/>
              </w:rPr>
              <w:t>An Advertising Device providing information related to the use of facilities or features of an activity undertaken on a site (e.g. a church displaying service times). A menu board for a food outlet is not considered to be an information sign.</w:t>
            </w:r>
          </w:p>
          <w:p w14:paraId="2C7D04D9" w14:textId="77777777" w:rsidR="004368D1" w:rsidRPr="0076719D" w:rsidRDefault="00CA524B" w:rsidP="00E2208E">
            <w:pPr>
              <w:spacing w:after="60"/>
              <w:ind w:left="567" w:hanging="567"/>
              <w:contextualSpacing/>
              <w:jc w:val="center"/>
              <w:rPr>
                <w:rFonts w:cs="Arial"/>
                <w:color w:val="262626"/>
                <w:sz w:val="18"/>
                <w:szCs w:val="18"/>
              </w:rPr>
            </w:pPr>
            <w:r>
              <w:rPr>
                <w:rFonts w:cs="Arial"/>
                <w:noProof/>
                <w:color w:val="262626"/>
                <w:sz w:val="18"/>
                <w:szCs w:val="18"/>
                <w:lang w:eastAsia="en-AU"/>
              </w:rPr>
              <w:drawing>
                <wp:inline distT="0" distB="0" distL="0" distR="0" wp14:anchorId="64A2A98D" wp14:editId="4F4F7C16">
                  <wp:extent cx="2381250" cy="201930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81250" cy="2019300"/>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hideMark/>
          </w:tcPr>
          <w:p w14:paraId="532FC87B" w14:textId="77777777" w:rsidR="004368D1" w:rsidRPr="0076719D" w:rsidRDefault="004368D1" w:rsidP="004368D1">
            <w:pPr>
              <w:keepNext/>
              <w:numPr>
                <w:ilvl w:val="0"/>
                <w:numId w:val="87"/>
              </w:numPr>
              <w:spacing w:after="60" w:line="276" w:lineRule="auto"/>
              <w:ind w:left="437"/>
              <w:contextualSpacing/>
              <w:rPr>
                <w:rFonts w:cs="Arial"/>
                <w:color w:val="262626"/>
                <w:sz w:val="18"/>
                <w:szCs w:val="18"/>
              </w:rPr>
            </w:pPr>
            <w:r w:rsidRPr="0076719D">
              <w:rPr>
                <w:rFonts w:cs="Arial"/>
                <w:color w:val="262626"/>
                <w:sz w:val="18"/>
                <w:szCs w:val="18"/>
              </w:rPr>
              <w:t>The sign is the only information sign on the premises;</w:t>
            </w:r>
          </w:p>
          <w:p w14:paraId="6B2AF3BE" w14:textId="77777777" w:rsidR="004368D1" w:rsidRPr="0076719D" w:rsidRDefault="004368D1" w:rsidP="004368D1">
            <w:pPr>
              <w:keepNext/>
              <w:numPr>
                <w:ilvl w:val="0"/>
                <w:numId w:val="87"/>
              </w:numPr>
              <w:spacing w:after="60" w:line="276" w:lineRule="auto"/>
              <w:ind w:left="437"/>
              <w:contextualSpacing/>
              <w:rPr>
                <w:rFonts w:cs="Arial"/>
                <w:color w:val="262626"/>
                <w:sz w:val="18"/>
                <w:szCs w:val="18"/>
              </w:rPr>
            </w:pPr>
            <w:r w:rsidRPr="0076719D">
              <w:rPr>
                <w:rFonts w:cs="Arial"/>
                <w:color w:val="262626"/>
                <w:sz w:val="18"/>
                <w:szCs w:val="18"/>
              </w:rPr>
              <w:t>The sign is single sided with the face parallel to the street frontage or where on a corner site the sign may face both of the street frontages;</w:t>
            </w:r>
          </w:p>
          <w:p w14:paraId="69D5B0CA" w14:textId="77777777" w:rsidR="004368D1" w:rsidRPr="0076719D" w:rsidRDefault="004368D1" w:rsidP="004368D1">
            <w:pPr>
              <w:keepNext/>
              <w:numPr>
                <w:ilvl w:val="0"/>
                <w:numId w:val="87"/>
              </w:numPr>
              <w:spacing w:after="60" w:line="276" w:lineRule="auto"/>
              <w:ind w:left="437"/>
              <w:contextualSpacing/>
              <w:rPr>
                <w:rFonts w:cs="Arial"/>
                <w:color w:val="262626"/>
                <w:sz w:val="18"/>
                <w:szCs w:val="18"/>
              </w:rPr>
            </w:pPr>
            <w:r w:rsidRPr="0076719D">
              <w:rPr>
                <w:rFonts w:cs="Arial"/>
                <w:color w:val="262626"/>
                <w:sz w:val="18"/>
                <w:szCs w:val="18"/>
              </w:rPr>
              <w:t>The sign does not exceed 2m</w:t>
            </w:r>
            <w:r w:rsidRPr="0076719D">
              <w:rPr>
                <w:rFonts w:cs="Arial"/>
                <w:color w:val="262626"/>
                <w:sz w:val="18"/>
                <w:szCs w:val="18"/>
                <w:vertAlign w:val="superscript"/>
              </w:rPr>
              <w:t>2</w:t>
            </w:r>
            <w:r w:rsidRPr="0076719D">
              <w:rPr>
                <w:rFonts w:cs="Arial"/>
                <w:color w:val="262626"/>
                <w:sz w:val="18"/>
                <w:szCs w:val="18"/>
              </w:rPr>
              <w:t>;</w:t>
            </w:r>
          </w:p>
          <w:p w14:paraId="45EC1D75" w14:textId="77777777" w:rsidR="004368D1" w:rsidRPr="0076719D" w:rsidRDefault="004368D1" w:rsidP="004368D1">
            <w:pPr>
              <w:keepNext/>
              <w:numPr>
                <w:ilvl w:val="0"/>
                <w:numId w:val="87"/>
              </w:numPr>
              <w:spacing w:after="60" w:line="276" w:lineRule="auto"/>
              <w:ind w:left="437"/>
              <w:contextualSpacing/>
              <w:rPr>
                <w:rFonts w:cs="Arial"/>
                <w:color w:val="262626"/>
                <w:sz w:val="18"/>
                <w:szCs w:val="18"/>
              </w:rPr>
            </w:pPr>
            <w:r w:rsidRPr="0076719D">
              <w:rPr>
                <w:rFonts w:cs="Arial"/>
                <w:noProof/>
                <w:color w:val="262626"/>
                <w:sz w:val="18"/>
                <w:szCs w:val="18"/>
              </w:rPr>
              <w:t>Where in a Residential Area, Rural Area or Other Area t</w:t>
            </w:r>
            <w:r w:rsidRPr="0076719D">
              <w:rPr>
                <w:rFonts w:cs="Arial"/>
                <w:color w:val="262626"/>
                <w:sz w:val="18"/>
                <w:szCs w:val="18"/>
              </w:rPr>
              <w:t>he sign is not illuminated apart from baffled lights; and</w:t>
            </w:r>
          </w:p>
          <w:p w14:paraId="0E32F6CF" w14:textId="77777777" w:rsidR="004368D1" w:rsidRPr="0076719D" w:rsidRDefault="004368D1" w:rsidP="004368D1">
            <w:pPr>
              <w:keepNext/>
              <w:numPr>
                <w:ilvl w:val="0"/>
                <w:numId w:val="87"/>
              </w:numPr>
              <w:spacing w:after="60" w:line="276" w:lineRule="auto"/>
              <w:ind w:left="437"/>
              <w:contextualSpacing/>
              <w:rPr>
                <w:rFonts w:cs="Arial"/>
                <w:color w:val="262626"/>
                <w:sz w:val="18"/>
                <w:szCs w:val="18"/>
              </w:rPr>
            </w:pPr>
            <w:r w:rsidRPr="0076719D">
              <w:rPr>
                <w:rFonts w:cs="Arial"/>
                <w:color w:val="262626"/>
                <w:sz w:val="18"/>
                <w:szCs w:val="18"/>
              </w:rPr>
              <w:t>The sign contains no advertising other than the name or logo of the organisation having tenure of the premises with the name/logo not being more than 30% of the area of the sign.</w:t>
            </w:r>
          </w:p>
          <w:p w14:paraId="54332CDA" w14:textId="77777777" w:rsidR="004368D1" w:rsidRPr="0076719D" w:rsidRDefault="004368D1" w:rsidP="00E2208E">
            <w:pPr>
              <w:keepNext/>
              <w:spacing w:after="60"/>
              <w:ind w:left="567" w:hanging="397"/>
              <w:contextualSpacing/>
              <w:rPr>
                <w:rFonts w:cs="Arial"/>
                <w:color w:val="262626"/>
                <w:sz w:val="18"/>
                <w:szCs w:val="18"/>
              </w:rPr>
            </w:pPr>
          </w:p>
        </w:tc>
      </w:tr>
      <w:tr w:rsidR="004368D1" w:rsidRPr="0076719D" w14:paraId="520A6CD5"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tcPr>
          <w:p w14:paraId="772C8357" w14:textId="77777777" w:rsidR="004368D1" w:rsidRPr="0076719D" w:rsidRDefault="004368D1" w:rsidP="00E2208E">
            <w:pPr>
              <w:spacing w:after="60"/>
              <w:ind w:left="567" w:hanging="567"/>
              <w:contextualSpacing/>
              <w:rPr>
                <w:rFonts w:cs="Arial"/>
                <w:color w:val="262626"/>
                <w:sz w:val="18"/>
                <w:szCs w:val="18"/>
              </w:rPr>
            </w:pPr>
            <w:r w:rsidRPr="0076719D">
              <w:rPr>
                <w:rFonts w:cs="Arial"/>
                <w:b/>
                <w:color w:val="262626"/>
                <w:sz w:val="18"/>
                <w:szCs w:val="18"/>
              </w:rPr>
              <w:t>Mobile Sign</w:t>
            </w:r>
          </w:p>
          <w:p w14:paraId="01B79101" w14:textId="77777777" w:rsidR="004368D1" w:rsidRPr="0076719D" w:rsidRDefault="004368D1" w:rsidP="00E2208E">
            <w:pPr>
              <w:spacing w:after="60"/>
              <w:ind w:left="567" w:hanging="567"/>
              <w:contextualSpacing/>
              <w:rPr>
                <w:rFonts w:cs="Arial"/>
                <w:color w:val="262626"/>
                <w:sz w:val="18"/>
                <w:szCs w:val="18"/>
              </w:rPr>
            </w:pPr>
          </w:p>
          <w:p w14:paraId="7A427228" w14:textId="77777777" w:rsidR="004368D1" w:rsidRPr="0076719D" w:rsidRDefault="004368D1" w:rsidP="00E2208E">
            <w:pPr>
              <w:spacing w:before="40" w:after="40"/>
              <w:rPr>
                <w:rFonts w:cs="Arial"/>
                <w:color w:val="262626"/>
                <w:sz w:val="18"/>
                <w:szCs w:val="18"/>
                <w:lang w:val="en-US"/>
              </w:rPr>
            </w:pPr>
            <w:r w:rsidRPr="0076719D">
              <w:rPr>
                <w:rFonts w:cs="Arial"/>
                <w:color w:val="262626"/>
                <w:sz w:val="18"/>
                <w:szCs w:val="18"/>
                <w:lang w:val="en-US"/>
              </w:rPr>
              <w:t>A portable, freestanding, lightweight, Advertising Sign which can be easily moved about a Site.</w:t>
            </w:r>
          </w:p>
          <w:p w14:paraId="62225B79" w14:textId="77777777" w:rsidR="004368D1" w:rsidRPr="0076719D" w:rsidRDefault="004368D1" w:rsidP="00E2208E">
            <w:pPr>
              <w:spacing w:after="60"/>
              <w:ind w:left="567" w:hanging="567"/>
              <w:contextualSpacing/>
              <w:jc w:val="center"/>
              <w:rPr>
                <w:rFonts w:cs="Arial"/>
                <w:color w:val="262626"/>
                <w:sz w:val="18"/>
                <w:szCs w:val="18"/>
              </w:rPr>
            </w:pPr>
            <w:r>
              <w:rPr>
                <w:rFonts w:eastAsia="Calibri" w:cs="Arial"/>
                <w:noProof/>
                <w:color w:val="262626"/>
                <w:sz w:val="18"/>
                <w:szCs w:val="18"/>
                <w:lang w:eastAsia="en-AU"/>
              </w:rPr>
              <w:drawing>
                <wp:inline distT="0" distB="0" distL="0" distR="0" wp14:anchorId="3758271E" wp14:editId="4BE17C8B">
                  <wp:extent cx="1880235" cy="12655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880235" cy="1265555"/>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tcPr>
          <w:p w14:paraId="5B1C13F0" w14:textId="77777777" w:rsidR="004368D1" w:rsidRPr="0076719D" w:rsidRDefault="004368D1" w:rsidP="00E2208E">
            <w:pPr>
              <w:spacing w:before="40" w:after="40"/>
              <w:rPr>
                <w:rFonts w:cs="Arial"/>
                <w:color w:val="262626"/>
                <w:sz w:val="18"/>
                <w:szCs w:val="18"/>
                <w:lang w:val="en-US"/>
              </w:rPr>
            </w:pPr>
            <w:r w:rsidRPr="0076719D">
              <w:rPr>
                <w:rFonts w:cs="Arial"/>
                <w:color w:val="262626"/>
                <w:sz w:val="18"/>
                <w:szCs w:val="18"/>
                <w:lang w:val="en-US"/>
              </w:rPr>
              <w:t>The</w:t>
            </w:r>
            <w:r w:rsidRPr="0076719D">
              <w:rPr>
                <w:rFonts w:cs="Arial"/>
                <w:b/>
                <w:color w:val="262626"/>
                <w:sz w:val="18"/>
                <w:szCs w:val="18"/>
                <w:lang w:val="en-US"/>
              </w:rPr>
              <w:t xml:space="preserve"> </w:t>
            </w:r>
            <w:r w:rsidRPr="0076719D">
              <w:rPr>
                <w:rFonts w:cs="Arial"/>
                <w:color w:val="262626"/>
                <w:sz w:val="18"/>
                <w:szCs w:val="18"/>
                <w:lang w:val="en-US"/>
              </w:rPr>
              <w:t>mobile sign:</w:t>
            </w:r>
          </w:p>
          <w:p w14:paraId="5F35B600" w14:textId="77777777" w:rsidR="004368D1" w:rsidRPr="0076719D" w:rsidRDefault="004368D1" w:rsidP="004368D1">
            <w:pPr>
              <w:numPr>
                <w:ilvl w:val="0"/>
                <w:numId w:val="91"/>
              </w:numPr>
              <w:spacing w:before="40" w:after="40" w:line="276" w:lineRule="auto"/>
              <w:ind w:left="437"/>
              <w:rPr>
                <w:rFonts w:cs="Arial"/>
                <w:color w:val="262626"/>
                <w:sz w:val="18"/>
                <w:szCs w:val="18"/>
                <w:lang w:val="en-US"/>
              </w:rPr>
            </w:pPr>
            <w:r w:rsidRPr="0076719D">
              <w:rPr>
                <w:rFonts w:cs="Arial"/>
                <w:color w:val="262626"/>
                <w:sz w:val="18"/>
                <w:szCs w:val="18"/>
                <w:lang w:val="en-US"/>
              </w:rPr>
              <w:t>is on the premises to which the advertisement relates;</w:t>
            </w:r>
          </w:p>
          <w:p w14:paraId="2A9419B5" w14:textId="77777777" w:rsidR="004368D1" w:rsidRPr="0076719D" w:rsidRDefault="004368D1" w:rsidP="004368D1">
            <w:pPr>
              <w:numPr>
                <w:ilvl w:val="0"/>
                <w:numId w:val="91"/>
              </w:numPr>
              <w:spacing w:before="40" w:after="40" w:line="276" w:lineRule="auto"/>
              <w:ind w:left="437"/>
              <w:rPr>
                <w:rFonts w:cs="Arial"/>
                <w:color w:val="262626"/>
                <w:sz w:val="18"/>
                <w:szCs w:val="18"/>
                <w:lang w:val="en-US"/>
              </w:rPr>
            </w:pPr>
            <w:r w:rsidRPr="0076719D">
              <w:rPr>
                <w:rFonts w:cs="Arial"/>
                <w:color w:val="262626"/>
                <w:sz w:val="18"/>
                <w:szCs w:val="18"/>
                <w:lang w:val="en-US"/>
              </w:rPr>
              <w:t>is the only Mobile Sign on the premises;</w:t>
            </w:r>
          </w:p>
          <w:p w14:paraId="0EAB0A53" w14:textId="77777777" w:rsidR="004368D1" w:rsidRPr="0076719D" w:rsidRDefault="004368D1" w:rsidP="004368D1">
            <w:pPr>
              <w:numPr>
                <w:ilvl w:val="0"/>
                <w:numId w:val="91"/>
              </w:numPr>
              <w:spacing w:before="40" w:after="40" w:line="276" w:lineRule="auto"/>
              <w:ind w:left="437"/>
              <w:rPr>
                <w:rFonts w:cs="Arial"/>
                <w:color w:val="262626"/>
                <w:sz w:val="18"/>
                <w:szCs w:val="18"/>
                <w:lang w:val="en-US"/>
              </w:rPr>
            </w:pPr>
            <w:r w:rsidRPr="0076719D">
              <w:rPr>
                <w:rFonts w:cs="Arial"/>
                <w:color w:val="262626"/>
                <w:sz w:val="18"/>
                <w:szCs w:val="18"/>
                <w:lang w:val="en-US"/>
              </w:rPr>
              <w:t>has a maximum Height of 1.5 m and a maximum width of 1.5 m;</w:t>
            </w:r>
          </w:p>
          <w:p w14:paraId="52B7D643" w14:textId="77777777" w:rsidR="004368D1" w:rsidRPr="0076719D" w:rsidRDefault="004368D1" w:rsidP="004368D1">
            <w:pPr>
              <w:numPr>
                <w:ilvl w:val="0"/>
                <w:numId w:val="91"/>
              </w:numPr>
              <w:spacing w:before="40" w:after="40" w:line="276" w:lineRule="auto"/>
              <w:ind w:left="437"/>
              <w:rPr>
                <w:rFonts w:cs="Arial"/>
                <w:color w:val="262626"/>
                <w:sz w:val="18"/>
                <w:szCs w:val="18"/>
                <w:lang w:val="en-US"/>
              </w:rPr>
            </w:pPr>
            <w:r w:rsidRPr="0076719D">
              <w:rPr>
                <w:rFonts w:cs="Arial"/>
                <w:noProof/>
                <w:color w:val="262626"/>
                <w:sz w:val="18"/>
                <w:szCs w:val="18"/>
                <w:lang w:val="en-US"/>
              </w:rPr>
              <w:t>where in a Residential Area, Rural Area or Other Area t</w:t>
            </w:r>
            <w:r w:rsidRPr="0076719D">
              <w:rPr>
                <w:rFonts w:cs="Arial"/>
                <w:color w:val="262626"/>
                <w:sz w:val="18"/>
                <w:szCs w:val="18"/>
                <w:lang w:val="en-US"/>
              </w:rPr>
              <w:t>he sign is not illuminated apart from baffled lights; and</w:t>
            </w:r>
          </w:p>
          <w:p w14:paraId="71A3A672" w14:textId="77777777" w:rsidR="004368D1" w:rsidRPr="0076719D" w:rsidRDefault="004368D1" w:rsidP="004368D1">
            <w:pPr>
              <w:numPr>
                <w:ilvl w:val="0"/>
                <w:numId w:val="91"/>
              </w:numPr>
              <w:spacing w:before="40" w:after="40" w:line="276" w:lineRule="auto"/>
              <w:ind w:left="437"/>
              <w:rPr>
                <w:rFonts w:cs="Arial"/>
                <w:color w:val="262626"/>
                <w:sz w:val="18"/>
                <w:szCs w:val="18"/>
                <w:lang w:val="en-US"/>
              </w:rPr>
            </w:pPr>
            <w:r w:rsidRPr="0076719D">
              <w:rPr>
                <w:rFonts w:cs="Arial"/>
                <w:color w:val="262626"/>
                <w:sz w:val="18"/>
                <w:szCs w:val="18"/>
                <w:lang w:val="en-US"/>
              </w:rPr>
              <w:t>is secured to prevent danger to pedestrians and traffic in high wind situations.</w:t>
            </w:r>
          </w:p>
          <w:p w14:paraId="2E356903" w14:textId="77777777" w:rsidR="004368D1" w:rsidRPr="0076719D" w:rsidRDefault="004368D1" w:rsidP="00E2208E">
            <w:pPr>
              <w:keepNext/>
              <w:spacing w:after="60"/>
              <w:ind w:left="567" w:hanging="397"/>
              <w:contextualSpacing/>
              <w:rPr>
                <w:rFonts w:cs="Arial"/>
                <w:color w:val="262626"/>
                <w:sz w:val="18"/>
                <w:szCs w:val="18"/>
              </w:rPr>
            </w:pPr>
          </w:p>
        </w:tc>
      </w:tr>
      <w:tr w:rsidR="004368D1" w:rsidRPr="0076719D" w14:paraId="73774DE6"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tcPr>
          <w:p w14:paraId="74FE11ED"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lastRenderedPageBreak/>
              <w:t>Pole sign</w:t>
            </w:r>
          </w:p>
          <w:p w14:paraId="5202962D" w14:textId="77777777" w:rsidR="004368D1" w:rsidRPr="0076719D" w:rsidRDefault="004368D1" w:rsidP="00E2208E">
            <w:pPr>
              <w:spacing w:after="60"/>
              <w:ind w:left="567" w:hanging="567"/>
              <w:contextualSpacing/>
              <w:rPr>
                <w:rFonts w:cs="Arial"/>
                <w:b/>
                <w:color w:val="262626"/>
                <w:sz w:val="18"/>
                <w:szCs w:val="18"/>
              </w:rPr>
            </w:pPr>
          </w:p>
          <w:p w14:paraId="48481789" w14:textId="77777777" w:rsidR="004368D1" w:rsidRPr="0076719D" w:rsidRDefault="004368D1" w:rsidP="00E2208E">
            <w:pPr>
              <w:rPr>
                <w:rFonts w:cs="Arial"/>
                <w:color w:val="262626"/>
                <w:sz w:val="18"/>
                <w:szCs w:val="18"/>
              </w:rPr>
            </w:pPr>
            <w:r w:rsidRPr="0076719D">
              <w:rPr>
                <w:rFonts w:cs="Arial"/>
                <w:color w:val="262626"/>
                <w:sz w:val="18"/>
                <w:szCs w:val="18"/>
              </w:rPr>
              <w:t xml:space="preserve">An Advertising Device which is independent of a building and supported by one (1) or more poles/columns. The display area may consist of multiple panels or slats, which can be replaced. The display surface has a height greater than its width. </w:t>
            </w:r>
          </w:p>
          <w:p w14:paraId="10BBBEC9" w14:textId="77777777" w:rsidR="004368D1" w:rsidRPr="0076719D" w:rsidRDefault="004368D1" w:rsidP="00E2208E">
            <w:pPr>
              <w:spacing w:after="60"/>
              <w:ind w:left="567" w:hanging="567"/>
              <w:contextualSpacing/>
              <w:rPr>
                <w:rFonts w:cs="Arial"/>
                <w:b/>
                <w:color w:val="262626"/>
                <w:sz w:val="18"/>
                <w:szCs w:val="18"/>
              </w:rPr>
            </w:pPr>
          </w:p>
          <w:p w14:paraId="0D92DA99" w14:textId="77777777" w:rsidR="004368D1" w:rsidRPr="0076719D" w:rsidRDefault="004368D1" w:rsidP="00E2208E">
            <w:pPr>
              <w:spacing w:after="60"/>
              <w:ind w:left="567" w:hanging="567"/>
              <w:contextualSpacing/>
              <w:rPr>
                <w:rFonts w:cs="Arial"/>
                <w:b/>
                <w:color w:val="262626"/>
                <w:sz w:val="18"/>
                <w:szCs w:val="18"/>
              </w:rPr>
            </w:pPr>
          </w:p>
          <w:p w14:paraId="55D8CE30" w14:textId="77777777" w:rsidR="004368D1" w:rsidRPr="0076719D" w:rsidRDefault="004368D1" w:rsidP="00E2208E">
            <w:pPr>
              <w:spacing w:after="60"/>
              <w:ind w:left="567" w:hanging="567"/>
              <w:contextualSpacing/>
              <w:rPr>
                <w:rFonts w:cs="Arial"/>
                <w:b/>
                <w:color w:val="262626"/>
                <w:sz w:val="18"/>
                <w:szCs w:val="18"/>
              </w:rPr>
            </w:pPr>
            <w:r>
              <w:rPr>
                <w:rFonts w:cs="Arial"/>
                <w:noProof/>
                <w:color w:val="262626"/>
                <w:sz w:val="18"/>
                <w:szCs w:val="18"/>
                <w:lang w:eastAsia="en-AU"/>
              </w:rPr>
              <w:drawing>
                <wp:inline distT="0" distB="0" distL="0" distR="0" wp14:anchorId="2473C7C0" wp14:editId="08C2CFC5">
                  <wp:extent cx="2377440" cy="22167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l="25966" t="17604" r="58908" b="63274"/>
                          <a:stretch>
                            <a:fillRect/>
                          </a:stretch>
                        </pic:blipFill>
                        <pic:spPr bwMode="auto">
                          <a:xfrm>
                            <a:off x="0" y="0"/>
                            <a:ext cx="2377440" cy="2216785"/>
                          </a:xfrm>
                          <a:prstGeom prst="rect">
                            <a:avLst/>
                          </a:prstGeom>
                          <a:noFill/>
                          <a:ln>
                            <a:noFill/>
                          </a:ln>
                        </pic:spPr>
                      </pic:pic>
                    </a:graphicData>
                  </a:graphic>
                </wp:inline>
              </w:drawing>
            </w:r>
          </w:p>
          <w:p w14:paraId="796AE086" w14:textId="77777777" w:rsidR="004368D1" w:rsidRPr="0076719D" w:rsidRDefault="004368D1" w:rsidP="00E2208E">
            <w:pPr>
              <w:spacing w:after="60"/>
              <w:ind w:left="567" w:hanging="567"/>
              <w:contextualSpacing/>
              <w:rPr>
                <w:rFonts w:cs="Arial"/>
                <w:b/>
                <w:color w:val="262626"/>
                <w:sz w:val="18"/>
                <w:szCs w:val="18"/>
              </w:rPr>
            </w:pPr>
          </w:p>
          <w:p w14:paraId="143473C3" w14:textId="77777777" w:rsidR="004368D1" w:rsidRPr="0076719D" w:rsidRDefault="004368D1" w:rsidP="00E2208E">
            <w:pPr>
              <w:spacing w:after="60"/>
              <w:ind w:left="567" w:hanging="567"/>
              <w:contextualSpacing/>
              <w:rPr>
                <w:rFonts w:cs="Arial"/>
                <w:b/>
                <w:color w:val="262626"/>
                <w:sz w:val="18"/>
                <w:szCs w:val="18"/>
              </w:rPr>
            </w:pPr>
          </w:p>
          <w:p w14:paraId="3B49B5B7" w14:textId="77777777" w:rsidR="004368D1" w:rsidRPr="0076719D" w:rsidRDefault="004368D1" w:rsidP="00E2208E">
            <w:pPr>
              <w:spacing w:after="60"/>
              <w:ind w:left="567" w:hanging="567"/>
              <w:contextualSpacing/>
              <w:rPr>
                <w:rFonts w:cs="Arial"/>
                <w:b/>
                <w:color w:val="262626"/>
                <w:sz w:val="18"/>
                <w:szCs w:val="18"/>
              </w:rPr>
            </w:pPr>
          </w:p>
          <w:p w14:paraId="15CCF7F6" w14:textId="77777777" w:rsidR="004368D1" w:rsidRPr="0076719D" w:rsidRDefault="004368D1" w:rsidP="00E2208E">
            <w:pPr>
              <w:spacing w:after="60"/>
              <w:ind w:left="567" w:hanging="567"/>
              <w:contextualSpacing/>
              <w:rPr>
                <w:rFonts w:cs="Arial"/>
                <w:b/>
                <w:color w:val="262626"/>
                <w:sz w:val="18"/>
                <w:szCs w:val="18"/>
              </w:rPr>
            </w:pPr>
          </w:p>
          <w:p w14:paraId="735160F8" w14:textId="77777777" w:rsidR="004368D1" w:rsidRPr="0076719D" w:rsidRDefault="004368D1" w:rsidP="00E2208E">
            <w:pPr>
              <w:spacing w:after="60"/>
              <w:ind w:left="567" w:hanging="567"/>
              <w:contextualSpacing/>
              <w:rPr>
                <w:rFonts w:cs="Arial"/>
                <w:b/>
                <w:color w:val="262626"/>
                <w:sz w:val="18"/>
                <w:szCs w:val="18"/>
              </w:rPr>
            </w:pPr>
          </w:p>
        </w:tc>
        <w:tc>
          <w:tcPr>
            <w:tcW w:w="2469" w:type="pct"/>
            <w:tcBorders>
              <w:top w:val="single" w:sz="4" w:space="0" w:color="808080"/>
              <w:left w:val="single" w:sz="4" w:space="0" w:color="808080"/>
              <w:bottom w:val="single" w:sz="4" w:space="0" w:color="808080"/>
              <w:right w:val="single" w:sz="4" w:space="0" w:color="808080"/>
            </w:tcBorders>
          </w:tcPr>
          <w:p w14:paraId="14020AAC" w14:textId="77777777" w:rsidR="004368D1" w:rsidRPr="0076719D" w:rsidRDefault="004368D1" w:rsidP="004368D1">
            <w:pPr>
              <w:keepNext/>
              <w:numPr>
                <w:ilvl w:val="0"/>
                <w:numId w:val="92"/>
              </w:numPr>
              <w:spacing w:after="60" w:line="276" w:lineRule="auto"/>
              <w:ind w:left="437"/>
              <w:contextualSpacing/>
              <w:rPr>
                <w:rFonts w:cs="Arial"/>
                <w:color w:val="262626"/>
                <w:sz w:val="18"/>
                <w:szCs w:val="18"/>
              </w:rPr>
            </w:pPr>
            <w:r w:rsidRPr="0076719D">
              <w:rPr>
                <w:rFonts w:cs="Arial"/>
                <w:color w:val="262626"/>
                <w:sz w:val="18"/>
                <w:szCs w:val="18"/>
              </w:rPr>
              <w:t>The maximum sign dimensions and maximum display areas are:</w:t>
            </w:r>
          </w:p>
          <w:p w14:paraId="2D6036A3" w14:textId="77777777" w:rsidR="004368D1" w:rsidRPr="0076719D" w:rsidRDefault="004368D1" w:rsidP="004368D1">
            <w:pPr>
              <w:keepNext/>
              <w:numPr>
                <w:ilvl w:val="1"/>
                <w:numId w:val="93"/>
              </w:numPr>
              <w:spacing w:after="60" w:line="276" w:lineRule="auto"/>
              <w:ind w:left="862"/>
              <w:contextualSpacing/>
              <w:rPr>
                <w:rFonts w:cs="Arial"/>
                <w:color w:val="262626"/>
                <w:sz w:val="18"/>
                <w:szCs w:val="18"/>
              </w:rPr>
            </w:pPr>
            <w:r w:rsidRPr="0076719D">
              <w:rPr>
                <w:rFonts w:cs="Arial"/>
                <w:color w:val="262626"/>
                <w:sz w:val="18"/>
                <w:szCs w:val="18"/>
              </w:rPr>
              <w:t xml:space="preserve">Where the sign is located on premises with an area of greater than 1,000m² and not within a residential zone, the sign has a maximum height of 8m, a maximum width of 2.5m and a maximum display area of 10m² per side of a double-sided sign; or </w:t>
            </w:r>
          </w:p>
          <w:p w14:paraId="5F1CCFFF" w14:textId="77777777" w:rsidR="004368D1" w:rsidRPr="0076719D" w:rsidRDefault="004368D1" w:rsidP="004368D1">
            <w:pPr>
              <w:keepNext/>
              <w:numPr>
                <w:ilvl w:val="1"/>
                <w:numId w:val="93"/>
              </w:numPr>
              <w:spacing w:after="60" w:line="276" w:lineRule="auto"/>
              <w:ind w:left="862"/>
              <w:contextualSpacing/>
              <w:rPr>
                <w:rFonts w:cs="Arial"/>
                <w:color w:val="262626"/>
                <w:sz w:val="18"/>
                <w:szCs w:val="18"/>
              </w:rPr>
            </w:pPr>
            <w:r w:rsidRPr="0076719D">
              <w:rPr>
                <w:rFonts w:cs="Arial"/>
                <w:color w:val="262626"/>
                <w:sz w:val="18"/>
                <w:szCs w:val="18"/>
              </w:rPr>
              <w:t>Where the sign is located in a residential zone, the sign has a maximum height of 3m, a maximum width of 1.5m and a maximum display area of 3m² per side of a double-sided sign; and</w:t>
            </w:r>
          </w:p>
          <w:p w14:paraId="6F646019" w14:textId="77777777" w:rsidR="004368D1" w:rsidRPr="0076719D" w:rsidRDefault="004368D1" w:rsidP="004368D1">
            <w:pPr>
              <w:keepNext/>
              <w:numPr>
                <w:ilvl w:val="0"/>
                <w:numId w:val="92"/>
              </w:numPr>
              <w:spacing w:after="60" w:line="276" w:lineRule="auto"/>
              <w:ind w:left="437"/>
              <w:contextualSpacing/>
              <w:rPr>
                <w:rFonts w:cs="Arial"/>
                <w:color w:val="262626"/>
                <w:sz w:val="18"/>
                <w:szCs w:val="18"/>
              </w:rPr>
            </w:pPr>
            <w:r w:rsidRPr="0076719D">
              <w:rPr>
                <w:rFonts w:cs="Arial"/>
                <w:color w:val="262626"/>
                <w:sz w:val="18"/>
                <w:szCs w:val="18"/>
              </w:rPr>
              <w:t>The sign is the only pole sign on the premises; or</w:t>
            </w:r>
          </w:p>
          <w:p w14:paraId="78C77F96" w14:textId="77777777" w:rsidR="004368D1" w:rsidRPr="0076719D" w:rsidRDefault="004368D1" w:rsidP="004368D1">
            <w:pPr>
              <w:keepNext/>
              <w:numPr>
                <w:ilvl w:val="0"/>
                <w:numId w:val="92"/>
              </w:numPr>
              <w:spacing w:after="60" w:line="276" w:lineRule="auto"/>
              <w:ind w:left="437"/>
              <w:contextualSpacing/>
              <w:rPr>
                <w:rFonts w:cs="Arial"/>
                <w:color w:val="262626"/>
                <w:sz w:val="18"/>
                <w:szCs w:val="18"/>
              </w:rPr>
            </w:pPr>
            <w:r w:rsidRPr="0076719D">
              <w:rPr>
                <w:rFonts w:cs="Arial"/>
                <w:color w:val="262626"/>
                <w:sz w:val="18"/>
                <w:szCs w:val="18"/>
              </w:rPr>
              <w:t>Where the premises has a frontage to an arterial road, sub-arterial road or collector road as shown on road hierarchy map, there is no more than one (1) pole sign for each 100m (or part thereof) of frontage to those roads; and</w:t>
            </w:r>
          </w:p>
          <w:p w14:paraId="18769BE6" w14:textId="77777777" w:rsidR="004368D1" w:rsidRPr="0076719D" w:rsidRDefault="004368D1" w:rsidP="004368D1">
            <w:pPr>
              <w:keepNext/>
              <w:numPr>
                <w:ilvl w:val="0"/>
                <w:numId w:val="92"/>
              </w:numPr>
              <w:spacing w:after="60" w:line="276" w:lineRule="auto"/>
              <w:ind w:left="437"/>
              <w:contextualSpacing/>
              <w:rPr>
                <w:rFonts w:cs="Arial"/>
                <w:color w:val="262626"/>
                <w:sz w:val="18"/>
                <w:szCs w:val="18"/>
              </w:rPr>
            </w:pPr>
            <w:r w:rsidRPr="0076719D">
              <w:rPr>
                <w:rFonts w:cs="Arial"/>
                <w:color w:val="262626"/>
                <w:sz w:val="18"/>
                <w:szCs w:val="18"/>
              </w:rPr>
              <w:t>The sign is not illuminated other than internally or by baffled lamps; and</w:t>
            </w:r>
          </w:p>
          <w:p w14:paraId="19478A84" w14:textId="77777777" w:rsidR="004368D1" w:rsidRPr="0076719D" w:rsidRDefault="004368D1" w:rsidP="004368D1">
            <w:pPr>
              <w:keepNext/>
              <w:numPr>
                <w:ilvl w:val="0"/>
                <w:numId w:val="92"/>
              </w:numPr>
              <w:spacing w:after="60" w:line="276" w:lineRule="auto"/>
              <w:ind w:left="437"/>
              <w:contextualSpacing/>
              <w:rPr>
                <w:rFonts w:cs="Arial"/>
                <w:color w:val="262626"/>
                <w:sz w:val="18"/>
                <w:szCs w:val="18"/>
              </w:rPr>
            </w:pPr>
            <w:r w:rsidRPr="0076719D">
              <w:rPr>
                <w:rFonts w:cs="Arial"/>
                <w:color w:val="262626"/>
                <w:sz w:val="18"/>
                <w:szCs w:val="18"/>
              </w:rPr>
              <w:t>The sign is double-sided or where single sided, is erected so the back of the sign is not visible from a public place; and</w:t>
            </w:r>
          </w:p>
          <w:p w14:paraId="6899BA20" w14:textId="77777777" w:rsidR="004368D1" w:rsidRPr="0076719D" w:rsidRDefault="004368D1" w:rsidP="004368D1">
            <w:pPr>
              <w:keepNext/>
              <w:numPr>
                <w:ilvl w:val="0"/>
                <w:numId w:val="92"/>
              </w:numPr>
              <w:spacing w:after="60" w:line="276" w:lineRule="auto"/>
              <w:ind w:left="437"/>
              <w:contextualSpacing/>
              <w:rPr>
                <w:rFonts w:cs="Arial"/>
                <w:color w:val="262626"/>
                <w:sz w:val="18"/>
                <w:szCs w:val="18"/>
              </w:rPr>
            </w:pPr>
            <w:r w:rsidRPr="0076719D">
              <w:rPr>
                <w:rFonts w:cs="Arial"/>
                <w:color w:val="262626"/>
                <w:sz w:val="18"/>
                <w:szCs w:val="18"/>
              </w:rPr>
              <w:t>The sign is located a minimum of 3m from a side boundary of a property; and</w:t>
            </w:r>
          </w:p>
          <w:p w14:paraId="6C864519" w14:textId="77777777" w:rsidR="004368D1" w:rsidRPr="0076719D" w:rsidRDefault="004368D1" w:rsidP="004368D1">
            <w:pPr>
              <w:keepNext/>
              <w:numPr>
                <w:ilvl w:val="0"/>
                <w:numId w:val="92"/>
              </w:numPr>
              <w:spacing w:after="60" w:line="276" w:lineRule="auto"/>
              <w:ind w:left="437"/>
              <w:contextualSpacing/>
              <w:rPr>
                <w:rFonts w:cs="Arial"/>
                <w:color w:val="262626"/>
                <w:sz w:val="18"/>
                <w:szCs w:val="18"/>
              </w:rPr>
            </w:pPr>
            <w:r w:rsidRPr="0076719D">
              <w:rPr>
                <w:rFonts w:cs="Arial"/>
                <w:color w:val="262626"/>
                <w:sz w:val="18"/>
                <w:szCs w:val="18"/>
              </w:rPr>
              <w:t>Where a site contains more than one business activity and only one pole sign is present on the site, the sign allows for all businesses to be displayed on the one sign;</w:t>
            </w:r>
          </w:p>
          <w:p w14:paraId="7615CA5D" w14:textId="77777777" w:rsidR="004368D1" w:rsidRPr="0076719D" w:rsidRDefault="004368D1" w:rsidP="004368D1">
            <w:pPr>
              <w:keepNext/>
              <w:numPr>
                <w:ilvl w:val="0"/>
                <w:numId w:val="92"/>
              </w:numPr>
              <w:spacing w:after="60" w:line="276" w:lineRule="auto"/>
              <w:ind w:left="437"/>
              <w:contextualSpacing/>
              <w:rPr>
                <w:rFonts w:cs="Arial"/>
                <w:color w:val="262626"/>
                <w:sz w:val="18"/>
                <w:szCs w:val="18"/>
              </w:rPr>
            </w:pPr>
            <w:r w:rsidRPr="0076719D">
              <w:rPr>
                <w:rFonts w:cs="Arial"/>
                <w:color w:val="262626"/>
                <w:sz w:val="18"/>
                <w:szCs w:val="18"/>
              </w:rPr>
              <w:t>The sign is not located in a Residential Area, Community Area, Other Area or on land within the Scenic Amenity Overlay; and</w:t>
            </w:r>
          </w:p>
          <w:p w14:paraId="3D013C69" w14:textId="77777777" w:rsidR="004368D1" w:rsidRPr="0076719D" w:rsidRDefault="004368D1" w:rsidP="0096704B">
            <w:pPr>
              <w:keepNext/>
              <w:numPr>
                <w:ilvl w:val="0"/>
                <w:numId w:val="92"/>
              </w:numPr>
              <w:spacing w:after="60" w:line="276" w:lineRule="auto"/>
              <w:ind w:left="437"/>
              <w:contextualSpacing/>
              <w:rPr>
                <w:rFonts w:cs="Arial"/>
                <w:color w:val="262626"/>
                <w:sz w:val="18"/>
                <w:szCs w:val="18"/>
              </w:rPr>
            </w:pPr>
            <w:r w:rsidRPr="0076719D">
              <w:rPr>
                <w:rFonts w:cs="Arial"/>
                <w:color w:val="262626"/>
                <w:sz w:val="18"/>
                <w:szCs w:val="18"/>
              </w:rPr>
              <w:t>Pole signs are located as close to the centre of the site frontage as reasonably possible.</w:t>
            </w:r>
          </w:p>
        </w:tc>
      </w:tr>
      <w:tr w:rsidR="004368D1" w:rsidRPr="0076719D" w14:paraId="6EA1E363"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tcPr>
          <w:p w14:paraId="42F474E1" w14:textId="77777777" w:rsidR="004368D1" w:rsidRPr="0076719D" w:rsidRDefault="004368D1" w:rsidP="00E2208E">
            <w:pPr>
              <w:spacing w:after="60"/>
              <w:ind w:left="567" w:hanging="567"/>
              <w:contextualSpacing/>
              <w:rPr>
                <w:rFonts w:cs="Arial"/>
                <w:color w:val="262626"/>
                <w:sz w:val="18"/>
                <w:szCs w:val="18"/>
              </w:rPr>
            </w:pPr>
            <w:r w:rsidRPr="0076719D">
              <w:rPr>
                <w:rFonts w:cs="Arial"/>
                <w:b/>
                <w:color w:val="262626"/>
                <w:sz w:val="18"/>
                <w:szCs w:val="18"/>
              </w:rPr>
              <w:t>Projecting image sign</w:t>
            </w:r>
          </w:p>
          <w:p w14:paraId="3734AD30" w14:textId="77777777" w:rsidR="004368D1" w:rsidRPr="0076719D" w:rsidRDefault="004368D1" w:rsidP="00E2208E">
            <w:pPr>
              <w:spacing w:after="60"/>
              <w:ind w:left="567" w:hanging="567"/>
              <w:contextualSpacing/>
              <w:rPr>
                <w:rFonts w:cs="Arial"/>
                <w:color w:val="262626"/>
                <w:sz w:val="18"/>
                <w:szCs w:val="18"/>
              </w:rPr>
            </w:pPr>
          </w:p>
          <w:p w14:paraId="7AE4CEEB" w14:textId="77777777" w:rsidR="004368D1" w:rsidRPr="0076719D" w:rsidRDefault="004368D1" w:rsidP="00E2208E">
            <w:pPr>
              <w:spacing w:before="40" w:after="40"/>
              <w:rPr>
                <w:rFonts w:cs="Arial"/>
                <w:color w:val="262626"/>
                <w:sz w:val="18"/>
                <w:szCs w:val="18"/>
                <w:lang w:val="en-US"/>
              </w:rPr>
            </w:pPr>
            <w:r w:rsidRPr="0076719D">
              <w:rPr>
                <w:rFonts w:cs="Arial"/>
                <w:color w:val="262626"/>
                <w:sz w:val="18"/>
                <w:szCs w:val="18"/>
                <w:lang w:val="en-US"/>
              </w:rPr>
              <w:t>An illuminated Advertising Sign projected onto a surface as a static or moving image.</w:t>
            </w:r>
          </w:p>
          <w:p w14:paraId="36E30E53" w14:textId="77777777" w:rsidR="004368D1" w:rsidRPr="0076719D" w:rsidRDefault="004368D1" w:rsidP="00E2208E">
            <w:pPr>
              <w:spacing w:after="60"/>
              <w:ind w:left="567" w:hanging="567"/>
              <w:contextualSpacing/>
              <w:jc w:val="center"/>
              <w:rPr>
                <w:rFonts w:cs="Arial"/>
                <w:color w:val="262626"/>
                <w:sz w:val="18"/>
                <w:szCs w:val="18"/>
              </w:rPr>
            </w:pPr>
            <w:r>
              <w:rPr>
                <w:rFonts w:eastAsia="Calibri" w:cs="Arial"/>
                <w:noProof/>
                <w:color w:val="262626"/>
                <w:sz w:val="18"/>
                <w:szCs w:val="18"/>
                <w:lang w:eastAsia="en-AU"/>
              </w:rPr>
              <w:drawing>
                <wp:inline distT="0" distB="0" distL="0" distR="0" wp14:anchorId="34A962D4" wp14:editId="61412393">
                  <wp:extent cx="1668145" cy="14192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68145" cy="1419225"/>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tcPr>
          <w:p w14:paraId="3FA950DB" w14:textId="77777777" w:rsidR="004368D1" w:rsidRPr="0076719D" w:rsidRDefault="004368D1" w:rsidP="004368D1">
            <w:pPr>
              <w:keepNext/>
              <w:numPr>
                <w:ilvl w:val="0"/>
                <w:numId w:val="97"/>
              </w:numPr>
              <w:spacing w:after="60" w:line="276" w:lineRule="auto"/>
              <w:ind w:left="437"/>
              <w:contextualSpacing/>
              <w:rPr>
                <w:rFonts w:cs="Arial"/>
                <w:color w:val="262626"/>
                <w:sz w:val="18"/>
                <w:szCs w:val="18"/>
              </w:rPr>
            </w:pPr>
            <w:r w:rsidRPr="0076719D">
              <w:rPr>
                <w:rFonts w:cs="Arial"/>
                <w:color w:val="262626"/>
                <w:sz w:val="18"/>
                <w:szCs w:val="18"/>
              </w:rPr>
              <w:t>The sign does not project beyond the surface on which it is projected;</w:t>
            </w:r>
          </w:p>
          <w:p w14:paraId="5D8FBF11" w14:textId="77777777" w:rsidR="004368D1" w:rsidRPr="0076719D" w:rsidRDefault="004368D1" w:rsidP="004368D1">
            <w:pPr>
              <w:keepNext/>
              <w:numPr>
                <w:ilvl w:val="0"/>
                <w:numId w:val="97"/>
              </w:numPr>
              <w:spacing w:after="60" w:line="276" w:lineRule="auto"/>
              <w:ind w:left="437"/>
              <w:contextualSpacing/>
              <w:rPr>
                <w:rFonts w:cs="Arial"/>
                <w:color w:val="262626"/>
                <w:sz w:val="18"/>
                <w:szCs w:val="18"/>
              </w:rPr>
            </w:pPr>
            <w:r w:rsidRPr="0076719D">
              <w:rPr>
                <w:rFonts w:cs="Arial"/>
                <w:color w:val="262626"/>
                <w:sz w:val="18"/>
                <w:szCs w:val="18"/>
              </w:rPr>
              <w:t>The sign is not located in a Residential Area, Community Area, Other Area or on land within the Scenic Amenity Overlay,</w:t>
            </w:r>
          </w:p>
        </w:tc>
      </w:tr>
      <w:tr w:rsidR="004368D1" w:rsidRPr="0076719D" w14:paraId="7F0F9E29"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hideMark/>
          </w:tcPr>
          <w:p w14:paraId="539D429A"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lastRenderedPageBreak/>
              <w:t>Projecting wall sign</w:t>
            </w:r>
          </w:p>
          <w:p w14:paraId="5310EEAD" w14:textId="77777777" w:rsidR="004368D1" w:rsidRPr="0076719D" w:rsidRDefault="004368D1" w:rsidP="00E2208E">
            <w:pPr>
              <w:rPr>
                <w:rFonts w:cs="Arial"/>
                <w:color w:val="262626"/>
                <w:sz w:val="18"/>
                <w:szCs w:val="18"/>
              </w:rPr>
            </w:pPr>
          </w:p>
          <w:p w14:paraId="4BA14FCB" w14:textId="77777777" w:rsidR="004368D1" w:rsidRPr="0076719D" w:rsidRDefault="004368D1" w:rsidP="00E2208E">
            <w:pPr>
              <w:rPr>
                <w:rFonts w:cs="Arial"/>
                <w:color w:val="262626"/>
                <w:sz w:val="18"/>
                <w:szCs w:val="18"/>
              </w:rPr>
            </w:pPr>
            <w:r w:rsidRPr="0076719D">
              <w:rPr>
                <w:rFonts w:cs="Arial"/>
                <w:color w:val="262626"/>
                <w:sz w:val="18"/>
                <w:szCs w:val="18"/>
              </w:rPr>
              <w:t>An Advertising Device projecting at right angles from a wall of a building.</w:t>
            </w:r>
          </w:p>
          <w:p w14:paraId="067EFCA3" w14:textId="77777777" w:rsidR="004368D1" w:rsidRPr="0076719D" w:rsidRDefault="004368D1" w:rsidP="00E2208E">
            <w:pPr>
              <w:spacing w:after="60"/>
              <w:ind w:left="567" w:hanging="567"/>
              <w:contextualSpacing/>
              <w:rPr>
                <w:rFonts w:cs="Arial"/>
                <w:color w:val="262626"/>
                <w:sz w:val="18"/>
                <w:szCs w:val="18"/>
              </w:rPr>
            </w:pPr>
            <w:r w:rsidRPr="0076719D">
              <w:rPr>
                <w:rFonts w:cs="Arial"/>
                <w:color w:val="262626"/>
                <w:sz w:val="18"/>
                <w:szCs w:val="18"/>
              </w:rPr>
              <w:t>There are two (2) types:</w:t>
            </w:r>
          </w:p>
          <w:p w14:paraId="50AE9D2E" w14:textId="77777777" w:rsidR="004368D1" w:rsidRPr="0076719D" w:rsidRDefault="004368D1" w:rsidP="00E2208E">
            <w:pPr>
              <w:keepNext/>
              <w:spacing w:after="60"/>
              <w:ind w:left="567" w:hanging="397"/>
              <w:contextualSpacing/>
              <w:rPr>
                <w:rFonts w:cs="Arial"/>
                <w:color w:val="262626"/>
                <w:sz w:val="18"/>
                <w:szCs w:val="18"/>
              </w:rPr>
            </w:pPr>
            <w:r w:rsidRPr="0076719D">
              <w:rPr>
                <w:rFonts w:cs="Arial"/>
                <w:noProof/>
                <w:color w:val="262626"/>
                <w:sz w:val="18"/>
                <w:szCs w:val="18"/>
              </w:rPr>
              <w:fldChar w:fldCharType="begin"/>
            </w:r>
            <w:r w:rsidRPr="0076719D">
              <w:rPr>
                <w:rFonts w:cs="Arial"/>
                <w:noProof/>
                <w:color w:val="262626"/>
                <w:sz w:val="18"/>
                <w:szCs w:val="18"/>
              </w:rPr>
              <w:instrText xml:space="preserve"> LISTNUM  "UseDef" \s 1 \l 5</w:instrText>
            </w:r>
            <w:r w:rsidRPr="0076719D">
              <w:rPr>
                <w:rFonts w:cs="Arial"/>
                <w:noProof/>
                <w:color w:val="262626"/>
                <w:sz w:val="18"/>
                <w:szCs w:val="18"/>
              </w:rPr>
              <w:fldChar w:fldCharType="end">
                <w:numberingChange w:id="313" w:author="Wai Tam" w:date="2022-02-18T11:52:00Z" w:original="(a)"/>
              </w:fldChar>
            </w:r>
            <w:r w:rsidRPr="0076719D">
              <w:rPr>
                <w:rFonts w:cs="Arial"/>
                <w:noProof/>
                <w:color w:val="262626"/>
                <w:sz w:val="18"/>
                <w:szCs w:val="18"/>
              </w:rPr>
              <w:tab/>
            </w:r>
            <w:r w:rsidRPr="0076719D">
              <w:rPr>
                <w:rFonts w:cs="Arial"/>
                <w:color w:val="262626"/>
                <w:sz w:val="18"/>
                <w:szCs w:val="18"/>
              </w:rPr>
              <w:t>vertical projecting wall sign; and</w:t>
            </w:r>
          </w:p>
          <w:p w14:paraId="55D0CEBE" w14:textId="77777777" w:rsidR="004368D1" w:rsidRPr="0076719D" w:rsidRDefault="004368D1" w:rsidP="00E2208E">
            <w:pPr>
              <w:keepNext/>
              <w:spacing w:after="60"/>
              <w:ind w:left="567" w:hanging="397"/>
              <w:contextualSpacing/>
              <w:rPr>
                <w:rFonts w:cs="Arial"/>
                <w:color w:val="262626"/>
                <w:sz w:val="18"/>
                <w:szCs w:val="18"/>
              </w:rPr>
            </w:pPr>
            <w:r w:rsidRPr="0076719D">
              <w:rPr>
                <w:rFonts w:cs="Arial"/>
                <w:noProof/>
                <w:color w:val="262626"/>
                <w:sz w:val="18"/>
                <w:szCs w:val="18"/>
              </w:rPr>
              <w:fldChar w:fldCharType="begin"/>
            </w:r>
            <w:r w:rsidRPr="0076719D">
              <w:rPr>
                <w:rFonts w:cs="Arial"/>
                <w:noProof/>
                <w:color w:val="262626"/>
                <w:sz w:val="18"/>
                <w:szCs w:val="18"/>
              </w:rPr>
              <w:instrText xml:space="preserve"> LISTNUM  "UseDef"  \l 5</w:instrText>
            </w:r>
            <w:r w:rsidRPr="0076719D">
              <w:rPr>
                <w:rFonts w:cs="Arial"/>
                <w:noProof/>
                <w:color w:val="262626"/>
                <w:sz w:val="18"/>
                <w:szCs w:val="18"/>
              </w:rPr>
              <w:fldChar w:fldCharType="end">
                <w:numberingChange w:id="314" w:author="Wai Tam" w:date="2022-02-18T11:52:00Z" w:original="(b)"/>
              </w:fldChar>
            </w:r>
            <w:r w:rsidRPr="0076719D">
              <w:rPr>
                <w:rFonts w:cs="Arial"/>
                <w:noProof/>
                <w:color w:val="262626"/>
                <w:sz w:val="18"/>
                <w:szCs w:val="18"/>
              </w:rPr>
              <w:tab/>
            </w:r>
            <w:r w:rsidRPr="0076719D">
              <w:rPr>
                <w:rFonts w:cs="Arial"/>
                <w:color w:val="262626"/>
                <w:sz w:val="18"/>
                <w:szCs w:val="18"/>
              </w:rPr>
              <w:t>horizontal projecting wall sign.</w:t>
            </w:r>
          </w:p>
          <w:p w14:paraId="4698317B" w14:textId="77777777" w:rsidR="004368D1" w:rsidRPr="0076719D" w:rsidRDefault="00CA524B" w:rsidP="00E2208E">
            <w:pPr>
              <w:spacing w:after="60"/>
              <w:ind w:left="567" w:hanging="567"/>
              <w:contextualSpacing/>
              <w:jc w:val="center"/>
              <w:rPr>
                <w:rFonts w:cs="Arial"/>
                <w:color w:val="262626"/>
                <w:sz w:val="18"/>
                <w:szCs w:val="18"/>
              </w:rPr>
            </w:pPr>
            <w:r>
              <w:rPr>
                <w:rFonts w:cs="Arial"/>
                <w:noProof/>
                <w:color w:val="262626"/>
                <w:sz w:val="18"/>
                <w:szCs w:val="18"/>
                <w:lang w:eastAsia="en-AU"/>
              </w:rPr>
              <w:drawing>
                <wp:inline distT="0" distB="0" distL="0" distR="0" wp14:anchorId="1AFE9FF6" wp14:editId="354B66E0">
                  <wp:extent cx="1743075" cy="3038475"/>
                  <wp:effectExtent l="0" t="0" r="9525" b="952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43075" cy="3038475"/>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hideMark/>
          </w:tcPr>
          <w:p w14:paraId="57AF0915" w14:textId="77777777" w:rsidR="004368D1" w:rsidRPr="0076719D" w:rsidRDefault="004368D1" w:rsidP="004368D1">
            <w:pPr>
              <w:keepNext/>
              <w:numPr>
                <w:ilvl w:val="0"/>
                <w:numId w:val="98"/>
              </w:numPr>
              <w:spacing w:after="60" w:line="276" w:lineRule="auto"/>
              <w:ind w:left="437"/>
              <w:contextualSpacing/>
              <w:rPr>
                <w:rFonts w:cs="Arial"/>
                <w:color w:val="262626"/>
                <w:sz w:val="18"/>
                <w:szCs w:val="18"/>
              </w:rPr>
            </w:pPr>
            <w:r w:rsidRPr="0076719D">
              <w:rPr>
                <w:rFonts w:cs="Arial"/>
                <w:color w:val="262626"/>
                <w:sz w:val="18"/>
                <w:szCs w:val="18"/>
              </w:rPr>
              <w:t>The sign is the only projecting wall sign on the premises;</w:t>
            </w:r>
          </w:p>
          <w:p w14:paraId="70FC5CD1" w14:textId="77777777" w:rsidR="004368D1" w:rsidRPr="0076719D" w:rsidRDefault="004368D1" w:rsidP="004368D1">
            <w:pPr>
              <w:keepNext/>
              <w:numPr>
                <w:ilvl w:val="0"/>
                <w:numId w:val="98"/>
              </w:numPr>
              <w:spacing w:after="60" w:line="276" w:lineRule="auto"/>
              <w:ind w:left="437"/>
              <w:contextualSpacing/>
              <w:rPr>
                <w:rFonts w:cs="Arial"/>
                <w:color w:val="262626"/>
                <w:sz w:val="18"/>
                <w:szCs w:val="18"/>
              </w:rPr>
            </w:pPr>
            <w:r w:rsidRPr="0076719D">
              <w:rPr>
                <w:rFonts w:cs="Arial"/>
                <w:color w:val="262626"/>
                <w:sz w:val="18"/>
                <w:szCs w:val="18"/>
              </w:rPr>
              <w:t>The sign is on the premises to which the advertisement relates;</w:t>
            </w:r>
          </w:p>
          <w:p w14:paraId="1C81B73D" w14:textId="77777777" w:rsidR="004368D1" w:rsidRPr="0076719D" w:rsidRDefault="004368D1" w:rsidP="004368D1">
            <w:pPr>
              <w:keepNext/>
              <w:numPr>
                <w:ilvl w:val="0"/>
                <w:numId w:val="98"/>
              </w:numPr>
              <w:spacing w:after="60" w:line="276" w:lineRule="auto"/>
              <w:ind w:left="437"/>
              <w:contextualSpacing/>
              <w:rPr>
                <w:rFonts w:cs="Arial"/>
                <w:color w:val="262626"/>
                <w:sz w:val="18"/>
                <w:szCs w:val="18"/>
              </w:rPr>
            </w:pPr>
            <w:r w:rsidRPr="0076719D">
              <w:rPr>
                <w:rFonts w:cs="Arial"/>
                <w:color w:val="262626"/>
                <w:sz w:val="18"/>
                <w:szCs w:val="18"/>
              </w:rPr>
              <w:t>If a vertical projecting wall sign, the sign has a maximum display area of 2m² with a maximum width of 0.5m²;</w:t>
            </w:r>
          </w:p>
          <w:p w14:paraId="375F55A2" w14:textId="77777777" w:rsidR="004368D1" w:rsidRPr="0076719D" w:rsidRDefault="004368D1" w:rsidP="004368D1">
            <w:pPr>
              <w:keepNext/>
              <w:numPr>
                <w:ilvl w:val="0"/>
                <w:numId w:val="98"/>
              </w:numPr>
              <w:spacing w:after="60" w:line="276" w:lineRule="auto"/>
              <w:ind w:left="437"/>
              <w:contextualSpacing/>
              <w:rPr>
                <w:rFonts w:cs="Arial"/>
                <w:color w:val="262626"/>
                <w:sz w:val="18"/>
                <w:szCs w:val="18"/>
              </w:rPr>
            </w:pPr>
            <w:r w:rsidRPr="0076719D">
              <w:rPr>
                <w:rFonts w:cs="Arial"/>
                <w:color w:val="262626"/>
                <w:sz w:val="18"/>
                <w:szCs w:val="18"/>
              </w:rPr>
              <w:t>If a horizontal projecting wall sign, the sign has a maximum display area of 1m² and has an outermost projection of no more than 2.5m from the wall;</w:t>
            </w:r>
          </w:p>
          <w:p w14:paraId="5F6503B6" w14:textId="77777777" w:rsidR="004368D1" w:rsidRPr="0076719D" w:rsidRDefault="004368D1" w:rsidP="004368D1">
            <w:pPr>
              <w:keepNext/>
              <w:numPr>
                <w:ilvl w:val="0"/>
                <w:numId w:val="98"/>
              </w:numPr>
              <w:spacing w:after="60" w:line="276" w:lineRule="auto"/>
              <w:ind w:left="437"/>
              <w:contextualSpacing/>
              <w:rPr>
                <w:rFonts w:cs="Arial"/>
                <w:noProof/>
                <w:color w:val="262626"/>
                <w:sz w:val="18"/>
                <w:szCs w:val="18"/>
              </w:rPr>
            </w:pPr>
            <w:r w:rsidRPr="0076719D">
              <w:rPr>
                <w:rFonts w:cs="Arial"/>
                <w:color w:val="262626"/>
                <w:sz w:val="18"/>
                <w:szCs w:val="18"/>
              </w:rPr>
              <w:t>The sign does not project above the gutter line of the building;</w:t>
            </w:r>
          </w:p>
          <w:p w14:paraId="414C517B" w14:textId="77777777" w:rsidR="004368D1" w:rsidRPr="0076719D" w:rsidRDefault="004368D1" w:rsidP="004368D1">
            <w:pPr>
              <w:keepNext/>
              <w:numPr>
                <w:ilvl w:val="0"/>
                <w:numId w:val="98"/>
              </w:numPr>
              <w:spacing w:after="60" w:line="276" w:lineRule="auto"/>
              <w:ind w:left="437"/>
              <w:contextualSpacing/>
              <w:rPr>
                <w:rFonts w:cs="Arial"/>
                <w:noProof/>
                <w:color w:val="262626"/>
                <w:sz w:val="18"/>
                <w:szCs w:val="18"/>
              </w:rPr>
            </w:pPr>
            <w:r w:rsidRPr="0076719D">
              <w:rPr>
                <w:rFonts w:cs="Arial"/>
                <w:color w:val="262626"/>
                <w:sz w:val="18"/>
                <w:szCs w:val="18"/>
              </w:rPr>
              <w:t>The sign has a minimum clearance of 2.6m to the footpath;</w:t>
            </w:r>
          </w:p>
          <w:p w14:paraId="27DEB8E5" w14:textId="77777777" w:rsidR="004368D1" w:rsidRPr="0076719D" w:rsidRDefault="004368D1" w:rsidP="004368D1">
            <w:pPr>
              <w:keepNext/>
              <w:numPr>
                <w:ilvl w:val="0"/>
                <w:numId w:val="98"/>
              </w:numPr>
              <w:spacing w:after="60" w:line="276" w:lineRule="auto"/>
              <w:ind w:left="437"/>
              <w:contextualSpacing/>
              <w:rPr>
                <w:rFonts w:cs="Arial"/>
                <w:color w:val="262626"/>
                <w:sz w:val="18"/>
                <w:szCs w:val="18"/>
              </w:rPr>
            </w:pPr>
            <w:r w:rsidRPr="0076719D">
              <w:rPr>
                <w:rFonts w:cs="Arial"/>
                <w:color w:val="262626"/>
                <w:sz w:val="18"/>
                <w:szCs w:val="18"/>
              </w:rPr>
              <w:t>The sign is not illuminated other than internally or by baffled lamps; and</w:t>
            </w:r>
          </w:p>
          <w:p w14:paraId="26680189" w14:textId="77777777" w:rsidR="004368D1" w:rsidRPr="0076719D" w:rsidRDefault="004368D1" w:rsidP="004368D1">
            <w:pPr>
              <w:keepNext/>
              <w:numPr>
                <w:ilvl w:val="0"/>
                <w:numId w:val="98"/>
              </w:numPr>
              <w:spacing w:after="60" w:line="276" w:lineRule="auto"/>
              <w:ind w:left="437"/>
              <w:contextualSpacing/>
              <w:rPr>
                <w:rFonts w:cs="Arial"/>
                <w:color w:val="262626"/>
                <w:sz w:val="18"/>
                <w:szCs w:val="18"/>
              </w:rPr>
            </w:pPr>
            <w:r w:rsidRPr="0076719D">
              <w:rPr>
                <w:rFonts w:cs="Arial"/>
                <w:color w:val="262626"/>
                <w:sz w:val="18"/>
                <w:szCs w:val="18"/>
              </w:rPr>
              <w:t>The sign does not cover or hide the architectural features of a building.</w:t>
            </w:r>
          </w:p>
        </w:tc>
      </w:tr>
      <w:tr w:rsidR="004368D1" w:rsidRPr="0076719D" w14:paraId="1E9AB14A"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hideMark/>
          </w:tcPr>
          <w:p w14:paraId="15339058"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lastRenderedPageBreak/>
              <w:t>Roof sign</w:t>
            </w:r>
          </w:p>
          <w:p w14:paraId="763546C6" w14:textId="77777777" w:rsidR="004368D1" w:rsidRPr="0076719D" w:rsidRDefault="004368D1" w:rsidP="00E2208E">
            <w:pPr>
              <w:rPr>
                <w:rFonts w:cs="Arial"/>
                <w:color w:val="262626"/>
                <w:sz w:val="18"/>
                <w:szCs w:val="18"/>
              </w:rPr>
            </w:pPr>
            <w:r w:rsidRPr="0076719D">
              <w:rPr>
                <w:rFonts w:cs="Arial"/>
                <w:color w:val="262626"/>
                <w:sz w:val="18"/>
                <w:szCs w:val="18"/>
              </w:rPr>
              <w:t>An Advertising Device erected on or above a roof or parapet of a building.</w:t>
            </w:r>
          </w:p>
          <w:p w14:paraId="74E90CB8" w14:textId="77777777" w:rsidR="004368D1" w:rsidRPr="0076719D" w:rsidRDefault="00CA524B" w:rsidP="00E2208E">
            <w:pPr>
              <w:spacing w:after="60"/>
              <w:ind w:left="567" w:hanging="567"/>
              <w:contextualSpacing/>
              <w:jc w:val="center"/>
              <w:rPr>
                <w:rFonts w:cs="Arial"/>
                <w:color w:val="262626"/>
                <w:sz w:val="18"/>
                <w:szCs w:val="18"/>
              </w:rPr>
            </w:pPr>
            <w:r>
              <w:rPr>
                <w:rFonts w:cs="Arial"/>
                <w:noProof/>
                <w:color w:val="262626"/>
                <w:sz w:val="18"/>
                <w:szCs w:val="18"/>
                <w:lang w:eastAsia="en-AU"/>
              </w:rPr>
              <w:drawing>
                <wp:inline distT="0" distB="0" distL="0" distR="0" wp14:anchorId="28B6764B" wp14:editId="7AE4E9B1">
                  <wp:extent cx="2019300" cy="1543050"/>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19300" cy="1543050"/>
                          </a:xfrm>
                          <a:prstGeom prst="rect">
                            <a:avLst/>
                          </a:prstGeom>
                          <a:noFill/>
                          <a:ln>
                            <a:noFill/>
                          </a:ln>
                        </pic:spPr>
                      </pic:pic>
                    </a:graphicData>
                  </a:graphic>
                </wp:inline>
              </w:drawing>
            </w:r>
          </w:p>
          <w:p w14:paraId="2B99D32D" w14:textId="77777777" w:rsidR="004368D1" w:rsidRPr="0076719D" w:rsidRDefault="00CA524B" w:rsidP="00E2208E">
            <w:pPr>
              <w:spacing w:after="60"/>
              <w:ind w:left="567" w:hanging="567"/>
              <w:contextualSpacing/>
              <w:jc w:val="center"/>
              <w:rPr>
                <w:rFonts w:cs="Arial"/>
                <w:color w:val="262626"/>
                <w:sz w:val="18"/>
                <w:szCs w:val="18"/>
              </w:rPr>
            </w:pPr>
            <w:r>
              <w:rPr>
                <w:rFonts w:cs="Arial"/>
                <w:noProof/>
                <w:color w:val="262626"/>
                <w:sz w:val="18"/>
                <w:szCs w:val="18"/>
                <w:lang w:eastAsia="en-AU"/>
              </w:rPr>
              <w:drawing>
                <wp:inline distT="0" distB="0" distL="0" distR="0" wp14:anchorId="3AE63252" wp14:editId="2C2559EB">
                  <wp:extent cx="1895475" cy="2457450"/>
                  <wp:effectExtent l="0" t="0" r="9525"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95475" cy="2457450"/>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hideMark/>
          </w:tcPr>
          <w:p w14:paraId="47472137" w14:textId="77777777" w:rsidR="004368D1" w:rsidRPr="0076719D" w:rsidRDefault="004368D1" w:rsidP="004368D1">
            <w:pPr>
              <w:keepNext/>
              <w:numPr>
                <w:ilvl w:val="0"/>
                <w:numId w:val="99"/>
              </w:numPr>
              <w:spacing w:after="60" w:line="276" w:lineRule="auto"/>
              <w:ind w:left="437"/>
              <w:contextualSpacing/>
              <w:rPr>
                <w:rFonts w:cs="Arial"/>
                <w:color w:val="262626"/>
                <w:sz w:val="18"/>
                <w:szCs w:val="18"/>
              </w:rPr>
            </w:pPr>
            <w:r w:rsidRPr="0076719D">
              <w:rPr>
                <w:rFonts w:cs="Arial"/>
                <w:color w:val="262626"/>
                <w:sz w:val="18"/>
                <w:szCs w:val="18"/>
              </w:rPr>
              <w:t>The sign is the only roof sign on the premises;</w:t>
            </w:r>
          </w:p>
          <w:p w14:paraId="0ED219D8" w14:textId="77777777" w:rsidR="004368D1" w:rsidRPr="0076719D" w:rsidRDefault="004368D1" w:rsidP="004368D1">
            <w:pPr>
              <w:keepNext/>
              <w:numPr>
                <w:ilvl w:val="0"/>
                <w:numId w:val="99"/>
              </w:numPr>
              <w:spacing w:after="60" w:line="276" w:lineRule="auto"/>
              <w:ind w:left="437"/>
              <w:contextualSpacing/>
              <w:rPr>
                <w:rFonts w:cs="Arial"/>
                <w:color w:val="262626"/>
                <w:sz w:val="18"/>
                <w:szCs w:val="18"/>
              </w:rPr>
            </w:pPr>
            <w:r w:rsidRPr="0076719D">
              <w:rPr>
                <w:rFonts w:eastAsia="Calibri" w:cs="Arial"/>
                <w:noProof/>
                <w:color w:val="262626"/>
                <w:sz w:val="18"/>
                <w:szCs w:val="18"/>
              </w:rPr>
              <w:t>W</w:t>
            </w:r>
            <w:r w:rsidRPr="0076719D">
              <w:rPr>
                <w:rFonts w:cs="Arial"/>
                <w:noProof/>
                <w:color w:val="262626"/>
                <w:sz w:val="18"/>
                <w:szCs w:val="18"/>
              </w:rPr>
              <w:t>here in a Residential Area, Rural Area or Other Area t</w:t>
            </w:r>
            <w:r w:rsidRPr="0076719D">
              <w:rPr>
                <w:rFonts w:cs="Arial"/>
                <w:color w:val="262626"/>
                <w:sz w:val="18"/>
                <w:szCs w:val="18"/>
              </w:rPr>
              <w:t>he sign is not illumi</w:t>
            </w:r>
            <w:r w:rsidRPr="0076719D">
              <w:rPr>
                <w:rFonts w:eastAsia="Calibri" w:cs="Arial"/>
                <w:color w:val="262626"/>
                <w:sz w:val="18"/>
                <w:szCs w:val="18"/>
              </w:rPr>
              <w:t>nated apart from baffled lights;</w:t>
            </w:r>
            <w:r w:rsidRPr="0076719D">
              <w:rPr>
                <w:rFonts w:cs="Arial"/>
                <w:color w:val="262626"/>
                <w:sz w:val="18"/>
                <w:szCs w:val="18"/>
              </w:rPr>
              <w:t>;</w:t>
            </w:r>
          </w:p>
          <w:p w14:paraId="2D36254C" w14:textId="77777777" w:rsidR="004368D1" w:rsidRPr="0076719D" w:rsidRDefault="004368D1" w:rsidP="004368D1">
            <w:pPr>
              <w:keepNext/>
              <w:numPr>
                <w:ilvl w:val="0"/>
                <w:numId w:val="99"/>
              </w:numPr>
              <w:spacing w:after="60" w:line="276" w:lineRule="auto"/>
              <w:ind w:left="437"/>
              <w:contextualSpacing/>
              <w:rPr>
                <w:rFonts w:cs="Arial"/>
                <w:color w:val="262626"/>
                <w:sz w:val="18"/>
                <w:szCs w:val="18"/>
              </w:rPr>
            </w:pPr>
            <w:r w:rsidRPr="0076719D">
              <w:rPr>
                <w:rFonts w:cs="Arial"/>
                <w:bCs/>
                <w:color w:val="262626"/>
                <w:sz w:val="18"/>
                <w:szCs w:val="18"/>
              </w:rPr>
              <w:t>Where painted or located flat on the roof surface, the sign has a maximum area of 25% of the roof; and</w:t>
            </w:r>
          </w:p>
          <w:p w14:paraId="1141A66F" w14:textId="77777777" w:rsidR="004368D1" w:rsidRPr="0076719D" w:rsidRDefault="004368D1" w:rsidP="004368D1">
            <w:pPr>
              <w:keepNext/>
              <w:numPr>
                <w:ilvl w:val="0"/>
                <w:numId w:val="99"/>
              </w:numPr>
              <w:spacing w:after="60" w:line="276" w:lineRule="auto"/>
              <w:ind w:left="437"/>
              <w:contextualSpacing/>
              <w:rPr>
                <w:rFonts w:cs="Arial"/>
                <w:color w:val="262626"/>
                <w:sz w:val="18"/>
                <w:szCs w:val="18"/>
              </w:rPr>
            </w:pPr>
            <w:r w:rsidRPr="0076719D">
              <w:rPr>
                <w:rFonts w:cs="Arial"/>
                <w:color w:val="262626"/>
                <w:sz w:val="18"/>
                <w:szCs w:val="18"/>
              </w:rPr>
              <w:t>Where protruding vertically from the roof, the sign does not protrude more than 0.5m above any part of the roof line or parapet and does not protrude horizontally more than the length of the roof.</w:t>
            </w:r>
          </w:p>
        </w:tc>
      </w:tr>
      <w:tr w:rsidR="004368D1" w:rsidRPr="0076719D" w14:paraId="0E1753F6"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hideMark/>
          </w:tcPr>
          <w:p w14:paraId="2F9029DE"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t>Structure sign</w:t>
            </w:r>
          </w:p>
          <w:p w14:paraId="48A2F626" w14:textId="77777777" w:rsidR="004368D1" w:rsidRPr="0076719D" w:rsidRDefault="004368D1" w:rsidP="00E2208E">
            <w:pPr>
              <w:rPr>
                <w:rFonts w:cs="Arial"/>
                <w:color w:val="262626"/>
                <w:sz w:val="18"/>
                <w:szCs w:val="18"/>
              </w:rPr>
            </w:pPr>
            <w:r w:rsidRPr="0076719D">
              <w:rPr>
                <w:rFonts w:cs="Arial"/>
                <w:color w:val="262626"/>
                <w:sz w:val="18"/>
                <w:szCs w:val="18"/>
              </w:rPr>
              <w:t>An Advertising Device painted on or otherwise affixed to any structure, such as a storage tank, windmill, tower or similar, that is not a building.</w:t>
            </w:r>
          </w:p>
          <w:p w14:paraId="2EC9FB1A" w14:textId="77777777" w:rsidR="004368D1" w:rsidRPr="0076719D" w:rsidRDefault="004368D1" w:rsidP="00E2208E">
            <w:pPr>
              <w:spacing w:after="60"/>
              <w:ind w:left="567" w:hanging="567"/>
              <w:contextualSpacing/>
              <w:jc w:val="center"/>
              <w:rPr>
                <w:rFonts w:cs="Arial"/>
                <w:color w:val="262626"/>
                <w:sz w:val="18"/>
                <w:szCs w:val="18"/>
              </w:rPr>
            </w:pPr>
            <w:r>
              <w:rPr>
                <w:rFonts w:cs="Arial"/>
                <w:noProof/>
                <w:color w:val="262626"/>
                <w:sz w:val="18"/>
                <w:szCs w:val="18"/>
                <w:lang w:eastAsia="en-AU"/>
              </w:rPr>
              <w:drawing>
                <wp:inline distT="0" distB="0" distL="0" distR="0" wp14:anchorId="2FF755F4" wp14:editId="3EA9335A">
                  <wp:extent cx="1689735" cy="1733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l="26346" t="37788" r="58832" b="41881"/>
                          <a:stretch>
                            <a:fillRect/>
                          </a:stretch>
                        </pic:blipFill>
                        <pic:spPr bwMode="auto">
                          <a:xfrm>
                            <a:off x="0" y="0"/>
                            <a:ext cx="1689735" cy="1733550"/>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hideMark/>
          </w:tcPr>
          <w:p w14:paraId="15B2F27C" w14:textId="77777777" w:rsidR="004368D1" w:rsidRPr="0076719D" w:rsidRDefault="004368D1" w:rsidP="004368D1">
            <w:pPr>
              <w:keepNext/>
              <w:numPr>
                <w:ilvl w:val="0"/>
                <w:numId w:val="100"/>
              </w:numPr>
              <w:spacing w:after="60" w:line="276" w:lineRule="auto"/>
              <w:ind w:left="437"/>
              <w:contextualSpacing/>
              <w:rPr>
                <w:rFonts w:cs="Arial"/>
                <w:color w:val="262626"/>
                <w:sz w:val="18"/>
                <w:szCs w:val="18"/>
              </w:rPr>
            </w:pPr>
            <w:r w:rsidRPr="0076719D">
              <w:rPr>
                <w:rFonts w:cs="Arial"/>
                <w:color w:val="262626"/>
                <w:sz w:val="18"/>
                <w:szCs w:val="18"/>
              </w:rPr>
              <w:t>The sign is the only structure sign on the premises;</w:t>
            </w:r>
          </w:p>
          <w:p w14:paraId="0D0D30F4" w14:textId="77777777" w:rsidR="004368D1" w:rsidRPr="0076719D" w:rsidRDefault="004368D1" w:rsidP="004368D1">
            <w:pPr>
              <w:keepNext/>
              <w:numPr>
                <w:ilvl w:val="0"/>
                <w:numId w:val="100"/>
              </w:numPr>
              <w:spacing w:after="60" w:line="276" w:lineRule="auto"/>
              <w:ind w:left="437"/>
              <w:contextualSpacing/>
              <w:rPr>
                <w:rFonts w:cs="Arial"/>
                <w:color w:val="262626"/>
                <w:sz w:val="18"/>
                <w:szCs w:val="18"/>
              </w:rPr>
            </w:pPr>
            <w:r w:rsidRPr="0076719D">
              <w:rPr>
                <w:rFonts w:cs="Arial"/>
                <w:color w:val="262626"/>
                <w:sz w:val="18"/>
                <w:szCs w:val="18"/>
              </w:rPr>
              <w:t>The sign has a maximum area of 25% of the surface area of the structure;</w:t>
            </w:r>
          </w:p>
          <w:p w14:paraId="4E1BB311" w14:textId="77777777" w:rsidR="004368D1" w:rsidRPr="0076719D" w:rsidRDefault="004368D1" w:rsidP="004368D1">
            <w:pPr>
              <w:keepNext/>
              <w:numPr>
                <w:ilvl w:val="0"/>
                <w:numId w:val="100"/>
              </w:numPr>
              <w:spacing w:after="60" w:line="276" w:lineRule="auto"/>
              <w:ind w:left="437"/>
              <w:contextualSpacing/>
              <w:rPr>
                <w:rFonts w:cs="Arial"/>
                <w:color w:val="262626"/>
                <w:sz w:val="18"/>
                <w:szCs w:val="18"/>
              </w:rPr>
            </w:pPr>
            <w:r w:rsidRPr="0076719D">
              <w:rPr>
                <w:rFonts w:cs="Arial"/>
                <w:color w:val="262626"/>
                <w:sz w:val="18"/>
                <w:szCs w:val="18"/>
              </w:rPr>
              <w:t>The sign is enclosed within the frame of the structure and does not protrude beyond the structure’s framework; and</w:t>
            </w:r>
          </w:p>
          <w:p w14:paraId="17B17662" w14:textId="77777777" w:rsidR="004368D1" w:rsidRPr="0076719D" w:rsidRDefault="004368D1" w:rsidP="004368D1">
            <w:pPr>
              <w:keepNext/>
              <w:numPr>
                <w:ilvl w:val="0"/>
                <w:numId w:val="100"/>
              </w:numPr>
              <w:spacing w:after="60" w:line="276" w:lineRule="auto"/>
              <w:ind w:left="437"/>
              <w:contextualSpacing/>
              <w:rPr>
                <w:rFonts w:cs="Arial"/>
                <w:color w:val="262626"/>
                <w:sz w:val="18"/>
                <w:szCs w:val="18"/>
              </w:rPr>
            </w:pPr>
            <w:r w:rsidRPr="0076719D">
              <w:rPr>
                <w:rFonts w:cs="Arial"/>
                <w:noProof/>
                <w:color w:val="262626"/>
                <w:sz w:val="18"/>
                <w:szCs w:val="18"/>
              </w:rPr>
              <w:t>Where in a Residential Area, Rural Area or Other Area t</w:t>
            </w:r>
            <w:r w:rsidRPr="0076719D">
              <w:rPr>
                <w:rFonts w:cs="Arial"/>
                <w:color w:val="262626"/>
                <w:sz w:val="18"/>
                <w:szCs w:val="18"/>
              </w:rPr>
              <w:t>he sign is not illumi</w:t>
            </w:r>
            <w:r w:rsidRPr="0076719D">
              <w:rPr>
                <w:rFonts w:eastAsia="Calibri" w:cs="Arial"/>
                <w:color w:val="262626"/>
                <w:sz w:val="18"/>
                <w:szCs w:val="18"/>
              </w:rPr>
              <w:t>nated apart from baffled lights</w:t>
            </w:r>
            <w:r w:rsidRPr="0076719D">
              <w:rPr>
                <w:rFonts w:cs="Arial"/>
                <w:color w:val="262626"/>
                <w:sz w:val="18"/>
                <w:szCs w:val="18"/>
              </w:rPr>
              <w:t>.</w:t>
            </w:r>
          </w:p>
        </w:tc>
      </w:tr>
      <w:tr w:rsidR="004368D1" w:rsidRPr="0076719D" w14:paraId="3D5E95BD"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hideMark/>
          </w:tcPr>
          <w:p w14:paraId="2FFCCD59"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lastRenderedPageBreak/>
              <w:t>Under awning sign</w:t>
            </w:r>
          </w:p>
          <w:p w14:paraId="105EA607" w14:textId="77777777" w:rsidR="004368D1" w:rsidRPr="0076719D" w:rsidRDefault="004368D1" w:rsidP="00E2208E">
            <w:pPr>
              <w:rPr>
                <w:rFonts w:cs="Arial"/>
                <w:color w:val="262626"/>
                <w:sz w:val="18"/>
                <w:szCs w:val="18"/>
              </w:rPr>
            </w:pPr>
            <w:r w:rsidRPr="0076719D">
              <w:rPr>
                <w:rFonts w:cs="Arial"/>
                <w:color w:val="262626"/>
                <w:sz w:val="18"/>
                <w:szCs w:val="18"/>
              </w:rPr>
              <w:t>An Advertising Device attached to the underside of an awning.</w:t>
            </w:r>
          </w:p>
          <w:p w14:paraId="1A141417" w14:textId="77777777" w:rsidR="004368D1" w:rsidRPr="0076719D" w:rsidRDefault="00CA524B" w:rsidP="00E2208E">
            <w:pPr>
              <w:spacing w:after="60"/>
              <w:ind w:left="567" w:hanging="567"/>
              <w:contextualSpacing/>
              <w:jc w:val="center"/>
              <w:rPr>
                <w:rFonts w:cs="Arial"/>
                <w:color w:val="262626"/>
                <w:sz w:val="18"/>
                <w:szCs w:val="18"/>
              </w:rPr>
            </w:pPr>
            <w:r>
              <w:rPr>
                <w:rFonts w:cs="Arial"/>
                <w:noProof/>
                <w:color w:val="262626"/>
                <w:sz w:val="18"/>
                <w:szCs w:val="18"/>
                <w:lang w:eastAsia="en-AU"/>
              </w:rPr>
              <w:drawing>
                <wp:inline distT="0" distB="0" distL="0" distR="0" wp14:anchorId="7C23E8FF" wp14:editId="08AE6EA9">
                  <wp:extent cx="2162175" cy="13049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62175" cy="1304925"/>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hideMark/>
          </w:tcPr>
          <w:p w14:paraId="0F537D04" w14:textId="77777777" w:rsidR="004368D1" w:rsidRPr="0076719D" w:rsidRDefault="004368D1" w:rsidP="004368D1">
            <w:pPr>
              <w:keepNext/>
              <w:numPr>
                <w:ilvl w:val="0"/>
                <w:numId w:val="101"/>
              </w:numPr>
              <w:spacing w:after="60" w:line="276" w:lineRule="auto"/>
              <w:ind w:left="437"/>
              <w:contextualSpacing/>
              <w:rPr>
                <w:rFonts w:cs="Arial"/>
                <w:color w:val="262626"/>
                <w:sz w:val="18"/>
                <w:szCs w:val="18"/>
              </w:rPr>
            </w:pPr>
            <w:r w:rsidRPr="0076719D">
              <w:rPr>
                <w:rFonts w:cs="Arial"/>
                <w:color w:val="262626"/>
                <w:sz w:val="18"/>
                <w:szCs w:val="18"/>
              </w:rPr>
              <w:t>The sign is the only under awning sign on the premises;</w:t>
            </w:r>
          </w:p>
          <w:p w14:paraId="10EFC0F2" w14:textId="77777777" w:rsidR="004368D1" w:rsidRPr="0076719D" w:rsidRDefault="004368D1" w:rsidP="004368D1">
            <w:pPr>
              <w:keepNext/>
              <w:numPr>
                <w:ilvl w:val="0"/>
                <w:numId w:val="101"/>
              </w:numPr>
              <w:spacing w:after="60" w:line="276" w:lineRule="auto"/>
              <w:ind w:left="437"/>
              <w:contextualSpacing/>
              <w:rPr>
                <w:rFonts w:cs="Arial"/>
                <w:color w:val="262626"/>
                <w:sz w:val="18"/>
                <w:szCs w:val="18"/>
              </w:rPr>
            </w:pPr>
            <w:r w:rsidRPr="0076719D">
              <w:rPr>
                <w:rFonts w:cs="Arial"/>
                <w:color w:val="262626"/>
                <w:sz w:val="18"/>
                <w:szCs w:val="18"/>
              </w:rPr>
              <w:t>The sign has a maximum length of 2.4m and a maximum width of 200mm;</w:t>
            </w:r>
          </w:p>
          <w:p w14:paraId="58C9CA1F" w14:textId="77777777" w:rsidR="004368D1" w:rsidRPr="0076719D" w:rsidRDefault="004368D1" w:rsidP="004368D1">
            <w:pPr>
              <w:keepNext/>
              <w:numPr>
                <w:ilvl w:val="0"/>
                <w:numId w:val="101"/>
              </w:numPr>
              <w:spacing w:after="60" w:line="276" w:lineRule="auto"/>
              <w:ind w:left="437"/>
              <w:contextualSpacing/>
              <w:rPr>
                <w:rFonts w:cs="Arial"/>
                <w:color w:val="262626"/>
                <w:sz w:val="18"/>
                <w:szCs w:val="18"/>
              </w:rPr>
            </w:pPr>
            <w:r w:rsidRPr="0076719D">
              <w:rPr>
                <w:rFonts w:cs="Arial"/>
                <w:color w:val="262626"/>
                <w:sz w:val="18"/>
                <w:szCs w:val="18"/>
              </w:rPr>
              <w:t>The sign length is not greater than 75% of the width of the awning to which it is attached;</w:t>
            </w:r>
          </w:p>
          <w:p w14:paraId="505BE8AB" w14:textId="77777777" w:rsidR="004368D1" w:rsidRPr="0076719D" w:rsidRDefault="004368D1" w:rsidP="004368D1">
            <w:pPr>
              <w:keepNext/>
              <w:numPr>
                <w:ilvl w:val="0"/>
                <w:numId w:val="101"/>
              </w:numPr>
              <w:spacing w:after="60" w:line="276" w:lineRule="auto"/>
              <w:ind w:left="437"/>
              <w:contextualSpacing/>
              <w:rPr>
                <w:rFonts w:cs="Arial"/>
                <w:color w:val="262626"/>
                <w:sz w:val="18"/>
                <w:szCs w:val="18"/>
              </w:rPr>
            </w:pPr>
            <w:r w:rsidRPr="0076719D">
              <w:rPr>
                <w:rFonts w:cs="Arial"/>
                <w:color w:val="262626"/>
                <w:sz w:val="18"/>
                <w:szCs w:val="18"/>
              </w:rPr>
              <w:t>The sign is positioned a minimum distance of 1.5m from the end of an awning and/or tenancy;</w:t>
            </w:r>
          </w:p>
          <w:p w14:paraId="70F9C70D" w14:textId="77777777" w:rsidR="004368D1" w:rsidRPr="0076719D" w:rsidRDefault="004368D1" w:rsidP="004368D1">
            <w:pPr>
              <w:keepNext/>
              <w:numPr>
                <w:ilvl w:val="0"/>
                <w:numId w:val="101"/>
              </w:numPr>
              <w:spacing w:after="60" w:line="276" w:lineRule="auto"/>
              <w:ind w:left="437"/>
              <w:contextualSpacing/>
              <w:rPr>
                <w:rFonts w:cs="Arial"/>
                <w:color w:val="262626"/>
                <w:sz w:val="18"/>
                <w:szCs w:val="18"/>
              </w:rPr>
            </w:pPr>
            <w:r w:rsidRPr="0076719D">
              <w:rPr>
                <w:rFonts w:cs="Arial"/>
                <w:color w:val="262626"/>
                <w:sz w:val="18"/>
                <w:szCs w:val="18"/>
              </w:rPr>
              <w:t>The sign is perpendicular to the shopfront; and</w:t>
            </w:r>
          </w:p>
          <w:p w14:paraId="3956433F" w14:textId="77777777" w:rsidR="004368D1" w:rsidRPr="0076719D" w:rsidRDefault="004368D1" w:rsidP="004368D1">
            <w:pPr>
              <w:keepNext/>
              <w:numPr>
                <w:ilvl w:val="0"/>
                <w:numId w:val="101"/>
              </w:numPr>
              <w:spacing w:after="60" w:line="276" w:lineRule="auto"/>
              <w:ind w:left="437"/>
              <w:contextualSpacing/>
              <w:rPr>
                <w:rFonts w:cs="Arial"/>
                <w:color w:val="262626"/>
                <w:sz w:val="18"/>
                <w:szCs w:val="18"/>
              </w:rPr>
            </w:pPr>
            <w:r w:rsidRPr="0076719D">
              <w:rPr>
                <w:rFonts w:cs="Arial"/>
                <w:color w:val="262626"/>
                <w:sz w:val="18"/>
                <w:szCs w:val="18"/>
              </w:rPr>
              <w:t>The sign has a minimum vertical clearance of 2.4m from the ground.</w:t>
            </w:r>
          </w:p>
        </w:tc>
      </w:tr>
      <w:tr w:rsidR="004368D1" w:rsidRPr="0076719D" w14:paraId="0FDF634B"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hideMark/>
          </w:tcPr>
          <w:p w14:paraId="70A342EF"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t>Wall sign</w:t>
            </w:r>
          </w:p>
          <w:p w14:paraId="424BAB68" w14:textId="77777777" w:rsidR="004368D1" w:rsidRPr="0076719D" w:rsidRDefault="004368D1" w:rsidP="00E2208E">
            <w:pPr>
              <w:rPr>
                <w:rFonts w:cs="Arial"/>
                <w:color w:val="262626"/>
                <w:sz w:val="18"/>
                <w:szCs w:val="18"/>
              </w:rPr>
            </w:pPr>
            <w:r w:rsidRPr="0076719D">
              <w:rPr>
                <w:rFonts w:cs="Arial"/>
                <w:color w:val="262626"/>
                <w:sz w:val="18"/>
                <w:szCs w:val="18"/>
              </w:rPr>
              <w:t>An Advertising Device painted or otherwise affixed flat to a wall.</w:t>
            </w:r>
          </w:p>
          <w:p w14:paraId="6BFB93DD" w14:textId="77777777" w:rsidR="004368D1" w:rsidRPr="0076719D" w:rsidRDefault="004368D1" w:rsidP="00E2208E">
            <w:pPr>
              <w:spacing w:after="60"/>
              <w:ind w:left="567" w:hanging="567"/>
              <w:contextualSpacing/>
              <w:jc w:val="center"/>
              <w:rPr>
                <w:rFonts w:cs="Arial"/>
                <w:color w:val="262626"/>
                <w:sz w:val="18"/>
                <w:szCs w:val="18"/>
              </w:rPr>
            </w:pPr>
            <w:r>
              <w:rPr>
                <w:rFonts w:cs="Arial"/>
                <w:noProof/>
                <w:color w:val="262626"/>
                <w:sz w:val="18"/>
                <w:szCs w:val="18"/>
                <w:lang w:eastAsia="en-AU"/>
              </w:rPr>
              <w:drawing>
                <wp:inline distT="0" distB="0" distL="0" distR="0" wp14:anchorId="26D7EBCA" wp14:editId="447D662B">
                  <wp:extent cx="2011680" cy="1638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l="25134" t="65192" r="57352" b="16141"/>
                          <a:stretch>
                            <a:fillRect/>
                          </a:stretch>
                        </pic:blipFill>
                        <pic:spPr bwMode="auto">
                          <a:xfrm>
                            <a:off x="0" y="0"/>
                            <a:ext cx="2011680" cy="1638300"/>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hideMark/>
          </w:tcPr>
          <w:p w14:paraId="2D647262" w14:textId="77777777" w:rsidR="004368D1" w:rsidRPr="0076719D" w:rsidRDefault="004368D1" w:rsidP="004368D1">
            <w:pPr>
              <w:keepNext/>
              <w:numPr>
                <w:ilvl w:val="0"/>
                <w:numId w:val="102"/>
              </w:numPr>
              <w:spacing w:after="60" w:line="276" w:lineRule="auto"/>
              <w:ind w:left="437"/>
              <w:contextualSpacing/>
              <w:rPr>
                <w:rFonts w:cs="Arial"/>
                <w:color w:val="262626"/>
                <w:sz w:val="18"/>
                <w:szCs w:val="18"/>
              </w:rPr>
            </w:pPr>
            <w:r w:rsidRPr="0076719D">
              <w:rPr>
                <w:rFonts w:cs="Arial"/>
                <w:color w:val="262626"/>
                <w:sz w:val="18"/>
                <w:szCs w:val="18"/>
              </w:rPr>
              <w:t>The sign has a display area that would not cause the total display area of all wall signs on the subject elevation to exceed the lesser of 30m² or 25% of the total wall area of the subject elevation;</w:t>
            </w:r>
          </w:p>
          <w:p w14:paraId="0184DF10" w14:textId="77777777" w:rsidR="004368D1" w:rsidRPr="0076719D" w:rsidRDefault="004368D1" w:rsidP="004368D1">
            <w:pPr>
              <w:keepNext/>
              <w:numPr>
                <w:ilvl w:val="0"/>
                <w:numId w:val="102"/>
              </w:numPr>
              <w:spacing w:after="60" w:line="276" w:lineRule="auto"/>
              <w:ind w:left="437"/>
              <w:contextualSpacing/>
              <w:rPr>
                <w:rFonts w:cs="Arial"/>
                <w:color w:val="262626"/>
                <w:sz w:val="18"/>
                <w:szCs w:val="18"/>
              </w:rPr>
            </w:pPr>
            <w:r w:rsidRPr="0076719D">
              <w:rPr>
                <w:rFonts w:cs="Arial"/>
                <w:color w:val="262626"/>
                <w:sz w:val="18"/>
                <w:szCs w:val="18"/>
              </w:rPr>
              <w:t>The sign does not extend further than the height of the building;</w:t>
            </w:r>
          </w:p>
          <w:p w14:paraId="616E2AE6" w14:textId="77777777" w:rsidR="004368D1" w:rsidRPr="0076719D" w:rsidRDefault="004368D1" w:rsidP="004368D1">
            <w:pPr>
              <w:keepNext/>
              <w:numPr>
                <w:ilvl w:val="0"/>
                <w:numId w:val="102"/>
              </w:numPr>
              <w:spacing w:after="60" w:line="276" w:lineRule="auto"/>
              <w:ind w:left="437"/>
              <w:contextualSpacing/>
              <w:rPr>
                <w:rFonts w:cs="Arial"/>
                <w:color w:val="262626"/>
                <w:sz w:val="18"/>
                <w:szCs w:val="18"/>
              </w:rPr>
            </w:pPr>
            <w:r w:rsidRPr="0076719D">
              <w:rPr>
                <w:rFonts w:cs="Arial"/>
                <w:noProof/>
                <w:color w:val="262626"/>
                <w:sz w:val="18"/>
                <w:szCs w:val="18"/>
              </w:rPr>
              <w:t>Where in a Residential Area, Rural Area or Other Area t</w:t>
            </w:r>
            <w:r w:rsidRPr="0076719D">
              <w:rPr>
                <w:rFonts w:cs="Arial"/>
                <w:color w:val="262626"/>
                <w:sz w:val="18"/>
                <w:szCs w:val="18"/>
              </w:rPr>
              <w:t>he sign is not illumi</w:t>
            </w:r>
            <w:r w:rsidRPr="0076719D">
              <w:rPr>
                <w:rFonts w:eastAsia="Calibri" w:cs="Arial"/>
                <w:color w:val="262626"/>
                <w:sz w:val="18"/>
                <w:szCs w:val="18"/>
              </w:rPr>
              <w:t>nated apart from baffled lights;</w:t>
            </w:r>
            <w:r w:rsidRPr="0076719D">
              <w:rPr>
                <w:rFonts w:cs="Arial"/>
                <w:bCs/>
                <w:color w:val="262626"/>
                <w:sz w:val="18"/>
                <w:szCs w:val="18"/>
              </w:rPr>
              <w:t>;</w:t>
            </w:r>
          </w:p>
          <w:p w14:paraId="5A709B56" w14:textId="77777777" w:rsidR="004368D1" w:rsidRPr="0076719D" w:rsidRDefault="004368D1" w:rsidP="004368D1">
            <w:pPr>
              <w:keepNext/>
              <w:numPr>
                <w:ilvl w:val="0"/>
                <w:numId w:val="102"/>
              </w:numPr>
              <w:spacing w:after="60" w:line="276" w:lineRule="auto"/>
              <w:ind w:left="437"/>
              <w:contextualSpacing/>
              <w:rPr>
                <w:rFonts w:cs="Arial"/>
                <w:bCs/>
                <w:color w:val="262626"/>
                <w:sz w:val="18"/>
                <w:szCs w:val="18"/>
              </w:rPr>
            </w:pPr>
            <w:r w:rsidRPr="0076719D">
              <w:rPr>
                <w:rFonts w:cs="Arial"/>
                <w:bCs/>
                <w:color w:val="262626"/>
                <w:sz w:val="18"/>
                <w:szCs w:val="18"/>
              </w:rPr>
              <w:t>The sign does not project further than 0.2m from the wall to which it is affixed;</w:t>
            </w:r>
          </w:p>
          <w:p w14:paraId="2D04191F" w14:textId="77777777" w:rsidR="004368D1" w:rsidRPr="0076719D" w:rsidRDefault="004368D1" w:rsidP="004368D1">
            <w:pPr>
              <w:keepNext/>
              <w:numPr>
                <w:ilvl w:val="0"/>
                <w:numId w:val="102"/>
              </w:numPr>
              <w:spacing w:after="60" w:line="276" w:lineRule="auto"/>
              <w:ind w:left="437"/>
              <w:contextualSpacing/>
              <w:rPr>
                <w:rFonts w:cs="Arial"/>
                <w:color w:val="262626"/>
                <w:sz w:val="18"/>
                <w:szCs w:val="18"/>
              </w:rPr>
            </w:pPr>
            <w:r w:rsidRPr="0076719D">
              <w:rPr>
                <w:rFonts w:cs="Arial"/>
                <w:color w:val="262626"/>
                <w:sz w:val="18"/>
                <w:szCs w:val="18"/>
              </w:rPr>
              <w:t>The sign is integrated into the design of the building; and</w:t>
            </w:r>
          </w:p>
          <w:p w14:paraId="11447CCD" w14:textId="77777777" w:rsidR="004368D1" w:rsidRPr="0076719D" w:rsidRDefault="004368D1" w:rsidP="004368D1">
            <w:pPr>
              <w:keepNext/>
              <w:numPr>
                <w:ilvl w:val="0"/>
                <w:numId w:val="102"/>
              </w:numPr>
              <w:spacing w:after="60" w:line="276" w:lineRule="auto"/>
              <w:ind w:left="437"/>
              <w:contextualSpacing/>
              <w:rPr>
                <w:rFonts w:cs="Arial"/>
                <w:color w:val="262626"/>
                <w:sz w:val="18"/>
                <w:szCs w:val="18"/>
              </w:rPr>
            </w:pPr>
            <w:r w:rsidRPr="0076719D">
              <w:rPr>
                <w:rFonts w:cs="Arial"/>
                <w:color w:val="262626"/>
                <w:sz w:val="18"/>
                <w:szCs w:val="18"/>
              </w:rPr>
              <w:t>On sites that contain more than one business premises, a single wall sign that provides an equal and consistent advertising opportunity for all tenant/business premises is used.</w:t>
            </w:r>
          </w:p>
          <w:p w14:paraId="0B748357" w14:textId="77777777" w:rsidR="004368D1" w:rsidRPr="0076719D" w:rsidRDefault="004368D1" w:rsidP="00E2208E">
            <w:pPr>
              <w:keepNext/>
              <w:spacing w:after="60"/>
              <w:ind w:left="567" w:hanging="397"/>
              <w:contextualSpacing/>
              <w:rPr>
                <w:rFonts w:cs="Arial"/>
                <w:color w:val="262626"/>
                <w:sz w:val="18"/>
                <w:szCs w:val="18"/>
              </w:rPr>
            </w:pPr>
          </w:p>
        </w:tc>
      </w:tr>
      <w:tr w:rsidR="004368D1" w:rsidRPr="0076719D" w14:paraId="3150ADA7"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hideMark/>
          </w:tcPr>
          <w:p w14:paraId="07F1010D"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t>Window sign</w:t>
            </w:r>
          </w:p>
          <w:p w14:paraId="43C20A2B" w14:textId="77777777" w:rsidR="004368D1" w:rsidRPr="0076719D" w:rsidRDefault="004368D1" w:rsidP="00E2208E">
            <w:pPr>
              <w:spacing w:after="60"/>
              <w:ind w:left="567" w:hanging="567"/>
              <w:contextualSpacing/>
              <w:rPr>
                <w:rFonts w:cs="Arial"/>
                <w:color w:val="262626"/>
                <w:sz w:val="18"/>
                <w:szCs w:val="18"/>
              </w:rPr>
            </w:pPr>
            <w:r w:rsidRPr="0076719D">
              <w:rPr>
                <w:rFonts w:cs="Arial"/>
                <w:color w:val="262626"/>
                <w:sz w:val="18"/>
                <w:szCs w:val="18"/>
              </w:rPr>
              <w:t>An Advertising Device displayed on a window.</w:t>
            </w:r>
          </w:p>
          <w:p w14:paraId="060CE12D" w14:textId="77777777" w:rsidR="004368D1" w:rsidRPr="0076719D" w:rsidRDefault="00CA524B" w:rsidP="00E2208E">
            <w:pPr>
              <w:spacing w:after="60"/>
              <w:ind w:left="567" w:hanging="567"/>
              <w:contextualSpacing/>
              <w:jc w:val="center"/>
              <w:rPr>
                <w:rFonts w:cs="Arial"/>
                <w:color w:val="262626"/>
                <w:sz w:val="18"/>
                <w:szCs w:val="18"/>
              </w:rPr>
            </w:pPr>
            <w:r>
              <w:rPr>
                <w:rFonts w:cs="Arial"/>
                <w:noProof/>
                <w:color w:val="262626"/>
                <w:sz w:val="18"/>
                <w:szCs w:val="18"/>
                <w:lang w:eastAsia="en-AU"/>
              </w:rPr>
              <w:drawing>
                <wp:inline distT="0" distB="0" distL="0" distR="0" wp14:anchorId="19C56BE5" wp14:editId="45C8F5BA">
                  <wp:extent cx="2124075" cy="1524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124075" cy="1524000"/>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hideMark/>
          </w:tcPr>
          <w:p w14:paraId="37272EC0" w14:textId="77777777" w:rsidR="004368D1" w:rsidRPr="0076719D" w:rsidRDefault="004368D1" w:rsidP="004368D1">
            <w:pPr>
              <w:keepNext/>
              <w:numPr>
                <w:ilvl w:val="0"/>
                <w:numId w:val="103"/>
              </w:numPr>
              <w:spacing w:after="60" w:line="276" w:lineRule="auto"/>
              <w:ind w:left="437"/>
              <w:contextualSpacing/>
              <w:rPr>
                <w:rFonts w:cs="Arial"/>
                <w:bCs/>
                <w:color w:val="262626"/>
                <w:sz w:val="18"/>
                <w:szCs w:val="18"/>
              </w:rPr>
            </w:pPr>
            <w:r w:rsidRPr="0076719D">
              <w:rPr>
                <w:rFonts w:cs="Arial"/>
                <w:bCs/>
                <w:color w:val="262626"/>
                <w:sz w:val="18"/>
                <w:szCs w:val="18"/>
              </w:rPr>
              <w:t>The sign does not cover or obscure more than 25% of the window surface;</w:t>
            </w:r>
          </w:p>
          <w:p w14:paraId="75394673" w14:textId="77777777" w:rsidR="004368D1" w:rsidRPr="0076719D" w:rsidRDefault="004368D1" w:rsidP="004368D1">
            <w:pPr>
              <w:keepNext/>
              <w:numPr>
                <w:ilvl w:val="0"/>
                <w:numId w:val="103"/>
              </w:numPr>
              <w:spacing w:after="60" w:line="276" w:lineRule="auto"/>
              <w:ind w:left="437"/>
              <w:contextualSpacing/>
              <w:rPr>
                <w:rFonts w:cs="Arial"/>
                <w:color w:val="262626"/>
                <w:sz w:val="18"/>
                <w:szCs w:val="18"/>
              </w:rPr>
            </w:pPr>
            <w:r w:rsidRPr="0076719D">
              <w:rPr>
                <w:rFonts w:cs="Arial"/>
                <w:color w:val="262626"/>
                <w:sz w:val="18"/>
                <w:szCs w:val="18"/>
              </w:rPr>
              <w:t>Where illuminated window signs are used they are located behind the face of the window (i.e. internal to the building).</w:t>
            </w:r>
          </w:p>
        </w:tc>
      </w:tr>
      <w:tr w:rsidR="004368D1" w:rsidRPr="0076719D" w14:paraId="701942BE"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hideMark/>
          </w:tcPr>
          <w:p w14:paraId="7F22AD84" w14:textId="77777777" w:rsidR="004368D1" w:rsidRPr="0076719D" w:rsidRDefault="004368D1" w:rsidP="00E2208E">
            <w:pPr>
              <w:spacing w:after="60"/>
              <w:ind w:left="567" w:hanging="567"/>
              <w:contextualSpacing/>
              <w:rPr>
                <w:rFonts w:cs="Arial"/>
                <w:b/>
                <w:color w:val="262626"/>
                <w:sz w:val="18"/>
                <w:szCs w:val="18"/>
              </w:rPr>
            </w:pPr>
            <w:r w:rsidRPr="0076719D">
              <w:rPr>
                <w:rFonts w:cs="Arial"/>
                <w:b/>
                <w:color w:val="262626"/>
                <w:sz w:val="18"/>
                <w:szCs w:val="18"/>
              </w:rPr>
              <w:lastRenderedPageBreak/>
              <w:t>3-D sign</w:t>
            </w:r>
          </w:p>
          <w:p w14:paraId="70679697" w14:textId="77777777" w:rsidR="004368D1" w:rsidRPr="0076719D" w:rsidRDefault="004368D1" w:rsidP="00E2208E">
            <w:pPr>
              <w:rPr>
                <w:rFonts w:cs="Arial"/>
                <w:color w:val="262626"/>
                <w:sz w:val="18"/>
                <w:szCs w:val="18"/>
              </w:rPr>
            </w:pPr>
            <w:r w:rsidRPr="0076719D">
              <w:rPr>
                <w:rFonts w:cs="Arial"/>
                <w:color w:val="262626"/>
                <w:sz w:val="18"/>
                <w:szCs w:val="18"/>
              </w:rPr>
              <w:t>An Advertising Device which is designed to replicate or copy an object or shape. The replica may be attached to or constructed as part of a building. The replica may be freestanding or form part of a pole sign.</w:t>
            </w:r>
          </w:p>
          <w:p w14:paraId="5108FF96" w14:textId="77777777" w:rsidR="004368D1" w:rsidRPr="0076719D" w:rsidRDefault="00CA524B" w:rsidP="00E2208E">
            <w:pPr>
              <w:spacing w:after="60"/>
              <w:ind w:left="567" w:hanging="567"/>
              <w:contextualSpacing/>
              <w:jc w:val="center"/>
              <w:rPr>
                <w:rFonts w:cs="Arial"/>
                <w:color w:val="262626"/>
                <w:sz w:val="18"/>
                <w:szCs w:val="18"/>
              </w:rPr>
            </w:pPr>
            <w:r>
              <w:rPr>
                <w:rFonts w:cs="Arial"/>
                <w:noProof/>
                <w:color w:val="262626"/>
                <w:sz w:val="18"/>
                <w:szCs w:val="18"/>
                <w:lang w:eastAsia="en-AU"/>
              </w:rPr>
              <w:drawing>
                <wp:inline distT="0" distB="0" distL="0" distR="0" wp14:anchorId="4987A9A0" wp14:editId="74833CC8">
                  <wp:extent cx="1733550" cy="21812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733550" cy="2181225"/>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hideMark/>
          </w:tcPr>
          <w:p w14:paraId="61420A83" w14:textId="77777777" w:rsidR="004368D1" w:rsidRPr="0076719D" w:rsidRDefault="004368D1" w:rsidP="004368D1">
            <w:pPr>
              <w:keepNext/>
              <w:numPr>
                <w:ilvl w:val="0"/>
                <w:numId w:val="94"/>
              </w:numPr>
              <w:spacing w:after="60" w:line="276" w:lineRule="auto"/>
              <w:ind w:left="437"/>
              <w:contextualSpacing/>
              <w:rPr>
                <w:rFonts w:cs="Arial"/>
                <w:color w:val="262626"/>
                <w:sz w:val="18"/>
                <w:szCs w:val="18"/>
              </w:rPr>
            </w:pPr>
            <w:r w:rsidRPr="0076719D">
              <w:rPr>
                <w:rFonts w:cs="Arial"/>
                <w:color w:val="262626"/>
                <w:sz w:val="18"/>
                <w:szCs w:val="18"/>
              </w:rPr>
              <w:t>The sign is the only 3-D replica sign on the premises;</w:t>
            </w:r>
          </w:p>
          <w:p w14:paraId="3D9A2872" w14:textId="77777777" w:rsidR="004368D1" w:rsidRPr="0076719D" w:rsidRDefault="004368D1" w:rsidP="004368D1">
            <w:pPr>
              <w:keepNext/>
              <w:numPr>
                <w:ilvl w:val="0"/>
                <w:numId w:val="94"/>
              </w:numPr>
              <w:spacing w:after="60" w:line="276" w:lineRule="auto"/>
              <w:ind w:left="437"/>
              <w:contextualSpacing/>
              <w:rPr>
                <w:rFonts w:cs="Arial"/>
                <w:color w:val="262626"/>
                <w:sz w:val="18"/>
                <w:szCs w:val="18"/>
              </w:rPr>
            </w:pPr>
            <w:r w:rsidRPr="0076719D">
              <w:rPr>
                <w:rFonts w:cs="Arial"/>
                <w:color w:val="262626"/>
                <w:sz w:val="18"/>
                <w:szCs w:val="18"/>
              </w:rPr>
              <w:t xml:space="preserve">The sign is only for a product or service available on the premises on which it is displayed; </w:t>
            </w:r>
          </w:p>
          <w:p w14:paraId="5E0E639F" w14:textId="77777777" w:rsidR="004368D1" w:rsidRPr="0076719D" w:rsidRDefault="004368D1" w:rsidP="004368D1">
            <w:pPr>
              <w:keepNext/>
              <w:numPr>
                <w:ilvl w:val="0"/>
                <w:numId w:val="94"/>
              </w:numPr>
              <w:spacing w:after="60" w:line="276" w:lineRule="auto"/>
              <w:ind w:left="437"/>
              <w:contextualSpacing/>
              <w:rPr>
                <w:rFonts w:cs="Arial"/>
                <w:color w:val="262626"/>
                <w:sz w:val="18"/>
                <w:szCs w:val="18"/>
              </w:rPr>
            </w:pPr>
            <w:r w:rsidRPr="0076719D">
              <w:rPr>
                <w:rFonts w:cs="Arial"/>
                <w:color w:val="262626"/>
                <w:sz w:val="18"/>
                <w:szCs w:val="18"/>
              </w:rPr>
              <w:t>The sign is not located in a Residential Area, Community Area, Other Area or on land within the Scenic Amenity Overlay,</w:t>
            </w:r>
          </w:p>
          <w:p w14:paraId="6910AC2B" w14:textId="77777777" w:rsidR="004368D1" w:rsidRPr="0076719D" w:rsidRDefault="004368D1" w:rsidP="004368D1">
            <w:pPr>
              <w:keepNext/>
              <w:numPr>
                <w:ilvl w:val="0"/>
                <w:numId w:val="94"/>
              </w:numPr>
              <w:spacing w:after="60" w:line="276" w:lineRule="auto"/>
              <w:ind w:left="437"/>
              <w:contextualSpacing/>
              <w:rPr>
                <w:rFonts w:cs="Arial"/>
                <w:color w:val="262626"/>
                <w:sz w:val="18"/>
                <w:szCs w:val="18"/>
              </w:rPr>
            </w:pPr>
            <w:r w:rsidRPr="0076719D">
              <w:rPr>
                <w:rFonts w:cs="Arial"/>
                <w:color w:val="262626"/>
                <w:sz w:val="18"/>
                <w:szCs w:val="18"/>
              </w:rPr>
              <w:t>The sign is not illuminated other than by baffled lamps</w:t>
            </w:r>
            <w:r w:rsidRPr="0076719D">
              <w:rPr>
                <w:rFonts w:eastAsia="Calibri" w:cs="Arial"/>
                <w:color w:val="262626"/>
                <w:sz w:val="18"/>
                <w:szCs w:val="18"/>
              </w:rPr>
              <w:t>;</w:t>
            </w:r>
            <w:r w:rsidRPr="0076719D">
              <w:rPr>
                <w:rFonts w:cs="Arial"/>
                <w:color w:val="262626"/>
                <w:sz w:val="18"/>
                <w:szCs w:val="18"/>
              </w:rPr>
              <w:t xml:space="preserve"> and</w:t>
            </w:r>
          </w:p>
          <w:p w14:paraId="3FA9CC8E" w14:textId="77777777" w:rsidR="004368D1" w:rsidRPr="0076719D" w:rsidRDefault="004368D1" w:rsidP="004368D1">
            <w:pPr>
              <w:keepNext/>
              <w:numPr>
                <w:ilvl w:val="0"/>
                <w:numId w:val="94"/>
              </w:numPr>
              <w:spacing w:after="60" w:line="276" w:lineRule="auto"/>
              <w:ind w:left="437"/>
              <w:contextualSpacing/>
              <w:rPr>
                <w:rFonts w:cs="Arial"/>
                <w:color w:val="262626"/>
                <w:sz w:val="18"/>
                <w:szCs w:val="18"/>
              </w:rPr>
            </w:pPr>
            <w:r w:rsidRPr="0076719D">
              <w:rPr>
                <w:rFonts w:cs="Arial"/>
                <w:bCs/>
                <w:color w:val="262626"/>
                <w:sz w:val="18"/>
                <w:szCs w:val="18"/>
              </w:rPr>
              <w:t>The sign has a maximum height of 5m, a maximum width of 2.5m.</w:t>
            </w:r>
          </w:p>
        </w:tc>
      </w:tr>
      <w:tr w:rsidR="004368D1" w:rsidRPr="0076719D" w14:paraId="6D208C57" w14:textId="77777777" w:rsidTr="00E2208E">
        <w:trPr>
          <w:cantSplit/>
        </w:trPr>
        <w:tc>
          <w:tcPr>
            <w:tcW w:w="2531" w:type="pct"/>
            <w:tcBorders>
              <w:top w:val="single" w:sz="4" w:space="0" w:color="808080"/>
              <w:left w:val="single" w:sz="4" w:space="0" w:color="808080"/>
              <w:bottom w:val="single" w:sz="4" w:space="0" w:color="808080"/>
              <w:right w:val="single" w:sz="4" w:space="0" w:color="808080"/>
            </w:tcBorders>
          </w:tcPr>
          <w:p w14:paraId="14226717" w14:textId="77777777" w:rsidR="004368D1" w:rsidRPr="0076719D" w:rsidRDefault="004368D1" w:rsidP="00E2208E">
            <w:pPr>
              <w:spacing w:after="60"/>
              <w:ind w:left="567" w:hanging="567"/>
              <w:contextualSpacing/>
              <w:rPr>
                <w:rFonts w:cs="Arial"/>
                <w:b/>
                <w:color w:val="262626"/>
                <w:sz w:val="18"/>
                <w:szCs w:val="18"/>
              </w:rPr>
            </w:pPr>
            <w:bookmarkStart w:id="315" w:name="vertical_freestanding"/>
            <w:bookmarkEnd w:id="315"/>
            <w:r w:rsidRPr="0076719D">
              <w:rPr>
                <w:rFonts w:cs="Arial"/>
                <w:b/>
                <w:color w:val="262626"/>
                <w:sz w:val="18"/>
                <w:szCs w:val="18"/>
              </w:rPr>
              <w:t>Vertical banner freestanding sign</w:t>
            </w:r>
          </w:p>
          <w:p w14:paraId="06D99EC6" w14:textId="77777777" w:rsidR="004368D1" w:rsidRPr="0076719D" w:rsidRDefault="004368D1" w:rsidP="00E2208E">
            <w:pPr>
              <w:autoSpaceDE w:val="0"/>
              <w:autoSpaceDN w:val="0"/>
              <w:adjustRightInd w:val="0"/>
              <w:rPr>
                <w:rFonts w:eastAsia="Calibri" w:cs="Arial"/>
                <w:b/>
                <w:bCs/>
                <w:color w:val="262626"/>
                <w:sz w:val="18"/>
                <w:szCs w:val="18"/>
              </w:rPr>
            </w:pPr>
            <w:r w:rsidRPr="0076719D">
              <w:rPr>
                <w:rFonts w:cs="Arial"/>
                <w:color w:val="262626"/>
                <w:sz w:val="18"/>
                <w:szCs w:val="18"/>
              </w:rPr>
              <w:t>A vertical banner freestanding sign is an advertisement of flexible material normally attached at the top and bottom to brackets extending from a freestanding pole or pole attached to a relocatable base.</w:t>
            </w:r>
          </w:p>
          <w:p w14:paraId="65ACB4FF" w14:textId="77777777" w:rsidR="004368D1" w:rsidRPr="0076719D" w:rsidRDefault="004368D1" w:rsidP="00E2208E">
            <w:pPr>
              <w:autoSpaceDE w:val="0"/>
              <w:autoSpaceDN w:val="0"/>
              <w:adjustRightInd w:val="0"/>
              <w:rPr>
                <w:rFonts w:eastAsia="Calibri" w:cs="Arial"/>
                <w:b/>
                <w:bCs/>
                <w:color w:val="262626"/>
                <w:sz w:val="18"/>
                <w:szCs w:val="18"/>
              </w:rPr>
            </w:pPr>
          </w:p>
          <w:p w14:paraId="2DA874C7" w14:textId="77777777" w:rsidR="004368D1" w:rsidRPr="0076719D" w:rsidRDefault="004368D1" w:rsidP="00E2208E">
            <w:pPr>
              <w:autoSpaceDE w:val="0"/>
              <w:autoSpaceDN w:val="0"/>
              <w:adjustRightInd w:val="0"/>
              <w:jc w:val="center"/>
              <w:rPr>
                <w:rFonts w:eastAsia="Calibri" w:cs="Arial"/>
                <w:b/>
                <w:bCs/>
                <w:color w:val="262626"/>
                <w:sz w:val="18"/>
                <w:szCs w:val="18"/>
              </w:rPr>
            </w:pPr>
            <w:r>
              <w:rPr>
                <w:rFonts w:eastAsia="Calibri" w:cs="Arial"/>
                <w:noProof/>
                <w:color w:val="262626"/>
                <w:sz w:val="18"/>
                <w:szCs w:val="18"/>
                <w:lang w:eastAsia="en-AU"/>
              </w:rPr>
              <w:drawing>
                <wp:inline distT="0" distB="0" distL="0" distR="0" wp14:anchorId="69BFC6CE" wp14:editId="7D3ABA4E">
                  <wp:extent cx="1177925" cy="1762760"/>
                  <wp:effectExtent l="0" t="0" r="0" b="0"/>
                  <wp:docPr id="3" name="Picture 3" descr="https://encrypted-tbn0.gstatic.com/images?q=tbn:ANd9GcTsPDSoLA40934HVLCq2qQX3fuj2UDOGdop8ExkOIASQPxF0JcEI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ncrypted-tbn0.gstatic.com/images?q=tbn:ANd9GcTsPDSoLA40934HVLCq2qQX3fuj2UDOGdop8ExkOIASQPxF0JcEIg">
                            <a:hlinkClick r:id="rId8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77925" cy="1762760"/>
                          </a:xfrm>
                          <a:prstGeom prst="rect">
                            <a:avLst/>
                          </a:prstGeom>
                          <a:noFill/>
                          <a:ln>
                            <a:noFill/>
                          </a:ln>
                        </pic:spPr>
                      </pic:pic>
                    </a:graphicData>
                  </a:graphic>
                </wp:inline>
              </w:drawing>
            </w:r>
          </w:p>
        </w:tc>
        <w:tc>
          <w:tcPr>
            <w:tcW w:w="2469" w:type="pct"/>
            <w:tcBorders>
              <w:top w:val="single" w:sz="4" w:space="0" w:color="808080"/>
              <w:left w:val="single" w:sz="4" w:space="0" w:color="808080"/>
              <w:bottom w:val="single" w:sz="4" w:space="0" w:color="808080"/>
              <w:right w:val="single" w:sz="4" w:space="0" w:color="808080"/>
            </w:tcBorders>
          </w:tcPr>
          <w:p w14:paraId="3294BD7A" w14:textId="77777777" w:rsidR="004368D1" w:rsidRPr="0076719D" w:rsidRDefault="004368D1" w:rsidP="004368D1">
            <w:pPr>
              <w:keepNext/>
              <w:numPr>
                <w:ilvl w:val="0"/>
                <w:numId w:val="79"/>
              </w:numPr>
              <w:spacing w:before="0" w:after="60" w:line="276" w:lineRule="auto"/>
              <w:ind w:left="578" w:hanging="425"/>
              <w:contextualSpacing/>
              <w:rPr>
                <w:rFonts w:cs="Arial"/>
                <w:noProof/>
                <w:color w:val="262626"/>
                <w:sz w:val="18"/>
                <w:szCs w:val="18"/>
              </w:rPr>
            </w:pPr>
            <w:r w:rsidRPr="0076719D">
              <w:rPr>
                <w:rFonts w:cs="Arial"/>
                <w:noProof/>
                <w:color w:val="262626"/>
                <w:sz w:val="18"/>
                <w:szCs w:val="18"/>
              </w:rPr>
              <w:t>The maximum area of each face of a Vertical Banner Freestanding Sign is 2.5 m</w:t>
            </w:r>
            <w:r w:rsidRPr="0076719D">
              <w:rPr>
                <w:rFonts w:cs="Arial"/>
                <w:noProof/>
                <w:color w:val="262626"/>
                <w:sz w:val="18"/>
                <w:szCs w:val="18"/>
                <w:vertAlign w:val="superscript"/>
              </w:rPr>
              <w:t>2</w:t>
            </w:r>
            <w:r w:rsidRPr="0076719D">
              <w:rPr>
                <w:rFonts w:cs="Arial"/>
                <w:noProof/>
                <w:color w:val="262626"/>
                <w:sz w:val="18"/>
                <w:szCs w:val="18"/>
              </w:rPr>
              <w:t xml:space="preserve">; </w:t>
            </w:r>
          </w:p>
          <w:p w14:paraId="0F35BA3B" w14:textId="77777777" w:rsidR="004368D1" w:rsidRPr="0076719D" w:rsidRDefault="004368D1" w:rsidP="004368D1">
            <w:pPr>
              <w:keepNext/>
              <w:numPr>
                <w:ilvl w:val="0"/>
                <w:numId w:val="79"/>
              </w:numPr>
              <w:spacing w:after="60" w:line="276" w:lineRule="auto"/>
              <w:ind w:left="578" w:hanging="425"/>
              <w:contextualSpacing/>
              <w:rPr>
                <w:rFonts w:cs="Arial"/>
                <w:noProof/>
                <w:color w:val="262626"/>
                <w:sz w:val="18"/>
                <w:szCs w:val="18"/>
              </w:rPr>
            </w:pPr>
            <w:r w:rsidRPr="0076719D">
              <w:rPr>
                <w:rFonts w:cs="Arial"/>
                <w:noProof/>
                <w:color w:val="262626"/>
                <w:sz w:val="18"/>
                <w:szCs w:val="18"/>
              </w:rPr>
              <w:t>The maximum width of such as sign is 750 mm;</w:t>
            </w:r>
          </w:p>
          <w:p w14:paraId="1B3612CC" w14:textId="77777777" w:rsidR="004368D1" w:rsidRPr="0076719D" w:rsidRDefault="004368D1" w:rsidP="004368D1">
            <w:pPr>
              <w:keepNext/>
              <w:numPr>
                <w:ilvl w:val="0"/>
                <w:numId w:val="79"/>
              </w:numPr>
              <w:spacing w:after="60" w:line="276" w:lineRule="auto"/>
              <w:ind w:left="578" w:hanging="425"/>
              <w:contextualSpacing/>
              <w:rPr>
                <w:rFonts w:cs="Arial"/>
                <w:noProof/>
                <w:color w:val="262626"/>
                <w:sz w:val="18"/>
                <w:szCs w:val="18"/>
              </w:rPr>
            </w:pPr>
            <w:r w:rsidRPr="0076719D">
              <w:rPr>
                <w:rFonts w:cs="Arial"/>
                <w:noProof/>
                <w:color w:val="262626"/>
                <w:sz w:val="18"/>
                <w:szCs w:val="18"/>
              </w:rPr>
              <w:t>The sign is not more than 5 metres high;</w:t>
            </w:r>
          </w:p>
          <w:p w14:paraId="047BD9C8" w14:textId="77777777" w:rsidR="004368D1" w:rsidRPr="0076719D" w:rsidRDefault="004368D1" w:rsidP="004368D1">
            <w:pPr>
              <w:keepNext/>
              <w:numPr>
                <w:ilvl w:val="0"/>
                <w:numId w:val="79"/>
              </w:numPr>
              <w:spacing w:after="60" w:line="276" w:lineRule="auto"/>
              <w:ind w:left="578" w:hanging="425"/>
              <w:contextualSpacing/>
              <w:rPr>
                <w:rFonts w:cs="Arial"/>
                <w:noProof/>
                <w:color w:val="262626"/>
                <w:sz w:val="18"/>
                <w:szCs w:val="18"/>
              </w:rPr>
            </w:pPr>
            <w:r w:rsidRPr="0076719D">
              <w:rPr>
                <w:rFonts w:cs="Arial"/>
                <w:noProof/>
                <w:color w:val="262626"/>
                <w:sz w:val="18"/>
                <w:szCs w:val="18"/>
              </w:rPr>
              <w:t>The sign is fully contained within the boundaries of the site;</w:t>
            </w:r>
          </w:p>
          <w:p w14:paraId="1E5E6D94" w14:textId="77777777" w:rsidR="004368D1" w:rsidRPr="0076719D" w:rsidRDefault="004368D1" w:rsidP="004368D1">
            <w:pPr>
              <w:keepNext/>
              <w:numPr>
                <w:ilvl w:val="0"/>
                <w:numId w:val="79"/>
              </w:numPr>
              <w:spacing w:after="60" w:line="276" w:lineRule="auto"/>
              <w:ind w:left="578" w:hanging="425"/>
              <w:contextualSpacing/>
              <w:rPr>
                <w:rFonts w:cs="Arial"/>
                <w:noProof/>
                <w:color w:val="262626"/>
                <w:sz w:val="18"/>
                <w:szCs w:val="18"/>
              </w:rPr>
            </w:pPr>
            <w:r w:rsidRPr="0076719D">
              <w:rPr>
                <w:rFonts w:cs="Arial"/>
                <w:noProof/>
                <w:color w:val="262626"/>
                <w:sz w:val="18"/>
                <w:szCs w:val="18"/>
              </w:rPr>
              <w:t>The sign is not located within a road reserve;</w:t>
            </w:r>
          </w:p>
          <w:p w14:paraId="279E88C7" w14:textId="77777777" w:rsidR="004368D1" w:rsidRPr="0076719D" w:rsidRDefault="004368D1" w:rsidP="004368D1">
            <w:pPr>
              <w:keepNext/>
              <w:numPr>
                <w:ilvl w:val="0"/>
                <w:numId w:val="79"/>
              </w:numPr>
              <w:spacing w:after="60" w:line="276" w:lineRule="auto"/>
              <w:ind w:left="578" w:hanging="425"/>
              <w:contextualSpacing/>
              <w:rPr>
                <w:rFonts w:cs="Arial"/>
                <w:noProof/>
                <w:color w:val="262626"/>
                <w:sz w:val="18"/>
                <w:szCs w:val="18"/>
              </w:rPr>
            </w:pPr>
            <w:r w:rsidRPr="0076719D">
              <w:rPr>
                <w:rFonts w:cs="Arial"/>
                <w:noProof/>
                <w:color w:val="262626"/>
                <w:sz w:val="18"/>
                <w:szCs w:val="18"/>
              </w:rPr>
              <w:t>No more than one Vertical Banner Freestanding Sign is displayed per 3m of road frontage.</w:t>
            </w:r>
          </w:p>
          <w:p w14:paraId="07F2151C" w14:textId="77777777" w:rsidR="004368D1" w:rsidRPr="0076719D" w:rsidRDefault="004368D1" w:rsidP="00E2208E">
            <w:pPr>
              <w:keepNext/>
              <w:spacing w:after="60"/>
              <w:ind w:left="567" w:hanging="397"/>
              <w:contextualSpacing/>
              <w:rPr>
                <w:rFonts w:cs="Arial"/>
                <w:noProof/>
                <w:color w:val="262626"/>
                <w:sz w:val="18"/>
                <w:szCs w:val="18"/>
              </w:rPr>
            </w:pPr>
          </w:p>
        </w:tc>
      </w:tr>
    </w:tbl>
    <w:p w14:paraId="14B4D627" w14:textId="77777777" w:rsidR="004368D1" w:rsidRDefault="004368D1" w:rsidP="004368D1">
      <w:pPr>
        <w:spacing w:after="200" w:line="276" w:lineRule="auto"/>
        <w:rPr>
          <w:rFonts w:ascii="Calibri" w:eastAsia="Calibri" w:hAnsi="Calibri"/>
          <w:color w:val="262626"/>
          <w:sz w:val="22"/>
          <w:szCs w:val="22"/>
        </w:rPr>
      </w:pPr>
    </w:p>
    <w:p w14:paraId="7888430C" w14:textId="77777777" w:rsidR="004368D1" w:rsidRDefault="004368D1">
      <w:pPr>
        <w:spacing w:before="0" w:after="0"/>
        <w:rPr>
          <w:rFonts w:ascii="Calibri" w:eastAsia="Calibri" w:hAnsi="Calibri"/>
          <w:color w:val="262626"/>
          <w:sz w:val="22"/>
          <w:szCs w:val="22"/>
        </w:rPr>
      </w:pPr>
      <w:r>
        <w:rPr>
          <w:rFonts w:ascii="Calibri" w:eastAsia="Calibri" w:hAnsi="Calibri"/>
          <w:color w:val="262626"/>
          <w:sz w:val="22"/>
          <w:szCs w:val="22"/>
        </w:rPr>
        <w:br w:type="page"/>
      </w:r>
    </w:p>
    <w:p w14:paraId="1E811BFF" w14:textId="77777777" w:rsidR="004368D1" w:rsidRPr="0006687C" w:rsidRDefault="004368D1" w:rsidP="004368D1">
      <w:pPr>
        <w:spacing w:after="200" w:line="276" w:lineRule="auto"/>
        <w:rPr>
          <w:rFonts w:ascii="Calibri" w:eastAsia="Calibri" w:hAnsi="Calibri"/>
          <w:color w:val="262626"/>
          <w:sz w:val="22"/>
          <w:szCs w:val="22"/>
        </w:rPr>
      </w:pPr>
      <w:r w:rsidRPr="0006687C">
        <w:rPr>
          <w:rFonts w:ascii="Calibri" w:eastAsia="Calibri" w:hAnsi="Calibri"/>
          <w:b/>
          <w:bCs/>
          <w:color w:val="262626"/>
          <w:szCs w:val="20"/>
        </w:rPr>
        <w:lastRenderedPageBreak/>
        <w:t>Table 9.</w:t>
      </w:r>
      <w:r>
        <w:rPr>
          <w:rFonts w:ascii="Calibri" w:eastAsia="Calibri" w:hAnsi="Calibri"/>
          <w:b/>
          <w:bCs/>
          <w:color w:val="262626"/>
          <w:szCs w:val="20"/>
        </w:rPr>
        <w:t>4.1</w:t>
      </w:r>
      <w:r w:rsidRPr="0006687C">
        <w:rPr>
          <w:rFonts w:ascii="Calibri" w:eastAsia="Calibri" w:hAnsi="Calibri"/>
          <w:b/>
          <w:bCs/>
          <w:color w:val="262626"/>
          <w:szCs w:val="20"/>
        </w:rPr>
        <w:t>:3—Maximum cumulative f</w:t>
      </w:r>
      <w:r w:rsidR="00A6598D">
        <w:rPr>
          <w:rFonts w:ascii="Calibri" w:eastAsia="Calibri" w:hAnsi="Calibri"/>
          <w:b/>
          <w:bCs/>
          <w:color w:val="262626"/>
          <w:szCs w:val="20"/>
        </w:rPr>
        <w:t>ace area of advertising devices</w:t>
      </w:r>
      <w:r w:rsidR="00A6598D">
        <w:rPr>
          <w:rStyle w:val="FootnoteReference"/>
          <w:rFonts w:eastAsia="Calibri"/>
          <w:b/>
          <w:bCs/>
          <w:color w:val="262626"/>
          <w:szCs w:val="20"/>
        </w:rPr>
        <w:footnoteReference w:id="48"/>
      </w:r>
    </w:p>
    <w:tbl>
      <w:tblPr>
        <w:tblW w:w="8363" w:type="dxa"/>
        <w:jc w:val="center"/>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Pr>
      <w:tblGrid>
        <w:gridCol w:w="1840"/>
        <w:gridCol w:w="2271"/>
        <w:gridCol w:w="2126"/>
        <w:gridCol w:w="2126"/>
      </w:tblGrid>
      <w:tr w:rsidR="004368D1" w:rsidRPr="0006687C" w14:paraId="3D0A8148" w14:textId="77777777" w:rsidTr="0096704B">
        <w:trPr>
          <w:trHeight w:val="444"/>
          <w:jc w:val="center"/>
        </w:trPr>
        <w:tc>
          <w:tcPr>
            <w:tcW w:w="1840" w:type="dxa"/>
            <w:vMerge w:val="restart"/>
            <w:shd w:val="clear" w:color="auto" w:fill="D9D9D9"/>
          </w:tcPr>
          <w:p w14:paraId="5A1BCA32" w14:textId="77777777" w:rsidR="004368D1" w:rsidRPr="0006687C" w:rsidRDefault="004368D1" w:rsidP="00E2208E">
            <w:pPr>
              <w:autoSpaceDE w:val="0"/>
              <w:autoSpaceDN w:val="0"/>
              <w:adjustRightInd w:val="0"/>
              <w:spacing w:before="100" w:after="100"/>
              <w:rPr>
                <w:rFonts w:eastAsia="Calibri" w:cs="Arial"/>
                <w:color w:val="262626"/>
                <w:szCs w:val="20"/>
              </w:rPr>
            </w:pPr>
            <w:r w:rsidRPr="0006687C">
              <w:rPr>
                <w:rFonts w:eastAsia="Calibri" w:cs="Arial"/>
                <w:b/>
                <w:bCs/>
                <w:color w:val="262626"/>
                <w:szCs w:val="20"/>
              </w:rPr>
              <w:t xml:space="preserve">Column 1 </w:t>
            </w:r>
          </w:p>
          <w:p w14:paraId="7728C1B8" w14:textId="77777777" w:rsidR="004368D1" w:rsidRPr="0006687C" w:rsidRDefault="004368D1" w:rsidP="00E2208E">
            <w:pPr>
              <w:autoSpaceDE w:val="0"/>
              <w:autoSpaceDN w:val="0"/>
              <w:adjustRightInd w:val="0"/>
              <w:spacing w:before="100" w:after="100"/>
              <w:rPr>
                <w:rFonts w:eastAsia="Calibri" w:cs="Arial"/>
                <w:color w:val="262626"/>
                <w:szCs w:val="20"/>
              </w:rPr>
            </w:pPr>
            <w:r w:rsidRPr="0006687C">
              <w:rPr>
                <w:rFonts w:eastAsia="Calibri" w:cs="Arial"/>
                <w:b/>
                <w:bCs/>
                <w:color w:val="262626"/>
                <w:szCs w:val="20"/>
              </w:rPr>
              <w:t xml:space="preserve">Area </w:t>
            </w:r>
          </w:p>
        </w:tc>
        <w:tc>
          <w:tcPr>
            <w:tcW w:w="2271" w:type="dxa"/>
            <w:vMerge w:val="restart"/>
            <w:shd w:val="clear" w:color="auto" w:fill="D9D9D9"/>
          </w:tcPr>
          <w:p w14:paraId="719C9CB6" w14:textId="77777777" w:rsidR="004368D1" w:rsidRPr="0006687C" w:rsidRDefault="004368D1" w:rsidP="00E2208E">
            <w:pPr>
              <w:autoSpaceDE w:val="0"/>
              <w:autoSpaceDN w:val="0"/>
              <w:adjustRightInd w:val="0"/>
              <w:spacing w:before="100" w:after="100"/>
              <w:rPr>
                <w:rFonts w:eastAsia="Calibri" w:cs="Arial"/>
                <w:color w:val="262626"/>
                <w:szCs w:val="20"/>
              </w:rPr>
            </w:pPr>
            <w:r w:rsidRPr="0006687C">
              <w:rPr>
                <w:rFonts w:eastAsia="Calibri" w:cs="Arial"/>
                <w:b/>
                <w:bCs/>
                <w:color w:val="262626"/>
                <w:szCs w:val="20"/>
              </w:rPr>
              <w:t xml:space="preserve">Column 2 </w:t>
            </w:r>
          </w:p>
          <w:p w14:paraId="2034EF79" w14:textId="77777777" w:rsidR="004368D1" w:rsidRPr="0006687C" w:rsidRDefault="004368D1" w:rsidP="00E2208E">
            <w:pPr>
              <w:autoSpaceDE w:val="0"/>
              <w:autoSpaceDN w:val="0"/>
              <w:adjustRightInd w:val="0"/>
              <w:spacing w:before="100" w:after="100"/>
              <w:rPr>
                <w:rFonts w:eastAsia="Calibri" w:cs="Arial"/>
                <w:color w:val="262626"/>
                <w:szCs w:val="20"/>
              </w:rPr>
            </w:pPr>
            <w:r w:rsidRPr="0006687C">
              <w:rPr>
                <w:rFonts w:eastAsia="Calibri" w:cs="Arial"/>
                <w:b/>
                <w:bCs/>
                <w:color w:val="262626"/>
                <w:szCs w:val="20"/>
              </w:rPr>
              <w:t xml:space="preserve">Precinct (where applicable) </w:t>
            </w:r>
          </w:p>
        </w:tc>
        <w:tc>
          <w:tcPr>
            <w:tcW w:w="4252" w:type="dxa"/>
            <w:gridSpan w:val="2"/>
            <w:tcBorders>
              <w:bottom w:val="single" w:sz="8" w:space="0" w:color="808080"/>
            </w:tcBorders>
            <w:shd w:val="clear" w:color="auto" w:fill="D9D9D9"/>
          </w:tcPr>
          <w:p w14:paraId="29D3CA74" w14:textId="77777777" w:rsidR="004368D1" w:rsidRPr="0006687C" w:rsidRDefault="004368D1" w:rsidP="00E2208E">
            <w:pPr>
              <w:autoSpaceDE w:val="0"/>
              <w:autoSpaceDN w:val="0"/>
              <w:adjustRightInd w:val="0"/>
              <w:spacing w:before="100" w:after="100"/>
              <w:rPr>
                <w:rFonts w:eastAsia="Calibri" w:cs="Arial"/>
                <w:b/>
                <w:bCs/>
                <w:color w:val="262626"/>
                <w:szCs w:val="20"/>
              </w:rPr>
            </w:pPr>
            <w:r w:rsidRPr="0006687C">
              <w:rPr>
                <w:rFonts w:eastAsia="Calibri" w:cs="Arial"/>
                <w:b/>
                <w:bCs/>
                <w:color w:val="262626"/>
                <w:szCs w:val="20"/>
              </w:rPr>
              <w:t>Maximum total (cumulative) face area of all signs for a premises, being whichever is the lesser of column 3 and column 4</w:t>
            </w:r>
          </w:p>
        </w:tc>
      </w:tr>
      <w:tr w:rsidR="004368D1" w:rsidRPr="0006687C" w14:paraId="76D07135" w14:textId="77777777" w:rsidTr="0096704B">
        <w:trPr>
          <w:trHeight w:val="444"/>
          <w:jc w:val="center"/>
        </w:trPr>
        <w:tc>
          <w:tcPr>
            <w:tcW w:w="1840" w:type="dxa"/>
            <w:vMerge/>
          </w:tcPr>
          <w:p w14:paraId="570E8963" w14:textId="77777777" w:rsidR="004368D1" w:rsidRPr="0006687C" w:rsidRDefault="004368D1" w:rsidP="00E2208E">
            <w:pPr>
              <w:autoSpaceDE w:val="0"/>
              <w:autoSpaceDN w:val="0"/>
              <w:adjustRightInd w:val="0"/>
              <w:spacing w:before="100" w:after="100"/>
              <w:rPr>
                <w:rFonts w:eastAsia="Calibri" w:cs="Arial"/>
                <w:b/>
                <w:bCs/>
                <w:color w:val="262626"/>
                <w:szCs w:val="20"/>
              </w:rPr>
            </w:pPr>
          </w:p>
        </w:tc>
        <w:tc>
          <w:tcPr>
            <w:tcW w:w="2271" w:type="dxa"/>
            <w:vMerge/>
          </w:tcPr>
          <w:p w14:paraId="63B979D2" w14:textId="77777777" w:rsidR="004368D1" w:rsidRPr="0006687C" w:rsidRDefault="004368D1" w:rsidP="00E2208E">
            <w:pPr>
              <w:autoSpaceDE w:val="0"/>
              <w:autoSpaceDN w:val="0"/>
              <w:adjustRightInd w:val="0"/>
              <w:spacing w:before="100" w:after="100"/>
              <w:rPr>
                <w:rFonts w:eastAsia="Calibri" w:cs="Arial"/>
                <w:b/>
                <w:bCs/>
                <w:color w:val="262626"/>
                <w:szCs w:val="20"/>
              </w:rPr>
            </w:pPr>
          </w:p>
        </w:tc>
        <w:tc>
          <w:tcPr>
            <w:tcW w:w="2126" w:type="dxa"/>
            <w:tcBorders>
              <w:bottom w:val="single" w:sz="8" w:space="0" w:color="808080"/>
            </w:tcBorders>
            <w:shd w:val="clear" w:color="auto" w:fill="D9D9D9"/>
          </w:tcPr>
          <w:p w14:paraId="5D836BD7" w14:textId="77777777" w:rsidR="004368D1" w:rsidRPr="0006687C" w:rsidRDefault="004368D1" w:rsidP="00E2208E">
            <w:pPr>
              <w:autoSpaceDE w:val="0"/>
              <w:autoSpaceDN w:val="0"/>
              <w:adjustRightInd w:val="0"/>
              <w:spacing w:before="100" w:after="100"/>
              <w:rPr>
                <w:rFonts w:eastAsia="Calibri" w:cs="Arial"/>
                <w:color w:val="262626"/>
                <w:szCs w:val="20"/>
              </w:rPr>
            </w:pPr>
            <w:r w:rsidRPr="0006687C">
              <w:rPr>
                <w:rFonts w:eastAsia="Calibri" w:cs="Arial"/>
                <w:b/>
                <w:bCs/>
                <w:color w:val="262626"/>
                <w:szCs w:val="20"/>
              </w:rPr>
              <w:t xml:space="preserve">Column 3 </w:t>
            </w:r>
          </w:p>
        </w:tc>
        <w:tc>
          <w:tcPr>
            <w:tcW w:w="2126" w:type="dxa"/>
            <w:tcBorders>
              <w:bottom w:val="single" w:sz="8" w:space="0" w:color="808080"/>
            </w:tcBorders>
            <w:shd w:val="clear" w:color="auto" w:fill="D9D9D9"/>
          </w:tcPr>
          <w:p w14:paraId="15CD0F4B" w14:textId="77777777" w:rsidR="004368D1" w:rsidRPr="0006687C" w:rsidRDefault="004368D1" w:rsidP="00E2208E">
            <w:pPr>
              <w:autoSpaceDE w:val="0"/>
              <w:autoSpaceDN w:val="0"/>
              <w:adjustRightInd w:val="0"/>
              <w:spacing w:before="100" w:after="100"/>
              <w:rPr>
                <w:rFonts w:eastAsia="Calibri" w:cs="Arial"/>
                <w:b/>
                <w:bCs/>
                <w:color w:val="262626"/>
                <w:szCs w:val="20"/>
              </w:rPr>
            </w:pPr>
            <w:r w:rsidRPr="0006687C">
              <w:rPr>
                <w:rFonts w:eastAsia="Calibri" w:cs="Arial"/>
                <w:b/>
                <w:bCs/>
                <w:color w:val="262626"/>
                <w:szCs w:val="20"/>
              </w:rPr>
              <w:t>Column 4</w:t>
            </w:r>
          </w:p>
        </w:tc>
      </w:tr>
      <w:tr w:rsidR="004368D1" w:rsidRPr="0006687C" w14:paraId="6A28DFDA" w14:textId="77777777" w:rsidTr="0096704B">
        <w:trPr>
          <w:trHeight w:val="444"/>
          <w:jc w:val="center"/>
        </w:trPr>
        <w:tc>
          <w:tcPr>
            <w:tcW w:w="1840" w:type="dxa"/>
          </w:tcPr>
          <w:p w14:paraId="3593EA9A" w14:textId="77777777" w:rsidR="004368D1" w:rsidRPr="0006687C" w:rsidRDefault="004368D1" w:rsidP="00E2208E">
            <w:pPr>
              <w:autoSpaceDE w:val="0"/>
              <w:autoSpaceDN w:val="0"/>
              <w:adjustRightInd w:val="0"/>
              <w:spacing w:before="100" w:after="100"/>
              <w:rPr>
                <w:rFonts w:eastAsia="Calibri" w:cs="Arial"/>
                <w:bCs/>
                <w:color w:val="262626"/>
                <w:szCs w:val="20"/>
              </w:rPr>
            </w:pPr>
            <w:r w:rsidRPr="0006687C">
              <w:rPr>
                <w:rFonts w:eastAsia="Calibri" w:cs="Arial"/>
                <w:bCs/>
                <w:color w:val="262626"/>
                <w:szCs w:val="20"/>
              </w:rPr>
              <w:t>Community Area</w:t>
            </w:r>
          </w:p>
          <w:p w14:paraId="069BE29A" w14:textId="77777777" w:rsidR="004368D1" w:rsidRPr="0006687C" w:rsidRDefault="004368D1" w:rsidP="00E2208E">
            <w:pPr>
              <w:autoSpaceDE w:val="0"/>
              <w:autoSpaceDN w:val="0"/>
              <w:adjustRightInd w:val="0"/>
              <w:spacing w:before="100" w:after="100"/>
              <w:rPr>
                <w:rFonts w:eastAsia="Calibri" w:cs="Arial"/>
                <w:bCs/>
                <w:color w:val="262626"/>
                <w:szCs w:val="20"/>
              </w:rPr>
            </w:pPr>
          </w:p>
        </w:tc>
        <w:tc>
          <w:tcPr>
            <w:tcW w:w="2271" w:type="dxa"/>
          </w:tcPr>
          <w:p w14:paraId="2550DA74" w14:textId="77777777" w:rsidR="004368D1" w:rsidRPr="0006687C" w:rsidRDefault="004368D1" w:rsidP="00E2208E">
            <w:pPr>
              <w:autoSpaceDE w:val="0"/>
              <w:autoSpaceDN w:val="0"/>
              <w:adjustRightInd w:val="0"/>
              <w:spacing w:before="100" w:after="100"/>
              <w:rPr>
                <w:rFonts w:eastAsia="Calibri" w:cs="Arial"/>
                <w:bCs/>
                <w:color w:val="262626"/>
                <w:szCs w:val="20"/>
              </w:rPr>
            </w:pPr>
            <w:r w:rsidRPr="0006687C">
              <w:rPr>
                <w:rFonts w:eastAsia="Calibri" w:cs="Arial"/>
                <w:bCs/>
                <w:color w:val="262626"/>
                <w:szCs w:val="20"/>
              </w:rPr>
              <w:t xml:space="preserve">All  </w:t>
            </w:r>
          </w:p>
        </w:tc>
        <w:tc>
          <w:tcPr>
            <w:tcW w:w="2126" w:type="dxa"/>
          </w:tcPr>
          <w:p w14:paraId="29D969EF" w14:textId="77777777" w:rsidR="004368D1" w:rsidRPr="0006687C" w:rsidRDefault="004368D1" w:rsidP="00E2208E">
            <w:pPr>
              <w:autoSpaceDE w:val="0"/>
              <w:autoSpaceDN w:val="0"/>
              <w:adjustRightInd w:val="0"/>
              <w:spacing w:before="100" w:after="100"/>
              <w:rPr>
                <w:rFonts w:eastAsia="Calibri" w:cs="Arial"/>
                <w:bCs/>
                <w:color w:val="262626"/>
                <w:szCs w:val="20"/>
              </w:rPr>
            </w:pPr>
            <w:r w:rsidRPr="0006687C">
              <w:rPr>
                <w:rFonts w:eastAsia="Calibri" w:cs="Arial"/>
                <w:bCs/>
                <w:color w:val="262626"/>
                <w:szCs w:val="20"/>
              </w:rPr>
              <w:t>20m</w:t>
            </w:r>
            <w:r w:rsidRPr="0006687C">
              <w:rPr>
                <w:rFonts w:eastAsia="Calibri" w:cs="Arial"/>
                <w:bCs/>
                <w:color w:val="262626"/>
                <w:szCs w:val="20"/>
                <w:vertAlign w:val="superscript"/>
              </w:rPr>
              <w:t>2</w:t>
            </w:r>
            <w:r w:rsidRPr="0006687C">
              <w:rPr>
                <w:rFonts w:eastAsia="Calibri" w:cs="Arial"/>
                <w:bCs/>
                <w:color w:val="262626"/>
                <w:szCs w:val="20"/>
              </w:rPr>
              <w:t xml:space="preserve"> visible from the road.</w:t>
            </w:r>
          </w:p>
        </w:tc>
        <w:tc>
          <w:tcPr>
            <w:tcW w:w="2126" w:type="dxa"/>
          </w:tcPr>
          <w:p w14:paraId="14C1CED8" w14:textId="77777777" w:rsidR="004368D1" w:rsidRPr="0006687C" w:rsidRDefault="004368D1" w:rsidP="00E2208E">
            <w:pPr>
              <w:autoSpaceDE w:val="0"/>
              <w:autoSpaceDN w:val="0"/>
              <w:adjustRightInd w:val="0"/>
              <w:spacing w:before="100" w:after="100"/>
              <w:rPr>
                <w:rFonts w:eastAsia="Calibri" w:cs="Arial"/>
                <w:bCs/>
                <w:color w:val="262626"/>
                <w:szCs w:val="20"/>
              </w:rPr>
            </w:pPr>
            <w:r w:rsidRPr="0006687C">
              <w:rPr>
                <w:rFonts w:eastAsia="Calibri" w:cs="Arial"/>
                <w:bCs/>
                <w:color w:val="262626"/>
                <w:szCs w:val="20"/>
              </w:rPr>
              <w:t>No area specified</w:t>
            </w:r>
          </w:p>
        </w:tc>
      </w:tr>
      <w:tr w:rsidR="004368D1" w:rsidRPr="0006687C" w14:paraId="029BD9DE" w14:textId="77777777" w:rsidTr="0096704B">
        <w:trPr>
          <w:trHeight w:val="444"/>
          <w:jc w:val="center"/>
        </w:trPr>
        <w:tc>
          <w:tcPr>
            <w:tcW w:w="1840" w:type="dxa"/>
          </w:tcPr>
          <w:p w14:paraId="3D208E8E" w14:textId="77777777" w:rsidR="004368D1" w:rsidRPr="0006687C" w:rsidRDefault="004368D1" w:rsidP="00E2208E">
            <w:pPr>
              <w:autoSpaceDE w:val="0"/>
              <w:autoSpaceDN w:val="0"/>
              <w:adjustRightInd w:val="0"/>
              <w:spacing w:before="100" w:after="100"/>
              <w:rPr>
                <w:rFonts w:eastAsia="Calibri" w:cs="Arial"/>
                <w:bCs/>
                <w:color w:val="262626"/>
                <w:szCs w:val="20"/>
              </w:rPr>
            </w:pPr>
            <w:r w:rsidRPr="0006687C">
              <w:rPr>
                <w:rFonts w:eastAsia="Calibri" w:cs="Arial"/>
                <w:bCs/>
                <w:color w:val="262626"/>
                <w:szCs w:val="20"/>
              </w:rPr>
              <w:t>Residential Area</w:t>
            </w:r>
          </w:p>
          <w:p w14:paraId="2509A7B1" w14:textId="77777777" w:rsidR="004368D1" w:rsidRPr="0006687C" w:rsidRDefault="004368D1" w:rsidP="00E2208E">
            <w:pPr>
              <w:autoSpaceDE w:val="0"/>
              <w:autoSpaceDN w:val="0"/>
              <w:adjustRightInd w:val="0"/>
              <w:spacing w:before="100" w:after="100"/>
              <w:rPr>
                <w:rFonts w:eastAsia="Calibri" w:cs="Arial"/>
                <w:bCs/>
                <w:color w:val="262626"/>
                <w:szCs w:val="20"/>
              </w:rPr>
            </w:pPr>
            <w:r w:rsidRPr="0006687C">
              <w:rPr>
                <w:rFonts w:eastAsia="Calibri" w:cs="Arial"/>
                <w:bCs/>
                <w:color w:val="262626"/>
                <w:szCs w:val="20"/>
              </w:rPr>
              <w:t>Rural Area</w:t>
            </w:r>
          </w:p>
          <w:p w14:paraId="7E72FD6D" w14:textId="77777777" w:rsidR="004368D1" w:rsidRPr="0006687C" w:rsidRDefault="004368D1" w:rsidP="00E2208E">
            <w:pPr>
              <w:autoSpaceDE w:val="0"/>
              <w:autoSpaceDN w:val="0"/>
              <w:adjustRightInd w:val="0"/>
              <w:spacing w:before="100" w:after="100"/>
              <w:rPr>
                <w:rFonts w:eastAsia="Calibri" w:cs="Arial"/>
                <w:bCs/>
                <w:color w:val="262626"/>
                <w:szCs w:val="20"/>
              </w:rPr>
            </w:pPr>
            <w:r w:rsidRPr="0006687C">
              <w:rPr>
                <w:rFonts w:eastAsia="Calibri" w:cs="Arial"/>
                <w:bCs/>
                <w:color w:val="262626"/>
                <w:szCs w:val="20"/>
              </w:rPr>
              <w:t>Other Area</w:t>
            </w:r>
          </w:p>
        </w:tc>
        <w:tc>
          <w:tcPr>
            <w:tcW w:w="2271" w:type="dxa"/>
          </w:tcPr>
          <w:p w14:paraId="1C712D6B" w14:textId="77777777" w:rsidR="004368D1" w:rsidRPr="0006687C" w:rsidRDefault="004368D1" w:rsidP="00E2208E">
            <w:pPr>
              <w:autoSpaceDE w:val="0"/>
              <w:autoSpaceDN w:val="0"/>
              <w:adjustRightInd w:val="0"/>
              <w:spacing w:before="100" w:after="100"/>
              <w:rPr>
                <w:rFonts w:eastAsia="Calibri" w:cs="Arial"/>
                <w:bCs/>
                <w:color w:val="262626"/>
                <w:szCs w:val="20"/>
              </w:rPr>
            </w:pPr>
            <w:r w:rsidRPr="0006687C">
              <w:rPr>
                <w:rFonts w:eastAsia="Calibri" w:cs="Arial"/>
                <w:bCs/>
                <w:color w:val="262626"/>
                <w:szCs w:val="20"/>
              </w:rPr>
              <w:t>All</w:t>
            </w:r>
          </w:p>
        </w:tc>
        <w:tc>
          <w:tcPr>
            <w:tcW w:w="2126" w:type="dxa"/>
          </w:tcPr>
          <w:p w14:paraId="3CE82E39" w14:textId="77777777" w:rsidR="004368D1" w:rsidRPr="0006687C" w:rsidRDefault="004368D1" w:rsidP="00E2208E">
            <w:pPr>
              <w:autoSpaceDE w:val="0"/>
              <w:autoSpaceDN w:val="0"/>
              <w:adjustRightInd w:val="0"/>
              <w:spacing w:before="100" w:after="100"/>
              <w:rPr>
                <w:rFonts w:eastAsia="Calibri" w:cs="Arial"/>
                <w:bCs/>
                <w:color w:val="262626"/>
                <w:szCs w:val="20"/>
              </w:rPr>
            </w:pPr>
            <w:r w:rsidRPr="0006687C">
              <w:rPr>
                <w:rFonts w:eastAsia="Calibri" w:cs="Arial"/>
                <w:bCs/>
                <w:color w:val="262626"/>
                <w:szCs w:val="20"/>
              </w:rPr>
              <w:t>0.25m</w:t>
            </w:r>
            <w:r w:rsidRPr="0006687C">
              <w:rPr>
                <w:rFonts w:eastAsia="Calibri" w:cs="Arial"/>
                <w:bCs/>
                <w:color w:val="262626"/>
                <w:szCs w:val="20"/>
                <w:vertAlign w:val="superscript"/>
              </w:rPr>
              <w:t>2</w:t>
            </w:r>
            <w:r w:rsidRPr="0006687C">
              <w:rPr>
                <w:rFonts w:eastAsia="Calibri" w:cs="Arial"/>
                <w:bCs/>
                <w:color w:val="262626"/>
                <w:szCs w:val="20"/>
              </w:rPr>
              <w:t xml:space="preserve"> per metre of road frontage</w:t>
            </w:r>
          </w:p>
        </w:tc>
        <w:tc>
          <w:tcPr>
            <w:tcW w:w="2126" w:type="dxa"/>
          </w:tcPr>
          <w:p w14:paraId="32421E12" w14:textId="77777777" w:rsidR="004368D1" w:rsidRPr="0006687C" w:rsidRDefault="004368D1" w:rsidP="00E2208E">
            <w:pPr>
              <w:autoSpaceDE w:val="0"/>
              <w:autoSpaceDN w:val="0"/>
              <w:adjustRightInd w:val="0"/>
              <w:spacing w:before="100" w:after="100"/>
              <w:rPr>
                <w:rFonts w:eastAsia="Calibri" w:cs="Arial"/>
                <w:bCs/>
                <w:color w:val="262626"/>
                <w:szCs w:val="20"/>
              </w:rPr>
            </w:pPr>
            <w:r w:rsidRPr="0006687C">
              <w:rPr>
                <w:rFonts w:eastAsia="Calibri" w:cs="Arial"/>
                <w:bCs/>
                <w:color w:val="262626"/>
                <w:szCs w:val="20"/>
              </w:rPr>
              <w:t>2m</w:t>
            </w:r>
            <w:r w:rsidRPr="0006687C">
              <w:rPr>
                <w:rFonts w:eastAsia="Calibri" w:cs="Arial"/>
                <w:bCs/>
                <w:color w:val="262626"/>
                <w:szCs w:val="20"/>
                <w:vertAlign w:val="superscript"/>
              </w:rPr>
              <w:t>2</w:t>
            </w:r>
          </w:p>
          <w:p w14:paraId="2D885874" w14:textId="77777777" w:rsidR="004368D1" w:rsidRPr="0006687C" w:rsidRDefault="004368D1" w:rsidP="00E2208E">
            <w:pPr>
              <w:autoSpaceDE w:val="0"/>
              <w:autoSpaceDN w:val="0"/>
              <w:adjustRightInd w:val="0"/>
              <w:spacing w:before="100" w:after="100"/>
              <w:rPr>
                <w:rFonts w:eastAsia="Calibri" w:cs="Arial"/>
                <w:bCs/>
                <w:color w:val="262626"/>
                <w:szCs w:val="20"/>
              </w:rPr>
            </w:pPr>
            <w:r w:rsidRPr="0006687C">
              <w:rPr>
                <w:rFonts w:eastAsia="Calibri" w:cs="Arial"/>
                <w:bCs/>
                <w:color w:val="262626"/>
                <w:szCs w:val="20"/>
              </w:rPr>
              <w:t>or</w:t>
            </w:r>
          </w:p>
          <w:p w14:paraId="62B631A8" w14:textId="77777777" w:rsidR="004368D1" w:rsidRPr="0006687C" w:rsidRDefault="004368D1" w:rsidP="00E2208E">
            <w:pPr>
              <w:autoSpaceDE w:val="0"/>
              <w:autoSpaceDN w:val="0"/>
              <w:adjustRightInd w:val="0"/>
              <w:spacing w:before="100" w:after="100"/>
              <w:rPr>
                <w:rFonts w:eastAsia="Calibri" w:cs="Arial"/>
                <w:bCs/>
                <w:color w:val="262626"/>
                <w:szCs w:val="20"/>
              </w:rPr>
            </w:pPr>
            <w:r w:rsidRPr="0006687C">
              <w:rPr>
                <w:rFonts w:eastAsia="Calibri" w:cs="Arial"/>
                <w:bCs/>
                <w:color w:val="262626"/>
                <w:szCs w:val="20"/>
              </w:rPr>
              <w:t>5m</w:t>
            </w:r>
            <w:r w:rsidRPr="0006687C">
              <w:rPr>
                <w:rFonts w:eastAsia="Calibri" w:cs="Arial"/>
                <w:bCs/>
                <w:color w:val="262626"/>
                <w:szCs w:val="20"/>
                <w:vertAlign w:val="superscript"/>
              </w:rPr>
              <w:t xml:space="preserve">2 </w:t>
            </w:r>
            <w:r w:rsidRPr="0006687C">
              <w:rPr>
                <w:rFonts w:eastAsia="Calibri" w:cs="Arial"/>
                <w:bCs/>
                <w:color w:val="262626"/>
                <w:szCs w:val="20"/>
                <w:vertAlign w:val="superscript"/>
              </w:rPr>
              <w:tab/>
            </w:r>
            <w:r w:rsidRPr="0006687C">
              <w:rPr>
                <w:rFonts w:eastAsia="Calibri" w:cs="Arial"/>
                <w:bCs/>
                <w:color w:val="262626"/>
                <w:sz w:val="18"/>
                <w:szCs w:val="18"/>
              </w:rPr>
              <w:t>If on the same premises as a lawful  non-residential use,  other than a home-based business.</w:t>
            </w:r>
          </w:p>
        </w:tc>
      </w:tr>
      <w:tr w:rsidR="004368D1" w:rsidRPr="0006687C" w14:paraId="3562AFD4" w14:textId="77777777" w:rsidTr="0096704B">
        <w:trPr>
          <w:trHeight w:val="444"/>
          <w:jc w:val="center"/>
        </w:trPr>
        <w:tc>
          <w:tcPr>
            <w:tcW w:w="1840" w:type="dxa"/>
          </w:tcPr>
          <w:p w14:paraId="3001D957" w14:textId="77777777" w:rsidR="004368D1" w:rsidRPr="0006687C" w:rsidRDefault="004368D1" w:rsidP="00E2208E">
            <w:pPr>
              <w:autoSpaceDE w:val="0"/>
              <w:autoSpaceDN w:val="0"/>
              <w:adjustRightInd w:val="0"/>
              <w:spacing w:before="100" w:after="100"/>
              <w:rPr>
                <w:rFonts w:eastAsia="Calibri" w:cs="Arial"/>
                <w:bCs/>
                <w:color w:val="262626"/>
                <w:szCs w:val="20"/>
              </w:rPr>
            </w:pPr>
            <w:r w:rsidRPr="0006687C">
              <w:rPr>
                <w:rFonts w:eastAsia="Calibri" w:cs="Arial"/>
                <w:bCs/>
                <w:color w:val="262626"/>
                <w:szCs w:val="20"/>
              </w:rPr>
              <w:t>Commercial Area</w:t>
            </w:r>
          </w:p>
          <w:p w14:paraId="51FBA138" w14:textId="77777777" w:rsidR="004368D1" w:rsidRPr="0006687C" w:rsidRDefault="004368D1" w:rsidP="00E2208E">
            <w:pPr>
              <w:autoSpaceDE w:val="0"/>
              <w:autoSpaceDN w:val="0"/>
              <w:adjustRightInd w:val="0"/>
              <w:spacing w:before="100" w:after="100"/>
              <w:rPr>
                <w:rFonts w:eastAsia="Calibri" w:cs="Arial"/>
                <w:bCs/>
                <w:color w:val="262626"/>
                <w:szCs w:val="20"/>
              </w:rPr>
            </w:pPr>
            <w:r w:rsidRPr="0006687C">
              <w:rPr>
                <w:rFonts w:eastAsia="Calibri" w:cs="Arial"/>
                <w:bCs/>
                <w:color w:val="262626"/>
                <w:szCs w:val="20"/>
              </w:rPr>
              <w:t>Industrial Area</w:t>
            </w:r>
          </w:p>
        </w:tc>
        <w:tc>
          <w:tcPr>
            <w:tcW w:w="2271" w:type="dxa"/>
          </w:tcPr>
          <w:p w14:paraId="3D64BE2E" w14:textId="77777777" w:rsidR="004368D1" w:rsidRPr="0006687C" w:rsidRDefault="004368D1" w:rsidP="00E2208E">
            <w:pPr>
              <w:autoSpaceDE w:val="0"/>
              <w:autoSpaceDN w:val="0"/>
              <w:adjustRightInd w:val="0"/>
              <w:spacing w:before="100" w:after="100"/>
              <w:rPr>
                <w:rFonts w:eastAsia="Calibri" w:cs="Arial"/>
                <w:bCs/>
                <w:color w:val="262626"/>
                <w:szCs w:val="20"/>
              </w:rPr>
            </w:pPr>
            <w:r w:rsidRPr="0006687C">
              <w:rPr>
                <w:rFonts w:eastAsia="Calibri" w:cs="Arial"/>
                <w:bCs/>
                <w:color w:val="262626"/>
                <w:szCs w:val="20"/>
              </w:rPr>
              <w:t>All</w:t>
            </w:r>
          </w:p>
          <w:p w14:paraId="5CE0C692" w14:textId="77777777" w:rsidR="004368D1" w:rsidRPr="0006687C" w:rsidRDefault="004368D1" w:rsidP="00E2208E">
            <w:pPr>
              <w:autoSpaceDE w:val="0"/>
              <w:autoSpaceDN w:val="0"/>
              <w:adjustRightInd w:val="0"/>
              <w:spacing w:before="100" w:after="100"/>
              <w:rPr>
                <w:rFonts w:eastAsia="Calibri" w:cs="Arial"/>
                <w:bCs/>
                <w:color w:val="262626"/>
                <w:szCs w:val="20"/>
              </w:rPr>
            </w:pPr>
            <w:r w:rsidRPr="0006687C">
              <w:rPr>
                <w:rFonts w:eastAsia="Calibri" w:cs="Arial"/>
                <w:bCs/>
                <w:color w:val="262626"/>
                <w:szCs w:val="20"/>
              </w:rPr>
              <w:t>All</w:t>
            </w:r>
          </w:p>
        </w:tc>
        <w:tc>
          <w:tcPr>
            <w:tcW w:w="2126" w:type="dxa"/>
          </w:tcPr>
          <w:p w14:paraId="362EC367" w14:textId="77777777" w:rsidR="004368D1" w:rsidRPr="0006687C" w:rsidRDefault="004368D1" w:rsidP="00E2208E">
            <w:pPr>
              <w:autoSpaceDE w:val="0"/>
              <w:autoSpaceDN w:val="0"/>
              <w:adjustRightInd w:val="0"/>
              <w:spacing w:before="100" w:after="100"/>
              <w:rPr>
                <w:rFonts w:eastAsia="Calibri" w:cs="Arial"/>
                <w:bCs/>
                <w:color w:val="262626"/>
                <w:szCs w:val="20"/>
              </w:rPr>
            </w:pPr>
            <w:r w:rsidRPr="0006687C">
              <w:rPr>
                <w:rFonts w:eastAsia="Calibri" w:cs="Arial"/>
                <w:bCs/>
                <w:color w:val="262626"/>
                <w:szCs w:val="20"/>
              </w:rPr>
              <w:t>No area specified.</w:t>
            </w:r>
          </w:p>
        </w:tc>
        <w:tc>
          <w:tcPr>
            <w:tcW w:w="2126" w:type="dxa"/>
          </w:tcPr>
          <w:p w14:paraId="3B0B23A1" w14:textId="77777777" w:rsidR="004368D1" w:rsidRPr="0006687C" w:rsidRDefault="004368D1" w:rsidP="00E2208E">
            <w:pPr>
              <w:autoSpaceDE w:val="0"/>
              <w:autoSpaceDN w:val="0"/>
              <w:adjustRightInd w:val="0"/>
              <w:spacing w:before="100" w:after="100"/>
              <w:rPr>
                <w:rFonts w:eastAsia="Calibri" w:cs="Arial"/>
                <w:bCs/>
                <w:color w:val="262626"/>
                <w:szCs w:val="20"/>
              </w:rPr>
            </w:pPr>
            <w:r w:rsidRPr="0006687C">
              <w:rPr>
                <w:rFonts w:eastAsia="Calibri" w:cs="Arial"/>
                <w:bCs/>
                <w:color w:val="262626"/>
                <w:szCs w:val="20"/>
              </w:rPr>
              <w:t>No area specified.</w:t>
            </w:r>
          </w:p>
        </w:tc>
      </w:tr>
    </w:tbl>
    <w:p w14:paraId="260037C7" w14:textId="77777777" w:rsidR="004368D1" w:rsidRPr="0006687C" w:rsidRDefault="004368D1" w:rsidP="004368D1">
      <w:pPr>
        <w:spacing w:after="200" w:line="276" w:lineRule="auto"/>
        <w:rPr>
          <w:rFonts w:ascii="Calibri" w:eastAsia="Calibri" w:hAnsi="Calibri"/>
          <w:color w:val="262626"/>
          <w:sz w:val="22"/>
          <w:szCs w:val="22"/>
        </w:rPr>
      </w:pPr>
      <w:r w:rsidRPr="0006687C">
        <w:rPr>
          <w:rFonts w:ascii="Calibri" w:eastAsia="Calibri" w:hAnsi="Calibri"/>
          <w:b/>
          <w:color w:val="262626"/>
          <w:sz w:val="22"/>
          <w:szCs w:val="22"/>
        </w:rPr>
        <w:tab/>
        <w:t>Note:</w:t>
      </w:r>
      <w:r w:rsidRPr="0006687C">
        <w:rPr>
          <w:rFonts w:ascii="Calibri" w:eastAsia="Calibri" w:hAnsi="Calibri"/>
          <w:color w:val="262626"/>
          <w:sz w:val="22"/>
          <w:szCs w:val="22"/>
        </w:rPr>
        <w:t xml:space="preserve"> Section below provides guidance </w:t>
      </w:r>
      <w:r w:rsidR="00A6598D">
        <w:rPr>
          <w:rFonts w:ascii="Calibri" w:eastAsia="Calibri" w:hAnsi="Calibri"/>
          <w:color w:val="262626"/>
          <w:sz w:val="22"/>
          <w:szCs w:val="22"/>
        </w:rPr>
        <w:t>for calculating sign-face area.</w:t>
      </w:r>
    </w:p>
    <w:p w14:paraId="71688603" w14:textId="77777777" w:rsidR="004368D1" w:rsidRPr="0006687C" w:rsidRDefault="004368D1" w:rsidP="004368D1">
      <w:pPr>
        <w:autoSpaceDE w:val="0"/>
        <w:autoSpaceDN w:val="0"/>
        <w:adjustRightInd w:val="0"/>
        <w:rPr>
          <w:rFonts w:eastAsia="Calibri" w:cs="Arial"/>
          <w:b/>
          <w:bCs/>
          <w:color w:val="262626"/>
          <w:sz w:val="27"/>
          <w:szCs w:val="27"/>
        </w:rPr>
      </w:pPr>
      <w:r w:rsidRPr="0006687C">
        <w:rPr>
          <w:rFonts w:eastAsia="Calibri" w:cs="Arial"/>
          <w:b/>
          <w:bCs/>
          <w:color w:val="262626"/>
          <w:sz w:val="27"/>
          <w:szCs w:val="27"/>
        </w:rPr>
        <w:t>Sign-face area calculation</w:t>
      </w:r>
    </w:p>
    <w:p w14:paraId="51EA0E2F" w14:textId="77777777" w:rsidR="004368D1" w:rsidRPr="0006687C" w:rsidRDefault="004368D1" w:rsidP="004368D1">
      <w:pPr>
        <w:autoSpaceDE w:val="0"/>
        <w:autoSpaceDN w:val="0"/>
        <w:adjustRightInd w:val="0"/>
        <w:rPr>
          <w:rFonts w:eastAsia="Calibri" w:cs="Arial"/>
          <w:color w:val="262626"/>
          <w:sz w:val="17"/>
          <w:szCs w:val="17"/>
        </w:rPr>
      </w:pPr>
      <w:r w:rsidRPr="0006687C">
        <w:rPr>
          <w:rFonts w:eastAsia="Calibri" w:cs="Arial"/>
          <w:color w:val="262626"/>
          <w:sz w:val="17"/>
          <w:szCs w:val="17"/>
        </w:rPr>
        <w:t>The information and illustrations below provide guidance for calculating sign face area.</w:t>
      </w:r>
    </w:p>
    <w:p w14:paraId="1B2F0CE6" w14:textId="77777777" w:rsidR="004368D1" w:rsidRPr="0006687C" w:rsidRDefault="004368D1" w:rsidP="004368D1">
      <w:pPr>
        <w:autoSpaceDE w:val="0"/>
        <w:autoSpaceDN w:val="0"/>
        <w:adjustRightInd w:val="0"/>
        <w:rPr>
          <w:rFonts w:eastAsia="Calibri" w:cs="Arial"/>
          <w:color w:val="262626"/>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8"/>
      </w:tblGrid>
      <w:tr w:rsidR="004368D1" w:rsidRPr="0076719D" w14:paraId="058F965D" w14:textId="77777777" w:rsidTr="00E2208E">
        <w:trPr>
          <w:trHeight w:val="284"/>
        </w:trPr>
        <w:tc>
          <w:tcPr>
            <w:tcW w:w="9242" w:type="dxa"/>
            <w:gridSpan w:val="2"/>
            <w:shd w:val="clear" w:color="auto" w:fill="D9D9D9"/>
            <w:vAlign w:val="center"/>
          </w:tcPr>
          <w:p w14:paraId="770E95A3" w14:textId="77777777" w:rsidR="004368D1" w:rsidRPr="0076719D" w:rsidRDefault="004368D1" w:rsidP="00E2208E">
            <w:pPr>
              <w:tabs>
                <w:tab w:val="left" w:pos="3293"/>
                <w:tab w:val="center" w:pos="4513"/>
              </w:tabs>
              <w:autoSpaceDE w:val="0"/>
              <w:autoSpaceDN w:val="0"/>
              <w:adjustRightInd w:val="0"/>
              <w:jc w:val="center"/>
              <w:rPr>
                <w:rFonts w:eastAsia="Calibri" w:cs="Arial"/>
                <w:bCs/>
                <w:color w:val="262626"/>
                <w:sz w:val="17"/>
                <w:szCs w:val="17"/>
              </w:rPr>
            </w:pPr>
            <w:r w:rsidRPr="0076719D">
              <w:rPr>
                <w:rFonts w:eastAsia="Calibri" w:cs="Arial"/>
                <w:bCs/>
                <w:color w:val="262626"/>
                <w:szCs w:val="17"/>
              </w:rPr>
              <w:t>Awning advertising devices</w:t>
            </w:r>
          </w:p>
        </w:tc>
      </w:tr>
      <w:tr w:rsidR="004368D1" w:rsidRPr="0076719D" w14:paraId="4B4F3B13" w14:textId="77777777" w:rsidTr="00E2208E">
        <w:tc>
          <w:tcPr>
            <w:tcW w:w="4615" w:type="dxa"/>
          </w:tcPr>
          <w:p w14:paraId="708822E8" w14:textId="77777777" w:rsidR="004368D1" w:rsidRPr="0076719D" w:rsidRDefault="004368D1" w:rsidP="00E2208E">
            <w:pPr>
              <w:autoSpaceDE w:val="0"/>
              <w:autoSpaceDN w:val="0"/>
              <w:adjustRightInd w:val="0"/>
              <w:rPr>
                <w:rFonts w:eastAsia="Calibri" w:cs="Arial"/>
                <w:bCs/>
                <w:color w:val="262626"/>
                <w:sz w:val="17"/>
                <w:szCs w:val="17"/>
              </w:rPr>
            </w:pPr>
            <w:r>
              <w:rPr>
                <w:rFonts w:eastAsia="Calibri" w:cs="Arial"/>
                <w:noProof/>
                <w:color w:val="262626"/>
                <w:sz w:val="17"/>
                <w:szCs w:val="17"/>
                <w:lang w:eastAsia="en-AU"/>
              </w:rPr>
              <w:drawing>
                <wp:inline distT="0" distB="0" distL="0" distR="0" wp14:anchorId="510A2AA3" wp14:editId="0E128310">
                  <wp:extent cx="2684780" cy="2238375"/>
                  <wp:effectExtent l="0" t="0" r="0" b="0"/>
                  <wp:docPr id="1616" name="Picture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684780" cy="2238375"/>
                          </a:xfrm>
                          <a:prstGeom prst="rect">
                            <a:avLst/>
                          </a:prstGeom>
                          <a:noFill/>
                          <a:ln>
                            <a:noFill/>
                          </a:ln>
                        </pic:spPr>
                      </pic:pic>
                    </a:graphicData>
                  </a:graphic>
                </wp:inline>
              </w:drawing>
            </w:r>
          </w:p>
        </w:tc>
        <w:tc>
          <w:tcPr>
            <w:tcW w:w="4627" w:type="dxa"/>
          </w:tcPr>
          <w:p w14:paraId="31B0162B" w14:textId="77777777" w:rsidR="004368D1" w:rsidRPr="0076719D" w:rsidRDefault="004368D1" w:rsidP="00E2208E">
            <w:pPr>
              <w:autoSpaceDE w:val="0"/>
              <w:autoSpaceDN w:val="0"/>
              <w:adjustRightInd w:val="0"/>
              <w:rPr>
                <w:rFonts w:eastAsia="Calibri" w:cs="Arial"/>
                <w:bCs/>
                <w:color w:val="262626"/>
                <w:sz w:val="17"/>
                <w:szCs w:val="17"/>
              </w:rPr>
            </w:pPr>
            <w:r>
              <w:rPr>
                <w:rFonts w:eastAsia="Calibri" w:cs="Arial"/>
                <w:noProof/>
                <w:color w:val="262626"/>
                <w:sz w:val="17"/>
                <w:szCs w:val="17"/>
                <w:lang w:eastAsia="en-AU"/>
              </w:rPr>
              <w:drawing>
                <wp:inline distT="0" distB="0" distL="0" distR="0" wp14:anchorId="773ABA1A" wp14:editId="2302679D">
                  <wp:extent cx="2801620" cy="2340610"/>
                  <wp:effectExtent l="0" t="0" r="0" b="0"/>
                  <wp:docPr id="1615" name="Picture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801620" cy="2340610"/>
                          </a:xfrm>
                          <a:prstGeom prst="rect">
                            <a:avLst/>
                          </a:prstGeom>
                          <a:noFill/>
                          <a:ln>
                            <a:noFill/>
                          </a:ln>
                        </pic:spPr>
                      </pic:pic>
                    </a:graphicData>
                  </a:graphic>
                </wp:inline>
              </w:drawing>
            </w:r>
          </w:p>
        </w:tc>
      </w:tr>
      <w:tr w:rsidR="004368D1" w:rsidRPr="0076719D" w14:paraId="5B23B3F9" w14:textId="77777777" w:rsidTr="00E2208E">
        <w:tc>
          <w:tcPr>
            <w:tcW w:w="4615" w:type="dxa"/>
          </w:tcPr>
          <w:p w14:paraId="399A1E5F" w14:textId="77777777" w:rsidR="004368D1" w:rsidRPr="0076719D" w:rsidRDefault="004368D1" w:rsidP="00E2208E">
            <w:pPr>
              <w:autoSpaceDE w:val="0"/>
              <w:autoSpaceDN w:val="0"/>
              <w:adjustRightInd w:val="0"/>
              <w:rPr>
                <w:rFonts w:eastAsia="Calibri" w:cs="Arial"/>
                <w:bCs/>
                <w:noProof/>
                <w:color w:val="262626"/>
                <w:sz w:val="17"/>
                <w:szCs w:val="17"/>
              </w:rPr>
            </w:pPr>
            <w:r w:rsidRPr="0076719D">
              <w:rPr>
                <w:rFonts w:eastAsia="Calibri" w:cs="Arial"/>
                <w:color w:val="262626"/>
                <w:sz w:val="17"/>
                <w:szCs w:val="17"/>
              </w:rPr>
              <w:t>Continuous regular area around advertising device text.</w:t>
            </w:r>
          </w:p>
        </w:tc>
        <w:tc>
          <w:tcPr>
            <w:tcW w:w="4627" w:type="dxa"/>
          </w:tcPr>
          <w:p w14:paraId="688BED83" w14:textId="77777777" w:rsidR="004368D1" w:rsidRPr="0076719D" w:rsidRDefault="004368D1" w:rsidP="00E2208E">
            <w:pPr>
              <w:autoSpaceDE w:val="0"/>
              <w:autoSpaceDN w:val="0"/>
              <w:adjustRightInd w:val="0"/>
              <w:rPr>
                <w:rFonts w:eastAsia="Calibri" w:cs="Arial"/>
                <w:color w:val="262626"/>
                <w:sz w:val="17"/>
                <w:szCs w:val="17"/>
              </w:rPr>
            </w:pPr>
            <w:r w:rsidRPr="0076719D">
              <w:rPr>
                <w:rFonts w:eastAsia="Calibri" w:cs="Arial"/>
                <w:color w:val="262626"/>
                <w:sz w:val="17"/>
                <w:szCs w:val="17"/>
              </w:rPr>
              <w:t>Continuous regular area around an advertising device with a differentiating background.</w:t>
            </w:r>
          </w:p>
        </w:tc>
      </w:tr>
    </w:tbl>
    <w:p w14:paraId="03BC3B31" w14:textId="77777777" w:rsidR="00A6598D" w:rsidRDefault="00A6598D" w:rsidP="004368D1">
      <w:pPr>
        <w:autoSpaceDE w:val="0"/>
        <w:autoSpaceDN w:val="0"/>
        <w:adjustRightInd w:val="0"/>
        <w:rPr>
          <w:rFonts w:eastAsia="Calibri" w:cs="Arial"/>
          <w:b/>
          <w:bCs/>
          <w:color w:val="262626"/>
          <w:sz w:val="17"/>
          <w:szCs w:val="17"/>
        </w:rPr>
      </w:pPr>
    </w:p>
    <w:p w14:paraId="67377135" w14:textId="77777777" w:rsidR="00A6598D" w:rsidRDefault="00A6598D">
      <w:pPr>
        <w:spacing w:before="0" w:after="0"/>
        <w:rPr>
          <w:rFonts w:eastAsia="Calibri" w:cs="Arial"/>
          <w:b/>
          <w:bCs/>
          <w:color w:val="262626"/>
          <w:sz w:val="17"/>
          <w:szCs w:val="17"/>
        </w:rPr>
      </w:pPr>
      <w:r>
        <w:rPr>
          <w:rFonts w:eastAsia="Calibri" w:cs="Arial"/>
          <w:b/>
          <w:bCs/>
          <w:color w:val="262626"/>
          <w:sz w:val="17"/>
          <w:szCs w:val="17"/>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8"/>
      </w:tblGrid>
      <w:tr w:rsidR="004368D1" w:rsidRPr="0076719D" w14:paraId="545AECD9" w14:textId="77777777" w:rsidTr="0096704B">
        <w:trPr>
          <w:trHeight w:val="284"/>
        </w:trPr>
        <w:tc>
          <w:tcPr>
            <w:tcW w:w="9249" w:type="dxa"/>
            <w:gridSpan w:val="2"/>
            <w:shd w:val="clear" w:color="auto" w:fill="D9D9D9"/>
            <w:vAlign w:val="center"/>
          </w:tcPr>
          <w:p w14:paraId="54FEF71D" w14:textId="77777777" w:rsidR="004368D1" w:rsidRPr="0076719D" w:rsidRDefault="004368D1" w:rsidP="00E2208E">
            <w:pPr>
              <w:tabs>
                <w:tab w:val="left" w:pos="3293"/>
                <w:tab w:val="center" w:pos="4513"/>
              </w:tabs>
              <w:autoSpaceDE w:val="0"/>
              <w:autoSpaceDN w:val="0"/>
              <w:adjustRightInd w:val="0"/>
              <w:jc w:val="center"/>
              <w:rPr>
                <w:rFonts w:eastAsia="Calibri" w:cs="Arial"/>
                <w:bCs/>
                <w:color w:val="262626"/>
                <w:sz w:val="17"/>
                <w:szCs w:val="17"/>
              </w:rPr>
            </w:pPr>
            <w:r w:rsidRPr="0076719D">
              <w:rPr>
                <w:rFonts w:eastAsia="Calibri" w:cs="Arial"/>
                <w:bCs/>
                <w:color w:val="262626"/>
                <w:szCs w:val="17"/>
              </w:rPr>
              <w:lastRenderedPageBreak/>
              <w:t xml:space="preserve">Fence advertising devices </w:t>
            </w:r>
          </w:p>
        </w:tc>
      </w:tr>
      <w:tr w:rsidR="004368D1" w:rsidRPr="0076719D" w14:paraId="1470AD0F" w14:textId="77777777" w:rsidTr="0096704B">
        <w:tc>
          <w:tcPr>
            <w:tcW w:w="4621" w:type="dxa"/>
          </w:tcPr>
          <w:p w14:paraId="3F3D2E74" w14:textId="77777777" w:rsidR="004368D1" w:rsidRPr="0076719D" w:rsidRDefault="004368D1" w:rsidP="00E2208E">
            <w:pPr>
              <w:autoSpaceDE w:val="0"/>
              <w:autoSpaceDN w:val="0"/>
              <w:adjustRightInd w:val="0"/>
              <w:rPr>
                <w:rFonts w:eastAsia="Calibri" w:cs="Arial"/>
                <w:bCs/>
                <w:color w:val="262626"/>
                <w:sz w:val="17"/>
                <w:szCs w:val="17"/>
              </w:rPr>
            </w:pPr>
            <w:r>
              <w:rPr>
                <w:rFonts w:eastAsia="Calibri" w:cs="Arial"/>
                <w:noProof/>
                <w:color w:val="262626"/>
                <w:sz w:val="17"/>
                <w:szCs w:val="17"/>
                <w:lang w:eastAsia="en-AU"/>
              </w:rPr>
              <w:drawing>
                <wp:inline distT="0" distB="0" distL="0" distR="0" wp14:anchorId="2E4DC8BB" wp14:editId="791A677A">
                  <wp:extent cx="2684780" cy="2326005"/>
                  <wp:effectExtent l="0" t="0" r="0" b="0"/>
                  <wp:docPr id="1614" name="Picture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84780" cy="2326005"/>
                          </a:xfrm>
                          <a:prstGeom prst="rect">
                            <a:avLst/>
                          </a:prstGeom>
                          <a:noFill/>
                          <a:ln>
                            <a:noFill/>
                          </a:ln>
                        </pic:spPr>
                      </pic:pic>
                    </a:graphicData>
                  </a:graphic>
                </wp:inline>
              </w:drawing>
            </w:r>
          </w:p>
        </w:tc>
        <w:tc>
          <w:tcPr>
            <w:tcW w:w="4628" w:type="dxa"/>
          </w:tcPr>
          <w:p w14:paraId="292BE804" w14:textId="77777777" w:rsidR="004368D1" w:rsidRPr="0076719D" w:rsidRDefault="004368D1" w:rsidP="00E2208E">
            <w:pPr>
              <w:autoSpaceDE w:val="0"/>
              <w:autoSpaceDN w:val="0"/>
              <w:adjustRightInd w:val="0"/>
              <w:rPr>
                <w:rFonts w:eastAsia="Calibri" w:cs="Arial"/>
                <w:bCs/>
                <w:color w:val="262626"/>
                <w:sz w:val="17"/>
                <w:szCs w:val="17"/>
              </w:rPr>
            </w:pPr>
            <w:r>
              <w:rPr>
                <w:rFonts w:eastAsia="Calibri" w:cs="Arial"/>
                <w:noProof/>
                <w:color w:val="262626"/>
                <w:sz w:val="17"/>
                <w:szCs w:val="17"/>
                <w:lang w:eastAsia="en-AU"/>
              </w:rPr>
              <w:drawing>
                <wp:inline distT="0" distB="0" distL="0" distR="0" wp14:anchorId="0500A058" wp14:editId="04140E8A">
                  <wp:extent cx="2801620" cy="2319020"/>
                  <wp:effectExtent l="0" t="0" r="0" b="0"/>
                  <wp:docPr id="1613" name="Picture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01620" cy="2319020"/>
                          </a:xfrm>
                          <a:prstGeom prst="rect">
                            <a:avLst/>
                          </a:prstGeom>
                          <a:noFill/>
                          <a:ln>
                            <a:noFill/>
                          </a:ln>
                        </pic:spPr>
                      </pic:pic>
                    </a:graphicData>
                  </a:graphic>
                </wp:inline>
              </w:drawing>
            </w:r>
          </w:p>
        </w:tc>
      </w:tr>
      <w:tr w:rsidR="004368D1" w:rsidRPr="0076719D" w14:paraId="57388BF8" w14:textId="77777777" w:rsidTr="0096704B">
        <w:tc>
          <w:tcPr>
            <w:tcW w:w="4621" w:type="dxa"/>
          </w:tcPr>
          <w:p w14:paraId="41ABD67D" w14:textId="77777777" w:rsidR="004368D1" w:rsidRPr="0076719D" w:rsidRDefault="004368D1" w:rsidP="00E2208E">
            <w:pPr>
              <w:autoSpaceDE w:val="0"/>
              <w:autoSpaceDN w:val="0"/>
              <w:adjustRightInd w:val="0"/>
              <w:rPr>
                <w:rFonts w:eastAsia="Calibri" w:cs="Arial"/>
                <w:color w:val="262626"/>
                <w:sz w:val="17"/>
                <w:szCs w:val="17"/>
              </w:rPr>
            </w:pPr>
            <w:r w:rsidRPr="0076719D">
              <w:rPr>
                <w:rFonts w:eastAsia="Calibri" w:cs="Arial"/>
                <w:color w:val="262626"/>
                <w:sz w:val="17"/>
                <w:szCs w:val="17"/>
              </w:rPr>
              <w:t>Continuous regular area around advertising device text.</w:t>
            </w:r>
          </w:p>
          <w:p w14:paraId="78506288" w14:textId="77777777" w:rsidR="004368D1" w:rsidRPr="0076719D" w:rsidRDefault="004368D1" w:rsidP="00E2208E">
            <w:pPr>
              <w:autoSpaceDE w:val="0"/>
              <w:autoSpaceDN w:val="0"/>
              <w:adjustRightInd w:val="0"/>
              <w:rPr>
                <w:rFonts w:eastAsia="Calibri" w:cs="Arial"/>
                <w:bCs/>
                <w:noProof/>
                <w:color w:val="262626"/>
                <w:sz w:val="17"/>
                <w:szCs w:val="17"/>
              </w:rPr>
            </w:pPr>
          </w:p>
        </w:tc>
        <w:tc>
          <w:tcPr>
            <w:tcW w:w="4628" w:type="dxa"/>
          </w:tcPr>
          <w:p w14:paraId="3EE0F58A" w14:textId="77777777" w:rsidR="004368D1" w:rsidRPr="0076719D" w:rsidRDefault="004368D1" w:rsidP="00E2208E">
            <w:pPr>
              <w:autoSpaceDE w:val="0"/>
              <w:autoSpaceDN w:val="0"/>
              <w:adjustRightInd w:val="0"/>
              <w:rPr>
                <w:rFonts w:eastAsia="Calibri" w:cs="Arial"/>
                <w:bCs/>
                <w:noProof/>
                <w:color w:val="262626"/>
                <w:sz w:val="17"/>
                <w:szCs w:val="17"/>
              </w:rPr>
            </w:pPr>
            <w:r w:rsidRPr="0076719D">
              <w:rPr>
                <w:rFonts w:eastAsia="Calibri" w:cs="Arial"/>
                <w:color w:val="262626"/>
                <w:sz w:val="17"/>
                <w:szCs w:val="17"/>
              </w:rPr>
              <w:t>Continuous regular area around an advertising device with a differentiating background.</w:t>
            </w:r>
          </w:p>
        </w:tc>
      </w:tr>
    </w:tbl>
    <w:p w14:paraId="2F5E84F5" w14:textId="77777777" w:rsidR="004368D1" w:rsidRPr="0006687C" w:rsidRDefault="004368D1" w:rsidP="004368D1">
      <w:pPr>
        <w:autoSpaceDE w:val="0"/>
        <w:autoSpaceDN w:val="0"/>
        <w:adjustRightInd w:val="0"/>
        <w:rPr>
          <w:rFonts w:eastAsia="Calibri" w:cs="Arial"/>
          <w:b/>
          <w:bCs/>
          <w:color w:val="262626"/>
          <w:sz w:val="17"/>
          <w:szCs w:val="17"/>
        </w:rPr>
      </w:pPr>
    </w:p>
    <w:p w14:paraId="581F7901" w14:textId="77777777" w:rsidR="004368D1" w:rsidRPr="0006687C" w:rsidRDefault="004368D1" w:rsidP="004368D1">
      <w:pPr>
        <w:autoSpaceDE w:val="0"/>
        <w:autoSpaceDN w:val="0"/>
        <w:adjustRightInd w:val="0"/>
        <w:rPr>
          <w:rFonts w:eastAsia="Calibri" w:cs="Arial"/>
          <w:b/>
          <w:bCs/>
          <w:color w:val="262626"/>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368D1" w:rsidRPr="0076719D" w14:paraId="1159F7BF" w14:textId="77777777" w:rsidTr="00E2208E">
        <w:trPr>
          <w:trHeight w:val="284"/>
        </w:trPr>
        <w:tc>
          <w:tcPr>
            <w:tcW w:w="9242" w:type="dxa"/>
            <w:shd w:val="clear" w:color="auto" w:fill="D9D9D9"/>
            <w:vAlign w:val="center"/>
          </w:tcPr>
          <w:p w14:paraId="4A71F893" w14:textId="77777777" w:rsidR="004368D1" w:rsidRPr="0076719D" w:rsidRDefault="004368D1" w:rsidP="00E2208E">
            <w:pPr>
              <w:tabs>
                <w:tab w:val="left" w:pos="3293"/>
                <w:tab w:val="center" w:pos="4513"/>
              </w:tabs>
              <w:autoSpaceDE w:val="0"/>
              <w:autoSpaceDN w:val="0"/>
              <w:adjustRightInd w:val="0"/>
              <w:jc w:val="center"/>
              <w:rPr>
                <w:rFonts w:eastAsia="Calibri" w:cs="Arial"/>
                <w:bCs/>
                <w:color w:val="262626"/>
                <w:sz w:val="17"/>
                <w:szCs w:val="17"/>
              </w:rPr>
            </w:pPr>
            <w:r w:rsidRPr="0076719D">
              <w:rPr>
                <w:rFonts w:eastAsia="Calibri" w:cs="Arial"/>
                <w:bCs/>
                <w:color w:val="262626"/>
                <w:szCs w:val="17"/>
              </w:rPr>
              <w:t>Freestanding advertising devices</w:t>
            </w:r>
          </w:p>
        </w:tc>
      </w:tr>
    </w:tbl>
    <w:p w14:paraId="438213C8" w14:textId="77777777" w:rsidR="004368D1" w:rsidRPr="0006687C" w:rsidRDefault="00CA524B" w:rsidP="004368D1">
      <w:pPr>
        <w:autoSpaceDE w:val="0"/>
        <w:autoSpaceDN w:val="0"/>
        <w:adjustRightInd w:val="0"/>
        <w:rPr>
          <w:rFonts w:eastAsia="Calibri" w:cs="Arial"/>
          <w:b/>
          <w:bCs/>
          <w:color w:val="262626"/>
          <w:sz w:val="17"/>
          <w:szCs w:val="17"/>
        </w:rPr>
      </w:pPr>
      <w:r>
        <w:rPr>
          <w:noProof/>
          <w:color w:val="262626"/>
          <w:lang w:eastAsia="en-AU"/>
        </w:rPr>
        <mc:AlternateContent>
          <mc:Choice Requires="wps">
            <w:drawing>
              <wp:anchor distT="0" distB="0" distL="114300" distR="114300" simplePos="0" relativeHeight="251659264" behindDoc="0" locked="0" layoutInCell="1" allowOverlap="1" wp14:anchorId="107E6AF3" wp14:editId="5CD9A333">
                <wp:simplePos x="0" y="0"/>
                <wp:positionH relativeFrom="column">
                  <wp:posOffset>1179830</wp:posOffset>
                </wp:positionH>
                <wp:positionV relativeFrom="paragraph">
                  <wp:posOffset>-2540</wp:posOffset>
                </wp:positionV>
                <wp:extent cx="3355340" cy="2623820"/>
                <wp:effectExtent l="0" t="0" r="16510" b="24130"/>
                <wp:wrapNone/>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5340" cy="2623820"/>
                        </a:xfrm>
                        <a:prstGeom prst="rect">
                          <a:avLst/>
                        </a:prstGeom>
                        <a:solidFill>
                          <a:sysClr val="window" lastClr="FFFFFF"/>
                        </a:solidFill>
                        <a:ln w="6350">
                          <a:solidFill>
                            <a:prstClr val="black"/>
                          </a:solidFill>
                        </a:ln>
                        <a:effectLst/>
                      </wps:spPr>
                      <wps:txbx>
                        <w:txbxContent>
                          <w:p w14:paraId="2EE544B2" w14:textId="77777777" w:rsidR="006405E7" w:rsidRDefault="006405E7" w:rsidP="004368D1">
                            <w:r>
                              <w:rPr>
                                <w:rFonts w:cs="Arial"/>
                                <w:b/>
                                <w:noProof/>
                                <w:color w:val="231F20"/>
                                <w:sz w:val="17"/>
                                <w:szCs w:val="17"/>
                                <w:lang w:eastAsia="en-AU"/>
                              </w:rPr>
                              <w:drawing>
                                <wp:inline distT="0" distB="0" distL="0" distR="0" wp14:anchorId="2783B6D4" wp14:editId="03099A3E">
                                  <wp:extent cx="3196590" cy="248729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196590" cy="24872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E6AF3" id="Text Box 308" o:spid="_x0000_s1027" type="#_x0000_t202" style="position:absolute;margin-left:92.9pt;margin-top:-.2pt;width:264.2pt;height:20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" fillcolor="window" strokeweight=".5pt">
                <v:path arrowok="t"/>
                <v:textbox>
                  <w:txbxContent>
                    <w:p w14:paraId="2EE544B2" w14:textId="77777777" w:rsidR="006405E7" w:rsidRDefault="006405E7" w:rsidP="004368D1">
                      <w:r>
                        <w:rPr>
                          <w:rFonts w:cs="Arial"/>
                          <w:b/>
                          <w:noProof/>
                          <w:color w:val="231F20"/>
                          <w:sz w:val="17"/>
                          <w:szCs w:val="17"/>
                          <w:lang w:eastAsia="en-AU"/>
                        </w:rPr>
                        <w:drawing>
                          <wp:inline distT="0" distB="0" distL="0" distR="0" wp14:anchorId="2783B6D4" wp14:editId="03099A3E">
                            <wp:extent cx="3196590" cy="248729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196590" cy="2487295"/>
                                    </a:xfrm>
                                    <a:prstGeom prst="rect">
                                      <a:avLst/>
                                    </a:prstGeom>
                                    <a:noFill/>
                                    <a:ln>
                                      <a:noFill/>
                                    </a:ln>
                                  </pic:spPr>
                                </pic:pic>
                              </a:graphicData>
                            </a:graphic>
                          </wp:inline>
                        </w:drawing>
                      </w:r>
                    </w:p>
                  </w:txbxContent>
                </v:textbox>
              </v:shape>
            </w:pict>
          </mc:Fallback>
        </mc:AlternateContent>
      </w:r>
    </w:p>
    <w:p w14:paraId="703DBEBD" w14:textId="77777777" w:rsidR="004368D1" w:rsidRPr="0006687C" w:rsidRDefault="004368D1" w:rsidP="004368D1">
      <w:pPr>
        <w:autoSpaceDE w:val="0"/>
        <w:autoSpaceDN w:val="0"/>
        <w:adjustRightInd w:val="0"/>
        <w:rPr>
          <w:rFonts w:eastAsia="Calibri" w:cs="Arial"/>
          <w:b/>
          <w:bCs/>
          <w:color w:val="262626"/>
          <w:sz w:val="17"/>
          <w:szCs w:val="17"/>
        </w:rPr>
      </w:pPr>
    </w:p>
    <w:p w14:paraId="0BCB45C2" w14:textId="77777777" w:rsidR="004368D1" w:rsidRPr="0006687C" w:rsidRDefault="004368D1" w:rsidP="004368D1">
      <w:pPr>
        <w:autoSpaceDE w:val="0"/>
        <w:autoSpaceDN w:val="0"/>
        <w:adjustRightInd w:val="0"/>
        <w:rPr>
          <w:rFonts w:eastAsia="Calibri" w:cs="Arial"/>
          <w:b/>
          <w:bCs/>
          <w:color w:val="262626"/>
          <w:sz w:val="17"/>
          <w:szCs w:val="17"/>
        </w:rPr>
      </w:pPr>
    </w:p>
    <w:p w14:paraId="103FE8F0" w14:textId="77777777" w:rsidR="004368D1" w:rsidRPr="0006687C" w:rsidRDefault="004368D1" w:rsidP="004368D1">
      <w:pPr>
        <w:autoSpaceDE w:val="0"/>
        <w:autoSpaceDN w:val="0"/>
        <w:adjustRightInd w:val="0"/>
        <w:rPr>
          <w:rFonts w:eastAsia="Calibri" w:cs="Arial"/>
          <w:b/>
          <w:bCs/>
          <w:color w:val="262626"/>
          <w:sz w:val="17"/>
          <w:szCs w:val="17"/>
        </w:rPr>
      </w:pPr>
    </w:p>
    <w:p w14:paraId="7ED80145" w14:textId="77777777" w:rsidR="004368D1" w:rsidRPr="0006687C" w:rsidRDefault="004368D1" w:rsidP="004368D1">
      <w:pPr>
        <w:autoSpaceDE w:val="0"/>
        <w:autoSpaceDN w:val="0"/>
        <w:adjustRightInd w:val="0"/>
        <w:rPr>
          <w:rFonts w:eastAsia="Calibri" w:cs="Arial"/>
          <w:b/>
          <w:bCs/>
          <w:color w:val="262626"/>
          <w:sz w:val="17"/>
          <w:szCs w:val="17"/>
        </w:rPr>
      </w:pPr>
    </w:p>
    <w:p w14:paraId="3FB5BC36" w14:textId="77777777" w:rsidR="004368D1" w:rsidRPr="0006687C" w:rsidRDefault="004368D1" w:rsidP="004368D1">
      <w:pPr>
        <w:autoSpaceDE w:val="0"/>
        <w:autoSpaceDN w:val="0"/>
        <w:adjustRightInd w:val="0"/>
        <w:rPr>
          <w:rFonts w:eastAsia="Calibri" w:cs="Arial"/>
          <w:b/>
          <w:bCs/>
          <w:color w:val="262626"/>
          <w:sz w:val="17"/>
          <w:szCs w:val="17"/>
        </w:rPr>
      </w:pPr>
    </w:p>
    <w:p w14:paraId="3A023F1B" w14:textId="77777777" w:rsidR="004368D1" w:rsidRPr="0006687C" w:rsidRDefault="004368D1" w:rsidP="004368D1">
      <w:pPr>
        <w:autoSpaceDE w:val="0"/>
        <w:autoSpaceDN w:val="0"/>
        <w:adjustRightInd w:val="0"/>
        <w:rPr>
          <w:rFonts w:eastAsia="Calibri" w:cs="Arial"/>
          <w:color w:val="262626"/>
          <w:sz w:val="17"/>
          <w:szCs w:val="17"/>
        </w:rPr>
      </w:pPr>
    </w:p>
    <w:p w14:paraId="033BC056" w14:textId="77777777" w:rsidR="004368D1" w:rsidRPr="0006687C" w:rsidRDefault="004368D1" w:rsidP="004368D1">
      <w:pPr>
        <w:spacing w:after="200" w:line="276" w:lineRule="auto"/>
        <w:rPr>
          <w:rFonts w:ascii="Calibri" w:eastAsia="Calibri" w:hAnsi="Calibri"/>
          <w:color w:val="262626"/>
          <w:sz w:val="22"/>
          <w:szCs w:val="22"/>
        </w:rPr>
      </w:pPr>
    </w:p>
    <w:p w14:paraId="264E4855" w14:textId="77777777" w:rsidR="004368D1" w:rsidRPr="0006687C" w:rsidRDefault="004368D1" w:rsidP="004368D1">
      <w:pPr>
        <w:spacing w:after="200" w:line="276" w:lineRule="auto"/>
        <w:rPr>
          <w:rFonts w:ascii="Calibri" w:eastAsia="Calibri" w:hAnsi="Calibri"/>
          <w:color w:val="262626"/>
          <w:sz w:val="22"/>
          <w:szCs w:val="22"/>
        </w:rPr>
      </w:pPr>
    </w:p>
    <w:p w14:paraId="2439BB5A" w14:textId="77777777" w:rsidR="004368D1" w:rsidRPr="0006687C" w:rsidRDefault="004368D1" w:rsidP="004368D1">
      <w:pPr>
        <w:spacing w:after="200" w:line="276" w:lineRule="auto"/>
        <w:rPr>
          <w:rFonts w:ascii="Calibri" w:eastAsia="Calibri" w:hAnsi="Calibri"/>
          <w:color w:val="262626"/>
          <w:sz w:val="22"/>
          <w:szCs w:val="22"/>
        </w:rPr>
      </w:pPr>
    </w:p>
    <w:p w14:paraId="55D52756" w14:textId="77777777" w:rsidR="004368D1" w:rsidRPr="0006687C" w:rsidRDefault="004368D1" w:rsidP="004368D1">
      <w:pPr>
        <w:spacing w:after="200" w:line="276" w:lineRule="auto"/>
        <w:rPr>
          <w:rFonts w:ascii="Calibri" w:eastAsia="Calibri" w:hAnsi="Calibri"/>
          <w:color w:val="262626"/>
          <w:sz w:val="22"/>
          <w:szCs w:val="22"/>
        </w:rPr>
      </w:pPr>
    </w:p>
    <w:p w14:paraId="6D52FE8F" w14:textId="77777777" w:rsidR="004368D1" w:rsidRPr="0006687C" w:rsidRDefault="00CA524B" w:rsidP="004368D1">
      <w:pPr>
        <w:spacing w:after="200" w:line="276" w:lineRule="auto"/>
        <w:rPr>
          <w:rFonts w:ascii="Calibri" w:eastAsia="Calibri" w:hAnsi="Calibri"/>
          <w:color w:val="262626"/>
          <w:sz w:val="22"/>
          <w:szCs w:val="22"/>
        </w:rPr>
      </w:pPr>
      <w:r>
        <w:rPr>
          <w:noProof/>
          <w:color w:val="262626"/>
          <w:lang w:eastAsia="en-AU"/>
        </w:rPr>
        <mc:AlternateContent>
          <mc:Choice Requires="wps">
            <w:drawing>
              <wp:anchor distT="0" distB="0" distL="114300" distR="114300" simplePos="0" relativeHeight="251660288" behindDoc="0" locked="0" layoutInCell="1" allowOverlap="1" wp14:anchorId="2456BAD7" wp14:editId="2E4A7F62">
                <wp:simplePos x="0" y="0"/>
                <wp:positionH relativeFrom="column">
                  <wp:posOffset>1179830</wp:posOffset>
                </wp:positionH>
                <wp:positionV relativeFrom="paragraph">
                  <wp:posOffset>2540</wp:posOffset>
                </wp:positionV>
                <wp:extent cx="3355340" cy="254000"/>
                <wp:effectExtent l="0" t="0" r="16510" b="12700"/>
                <wp:wrapNone/>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5340" cy="254000"/>
                        </a:xfrm>
                        <a:prstGeom prst="rect">
                          <a:avLst/>
                        </a:prstGeom>
                        <a:solidFill>
                          <a:sysClr val="window" lastClr="FFFFFF"/>
                        </a:solidFill>
                        <a:ln w="6350">
                          <a:solidFill>
                            <a:prstClr val="black"/>
                          </a:solidFill>
                        </a:ln>
                        <a:effectLst/>
                      </wps:spPr>
                      <wps:txbx>
                        <w:txbxContent>
                          <w:p w14:paraId="22C51005" w14:textId="77777777" w:rsidR="006405E7" w:rsidRDefault="006405E7" w:rsidP="004368D1">
                            <w:pPr>
                              <w:autoSpaceDE w:val="0"/>
                              <w:autoSpaceDN w:val="0"/>
                              <w:adjustRightInd w:val="0"/>
                              <w:jc w:val="center"/>
                            </w:pPr>
                            <w:r>
                              <w:rPr>
                                <w:rFonts w:cs="Arial"/>
                                <w:color w:val="231F20"/>
                                <w:sz w:val="17"/>
                                <w:szCs w:val="17"/>
                              </w:rPr>
                              <w:t>Continuous area around a freestanding advertising device.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56BAD7" id="Text Box 309" o:spid="_x0000_s1028" type="#_x0000_t202" style="position:absolute;margin-left:92.9pt;margin-top:.2pt;width:264.2pt;height: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" fillcolor="window" strokeweight=".5pt">
                <v:path arrowok="t"/>
                <v:textbox>
                  <w:txbxContent>
                    <w:p w14:paraId="22C51005" w14:textId="77777777" w:rsidR="006405E7" w:rsidRDefault="006405E7" w:rsidP="004368D1">
                      <w:pPr>
                        <w:autoSpaceDE w:val="0"/>
                        <w:autoSpaceDN w:val="0"/>
                        <w:adjustRightInd w:val="0"/>
                        <w:jc w:val="center"/>
                      </w:pPr>
                      <w:r>
                        <w:rPr>
                          <w:rFonts w:cs="Arial"/>
                          <w:color w:val="231F20"/>
                          <w:sz w:val="17"/>
                          <w:szCs w:val="17"/>
                        </w:rPr>
                        <w:t>Continuous area around a freestanding advertising device.</w:t>
                      </w:r>
                    </w:p>
                  </w:txbxContent>
                </v:textbox>
              </v:shape>
            </w:pict>
          </mc:Fallback>
        </mc:AlternateContent>
      </w:r>
    </w:p>
    <w:p w14:paraId="23FC9881" w14:textId="77777777" w:rsidR="004368D1" w:rsidRDefault="004368D1">
      <w:pPr>
        <w:spacing w:before="0" w:after="0"/>
        <w:rPr>
          <w:rFonts w:ascii="Calibri" w:eastAsia="Calibri" w:hAnsi="Calibri"/>
          <w:color w:val="262626"/>
          <w:sz w:val="22"/>
          <w:szCs w:val="22"/>
        </w:rPr>
      </w:pPr>
      <w:r>
        <w:rPr>
          <w:rFonts w:ascii="Calibri" w:eastAsia="Calibri" w:hAnsi="Calibri"/>
          <w:color w:val="262626"/>
          <w:sz w:val="22"/>
          <w:szCs w:val="22"/>
        </w:rPr>
        <w:br w:type="page"/>
      </w:r>
    </w:p>
    <w:p w14:paraId="2C735DB6" w14:textId="77777777" w:rsidR="004368D1" w:rsidRPr="0006687C" w:rsidRDefault="004368D1" w:rsidP="004368D1">
      <w:pPr>
        <w:spacing w:after="200" w:line="276" w:lineRule="auto"/>
        <w:rPr>
          <w:rFonts w:ascii="Calibri" w:eastAsia="Calibri" w:hAnsi="Calibri"/>
          <w:color w:val="26262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4581"/>
      </w:tblGrid>
      <w:tr w:rsidR="004368D1" w:rsidRPr="0076719D" w14:paraId="628D7152" w14:textId="77777777" w:rsidTr="00E2208E">
        <w:trPr>
          <w:trHeight w:val="284"/>
        </w:trPr>
        <w:tc>
          <w:tcPr>
            <w:tcW w:w="9242" w:type="dxa"/>
            <w:gridSpan w:val="2"/>
            <w:shd w:val="clear" w:color="auto" w:fill="D9D9D9"/>
            <w:vAlign w:val="center"/>
          </w:tcPr>
          <w:p w14:paraId="60DEE894" w14:textId="77777777" w:rsidR="004368D1" w:rsidRPr="0076719D" w:rsidRDefault="004368D1" w:rsidP="00E2208E">
            <w:pPr>
              <w:tabs>
                <w:tab w:val="left" w:pos="3293"/>
                <w:tab w:val="center" w:pos="4513"/>
              </w:tabs>
              <w:autoSpaceDE w:val="0"/>
              <w:autoSpaceDN w:val="0"/>
              <w:adjustRightInd w:val="0"/>
              <w:jc w:val="center"/>
              <w:rPr>
                <w:rFonts w:eastAsia="Calibri" w:cs="Arial"/>
                <w:bCs/>
                <w:color w:val="262626"/>
                <w:sz w:val="17"/>
                <w:szCs w:val="17"/>
              </w:rPr>
            </w:pPr>
            <w:r w:rsidRPr="0076719D">
              <w:rPr>
                <w:rFonts w:eastAsia="Calibri" w:cs="Arial"/>
                <w:bCs/>
                <w:color w:val="262626"/>
                <w:szCs w:val="17"/>
              </w:rPr>
              <w:t xml:space="preserve">Roof advertising devices </w:t>
            </w:r>
          </w:p>
        </w:tc>
      </w:tr>
      <w:tr w:rsidR="004368D1" w:rsidRPr="0076719D" w14:paraId="5606DCDF" w14:textId="77777777" w:rsidTr="00E2208E">
        <w:tc>
          <w:tcPr>
            <w:tcW w:w="4661" w:type="dxa"/>
          </w:tcPr>
          <w:p w14:paraId="674144C8" w14:textId="77777777" w:rsidR="004368D1" w:rsidRPr="0076719D" w:rsidRDefault="004368D1" w:rsidP="00E2208E">
            <w:pPr>
              <w:autoSpaceDE w:val="0"/>
              <w:autoSpaceDN w:val="0"/>
              <w:adjustRightInd w:val="0"/>
              <w:rPr>
                <w:rFonts w:eastAsia="Calibri" w:cs="Arial"/>
                <w:bCs/>
                <w:color w:val="262626"/>
                <w:sz w:val="17"/>
                <w:szCs w:val="17"/>
              </w:rPr>
            </w:pPr>
            <w:r>
              <w:rPr>
                <w:rFonts w:eastAsia="Calibri" w:cs="Arial"/>
                <w:noProof/>
                <w:color w:val="262626"/>
                <w:sz w:val="17"/>
                <w:szCs w:val="17"/>
                <w:lang w:eastAsia="en-AU"/>
              </w:rPr>
              <w:drawing>
                <wp:inline distT="0" distB="0" distL="0" distR="0" wp14:anchorId="7B058BB2" wp14:editId="1ECD153E">
                  <wp:extent cx="2823845" cy="2165350"/>
                  <wp:effectExtent l="0" t="0" r="0" b="0"/>
                  <wp:docPr id="1612" name="Picture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23845" cy="2165350"/>
                          </a:xfrm>
                          <a:prstGeom prst="rect">
                            <a:avLst/>
                          </a:prstGeom>
                          <a:noFill/>
                          <a:ln>
                            <a:noFill/>
                          </a:ln>
                        </pic:spPr>
                      </pic:pic>
                    </a:graphicData>
                  </a:graphic>
                </wp:inline>
              </w:drawing>
            </w:r>
          </w:p>
        </w:tc>
        <w:tc>
          <w:tcPr>
            <w:tcW w:w="4581" w:type="dxa"/>
          </w:tcPr>
          <w:p w14:paraId="4DF89F5F" w14:textId="77777777" w:rsidR="004368D1" w:rsidRPr="0076719D" w:rsidRDefault="004368D1" w:rsidP="00E2208E">
            <w:pPr>
              <w:autoSpaceDE w:val="0"/>
              <w:autoSpaceDN w:val="0"/>
              <w:adjustRightInd w:val="0"/>
              <w:rPr>
                <w:rFonts w:eastAsia="Calibri" w:cs="Arial"/>
                <w:bCs/>
                <w:color w:val="262626"/>
                <w:sz w:val="17"/>
                <w:szCs w:val="17"/>
              </w:rPr>
            </w:pPr>
            <w:r>
              <w:rPr>
                <w:rFonts w:eastAsia="Calibri" w:cs="Arial"/>
                <w:noProof/>
                <w:color w:val="262626"/>
                <w:sz w:val="17"/>
                <w:szCs w:val="17"/>
                <w:lang w:eastAsia="en-AU"/>
              </w:rPr>
              <w:drawing>
                <wp:inline distT="0" distB="0" distL="0" distR="0" wp14:anchorId="3CB49C74" wp14:editId="77E2D911">
                  <wp:extent cx="2728595" cy="2143125"/>
                  <wp:effectExtent l="0" t="0" r="0" b="0"/>
                  <wp:docPr id="1611" name="Picture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728595" cy="2143125"/>
                          </a:xfrm>
                          <a:prstGeom prst="rect">
                            <a:avLst/>
                          </a:prstGeom>
                          <a:noFill/>
                          <a:ln>
                            <a:noFill/>
                          </a:ln>
                        </pic:spPr>
                      </pic:pic>
                    </a:graphicData>
                  </a:graphic>
                </wp:inline>
              </w:drawing>
            </w:r>
          </w:p>
        </w:tc>
      </w:tr>
      <w:tr w:rsidR="004368D1" w:rsidRPr="0076719D" w14:paraId="1D268185" w14:textId="77777777" w:rsidTr="00E2208E">
        <w:tc>
          <w:tcPr>
            <w:tcW w:w="4661" w:type="dxa"/>
          </w:tcPr>
          <w:p w14:paraId="60543D4A" w14:textId="77777777" w:rsidR="004368D1" w:rsidRPr="0076719D" w:rsidRDefault="004368D1" w:rsidP="00E2208E">
            <w:pPr>
              <w:autoSpaceDE w:val="0"/>
              <w:autoSpaceDN w:val="0"/>
              <w:adjustRightInd w:val="0"/>
              <w:rPr>
                <w:rFonts w:eastAsia="Calibri" w:cs="Arial"/>
                <w:color w:val="262626"/>
                <w:sz w:val="17"/>
                <w:szCs w:val="17"/>
              </w:rPr>
            </w:pPr>
            <w:r w:rsidRPr="0076719D">
              <w:rPr>
                <w:rFonts w:eastAsia="Calibri" w:cs="Arial"/>
                <w:color w:val="262626"/>
                <w:sz w:val="17"/>
                <w:szCs w:val="17"/>
              </w:rPr>
              <w:t>Continuous regular area around advertising device text.</w:t>
            </w:r>
          </w:p>
          <w:p w14:paraId="1AC01767" w14:textId="77777777" w:rsidR="004368D1" w:rsidRPr="0076719D" w:rsidRDefault="004368D1" w:rsidP="00E2208E">
            <w:pPr>
              <w:autoSpaceDE w:val="0"/>
              <w:autoSpaceDN w:val="0"/>
              <w:adjustRightInd w:val="0"/>
              <w:rPr>
                <w:rFonts w:eastAsia="Calibri" w:cs="Arial"/>
                <w:bCs/>
                <w:noProof/>
                <w:color w:val="262626"/>
                <w:sz w:val="17"/>
                <w:szCs w:val="17"/>
              </w:rPr>
            </w:pPr>
          </w:p>
        </w:tc>
        <w:tc>
          <w:tcPr>
            <w:tcW w:w="4581" w:type="dxa"/>
          </w:tcPr>
          <w:p w14:paraId="564E83E3" w14:textId="77777777" w:rsidR="004368D1" w:rsidRPr="0076719D" w:rsidRDefault="004368D1" w:rsidP="00E2208E">
            <w:pPr>
              <w:autoSpaceDE w:val="0"/>
              <w:autoSpaceDN w:val="0"/>
              <w:adjustRightInd w:val="0"/>
              <w:rPr>
                <w:rFonts w:eastAsia="Calibri" w:cs="Arial"/>
                <w:bCs/>
                <w:noProof/>
                <w:color w:val="262626"/>
                <w:sz w:val="17"/>
                <w:szCs w:val="17"/>
              </w:rPr>
            </w:pPr>
            <w:r w:rsidRPr="0076719D">
              <w:rPr>
                <w:rFonts w:eastAsia="Calibri" w:cs="Arial"/>
                <w:color w:val="262626"/>
                <w:sz w:val="17"/>
                <w:szCs w:val="17"/>
              </w:rPr>
              <w:t>Continuous regular area around an advertising device with a differentiating background.</w:t>
            </w:r>
          </w:p>
        </w:tc>
      </w:tr>
    </w:tbl>
    <w:p w14:paraId="69438DED" w14:textId="77777777" w:rsidR="004368D1" w:rsidRPr="0006687C" w:rsidRDefault="004368D1" w:rsidP="004368D1">
      <w:pPr>
        <w:spacing w:after="200" w:line="276" w:lineRule="auto"/>
        <w:rPr>
          <w:rFonts w:ascii="Calibri" w:eastAsia="Calibri" w:hAnsi="Calibri"/>
          <w:color w:val="26262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4651"/>
      </w:tblGrid>
      <w:tr w:rsidR="004368D1" w:rsidRPr="0076719D" w14:paraId="6473872C" w14:textId="77777777" w:rsidTr="00E2208E">
        <w:trPr>
          <w:trHeight w:val="274"/>
        </w:trPr>
        <w:tc>
          <w:tcPr>
            <w:tcW w:w="8528" w:type="dxa"/>
            <w:gridSpan w:val="2"/>
            <w:shd w:val="clear" w:color="auto" w:fill="D9D9D9"/>
            <w:vAlign w:val="center"/>
          </w:tcPr>
          <w:p w14:paraId="5FA8A94B" w14:textId="77777777" w:rsidR="004368D1" w:rsidRPr="0076719D" w:rsidRDefault="004368D1" w:rsidP="00E2208E">
            <w:pPr>
              <w:tabs>
                <w:tab w:val="left" w:pos="3293"/>
                <w:tab w:val="center" w:pos="4513"/>
              </w:tabs>
              <w:autoSpaceDE w:val="0"/>
              <w:autoSpaceDN w:val="0"/>
              <w:adjustRightInd w:val="0"/>
              <w:jc w:val="center"/>
              <w:rPr>
                <w:rFonts w:eastAsia="Calibri" w:cs="Arial"/>
                <w:bCs/>
                <w:color w:val="262626"/>
                <w:sz w:val="17"/>
                <w:szCs w:val="17"/>
              </w:rPr>
            </w:pPr>
            <w:r w:rsidRPr="0076719D">
              <w:rPr>
                <w:rFonts w:eastAsia="Calibri" w:cs="Arial"/>
                <w:bCs/>
                <w:color w:val="262626"/>
                <w:szCs w:val="17"/>
              </w:rPr>
              <w:t xml:space="preserve">Wall/Facade advertising devices </w:t>
            </w:r>
          </w:p>
        </w:tc>
      </w:tr>
      <w:tr w:rsidR="004368D1" w:rsidRPr="0076719D" w14:paraId="3BA0360A" w14:textId="77777777" w:rsidTr="00E2208E">
        <w:trPr>
          <w:trHeight w:val="3282"/>
        </w:trPr>
        <w:tc>
          <w:tcPr>
            <w:tcW w:w="4268" w:type="dxa"/>
          </w:tcPr>
          <w:p w14:paraId="3F159686" w14:textId="77777777" w:rsidR="004368D1" w:rsidRPr="0076719D" w:rsidRDefault="004368D1" w:rsidP="00E2208E">
            <w:pPr>
              <w:autoSpaceDE w:val="0"/>
              <w:autoSpaceDN w:val="0"/>
              <w:adjustRightInd w:val="0"/>
              <w:rPr>
                <w:rFonts w:eastAsia="Calibri" w:cs="Arial"/>
                <w:bCs/>
                <w:color w:val="262626"/>
                <w:sz w:val="17"/>
                <w:szCs w:val="17"/>
              </w:rPr>
            </w:pPr>
            <w:r>
              <w:rPr>
                <w:rFonts w:eastAsia="Calibri" w:cs="Arial"/>
                <w:noProof/>
                <w:color w:val="262626"/>
                <w:sz w:val="17"/>
                <w:szCs w:val="17"/>
                <w:lang w:eastAsia="en-AU"/>
              </w:rPr>
              <w:drawing>
                <wp:inline distT="0" distB="0" distL="0" distR="0" wp14:anchorId="54AE5397" wp14:editId="3EC9AFC8">
                  <wp:extent cx="2823845" cy="2157730"/>
                  <wp:effectExtent l="0" t="0" r="0" b="0"/>
                  <wp:docPr id="1610" name="Picture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823845" cy="2157730"/>
                          </a:xfrm>
                          <a:prstGeom prst="rect">
                            <a:avLst/>
                          </a:prstGeom>
                          <a:noFill/>
                          <a:ln>
                            <a:noFill/>
                          </a:ln>
                        </pic:spPr>
                      </pic:pic>
                    </a:graphicData>
                  </a:graphic>
                </wp:inline>
              </w:drawing>
            </w:r>
          </w:p>
        </w:tc>
        <w:tc>
          <w:tcPr>
            <w:tcW w:w="4260" w:type="dxa"/>
          </w:tcPr>
          <w:p w14:paraId="3A3C6FF7" w14:textId="77777777" w:rsidR="004368D1" w:rsidRPr="0076719D" w:rsidRDefault="004368D1" w:rsidP="00E2208E">
            <w:pPr>
              <w:autoSpaceDE w:val="0"/>
              <w:autoSpaceDN w:val="0"/>
              <w:adjustRightInd w:val="0"/>
              <w:rPr>
                <w:rFonts w:eastAsia="Calibri" w:cs="Arial"/>
                <w:bCs/>
                <w:color w:val="262626"/>
                <w:sz w:val="17"/>
                <w:szCs w:val="17"/>
              </w:rPr>
            </w:pPr>
            <w:r>
              <w:rPr>
                <w:rFonts w:eastAsia="Calibri" w:cs="Arial"/>
                <w:noProof/>
                <w:color w:val="262626"/>
                <w:sz w:val="17"/>
                <w:szCs w:val="17"/>
                <w:lang w:eastAsia="en-AU"/>
              </w:rPr>
              <w:drawing>
                <wp:inline distT="0" distB="0" distL="0" distR="0" wp14:anchorId="5A696305" wp14:editId="1808AF14">
                  <wp:extent cx="2816225" cy="2150745"/>
                  <wp:effectExtent l="0" t="0" r="0" b="0"/>
                  <wp:docPr id="1609" name="Picture 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816225" cy="2150745"/>
                          </a:xfrm>
                          <a:prstGeom prst="rect">
                            <a:avLst/>
                          </a:prstGeom>
                          <a:noFill/>
                          <a:ln>
                            <a:noFill/>
                          </a:ln>
                        </pic:spPr>
                      </pic:pic>
                    </a:graphicData>
                  </a:graphic>
                </wp:inline>
              </w:drawing>
            </w:r>
          </w:p>
        </w:tc>
      </w:tr>
      <w:tr w:rsidR="004368D1" w:rsidRPr="0076719D" w14:paraId="30C41DE8" w14:textId="77777777" w:rsidTr="00E2208E">
        <w:trPr>
          <w:trHeight w:val="551"/>
        </w:trPr>
        <w:tc>
          <w:tcPr>
            <w:tcW w:w="4268" w:type="dxa"/>
          </w:tcPr>
          <w:p w14:paraId="0C45F946" w14:textId="77777777" w:rsidR="004368D1" w:rsidRPr="0076719D" w:rsidRDefault="004368D1" w:rsidP="00E2208E">
            <w:pPr>
              <w:autoSpaceDE w:val="0"/>
              <w:autoSpaceDN w:val="0"/>
              <w:adjustRightInd w:val="0"/>
              <w:rPr>
                <w:rFonts w:eastAsia="Calibri" w:cs="Arial"/>
                <w:color w:val="262626"/>
                <w:sz w:val="17"/>
                <w:szCs w:val="17"/>
              </w:rPr>
            </w:pPr>
            <w:r w:rsidRPr="0076719D">
              <w:rPr>
                <w:rFonts w:eastAsia="Calibri" w:cs="Arial"/>
                <w:color w:val="262626"/>
                <w:sz w:val="17"/>
                <w:szCs w:val="17"/>
              </w:rPr>
              <w:t>Continuous regular area around advertising device text.</w:t>
            </w:r>
          </w:p>
          <w:p w14:paraId="7378AB86" w14:textId="77777777" w:rsidR="004368D1" w:rsidRPr="0076719D" w:rsidRDefault="004368D1" w:rsidP="00E2208E">
            <w:pPr>
              <w:autoSpaceDE w:val="0"/>
              <w:autoSpaceDN w:val="0"/>
              <w:adjustRightInd w:val="0"/>
              <w:rPr>
                <w:rFonts w:eastAsia="Calibri" w:cs="Arial"/>
                <w:bCs/>
                <w:noProof/>
                <w:color w:val="262626"/>
                <w:sz w:val="17"/>
                <w:szCs w:val="17"/>
              </w:rPr>
            </w:pPr>
          </w:p>
        </w:tc>
        <w:tc>
          <w:tcPr>
            <w:tcW w:w="4260" w:type="dxa"/>
          </w:tcPr>
          <w:p w14:paraId="77591D40" w14:textId="77777777" w:rsidR="004368D1" w:rsidRPr="0076719D" w:rsidRDefault="004368D1" w:rsidP="00E2208E">
            <w:pPr>
              <w:autoSpaceDE w:val="0"/>
              <w:autoSpaceDN w:val="0"/>
              <w:adjustRightInd w:val="0"/>
              <w:rPr>
                <w:rFonts w:eastAsia="Calibri" w:cs="Arial"/>
                <w:bCs/>
                <w:noProof/>
                <w:color w:val="262626"/>
                <w:sz w:val="17"/>
                <w:szCs w:val="17"/>
              </w:rPr>
            </w:pPr>
            <w:r w:rsidRPr="0076719D">
              <w:rPr>
                <w:rFonts w:eastAsia="Calibri" w:cs="Arial"/>
                <w:color w:val="262626"/>
                <w:sz w:val="17"/>
                <w:szCs w:val="17"/>
              </w:rPr>
              <w:t>Continuous regular area around an advertising device with a differentiating background.</w:t>
            </w:r>
          </w:p>
        </w:tc>
      </w:tr>
    </w:tbl>
    <w:p w14:paraId="6EBC1848" w14:textId="77777777" w:rsidR="004368D1" w:rsidRDefault="004368D1" w:rsidP="004368D1">
      <w:pPr>
        <w:spacing w:after="200" w:line="276" w:lineRule="auto"/>
        <w:rPr>
          <w:rFonts w:ascii="Calibri" w:eastAsia="Calibri" w:hAnsi="Calibri"/>
          <w:color w:val="262626"/>
          <w:sz w:val="22"/>
          <w:szCs w:val="22"/>
        </w:rPr>
      </w:pPr>
    </w:p>
    <w:p w14:paraId="40FC7B8A" w14:textId="77777777" w:rsidR="004368D1" w:rsidRDefault="004368D1">
      <w:pPr>
        <w:spacing w:before="0" w:after="0"/>
        <w:rPr>
          <w:rFonts w:ascii="Calibri" w:eastAsia="Calibri" w:hAnsi="Calibri"/>
          <w:color w:val="262626"/>
          <w:sz w:val="22"/>
          <w:szCs w:val="22"/>
        </w:rPr>
      </w:pPr>
      <w:r>
        <w:rPr>
          <w:rFonts w:ascii="Calibri" w:eastAsia="Calibri" w:hAnsi="Calibri"/>
          <w:color w:val="262626"/>
          <w:sz w:val="22"/>
          <w:szCs w:val="22"/>
        </w:rPr>
        <w:br w:type="page"/>
      </w:r>
    </w:p>
    <w:p w14:paraId="311C40DD" w14:textId="77777777" w:rsidR="004368D1" w:rsidRPr="0006687C" w:rsidRDefault="004368D1" w:rsidP="004368D1">
      <w:pPr>
        <w:spacing w:after="200" w:line="276" w:lineRule="auto"/>
        <w:rPr>
          <w:rFonts w:ascii="Calibri" w:eastAsia="Calibri" w:hAnsi="Calibri"/>
          <w:color w:val="26262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368D1" w:rsidRPr="0076719D" w14:paraId="76A724F1" w14:textId="77777777" w:rsidTr="00E2208E">
        <w:trPr>
          <w:trHeight w:val="284"/>
        </w:trPr>
        <w:tc>
          <w:tcPr>
            <w:tcW w:w="9242" w:type="dxa"/>
            <w:shd w:val="clear" w:color="auto" w:fill="D9D9D9"/>
            <w:vAlign w:val="center"/>
          </w:tcPr>
          <w:p w14:paraId="23F12F0F" w14:textId="77777777" w:rsidR="004368D1" w:rsidRPr="0076719D" w:rsidRDefault="004368D1" w:rsidP="00E2208E">
            <w:pPr>
              <w:tabs>
                <w:tab w:val="left" w:pos="3293"/>
                <w:tab w:val="center" w:pos="4513"/>
              </w:tabs>
              <w:autoSpaceDE w:val="0"/>
              <w:autoSpaceDN w:val="0"/>
              <w:adjustRightInd w:val="0"/>
              <w:jc w:val="center"/>
              <w:rPr>
                <w:rFonts w:eastAsia="Calibri" w:cs="Arial"/>
                <w:bCs/>
                <w:color w:val="262626"/>
                <w:sz w:val="17"/>
                <w:szCs w:val="17"/>
              </w:rPr>
            </w:pPr>
            <w:r w:rsidRPr="0076719D">
              <w:rPr>
                <w:rFonts w:eastAsia="Calibri" w:cs="Arial"/>
                <w:bCs/>
                <w:color w:val="262626"/>
                <w:szCs w:val="17"/>
              </w:rPr>
              <w:t>Where the advertising device is three-dimensional</w:t>
            </w:r>
          </w:p>
        </w:tc>
      </w:tr>
    </w:tbl>
    <w:p w14:paraId="0541313C" w14:textId="77777777" w:rsidR="004368D1" w:rsidRPr="0006687C" w:rsidRDefault="00CA524B" w:rsidP="0096704B">
      <w:pPr>
        <w:spacing w:after="200" w:line="276" w:lineRule="auto"/>
        <w:jc w:val="center"/>
        <w:rPr>
          <w:rFonts w:ascii="Calibri" w:eastAsia="Calibri" w:hAnsi="Calibri"/>
          <w:color w:val="262626"/>
          <w:sz w:val="22"/>
          <w:szCs w:val="22"/>
        </w:rPr>
      </w:pPr>
      <w:r>
        <w:rPr>
          <w:noProof/>
          <w:color w:val="262626"/>
          <w:lang w:eastAsia="en-AU"/>
        </w:rPr>
        <mc:AlternateContent>
          <mc:Choice Requires="wps">
            <w:drawing>
              <wp:anchor distT="0" distB="0" distL="114300" distR="114300" simplePos="0" relativeHeight="251661312" behindDoc="0" locked="0" layoutInCell="1" allowOverlap="1" wp14:anchorId="20315A33" wp14:editId="205E1864">
                <wp:simplePos x="0" y="0"/>
                <wp:positionH relativeFrom="column">
                  <wp:posOffset>1351915</wp:posOffset>
                </wp:positionH>
                <wp:positionV relativeFrom="paragraph">
                  <wp:posOffset>-3175</wp:posOffset>
                </wp:positionV>
                <wp:extent cx="2611120" cy="2266315"/>
                <wp:effectExtent l="0" t="0" r="0" b="3810"/>
                <wp:wrapNone/>
                <wp:docPr id="14"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120" cy="226631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800C122" w14:textId="77777777" w:rsidR="006405E7" w:rsidRDefault="006405E7" w:rsidP="004368D1"/>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0315A33" id="Text Box 310" o:spid="_x0000_s1029" type="#_x0000_t202" style="position:absolute;left:0;text-align:left;margin-left:106.45pt;margin-top:-.25pt;width:205.6pt;height:178.4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" stroked="f" strokeweight=".5pt">
                <v:textbox style="mso-fit-shape-to-text:t">
                  <w:txbxContent>
                    <w:p w14:paraId="2800C122" w14:textId="77777777" w:rsidR="006405E7" w:rsidRDefault="006405E7" w:rsidP="004368D1"/>
                  </w:txbxContent>
                </v:textbox>
              </v:shape>
            </w:pict>
          </mc:Fallback>
        </mc:AlternateContent>
      </w:r>
      <w:r w:rsidR="00A6598D">
        <w:rPr>
          <w:noProof/>
          <w:lang w:eastAsia="en-AU"/>
        </w:rPr>
        <w:drawing>
          <wp:inline distT="0" distB="0" distL="0" distR="0" wp14:anchorId="54DA8134" wp14:editId="5D9B8FAA">
            <wp:extent cx="2428875" cy="2172335"/>
            <wp:effectExtent l="0" t="0" r="0" b="0"/>
            <wp:docPr id="1622" name="Pictur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5">
                      <a:extLst>
                        <a:ext uri="{28A0092B-C50C-407E-A947-70E740481C1C}">
                          <a14:useLocalDpi xmlns:a14="http://schemas.microsoft.com/office/drawing/2010/main" val="0"/>
                        </a:ext>
                      </a:extLst>
                    </a:blip>
                    <a:srcRect b="10385"/>
                    <a:stretch>
                      <a:fillRect/>
                    </a:stretch>
                  </pic:blipFill>
                  <pic:spPr bwMode="auto">
                    <a:xfrm>
                      <a:off x="0" y="0"/>
                      <a:ext cx="2428875" cy="2172335"/>
                    </a:xfrm>
                    <a:prstGeom prst="rect">
                      <a:avLst/>
                    </a:prstGeom>
                    <a:noFill/>
                    <a:ln>
                      <a:noFill/>
                    </a:ln>
                  </pic:spPr>
                </pic:pic>
              </a:graphicData>
            </a:graphic>
          </wp:inline>
        </w:drawing>
      </w:r>
    </w:p>
    <w:p w14:paraId="310A6BB1" w14:textId="77777777" w:rsidR="004368D1" w:rsidRPr="0006687C" w:rsidRDefault="00CA524B" w:rsidP="004368D1">
      <w:pPr>
        <w:spacing w:after="200" w:line="276" w:lineRule="auto"/>
        <w:rPr>
          <w:rFonts w:ascii="Calibri" w:eastAsia="Calibri" w:hAnsi="Calibri"/>
          <w:color w:val="262626"/>
          <w:sz w:val="22"/>
          <w:szCs w:val="22"/>
        </w:rPr>
      </w:pPr>
      <w:r>
        <w:rPr>
          <w:noProof/>
          <w:color w:val="262626"/>
          <w:lang w:eastAsia="en-AU"/>
        </w:rPr>
        <mc:AlternateContent>
          <mc:Choice Requires="wps">
            <w:drawing>
              <wp:anchor distT="0" distB="0" distL="114300" distR="114300" simplePos="0" relativeHeight="251662336" behindDoc="0" locked="0" layoutInCell="1" allowOverlap="1" wp14:anchorId="33E35C8D" wp14:editId="3462675D">
                <wp:simplePos x="0" y="0"/>
                <wp:positionH relativeFrom="column">
                  <wp:posOffset>1170940</wp:posOffset>
                </wp:positionH>
                <wp:positionV relativeFrom="paragraph">
                  <wp:posOffset>5715</wp:posOffset>
                </wp:positionV>
                <wp:extent cx="3999230" cy="389255"/>
                <wp:effectExtent l="0" t="0" r="1270" b="0"/>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9230" cy="389255"/>
                        </a:xfrm>
                        <a:prstGeom prst="rect">
                          <a:avLst/>
                        </a:prstGeom>
                        <a:solidFill>
                          <a:sysClr val="window" lastClr="FFFFFF"/>
                        </a:solidFill>
                        <a:ln w="6350">
                          <a:noFill/>
                        </a:ln>
                        <a:effectLst/>
                      </wps:spPr>
                      <wps:txbx>
                        <w:txbxContent>
                          <w:p w14:paraId="10B09B71" w14:textId="77777777" w:rsidR="006405E7" w:rsidRDefault="006405E7" w:rsidP="00A6598D">
                            <w:pPr>
                              <w:autoSpaceDE w:val="0"/>
                              <w:autoSpaceDN w:val="0"/>
                              <w:adjustRightInd w:val="0"/>
                              <w:jc w:val="center"/>
                            </w:pPr>
                            <w:r>
                              <w:rPr>
                                <w:rFonts w:cs="Arial"/>
                                <w:color w:val="231F20"/>
                                <w:sz w:val="17"/>
                                <w:szCs w:val="17"/>
                              </w:rPr>
                              <w:t>Continuous regular area using the outermost extremities around a three-dimensional advertising device.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3E35C8D" id="Text Box 311" o:spid="_x0000_s1030" type="#_x0000_t202" style="position:absolute;margin-left:92.2pt;margin-top:.45pt;width:314.9pt;height:3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" fillcolor="window" stroked="f" strokeweight=".5pt">
                <v:textbox>
                  <w:txbxContent>
                    <w:p w14:paraId="10B09B71" w14:textId="77777777" w:rsidR="006405E7" w:rsidRDefault="006405E7" w:rsidP="00A6598D">
                      <w:pPr>
                        <w:autoSpaceDE w:val="0"/>
                        <w:autoSpaceDN w:val="0"/>
                        <w:adjustRightInd w:val="0"/>
                        <w:jc w:val="center"/>
                      </w:pPr>
                      <w:r>
                        <w:rPr>
                          <w:rFonts w:cs="Arial"/>
                          <w:color w:val="231F20"/>
                          <w:sz w:val="17"/>
                          <w:szCs w:val="17"/>
                        </w:rPr>
                        <w:t>Continuous regular area using the outermost extremities around a three-dimensional advertising device.</w:t>
                      </w:r>
                    </w:p>
                  </w:txbxContent>
                </v:textbox>
              </v:shape>
            </w:pict>
          </mc:Fallback>
        </mc:AlternateContent>
      </w:r>
    </w:p>
    <w:p w14:paraId="77D2352C" w14:textId="77777777" w:rsidR="004368D1" w:rsidRDefault="004368D1" w:rsidP="004368D1">
      <w:pPr>
        <w:spacing w:after="200" w:line="276" w:lineRule="auto"/>
        <w:rPr>
          <w:rFonts w:ascii="Calibri" w:eastAsia="Calibri" w:hAnsi="Calibri"/>
          <w:color w:val="26262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4368D1" w:rsidRPr="0076719D" w14:paraId="27CCB0C2" w14:textId="77777777" w:rsidTr="0096704B">
        <w:trPr>
          <w:trHeight w:val="284"/>
        </w:trPr>
        <w:tc>
          <w:tcPr>
            <w:tcW w:w="8528" w:type="dxa"/>
            <w:shd w:val="clear" w:color="auto" w:fill="D9D9D9"/>
            <w:vAlign w:val="center"/>
          </w:tcPr>
          <w:p w14:paraId="564ECAF3" w14:textId="77777777" w:rsidR="004368D1" w:rsidRPr="0076719D" w:rsidRDefault="004368D1" w:rsidP="00E2208E">
            <w:pPr>
              <w:tabs>
                <w:tab w:val="left" w:pos="3293"/>
                <w:tab w:val="center" w:pos="4513"/>
              </w:tabs>
              <w:autoSpaceDE w:val="0"/>
              <w:autoSpaceDN w:val="0"/>
              <w:adjustRightInd w:val="0"/>
              <w:jc w:val="center"/>
              <w:rPr>
                <w:rFonts w:eastAsia="Calibri" w:cs="Arial"/>
                <w:bCs/>
                <w:color w:val="262626"/>
                <w:sz w:val="17"/>
                <w:szCs w:val="17"/>
              </w:rPr>
            </w:pPr>
            <w:r w:rsidRPr="0076719D">
              <w:rPr>
                <w:rFonts w:eastAsia="Calibri" w:cs="Arial"/>
                <w:bCs/>
                <w:color w:val="262626"/>
                <w:szCs w:val="17"/>
              </w:rPr>
              <w:t>Where the advertising device is three-dimensional</w:t>
            </w:r>
          </w:p>
        </w:tc>
      </w:tr>
    </w:tbl>
    <w:p w14:paraId="72A5CC34" w14:textId="77777777" w:rsidR="004368D1" w:rsidRPr="0006687C" w:rsidRDefault="00CA524B" w:rsidP="004368D1">
      <w:pPr>
        <w:spacing w:after="200" w:line="276" w:lineRule="auto"/>
        <w:rPr>
          <w:rFonts w:ascii="Calibri" w:eastAsia="Calibri" w:hAnsi="Calibri"/>
          <w:color w:val="262626"/>
          <w:sz w:val="22"/>
          <w:szCs w:val="22"/>
        </w:rPr>
      </w:pPr>
      <w:r>
        <w:rPr>
          <w:noProof/>
          <w:color w:val="262626"/>
          <w:lang w:eastAsia="en-AU"/>
        </w:rPr>
        <mc:AlternateContent>
          <mc:Choice Requires="wps">
            <w:drawing>
              <wp:anchor distT="0" distB="0" distL="114300" distR="114300" simplePos="0" relativeHeight="251663360" behindDoc="0" locked="0" layoutInCell="1" allowOverlap="1" wp14:anchorId="3E2421F8" wp14:editId="0B37F001">
                <wp:simplePos x="0" y="0"/>
                <wp:positionH relativeFrom="column">
                  <wp:posOffset>540385</wp:posOffset>
                </wp:positionH>
                <wp:positionV relativeFrom="paragraph">
                  <wp:posOffset>84455</wp:posOffset>
                </wp:positionV>
                <wp:extent cx="4619625" cy="1316990"/>
                <wp:effectExtent l="0" t="0" r="9525" b="0"/>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625" cy="1316990"/>
                        </a:xfrm>
                        <a:prstGeom prst="rect">
                          <a:avLst/>
                        </a:prstGeom>
                        <a:solidFill>
                          <a:sysClr val="window" lastClr="FFFFFF"/>
                        </a:solidFill>
                        <a:ln w="6350">
                          <a:noFill/>
                        </a:ln>
                        <a:effectLst/>
                      </wps:spPr>
                      <wps:txbx>
                        <w:txbxContent>
                          <w:p w14:paraId="7DC7512D" w14:textId="77777777" w:rsidR="006405E7" w:rsidRDefault="006405E7" w:rsidP="004368D1">
                            <w:pPr>
                              <w:autoSpaceDE w:val="0"/>
                              <w:autoSpaceDN w:val="0"/>
                              <w:adjustRightInd w:val="0"/>
                              <w:rPr>
                                <w:rFonts w:cs="Arial"/>
                                <w:color w:val="231F20"/>
                                <w:sz w:val="17"/>
                                <w:szCs w:val="17"/>
                              </w:rPr>
                            </w:pPr>
                            <w:r>
                              <w:rPr>
                                <w:rFonts w:cs="Arial"/>
                                <w:color w:val="231F20"/>
                                <w:sz w:val="17"/>
                                <w:szCs w:val="17"/>
                              </w:rPr>
                              <w:t>For signface area calculation purposes, a single advertising device must have no more than 2 display faces, each of which has an internal angle of no more than 45 degrees to the other display face.</w:t>
                            </w:r>
                          </w:p>
                          <w:p w14:paraId="628227A7" w14:textId="77777777" w:rsidR="006405E7" w:rsidRPr="0038668E" w:rsidRDefault="006405E7" w:rsidP="004368D1">
                            <w:pPr>
                              <w:pStyle w:val="ListParagraph"/>
                              <w:numPr>
                                <w:ilvl w:val="0"/>
                                <w:numId w:val="104"/>
                              </w:numPr>
                              <w:autoSpaceDE w:val="0"/>
                              <w:autoSpaceDN w:val="0"/>
                              <w:adjustRightInd w:val="0"/>
                              <w:spacing w:before="0" w:after="0" w:line="240" w:lineRule="auto"/>
                              <w:contextualSpacing/>
                              <w:rPr>
                                <w:rFonts w:ascii="Arial" w:hAnsi="Arial" w:cs="Arial"/>
                                <w:color w:val="231F20"/>
                                <w:sz w:val="17"/>
                                <w:szCs w:val="17"/>
                              </w:rPr>
                            </w:pPr>
                            <w:r w:rsidRPr="0038668E">
                              <w:rPr>
                                <w:rFonts w:ascii="Arial" w:hAnsi="Arial" w:cs="Arial"/>
                                <w:color w:val="231F20"/>
                                <w:sz w:val="17"/>
                                <w:szCs w:val="17"/>
                              </w:rPr>
                              <w:t>Advertising devices that include more than 2 display faces must include the additional faces as separate signface area calculations.</w:t>
                            </w:r>
                          </w:p>
                          <w:p w14:paraId="363818B2" w14:textId="77777777" w:rsidR="006405E7" w:rsidRDefault="006405E7" w:rsidP="004368D1">
                            <w:pPr>
                              <w:pStyle w:val="ListParagraph"/>
                              <w:numPr>
                                <w:ilvl w:val="0"/>
                                <w:numId w:val="104"/>
                              </w:numPr>
                              <w:autoSpaceDE w:val="0"/>
                              <w:autoSpaceDN w:val="0"/>
                              <w:adjustRightInd w:val="0"/>
                              <w:spacing w:before="0" w:after="0" w:line="240" w:lineRule="auto"/>
                              <w:contextualSpacing/>
                            </w:pPr>
                            <w:r w:rsidRPr="0038668E">
                              <w:rPr>
                                <w:rFonts w:ascii="Arial" w:hAnsi="Arial" w:cs="Arial"/>
                                <w:color w:val="231F20"/>
                                <w:sz w:val="17"/>
                                <w:szCs w:val="17"/>
                              </w:rPr>
                              <w:t>Advertising devices that feature 2 display faces with an internal angle greater than 45 degrees must calculate each display face as a separate signface area (see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E2421F8" id="Text Box 312" o:spid="_x0000_s1031" type="#_x0000_t202" style="position:absolute;margin-left:42.55pt;margin-top:6.65pt;width:363.75pt;height:10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" fillcolor="window" stroked="f" strokeweight=".5pt">
                <v:textbox>
                  <w:txbxContent>
                    <w:p w14:paraId="7DC7512D" w14:textId="77777777" w:rsidR="006405E7" w:rsidRDefault="006405E7" w:rsidP="004368D1">
                      <w:pPr>
                        <w:autoSpaceDE w:val="0"/>
                        <w:autoSpaceDN w:val="0"/>
                        <w:adjustRightInd w:val="0"/>
                        <w:rPr>
                          <w:rFonts w:cs="Arial"/>
                          <w:color w:val="231F20"/>
                          <w:sz w:val="17"/>
                          <w:szCs w:val="17"/>
                        </w:rPr>
                      </w:pPr>
                      <w:r>
                        <w:rPr>
                          <w:rFonts w:cs="Arial"/>
                          <w:color w:val="231F20"/>
                          <w:sz w:val="17"/>
                          <w:szCs w:val="17"/>
                        </w:rPr>
                        <w:t>For signface area calculation purposes, a single advertising device must have no more than 2 display faces, each of which has an internal angle of no more than 45 degrees to the other display face.</w:t>
                      </w:r>
                    </w:p>
                    <w:p w14:paraId="628227A7" w14:textId="77777777" w:rsidR="006405E7" w:rsidRPr="0038668E" w:rsidRDefault="006405E7" w:rsidP="004368D1">
                      <w:pPr>
                        <w:pStyle w:val="ListParagraph"/>
                        <w:numPr>
                          <w:ilvl w:val="0"/>
                          <w:numId w:val="104"/>
                        </w:numPr>
                        <w:autoSpaceDE w:val="0"/>
                        <w:autoSpaceDN w:val="0"/>
                        <w:adjustRightInd w:val="0"/>
                        <w:spacing w:before="0" w:after="0" w:line="240" w:lineRule="auto"/>
                        <w:contextualSpacing/>
                        <w:rPr>
                          <w:rFonts w:ascii="Arial" w:hAnsi="Arial" w:cs="Arial"/>
                          <w:color w:val="231F20"/>
                          <w:sz w:val="17"/>
                          <w:szCs w:val="17"/>
                        </w:rPr>
                      </w:pPr>
                      <w:r w:rsidRPr="0038668E">
                        <w:rPr>
                          <w:rFonts w:ascii="Arial" w:hAnsi="Arial" w:cs="Arial"/>
                          <w:color w:val="231F20"/>
                          <w:sz w:val="17"/>
                          <w:szCs w:val="17"/>
                        </w:rPr>
                        <w:t>Advertising devices that include more than 2 display faces must include the additional faces as separate signface area calculations.</w:t>
                      </w:r>
                    </w:p>
                    <w:p w14:paraId="363818B2" w14:textId="77777777" w:rsidR="006405E7" w:rsidRDefault="006405E7" w:rsidP="004368D1">
                      <w:pPr>
                        <w:pStyle w:val="ListParagraph"/>
                        <w:numPr>
                          <w:ilvl w:val="0"/>
                          <w:numId w:val="104"/>
                        </w:numPr>
                        <w:autoSpaceDE w:val="0"/>
                        <w:autoSpaceDN w:val="0"/>
                        <w:adjustRightInd w:val="0"/>
                        <w:spacing w:before="0" w:after="0" w:line="240" w:lineRule="auto"/>
                        <w:contextualSpacing/>
                      </w:pPr>
                      <w:r w:rsidRPr="0038668E">
                        <w:rPr>
                          <w:rFonts w:ascii="Arial" w:hAnsi="Arial" w:cs="Arial"/>
                          <w:color w:val="231F20"/>
                          <w:sz w:val="17"/>
                          <w:szCs w:val="17"/>
                        </w:rPr>
                        <w:t>Advertising devices that feature 2 display faces with an internal angle greater than 45 degrees must calculate each display face as a separate signface area (see below).</w:t>
                      </w:r>
                    </w:p>
                  </w:txbxContent>
                </v:textbox>
              </v:shape>
            </w:pict>
          </mc:Fallback>
        </mc:AlternateContent>
      </w:r>
    </w:p>
    <w:p w14:paraId="5D97DCE7" w14:textId="77777777" w:rsidR="004368D1" w:rsidRPr="0006687C" w:rsidRDefault="004368D1" w:rsidP="004368D1">
      <w:pPr>
        <w:spacing w:after="200" w:line="276" w:lineRule="auto"/>
        <w:rPr>
          <w:rFonts w:ascii="Calibri" w:eastAsia="Calibri" w:hAnsi="Calibri"/>
          <w:color w:val="262626"/>
          <w:sz w:val="22"/>
          <w:szCs w:val="22"/>
        </w:rPr>
      </w:pPr>
    </w:p>
    <w:p w14:paraId="2602670E" w14:textId="77777777" w:rsidR="004368D1" w:rsidRPr="0006687C" w:rsidRDefault="004368D1" w:rsidP="004368D1">
      <w:pPr>
        <w:spacing w:after="200" w:line="276" w:lineRule="auto"/>
        <w:rPr>
          <w:rFonts w:ascii="Calibri" w:eastAsia="Calibri" w:hAnsi="Calibri"/>
          <w:color w:val="262626"/>
          <w:sz w:val="22"/>
          <w:szCs w:val="22"/>
        </w:rPr>
      </w:pPr>
    </w:p>
    <w:p w14:paraId="45385575" w14:textId="77777777" w:rsidR="004368D1" w:rsidRPr="0006687C" w:rsidRDefault="004368D1" w:rsidP="004368D1">
      <w:pPr>
        <w:spacing w:after="200" w:line="276" w:lineRule="auto"/>
        <w:rPr>
          <w:rFonts w:ascii="Calibri" w:eastAsia="Calibri" w:hAnsi="Calibri"/>
          <w:color w:val="262626"/>
          <w:sz w:val="22"/>
          <w:szCs w:val="22"/>
        </w:rPr>
      </w:pPr>
    </w:p>
    <w:p w14:paraId="1D334D63" w14:textId="77777777" w:rsidR="004368D1" w:rsidRPr="0006687C" w:rsidRDefault="00CA524B" w:rsidP="004368D1">
      <w:pPr>
        <w:spacing w:after="200" w:line="276" w:lineRule="auto"/>
        <w:rPr>
          <w:rFonts w:ascii="Calibri" w:eastAsia="Calibri" w:hAnsi="Calibri"/>
          <w:color w:val="262626"/>
          <w:sz w:val="22"/>
          <w:szCs w:val="22"/>
        </w:rPr>
      </w:pPr>
      <w:r>
        <w:rPr>
          <w:noProof/>
          <w:color w:val="262626"/>
          <w:lang w:eastAsia="en-AU"/>
        </w:rPr>
        <mc:AlternateContent>
          <mc:Choice Requires="wps">
            <w:drawing>
              <wp:anchor distT="0" distB="0" distL="114300" distR="114300" simplePos="0" relativeHeight="251664384" behindDoc="0" locked="0" layoutInCell="1" allowOverlap="1" wp14:anchorId="7BFEFFB8" wp14:editId="00A5403E">
                <wp:simplePos x="0" y="0"/>
                <wp:positionH relativeFrom="column">
                  <wp:posOffset>1365885</wp:posOffset>
                </wp:positionH>
                <wp:positionV relativeFrom="paragraph">
                  <wp:posOffset>52070</wp:posOffset>
                </wp:positionV>
                <wp:extent cx="2727325" cy="2600325"/>
                <wp:effectExtent l="0" t="0" r="0" b="952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7325" cy="2600325"/>
                        </a:xfrm>
                        <a:prstGeom prst="rect">
                          <a:avLst/>
                        </a:prstGeom>
                        <a:solidFill>
                          <a:sysClr val="window" lastClr="FFFFFF"/>
                        </a:solidFill>
                        <a:ln w="6350">
                          <a:noFill/>
                        </a:ln>
                        <a:effectLst/>
                      </wps:spPr>
                      <wps:txbx>
                        <w:txbxContent>
                          <w:p w14:paraId="38BB5CB4" w14:textId="77777777" w:rsidR="006405E7" w:rsidRDefault="006405E7" w:rsidP="004368D1">
                            <w:r>
                              <w:rPr>
                                <w:noProof/>
                                <w:lang w:eastAsia="en-AU"/>
                              </w:rPr>
                              <w:drawing>
                                <wp:inline distT="0" distB="0" distL="0" distR="0" wp14:anchorId="226EEAFB" wp14:editId="14396A58">
                                  <wp:extent cx="2545715" cy="252349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545715" cy="25234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BFEFFB8" id="Text Box 313" o:spid="_x0000_s1032" type="#_x0000_t202" style="position:absolute;margin-left:107.55pt;margin-top:4.1pt;width:214.75pt;height:20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" fillcolor="window" stroked="f" strokeweight=".5pt">
                <v:textbox>
                  <w:txbxContent>
                    <w:p w14:paraId="38BB5CB4" w14:textId="77777777" w:rsidR="006405E7" w:rsidRDefault="006405E7" w:rsidP="004368D1">
                      <w:r>
                        <w:rPr>
                          <w:noProof/>
                          <w:lang w:eastAsia="en-AU"/>
                        </w:rPr>
                        <w:drawing>
                          <wp:inline distT="0" distB="0" distL="0" distR="0" wp14:anchorId="226EEAFB" wp14:editId="14396A58">
                            <wp:extent cx="2545715" cy="252349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545715" cy="2523490"/>
                                    </a:xfrm>
                                    <a:prstGeom prst="rect">
                                      <a:avLst/>
                                    </a:prstGeom>
                                    <a:noFill/>
                                    <a:ln>
                                      <a:noFill/>
                                    </a:ln>
                                  </pic:spPr>
                                </pic:pic>
                              </a:graphicData>
                            </a:graphic>
                          </wp:inline>
                        </w:drawing>
                      </w:r>
                    </w:p>
                  </w:txbxContent>
                </v:textbox>
              </v:shape>
            </w:pict>
          </mc:Fallback>
        </mc:AlternateContent>
      </w:r>
    </w:p>
    <w:p w14:paraId="542C874F" w14:textId="77777777" w:rsidR="004368D1" w:rsidRPr="0006687C" w:rsidRDefault="004368D1" w:rsidP="004368D1">
      <w:pPr>
        <w:spacing w:after="200" w:line="276" w:lineRule="auto"/>
        <w:rPr>
          <w:rFonts w:ascii="Calibri" w:eastAsia="Calibri" w:hAnsi="Calibri"/>
          <w:color w:val="262626"/>
          <w:sz w:val="22"/>
          <w:szCs w:val="22"/>
        </w:rPr>
      </w:pPr>
    </w:p>
    <w:p w14:paraId="4B4FD251" w14:textId="77777777" w:rsidR="004368D1" w:rsidRPr="0006687C" w:rsidRDefault="004368D1" w:rsidP="004368D1">
      <w:pPr>
        <w:spacing w:after="200" w:line="276" w:lineRule="auto"/>
        <w:rPr>
          <w:rFonts w:ascii="Calibri" w:eastAsia="Calibri" w:hAnsi="Calibri"/>
          <w:color w:val="262626"/>
          <w:sz w:val="22"/>
          <w:szCs w:val="22"/>
        </w:rPr>
      </w:pPr>
    </w:p>
    <w:p w14:paraId="5044477D" w14:textId="77777777" w:rsidR="004368D1" w:rsidRPr="0006687C" w:rsidRDefault="004368D1" w:rsidP="004368D1">
      <w:pPr>
        <w:spacing w:after="200" w:line="276" w:lineRule="auto"/>
        <w:rPr>
          <w:rFonts w:ascii="Calibri" w:eastAsia="Calibri" w:hAnsi="Calibri"/>
          <w:color w:val="262626"/>
          <w:sz w:val="22"/>
          <w:szCs w:val="22"/>
        </w:rPr>
      </w:pPr>
    </w:p>
    <w:p w14:paraId="66776CFC" w14:textId="77777777" w:rsidR="004368D1" w:rsidRPr="0006687C" w:rsidRDefault="004368D1" w:rsidP="004368D1">
      <w:pPr>
        <w:spacing w:after="200" w:line="276" w:lineRule="auto"/>
        <w:rPr>
          <w:rFonts w:ascii="Calibri" w:eastAsia="Calibri" w:hAnsi="Calibri"/>
          <w:color w:val="262626"/>
          <w:sz w:val="22"/>
          <w:szCs w:val="22"/>
        </w:rPr>
      </w:pPr>
    </w:p>
    <w:p w14:paraId="0E9CF2F1" w14:textId="77777777" w:rsidR="004368D1" w:rsidRPr="0006687C" w:rsidRDefault="004368D1" w:rsidP="004368D1">
      <w:pPr>
        <w:spacing w:after="200" w:line="276" w:lineRule="auto"/>
        <w:rPr>
          <w:rFonts w:ascii="Calibri" w:eastAsia="Calibri" w:hAnsi="Calibri"/>
          <w:color w:val="262626"/>
          <w:sz w:val="22"/>
          <w:szCs w:val="22"/>
        </w:rPr>
      </w:pPr>
    </w:p>
    <w:p w14:paraId="3620B08A" w14:textId="77777777" w:rsidR="004368D1" w:rsidRPr="0006687C" w:rsidRDefault="004368D1" w:rsidP="004368D1">
      <w:pPr>
        <w:spacing w:after="200" w:line="276" w:lineRule="auto"/>
        <w:rPr>
          <w:rFonts w:ascii="Calibri" w:eastAsia="Calibri" w:hAnsi="Calibri"/>
          <w:color w:val="262626"/>
          <w:sz w:val="22"/>
          <w:szCs w:val="22"/>
        </w:rPr>
      </w:pPr>
    </w:p>
    <w:p w14:paraId="1F215F53" w14:textId="77777777" w:rsidR="004368D1" w:rsidRPr="0006687C" w:rsidRDefault="004368D1" w:rsidP="004368D1">
      <w:pPr>
        <w:spacing w:after="200" w:line="276" w:lineRule="auto"/>
        <w:rPr>
          <w:rFonts w:ascii="Calibri" w:eastAsia="Calibri" w:hAnsi="Calibri"/>
          <w:color w:val="262626"/>
          <w:sz w:val="22"/>
          <w:szCs w:val="22"/>
        </w:rPr>
      </w:pPr>
    </w:p>
    <w:p w14:paraId="5E52A7AD" w14:textId="77777777" w:rsidR="004368D1" w:rsidRPr="0006687C" w:rsidRDefault="00CA524B" w:rsidP="004368D1">
      <w:pPr>
        <w:spacing w:after="200" w:line="276" w:lineRule="auto"/>
        <w:rPr>
          <w:rFonts w:ascii="Calibri" w:eastAsia="Calibri" w:hAnsi="Calibri"/>
          <w:color w:val="262626"/>
          <w:sz w:val="22"/>
          <w:szCs w:val="22"/>
        </w:rPr>
      </w:pPr>
      <w:r>
        <w:rPr>
          <w:noProof/>
          <w:color w:val="262626"/>
          <w:lang w:eastAsia="en-AU"/>
        </w:rPr>
        <mc:AlternateContent>
          <mc:Choice Requires="wps">
            <w:drawing>
              <wp:anchor distT="0" distB="0" distL="114300" distR="114300" simplePos="0" relativeHeight="251665408" behindDoc="0" locked="0" layoutInCell="1" allowOverlap="1" wp14:anchorId="5E9E2A84" wp14:editId="74D1F94B">
                <wp:simplePos x="0" y="0"/>
                <wp:positionH relativeFrom="column">
                  <wp:posOffset>744855</wp:posOffset>
                </wp:positionH>
                <wp:positionV relativeFrom="paragraph">
                  <wp:posOffset>127000</wp:posOffset>
                </wp:positionV>
                <wp:extent cx="4095115" cy="405765"/>
                <wp:effectExtent l="0" t="0" r="635" b="0"/>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115" cy="405765"/>
                        </a:xfrm>
                        <a:prstGeom prst="rect">
                          <a:avLst/>
                        </a:prstGeom>
                        <a:solidFill>
                          <a:sysClr val="window" lastClr="FFFFFF"/>
                        </a:solidFill>
                        <a:ln w="6350">
                          <a:noFill/>
                        </a:ln>
                        <a:effectLst/>
                      </wps:spPr>
                      <wps:txbx>
                        <w:txbxContent>
                          <w:p w14:paraId="608B12C6" w14:textId="77777777" w:rsidR="006405E7" w:rsidRDefault="006405E7" w:rsidP="004368D1">
                            <w:pPr>
                              <w:autoSpaceDE w:val="0"/>
                              <w:autoSpaceDN w:val="0"/>
                              <w:adjustRightInd w:val="0"/>
                              <w:jc w:val="center"/>
                            </w:pPr>
                            <w:r>
                              <w:rPr>
                                <w:rFonts w:cs="Arial"/>
                                <w:color w:val="231F20"/>
                                <w:sz w:val="17"/>
                                <w:szCs w:val="17"/>
                              </w:rPr>
                              <w:t>Signface area calculation for advertising devices with an internal angle greater than 45 degrees.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E9E2A84" id="Text Box 314" o:spid="_x0000_s1033" type="#_x0000_t202" style="position:absolute;margin-left:58.65pt;margin-top:10pt;width:322.45pt;height:3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" fillcolor="window" stroked="f" strokeweight=".5pt">
                <v:textbox>
                  <w:txbxContent>
                    <w:p w14:paraId="608B12C6" w14:textId="77777777" w:rsidR="006405E7" w:rsidRDefault="006405E7" w:rsidP="004368D1">
                      <w:pPr>
                        <w:autoSpaceDE w:val="0"/>
                        <w:autoSpaceDN w:val="0"/>
                        <w:adjustRightInd w:val="0"/>
                        <w:jc w:val="center"/>
                      </w:pPr>
                      <w:r>
                        <w:rPr>
                          <w:rFonts w:cs="Arial"/>
                          <w:color w:val="231F20"/>
                          <w:sz w:val="17"/>
                          <w:szCs w:val="17"/>
                        </w:rPr>
                        <w:t>Signface area calculation for advertising devices with an internal angle greater than 45 degrees.</w:t>
                      </w:r>
                    </w:p>
                  </w:txbxContent>
                </v:textbox>
              </v:shape>
            </w:pict>
          </mc:Fallback>
        </mc:AlternateContent>
      </w:r>
    </w:p>
    <w:p w14:paraId="23F77E5A" w14:textId="77777777" w:rsidR="00D264CC" w:rsidRDefault="00D264CC" w:rsidP="0060079E">
      <w:pPr>
        <w:pStyle w:val="BodyText"/>
      </w:pPr>
      <w:r>
        <w:br w:type="page"/>
      </w:r>
    </w:p>
    <w:p w14:paraId="68B708C0" w14:textId="77777777" w:rsidR="0060079E" w:rsidRPr="005A30D5" w:rsidRDefault="0060079E" w:rsidP="00D264CC">
      <w:pPr>
        <w:pStyle w:val="Heading3"/>
      </w:pPr>
      <w:bookmarkStart w:id="316" w:name="_Toc287451477"/>
      <w:bookmarkStart w:id="317" w:name="_Toc21426821"/>
      <w:r>
        <w:lastRenderedPageBreak/>
        <w:t>Environmental Standards Code</w:t>
      </w:r>
      <w:bookmarkEnd w:id="316"/>
      <w:bookmarkEnd w:id="317"/>
    </w:p>
    <w:p w14:paraId="50D7A795" w14:textId="77777777" w:rsidR="00763D76" w:rsidRPr="00B34827" w:rsidRDefault="00763D76" w:rsidP="00763D76">
      <w:pPr>
        <w:pStyle w:val="Heading4"/>
        <w:rPr>
          <w:rFonts w:eastAsia="Calibri"/>
          <w:lang w:eastAsia="en-AU"/>
        </w:rPr>
      </w:pPr>
      <w:bookmarkStart w:id="318" w:name="_Toc21426822"/>
      <w:r w:rsidRPr="00C23156">
        <w:rPr>
          <w:rFonts w:eastAsia="Calibri"/>
          <w:lang w:eastAsia="en-AU"/>
        </w:rPr>
        <w:t>Application</w:t>
      </w:r>
      <w:bookmarkEnd w:id="318"/>
    </w:p>
    <w:p w14:paraId="7C44E64D" w14:textId="77777777" w:rsidR="00BD2E0F" w:rsidRPr="005A30D5" w:rsidRDefault="00BD2E0F" w:rsidP="00BD2E0F">
      <w:pPr>
        <w:pStyle w:val="Heading5"/>
      </w:pPr>
      <w:r>
        <w:t xml:space="preserve">This code applies to assessable development identified as requiring assessment against the Environmental Standards Code by the </w:t>
      </w:r>
      <w:r w:rsidR="003C19D7">
        <w:t>categories of development and assessment tables in Part 5 – Tables of Assessment</w:t>
      </w:r>
      <w:r w:rsidR="00B12CCD">
        <w:t xml:space="preserve"> </w:t>
      </w:r>
    </w:p>
    <w:p w14:paraId="7A441CBE" w14:textId="77777777" w:rsidR="00763D76" w:rsidRPr="00BE6B28" w:rsidRDefault="00763D76" w:rsidP="00763D76">
      <w:pPr>
        <w:pStyle w:val="Heading5"/>
        <w:numPr>
          <w:ilvl w:val="0"/>
          <w:numId w:val="0"/>
        </w:numPr>
      </w:pPr>
    </w:p>
    <w:p w14:paraId="220FA022" w14:textId="77777777" w:rsidR="00763D76" w:rsidRPr="00F675E3" w:rsidRDefault="00763D76" w:rsidP="00F675E3">
      <w:pPr>
        <w:pStyle w:val="Heading4"/>
        <w:rPr>
          <w:rFonts w:eastAsia="Calibri"/>
          <w:lang w:eastAsia="en-AU"/>
        </w:rPr>
      </w:pPr>
      <w:bookmarkStart w:id="319" w:name="_Toc21426823"/>
      <w:r w:rsidRPr="00BE6B28">
        <w:rPr>
          <w:rFonts w:eastAsia="Calibri"/>
          <w:lang w:eastAsia="en-AU"/>
        </w:rPr>
        <w:t>Purpose</w:t>
      </w:r>
      <w:bookmarkEnd w:id="319"/>
    </w:p>
    <w:p w14:paraId="4C7EFC9C" w14:textId="77777777" w:rsidR="0060079E" w:rsidRPr="005A30D5" w:rsidRDefault="0060079E" w:rsidP="0060079E">
      <w:pPr>
        <w:pStyle w:val="Heading5"/>
      </w:pPr>
      <w:r w:rsidRPr="00E075B3">
        <w:t>The purpose of the Environmental Standards Code is to appropriately manage the environmental impacts of development in relation to outdoor lighting, odour, noise, dust, waste management and general air emissions</w:t>
      </w:r>
      <w:r w:rsidRPr="005A30D5">
        <w:t>.</w:t>
      </w:r>
    </w:p>
    <w:p w14:paraId="3EADD8B8" w14:textId="77777777" w:rsidR="0060079E" w:rsidRPr="005A30D5" w:rsidRDefault="0060079E" w:rsidP="0060079E">
      <w:pPr>
        <w:pStyle w:val="Heading5"/>
      </w:pPr>
      <w:r w:rsidRPr="00E075B3">
        <w:t>The purpose of the code will be achieved through the following overall outcomes</w:t>
      </w:r>
      <w:r w:rsidRPr="005A30D5">
        <w:t>:</w:t>
      </w:r>
    </w:p>
    <w:p w14:paraId="2E5FE1D6" w14:textId="77777777" w:rsidR="0060079E" w:rsidRDefault="00AE5764" w:rsidP="0060079E">
      <w:pPr>
        <w:pStyle w:val="Heading6"/>
        <w:numPr>
          <w:ilvl w:val="5"/>
          <w:numId w:val="34"/>
        </w:numPr>
      </w:pPr>
      <w:r>
        <w:t>p</w:t>
      </w:r>
      <w:r w:rsidR="0060079E" w:rsidRPr="00E075B3">
        <w:t>otential environmental impacts are identified and measures put in place to ensure that those impacts are appropriately managed</w:t>
      </w:r>
      <w:r>
        <w:t>; and</w:t>
      </w:r>
    </w:p>
    <w:p w14:paraId="2F67A429" w14:textId="77777777" w:rsidR="0060079E" w:rsidRPr="005A30D5" w:rsidRDefault="00AE5764" w:rsidP="0060079E">
      <w:pPr>
        <w:pStyle w:val="Heading6"/>
        <w:numPr>
          <w:ilvl w:val="5"/>
          <w:numId w:val="34"/>
        </w:numPr>
      </w:pPr>
      <w:r>
        <w:t>p</w:t>
      </w:r>
      <w:r w:rsidR="0060079E">
        <w:t xml:space="preserve">otential environmental impacts are mitigated to maintain the health and amenity of accommodation activities and other sensitive </w:t>
      </w:r>
      <w:r w:rsidR="002114CC">
        <w:t xml:space="preserve">land </w:t>
      </w:r>
      <w:r w:rsidR="0060079E">
        <w:t>uses.</w:t>
      </w:r>
    </w:p>
    <w:p w14:paraId="3611956F" w14:textId="77777777" w:rsidR="0025512D" w:rsidRPr="00F675E3" w:rsidRDefault="000072DC" w:rsidP="0025512D">
      <w:pPr>
        <w:pStyle w:val="Heading4"/>
        <w:rPr>
          <w:rFonts w:eastAsia="Calibri"/>
          <w:lang w:eastAsia="en-AU"/>
        </w:rPr>
      </w:pPr>
      <w:bookmarkStart w:id="320" w:name="_Toc21426824"/>
      <w:r>
        <w:rPr>
          <w:rFonts w:eastAsia="Calibri"/>
          <w:lang w:eastAsia="en-AU"/>
        </w:rPr>
        <w:t>Assessment benchmarks</w:t>
      </w:r>
      <w:r w:rsidRPr="00F675E3">
        <w:rPr>
          <w:rFonts w:eastAsia="Calibri"/>
          <w:lang w:eastAsia="en-AU"/>
        </w:rPr>
        <w:t xml:space="preserve"> </w:t>
      </w:r>
      <w:r w:rsidR="0025512D" w:rsidRPr="00F675E3">
        <w:rPr>
          <w:rFonts w:eastAsia="Calibri"/>
          <w:lang w:eastAsia="en-AU"/>
        </w:rPr>
        <w:t>for assess</w:t>
      </w:r>
      <w:r>
        <w:rPr>
          <w:rFonts w:eastAsia="Calibri"/>
          <w:lang w:eastAsia="en-AU"/>
        </w:rPr>
        <w:t>able develop</w:t>
      </w:r>
      <w:r w:rsidR="0025512D" w:rsidRPr="00F675E3">
        <w:rPr>
          <w:rFonts w:eastAsia="Calibri"/>
          <w:lang w:eastAsia="en-AU"/>
        </w:rPr>
        <w:t>ment</w:t>
      </w:r>
      <w:bookmarkEnd w:id="320"/>
    </w:p>
    <w:p w14:paraId="5B9E8350" w14:textId="68F0CDD7" w:rsidR="0060079E" w:rsidRPr="005A30D5" w:rsidRDefault="0060079E" w:rsidP="005C0D44">
      <w:pPr>
        <w:pStyle w:val="Caption"/>
      </w:pPr>
      <w:r>
        <w:t xml:space="preserve">Table </w:t>
      </w:r>
      <w:r w:rsidR="0096704B">
        <w:rPr>
          <w:noProof/>
        </w:rPr>
        <w:fldChar w:fldCharType="begin"/>
      </w:r>
      <w:r w:rsidR="0096704B">
        <w:rPr>
          <w:noProof/>
        </w:rPr>
        <w:instrText xml:space="preserve"> STYLEREF  \s "Heading 3" \w </w:instrText>
      </w:r>
      <w:r w:rsidR="0096704B">
        <w:rPr>
          <w:noProof/>
        </w:rPr>
        <w:fldChar w:fldCharType="separate"/>
      </w:r>
      <w:r w:rsidR="004B080E">
        <w:rPr>
          <w:noProof/>
        </w:rPr>
        <w:t>9.4.2</w:t>
      </w:r>
      <w:r w:rsidR="0096704B">
        <w:rPr>
          <w:noProof/>
        </w:rPr>
        <w:fldChar w:fldCharType="end"/>
      </w:r>
      <w:r>
        <w:t>:</w:t>
      </w:r>
      <w:r w:rsidR="0096704B">
        <w:rPr>
          <w:rStyle w:val="TablecaptionChar"/>
          <w:noProof/>
        </w:rPr>
        <w:fldChar w:fldCharType="begin"/>
      </w:r>
      <w:r w:rsidR="0096704B">
        <w:rPr>
          <w:rStyle w:val="TablecaptionChar"/>
          <w:noProof/>
        </w:rPr>
        <w:instrText xml:space="preserve"> SEQ Table \* ARABIC \s 3  \* MERGEFORMAT </w:instrText>
      </w:r>
      <w:r w:rsidR="0096704B">
        <w:rPr>
          <w:rStyle w:val="TablecaptionChar"/>
          <w:noProof/>
        </w:rPr>
        <w:fldChar w:fldCharType="separate"/>
      </w:r>
      <w:r w:rsidR="004B080E">
        <w:rPr>
          <w:rStyle w:val="TablecaptionChar"/>
          <w:noProof/>
        </w:rPr>
        <w:t>1</w:t>
      </w:r>
      <w:r w:rsidR="0096704B">
        <w:rPr>
          <w:rStyle w:val="TablecaptionChar"/>
          <w:noProof/>
        </w:rPr>
        <w:fldChar w:fldCharType="end"/>
      </w:r>
      <w:r>
        <w:t xml:space="preserve"> – Environmental Standards Code – </w:t>
      </w:r>
      <w:r w:rsidR="000072DC">
        <w:t xml:space="preserve">Assessment benchmarks for </w:t>
      </w:r>
      <w:r>
        <w:t>assessable development</w:t>
      </w:r>
    </w:p>
    <w:tbl>
      <w:tblPr>
        <w:tblW w:w="4491"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57" w:type="dxa"/>
          <w:left w:w="57" w:type="dxa"/>
          <w:right w:w="57" w:type="dxa"/>
        </w:tblCellMar>
        <w:tblLook w:val="04A0" w:firstRow="1" w:lastRow="0" w:firstColumn="1" w:lastColumn="0" w:noHBand="0" w:noVBand="1"/>
      </w:tblPr>
      <w:tblGrid>
        <w:gridCol w:w="4172"/>
        <w:gridCol w:w="4216"/>
      </w:tblGrid>
      <w:tr w:rsidR="0060079E" w:rsidRPr="005A30D5" w14:paraId="1AD50778" w14:textId="77777777" w:rsidTr="005C0D44">
        <w:trPr>
          <w:cantSplit/>
          <w:tblHeader/>
        </w:trPr>
        <w:tc>
          <w:tcPr>
            <w:tcW w:w="2487" w:type="pct"/>
            <w:shd w:val="clear" w:color="auto" w:fill="CCCCCC"/>
          </w:tcPr>
          <w:p w14:paraId="6B20728B" w14:textId="77777777" w:rsidR="0060079E" w:rsidRPr="003A6EA3" w:rsidRDefault="0060079E" w:rsidP="0060079E">
            <w:pPr>
              <w:pStyle w:val="TableHeading3"/>
              <w:rPr>
                <w:rFonts w:eastAsia="Times New Roman"/>
              </w:rPr>
            </w:pPr>
            <w:r w:rsidRPr="003A6EA3">
              <w:rPr>
                <w:rFonts w:eastAsia="Times New Roman"/>
              </w:rPr>
              <w:t>Performance outcomes</w:t>
            </w:r>
          </w:p>
        </w:tc>
        <w:tc>
          <w:tcPr>
            <w:tcW w:w="2513" w:type="pct"/>
            <w:shd w:val="clear" w:color="auto" w:fill="CCCCCC"/>
          </w:tcPr>
          <w:p w14:paraId="56D74092" w14:textId="77777777" w:rsidR="0060079E" w:rsidRPr="003A6EA3" w:rsidRDefault="0060079E" w:rsidP="0060079E">
            <w:pPr>
              <w:pStyle w:val="TableHeading3"/>
              <w:rPr>
                <w:rFonts w:eastAsia="Times New Roman"/>
              </w:rPr>
            </w:pPr>
            <w:r w:rsidRPr="003A6EA3">
              <w:rPr>
                <w:rFonts w:eastAsia="Times New Roman"/>
              </w:rPr>
              <w:t>Acceptable outcomes</w:t>
            </w:r>
          </w:p>
        </w:tc>
      </w:tr>
      <w:tr w:rsidR="0060079E" w:rsidRPr="005A30D5" w14:paraId="155A222B" w14:textId="77777777" w:rsidTr="005C0D44">
        <w:trPr>
          <w:cantSplit/>
        </w:trPr>
        <w:tc>
          <w:tcPr>
            <w:tcW w:w="5000" w:type="pct"/>
            <w:gridSpan w:val="2"/>
            <w:shd w:val="clear" w:color="auto" w:fill="E0E0E0"/>
          </w:tcPr>
          <w:p w14:paraId="798C45AE" w14:textId="77777777" w:rsidR="0060079E" w:rsidRPr="003A6EA3" w:rsidRDefault="0060079E" w:rsidP="0060079E">
            <w:pPr>
              <w:pStyle w:val="TableHeading3"/>
              <w:rPr>
                <w:rFonts w:eastAsia="Times New Roman"/>
              </w:rPr>
            </w:pPr>
            <w:r w:rsidRPr="003A6EA3">
              <w:rPr>
                <w:rFonts w:eastAsia="Times New Roman"/>
              </w:rPr>
              <w:t>Outdoor Lighting</w:t>
            </w:r>
          </w:p>
        </w:tc>
      </w:tr>
      <w:tr w:rsidR="00FA67C1" w:rsidRPr="005A30D5" w14:paraId="41EF5315" w14:textId="77777777" w:rsidTr="005C0D44">
        <w:trPr>
          <w:cantSplit/>
        </w:trPr>
        <w:tc>
          <w:tcPr>
            <w:tcW w:w="2487" w:type="pct"/>
          </w:tcPr>
          <w:p w14:paraId="3DDD8C23" w14:textId="77777777" w:rsidR="00FA67C1" w:rsidRPr="003A6EA3" w:rsidRDefault="00FA67C1" w:rsidP="009B08DE">
            <w:pPr>
              <w:pStyle w:val="Outcomes"/>
              <w:rPr>
                <w:rFonts w:eastAsia="Times New Roman"/>
              </w:rPr>
            </w:pPr>
            <w:r w:rsidRPr="003A6EA3">
              <w:rPr>
                <w:rFonts w:eastAsia="Times New Roman" w:cs="Arial"/>
                <w:bCs/>
              </w:rPr>
              <w:t>PO</w:t>
            </w:r>
            <w:r w:rsidRPr="003A6EA3">
              <w:rPr>
                <w:rFonts w:eastAsia="Times New Roman" w:cs="Arial"/>
                <w:bCs/>
                <w:vertAlign w:val="subscript"/>
              </w:rPr>
              <w:t>1</w:t>
            </w:r>
            <w:r w:rsidRPr="003A6EA3">
              <w:rPr>
                <w:rFonts w:eastAsia="Times New Roman"/>
              </w:rPr>
              <w:tab/>
            </w:r>
            <w:r w:rsidRPr="003A6EA3">
              <w:rPr>
                <w:rFonts w:eastAsia="Times New Roman" w:cs="Arial"/>
                <w:bCs/>
              </w:rPr>
              <w:t>Development does not unacceptably reduce the amenity and environmental quality of environs, especially of any nearby residential premises or public spaces as a result of light spill.</w:t>
            </w:r>
          </w:p>
        </w:tc>
        <w:tc>
          <w:tcPr>
            <w:tcW w:w="2513" w:type="pct"/>
          </w:tcPr>
          <w:p w14:paraId="7755DD40" w14:textId="77777777" w:rsidR="00FA67C1" w:rsidRPr="003A6EA3" w:rsidRDefault="00FA67C1" w:rsidP="00FA67C1">
            <w:pPr>
              <w:pStyle w:val="Outcomes"/>
              <w:rPr>
                <w:rFonts w:eastAsia="Times New Roman"/>
              </w:rPr>
            </w:pPr>
            <w:r w:rsidRPr="003A6EA3">
              <w:rPr>
                <w:rFonts w:eastAsia="Times New Roman"/>
              </w:rPr>
              <w:t>AO</w:t>
            </w:r>
            <w:r w:rsidRPr="003A6EA3">
              <w:rPr>
                <w:rFonts w:eastAsia="Times New Roman"/>
                <w:vertAlign w:val="subscript"/>
              </w:rPr>
              <w:t>1.1</w:t>
            </w:r>
            <w:r w:rsidRPr="003A6EA3">
              <w:rPr>
                <w:rFonts w:eastAsia="Times New Roman"/>
              </w:rPr>
              <w:tab/>
              <w:t>No outdoor lighting is proposed as part of the development.</w:t>
            </w:r>
          </w:p>
          <w:p w14:paraId="3415C57B" w14:textId="77777777" w:rsidR="00FA67C1" w:rsidRPr="003A6EA3" w:rsidRDefault="00FA67C1" w:rsidP="001C65FE">
            <w:pPr>
              <w:pStyle w:val="Outcomes"/>
              <w:rPr>
                <w:rFonts w:eastAsia="Times New Roman"/>
              </w:rPr>
            </w:pPr>
            <w:r w:rsidRPr="003A6EA3">
              <w:rPr>
                <w:rFonts w:eastAsia="Times New Roman"/>
              </w:rPr>
              <w:t>OR</w:t>
            </w:r>
          </w:p>
          <w:p w14:paraId="4245C272" w14:textId="77777777" w:rsidR="00FA67C1" w:rsidRPr="003A6EA3" w:rsidRDefault="00FA67C1" w:rsidP="00FA67C1">
            <w:pPr>
              <w:pStyle w:val="Outcomes"/>
              <w:rPr>
                <w:rFonts w:eastAsia="Times New Roman"/>
              </w:rPr>
            </w:pPr>
            <w:r w:rsidRPr="003A6EA3">
              <w:rPr>
                <w:rFonts w:eastAsia="Times New Roman"/>
              </w:rPr>
              <w:t>AO</w:t>
            </w:r>
            <w:r w:rsidRPr="003A6EA3">
              <w:rPr>
                <w:rFonts w:eastAsia="Times New Roman"/>
                <w:vertAlign w:val="subscript"/>
              </w:rPr>
              <w:t>1.2</w:t>
            </w:r>
            <w:r w:rsidRPr="003A6EA3">
              <w:rPr>
                <w:rFonts w:eastAsia="Times New Roman"/>
              </w:rPr>
              <w:tab/>
              <w:t xml:space="preserve">Technical parameters, design, installation, operation and maintenance of outdoor lighting comply with the requirements of Australian Standard </w:t>
            </w:r>
            <w:r w:rsidRPr="003A6EA3">
              <w:rPr>
                <w:rFonts w:eastAsia="Times New Roman"/>
                <w:i/>
              </w:rPr>
              <w:t>‘AS4282-1997 control of the obtrusive effects of outdoor lighting’</w:t>
            </w:r>
            <w:r w:rsidRPr="003A6EA3">
              <w:rPr>
                <w:rFonts w:eastAsia="Times New Roman"/>
              </w:rPr>
              <w:t>.</w:t>
            </w:r>
          </w:p>
          <w:p w14:paraId="09416330" w14:textId="77777777" w:rsidR="00FA67C1" w:rsidRPr="003A6EA3" w:rsidRDefault="00FA67C1" w:rsidP="00FA67C1">
            <w:pPr>
              <w:pStyle w:val="Outcomes"/>
              <w:rPr>
                <w:rFonts w:eastAsia="Times New Roman"/>
              </w:rPr>
            </w:pPr>
            <w:r w:rsidRPr="003A6EA3">
              <w:rPr>
                <w:rFonts w:eastAsia="Times New Roman"/>
              </w:rPr>
              <w:t>AO</w:t>
            </w:r>
            <w:r w:rsidRPr="003A6EA3">
              <w:rPr>
                <w:rFonts w:eastAsia="Times New Roman"/>
                <w:vertAlign w:val="subscript"/>
              </w:rPr>
              <w:t>1.3</w:t>
            </w:r>
            <w:r w:rsidRPr="003A6EA3">
              <w:rPr>
                <w:rFonts w:eastAsia="Times New Roman"/>
              </w:rPr>
              <w:tab/>
              <w:t>For sporting fields and sporting courts the technical parameters, design, installation, operation and maintenance compl</w:t>
            </w:r>
            <w:r w:rsidR="00AE5764" w:rsidRPr="003A6EA3">
              <w:rPr>
                <w:rFonts w:eastAsia="Times New Roman"/>
              </w:rPr>
              <w:t>y</w:t>
            </w:r>
            <w:r w:rsidRPr="003A6EA3">
              <w:rPr>
                <w:rFonts w:eastAsia="Times New Roman"/>
              </w:rPr>
              <w:t xml:space="preserve"> with the requirements of Australian Standard </w:t>
            </w:r>
            <w:r w:rsidRPr="003A6EA3">
              <w:rPr>
                <w:rFonts w:eastAsia="Times New Roman"/>
                <w:i/>
              </w:rPr>
              <w:t xml:space="preserve">AS4282-1997 – Control of the obtrusive Effects of Outdoor Lighting </w:t>
            </w:r>
            <w:r w:rsidRPr="003A6EA3">
              <w:rPr>
                <w:rFonts w:eastAsia="Times New Roman"/>
              </w:rPr>
              <w:t>and a compliance statement by a lighting designer has been provided in accordance with the Australian Standard (Section 4).</w:t>
            </w:r>
          </w:p>
          <w:p w14:paraId="2C86DEC3" w14:textId="77777777" w:rsidR="002131EC" w:rsidRPr="003A6EA3" w:rsidRDefault="002131EC" w:rsidP="002131EC">
            <w:pPr>
              <w:pStyle w:val="Outcomes"/>
              <w:rPr>
                <w:rFonts w:eastAsia="Times New Roman"/>
              </w:rPr>
            </w:pPr>
            <w:r w:rsidRPr="003A6EA3">
              <w:rPr>
                <w:rFonts w:eastAsia="Times New Roman"/>
              </w:rPr>
              <w:t>AO</w:t>
            </w:r>
            <w:r w:rsidRPr="003A6EA3">
              <w:rPr>
                <w:rFonts w:eastAsia="Times New Roman"/>
                <w:vertAlign w:val="subscript"/>
              </w:rPr>
              <w:t>1.4</w:t>
            </w:r>
            <w:r w:rsidRPr="003A6EA3">
              <w:rPr>
                <w:rFonts w:eastAsia="Times New Roman"/>
              </w:rPr>
              <w:tab/>
              <w:t>Where light spillage outside of the property boundary is likely to result in levels above those mentioned in AO</w:t>
            </w:r>
            <w:r w:rsidRPr="003A6EA3">
              <w:rPr>
                <w:rFonts w:eastAsia="Times New Roman"/>
                <w:vertAlign w:val="subscript"/>
              </w:rPr>
              <w:t>1.3</w:t>
            </w:r>
            <w:r w:rsidRPr="003A6EA3">
              <w:rPr>
                <w:rFonts w:eastAsia="Times New Roman"/>
              </w:rPr>
              <w:t xml:space="preserve"> the applicant has provided a lighting proposal and impact assessment (environmental and amenity) as part of the application which has demonstrated that the lighting will not create nuisance issues for surrounding sensitive receptors.</w:t>
            </w:r>
          </w:p>
          <w:p w14:paraId="4D1CACC4" w14:textId="77777777" w:rsidR="002131EC" w:rsidRPr="003A6EA3" w:rsidRDefault="002131EC" w:rsidP="002131EC">
            <w:pPr>
              <w:pStyle w:val="Outcomes"/>
              <w:rPr>
                <w:rFonts w:eastAsia="Times New Roman"/>
              </w:rPr>
            </w:pPr>
            <w:r w:rsidRPr="003A6EA3">
              <w:rPr>
                <w:rFonts w:eastAsia="Times New Roman"/>
              </w:rPr>
              <w:t>AO</w:t>
            </w:r>
            <w:r w:rsidRPr="003A6EA3">
              <w:rPr>
                <w:rFonts w:eastAsia="Times New Roman"/>
                <w:vertAlign w:val="subscript"/>
              </w:rPr>
              <w:t>1.5</w:t>
            </w:r>
            <w:r w:rsidRPr="003A6EA3">
              <w:rPr>
                <w:rFonts w:eastAsia="Times New Roman"/>
              </w:rPr>
              <w:tab/>
              <w:t>For private sporting courts the lighting system:</w:t>
            </w:r>
          </w:p>
          <w:p w14:paraId="601CB172" w14:textId="77777777" w:rsidR="002131EC" w:rsidRPr="003A6EA3" w:rsidRDefault="00C46E4E" w:rsidP="002131EC">
            <w:pPr>
              <w:pStyle w:val="TableNumberProvision2"/>
              <w:rPr>
                <w:rFonts w:eastAsia="Times New Roman"/>
              </w:rPr>
            </w:pPr>
            <w:r w:rsidRPr="003A6EA3">
              <w:rPr>
                <w:rFonts w:eastAsia="Times New Roman"/>
                <w:noProof/>
              </w:rPr>
              <w:fldChar w:fldCharType="begin"/>
            </w:r>
            <w:r w:rsidR="002131EC" w:rsidRPr="003A6EA3">
              <w:rPr>
                <w:rFonts w:eastAsia="Times New Roman"/>
                <w:noProof/>
              </w:rPr>
              <w:instrText xml:space="preserve"> LISTNUM  "UseDef" \s 1 \l 5</w:instrText>
            </w:r>
            <w:r w:rsidRPr="003A6EA3">
              <w:rPr>
                <w:rFonts w:eastAsia="Times New Roman"/>
                <w:noProof/>
              </w:rPr>
              <w:fldChar w:fldCharType="end">
                <w:numberingChange w:id="321" w:author="Wai Tam" w:date="2022-02-18T11:52:00Z" w:original="(a)"/>
              </w:fldChar>
            </w:r>
            <w:r w:rsidR="002131EC" w:rsidRPr="003A6EA3">
              <w:rPr>
                <w:rFonts w:eastAsia="Times New Roman"/>
                <w:noProof/>
              </w:rPr>
              <w:tab/>
            </w:r>
            <w:r w:rsidR="002131EC" w:rsidRPr="003A6EA3">
              <w:rPr>
                <w:rFonts w:eastAsia="Times New Roman"/>
              </w:rPr>
              <w:t>is baffled or shielded to ensure that a light source is not directly visible from a Habitable Room window of an adjoining Dwelling; and</w:t>
            </w:r>
          </w:p>
          <w:p w14:paraId="47D03EE0" w14:textId="77777777" w:rsidR="002131EC" w:rsidRPr="003A6EA3" w:rsidRDefault="00C46E4E" w:rsidP="002131EC">
            <w:pPr>
              <w:pStyle w:val="TableNumberProvision2"/>
              <w:rPr>
                <w:rFonts w:eastAsia="Times New Roman"/>
              </w:rPr>
            </w:pPr>
            <w:r w:rsidRPr="003A6EA3">
              <w:rPr>
                <w:rFonts w:eastAsia="Times New Roman"/>
              </w:rPr>
              <w:fldChar w:fldCharType="begin"/>
            </w:r>
            <w:r w:rsidR="002131EC" w:rsidRPr="003A6EA3">
              <w:rPr>
                <w:rFonts w:eastAsia="Times New Roman"/>
              </w:rPr>
              <w:instrText xml:space="preserve"> LISTNUM "UseDef" \l 5</w:instrText>
            </w:r>
            <w:r w:rsidR="002131EC" w:rsidRPr="003A6EA3">
              <w:rPr>
                <w:rFonts w:eastAsia="Times New Roman"/>
                <w:noProof/>
              </w:rPr>
              <w:instrText>(b)</w:instrText>
            </w:r>
            <w:r w:rsidRPr="003A6EA3">
              <w:rPr>
                <w:rFonts w:eastAsia="Times New Roman"/>
              </w:rPr>
              <w:fldChar w:fldCharType="end">
                <w:numberingChange w:id="322" w:author="Wai Tam" w:date="2022-02-18T11:52:00Z" w:original="(b)"/>
              </w:fldChar>
            </w:r>
            <w:r w:rsidR="002131EC" w:rsidRPr="003A6EA3">
              <w:rPr>
                <w:rFonts w:eastAsia="Times New Roman"/>
              </w:rPr>
              <w:tab/>
            </w:r>
            <w:r w:rsidR="002131EC" w:rsidRPr="003A6EA3">
              <w:rPr>
                <w:rFonts w:eastAsia="Times New Roman" w:cs="Arial"/>
                <w:bCs/>
              </w:rPr>
              <w:t>the luminaire does not exceed a height of 8m above the court surface.</w:t>
            </w:r>
          </w:p>
          <w:p w14:paraId="1B08F6C3" w14:textId="77777777" w:rsidR="002131EC" w:rsidRPr="003A6EA3" w:rsidRDefault="002131EC" w:rsidP="002131EC">
            <w:pPr>
              <w:pStyle w:val="Outcomes"/>
              <w:rPr>
                <w:rFonts w:eastAsia="Times New Roman"/>
              </w:rPr>
            </w:pPr>
            <w:r w:rsidRPr="003A6EA3">
              <w:rPr>
                <w:rFonts w:eastAsia="Times New Roman"/>
              </w:rPr>
              <w:t>AO</w:t>
            </w:r>
            <w:r w:rsidRPr="003A6EA3">
              <w:rPr>
                <w:rFonts w:eastAsia="Times New Roman"/>
                <w:vertAlign w:val="subscript"/>
              </w:rPr>
              <w:t>1.6</w:t>
            </w:r>
            <w:r w:rsidRPr="003A6EA3">
              <w:rPr>
                <w:rFonts w:eastAsia="Times New Roman"/>
              </w:rPr>
              <w:tab/>
              <w:t>The alignment of streets, driveways and servicing areas avoid vehicle headlight impacts on adjacent residential dwellings.</w:t>
            </w:r>
          </w:p>
        </w:tc>
      </w:tr>
      <w:tr w:rsidR="00FA67C1" w:rsidRPr="005A30D5" w14:paraId="208C9EE8" w14:textId="77777777" w:rsidTr="005C0D44">
        <w:trPr>
          <w:cantSplit/>
        </w:trPr>
        <w:tc>
          <w:tcPr>
            <w:tcW w:w="2487" w:type="pct"/>
          </w:tcPr>
          <w:p w14:paraId="155327F8" w14:textId="77777777" w:rsidR="00FA67C1" w:rsidRPr="003A6EA3" w:rsidRDefault="00FA67C1" w:rsidP="0060079E">
            <w:pPr>
              <w:pStyle w:val="Outcomes"/>
              <w:rPr>
                <w:rFonts w:eastAsia="Times New Roman"/>
              </w:rPr>
            </w:pPr>
            <w:r w:rsidRPr="003A6EA3">
              <w:rPr>
                <w:rFonts w:eastAsia="Times New Roman" w:cs="Arial"/>
                <w:bCs/>
              </w:rPr>
              <w:lastRenderedPageBreak/>
              <w:t>PO</w:t>
            </w:r>
            <w:r w:rsidRPr="003A6EA3">
              <w:rPr>
                <w:rFonts w:eastAsia="Times New Roman" w:cs="Arial"/>
                <w:bCs/>
                <w:vertAlign w:val="subscript"/>
              </w:rPr>
              <w:t>2</w:t>
            </w:r>
            <w:r w:rsidRPr="003A6EA3">
              <w:rPr>
                <w:rFonts w:eastAsia="Times New Roman"/>
              </w:rPr>
              <w:tab/>
            </w:r>
            <w:r w:rsidRPr="003A6EA3">
              <w:rPr>
                <w:rFonts w:eastAsia="Times New Roman" w:cs="Arial"/>
                <w:bCs/>
              </w:rPr>
              <w:t>Outdoor lighting (excluding street lighting, normal residential lighting and low level security lighting) situated in excess of 4m above ground level does not jeopardise the safety or well-being of any pedestrian, cycli</w:t>
            </w:r>
            <w:r w:rsidR="00317B4C" w:rsidRPr="003A6EA3">
              <w:rPr>
                <w:rFonts w:eastAsia="Times New Roman" w:cs="Arial"/>
                <w:bCs/>
              </w:rPr>
              <w:t xml:space="preserve">st or motorist. Light emissions do not </w:t>
            </w:r>
            <w:r w:rsidRPr="003A6EA3">
              <w:rPr>
                <w:rFonts w:eastAsia="Times New Roman" w:cs="Arial"/>
                <w:bCs/>
              </w:rPr>
              <w:t>reduce the ability of transport system users to see essential details of the route ahead, including signalling systems and signage.</w:t>
            </w:r>
          </w:p>
        </w:tc>
        <w:tc>
          <w:tcPr>
            <w:tcW w:w="2513" w:type="pct"/>
          </w:tcPr>
          <w:p w14:paraId="323118AE" w14:textId="77777777" w:rsidR="00FA67C1" w:rsidRPr="003A6EA3" w:rsidRDefault="00FA67C1" w:rsidP="0060079E">
            <w:pPr>
              <w:pStyle w:val="Outcomes"/>
              <w:rPr>
                <w:rFonts w:eastAsia="Times New Roman"/>
              </w:rPr>
            </w:pPr>
            <w:r w:rsidRPr="003A6EA3">
              <w:rPr>
                <w:rFonts w:eastAsia="Times New Roman" w:cs="Arial"/>
                <w:bCs/>
              </w:rPr>
              <w:t>AO</w:t>
            </w:r>
            <w:r w:rsidRPr="003A6EA3">
              <w:rPr>
                <w:rFonts w:eastAsia="Times New Roman" w:cs="Arial"/>
                <w:bCs/>
                <w:vertAlign w:val="subscript"/>
              </w:rPr>
              <w:t>2.1</w:t>
            </w:r>
            <w:r w:rsidRPr="003A6EA3">
              <w:rPr>
                <w:rFonts w:eastAsia="Times New Roman"/>
              </w:rPr>
              <w:tab/>
              <w:t xml:space="preserve">Outdoor lighting </w:t>
            </w:r>
            <w:r w:rsidR="00BF2BB3">
              <w:rPr>
                <w:rFonts w:eastAsia="Times New Roman"/>
              </w:rPr>
              <w:t xml:space="preserve">situated in excess of 4m above ground level </w:t>
            </w:r>
            <w:r w:rsidRPr="003A6EA3">
              <w:rPr>
                <w:rFonts w:eastAsia="Times New Roman"/>
              </w:rPr>
              <w:t xml:space="preserve">is provided in accordance with </w:t>
            </w:r>
            <w:r w:rsidR="00317B4C" w:rsidRPr="003A6EA3">
              <w:rPr>
                <w:rFonts w:eastAsia="Times New Roman"/>
              </w:rPr>
              <w:t xml:space="preserve">Australian Standard </w:t>
            </w:r>
            <w:r w:rsidR="00317B4C" w:rsidRPr="001F0AFF">
              <w:rPr>
                <w:rFonts w:eastAsia="Times New Roman"/>
                <w:i/>
              </w:rPr>
              <w:t>AS1158.1.1</w:t>
            </w:r>
            <w:r w:rsidR="00C84C2D" w:rsidRPr="001F0AFF">
              <w:rPr>
                <w:rFonts w:eastAsia="Times New Roman"/>
                <w:i/>
              </w:rPr>
              <w:t>:</w:t>
            </w:r>
            <w:r w:rsidRPr="001F0AFF">
              <w:rPr>
                <w:rFonts w:eastAsia="Times New Roman"/>
                <w:i/>
              </w:rPr>
              <w:t>2005 – Road Lighting – Vehicular Traffic (Category V) Lighting – Performance and Installation Design Requirements</w:t>
            </w:r>
            <w:r w:rsidRPr="003A6EA3">
              <w:rPr>
                <w:rFonts w:eastAsia="Times New Roman"/>
              </w:rPr>
              <w:t>.</w:t>
            </w:r>
          </w:p>
        </w:tc>
      </w:tr>
      <w:tr w:rsidR="00FA67C1" w:rsidRPr="005A30D5" w14:paraId="7123EC39" w14:textId="77777777" w:rsidTr="005C0D44">
        <w:trPr>
          <w:cantSplit/>
        </w:trPr>
        <w:tc>
          <w:tcPr>
            <w:tcW w:w="2487" w:type="pct"/>
          </w:tcPr>
          <w:p w14:paraId="4DB90000" w14:textId="77777777" w:rsidR="00FA67C1" w:rsidRPr="003A6EA3" w:rsidRDefault="00FA67C1" w:rsidP="0060079E">
            <w:pPr>
              <w:pStyle w:val="Outcomes"/>
              <w:rPr>
                <w:rFonts w:eastAsia="Times New Roman"/>
              </w:rPr>
            </w:pPr>
            <w:r w:rsidRPr="003A6EA3">
              <w:rPr>
                <w:rFonts w:eastAsia="Times New Roman"/>
              </w:rPr>
              <w:t>PO</w:t>
            </w:r>
            <w:r w:rsidRPr="003A6EA3">
              <w:rPr>
                <w:rFonts w:eastAsia="Times New Roman"/>
                <w:vertAlign w:val="subscript"/>
              </w:rPr>
              <w:t>3</w:t>
            </w:r>
            <w:r w:rsidRPr="003A6EA3">
              <w:rPr>
                <w:rFonts w:eastAsia="Times New Roman"/>
              </w:rPr>
              <w:tab/>
              <w:t>Outdoor Lighting does not cause unreasonable disturbance or cause detrimental impacts to any significant natural environment.</w:t>
            </w:r>
          </w:p>
        </w:tc>
        <w:tc>
          <w:tcPr>
            <w:tcW w:w="2513" w:type="pct"/>
          </w:tcPr>
          <w:p w14:paraId="4D41D20C" w14:textId="77777777" w:rsidR="00FA67C1" w:rsidRPr="003A6EA3" w:rsidRDefault="00FA67C1" w:rsidP="007E4042">
            <w:pPr>
              <w:pStyle w:val="Outcomes"/>
              <w:rPr>
                <w:rFonts w:eastAsia="Times New Roman"/>
              </w:rPr>
            </w:pPr>
            <w:r w:rsidRPr="003A6EA3">
              <w:rPr>
                <w:rFonts w:eastAsia="Times New Roman" w:cs="Arial"/>
                <w:bCs/>
              </w:rPr>
              <w:t>AO</w:t>
            </w:r>
            <w:r w:rsidRPr="003A6EA3">
              <w:rPr>
                <w:rFonts w:eastAsia="Times New Roman" w:cs="Arial"/>
                <w:bCs/>
                <w:vertAlign w:val="subscript"/>
              </w:rPr>
              <w:t>3.1</w:t>
            </w:r>
            <w:r w:rsidRPr="003A6EA3">
              <w:rPr>
                <w:rFonts w:eastAsia="Times New Roman"/>
              </w:rPr>
              <w:tab/>
            </w:r>
            <w:r w:rsidRPr="003A6EA3">
              <w:rPr>
                <w:rFonts w:eastAsia="Times New Roman" w:cs="Arial"/>
                <w:bCs/>
              </w:rPr>
              <w:t xml:space="preserve">The vertical illumination emanating from the outdoor lighting does not exceed </w:t>
            </w:r>
            <w:r w:rsidR="00267F91" w:rsidRPr="003A6EA3">
              <w:rPr>
                <w:rFonts w:eastAsia="Times New Roman" w:cs="Arial"/>
                <w:bCs/>
              </w:rPr>
              <w:t>one (</w:t>
            </w:r>
            <w:r w:rsidRPr="003A6EA3">
              <w:rPr>
                <w:rFonts w:eastAsia="Times New Roman" w:cs="Arial"/>
                <w:bCs/>
              </w:rPr>
              <w:t>1</w:t>
            </w:r>
            <w:r w:rsidR="00267F91" w:rsidRPr="003A6EA3">
              <w:rPr>
                <w:rFonts w:eastAsia="Times New Roman" w:cs="Arial"/>
                <w:bCs/>
              </w:rPr>
              <w:t>)</w:t>
            </w:r>
            <w:r w:rsidRPr="003A6EA3">
              <w:rPr>
                <w:rFonts w:eastAsia="Times New Roman" w:cs="Arial"/>
                <w:bCs/>
              </w:rPr>
              <w:t xml:space="preserve"> lx on land within the </w:t>
            </w:r>
            <w:r w:rsidR="007E4042">
              <w:rPr>
                <w:rFonts w:eastAsia="Times New Roman" w:cs="Arial"/>
                <w:bCs/>
              </w:rPr>
              <w:t>Environmental Significance O</w:t>
            </w:r>
            <w:r w:rsidRPr="003A6EA3">
              <w:rPr>
                <w:rFonts w:eastAsia="Times New Roman" w:cs="Arial"/>
                <w:bCs/>
              </w:rPr>
              <w:t>verlay</w:t>
            </w:r>
            <w:r w:rsidR="00267F91" w:rsidRPr="003A6EA3">
              <w:rPr>
                <w:rFonts w:eastAsia="Times New Roman" w:cs="Arial"/>
                <w:bCs/>
              </w:rPr>
              <w:t>.</w:t>
            </w:r>
          </w:p>
        </w:tc>
      </w:tr>
      <w:tr w:rsidR="00FA67C1" w:rsidRPr="005A30D5" w14:paraId="6552FC8F" w14:textId="77777777" w:rsidTr="005C0D44">
        <w:trPr>
          <w:cantSplit/>
        </w:trPr>
        <w:tc>
          <w:tcPr>
            <w:tcW w:w="2487" w:type="pct"/>
          </w:tcPr>
          <w:p w14:paraId="0A2A4D0F" w14:textId="77777777" w:rsidR="00FA67C1" w:rsidRPr="003A6EA3" w:rsidRDefault="00FA67C1" w:rsidP="000072DC">
            <w:pPr>
              <w:pStyle w:val="Outcomes"/>
              <w:rPr>
                <w:rFonts w:eastAsia="Times New Roman"/>
              </w:rPr>
            </w:pPr>
            <w:r w:rsidRPr="003A6EA3">
              <w:rPr>
                <w:rFonts w:eastAsia="Times New Roman"/>
              </w:rPr>
              <w:t>PO</w:t>
            </w:r>
            <w:r w:rsidRPr="003A6EA3">
              <w:rPr>
                <w:rFonts w:eastAsia="Times New Roman"/>
                <w:vertAlign w:val="subscript"/>
              </w:rPr>
              <w:t>4</w:t>
            </w:r>
            <w:r w:rsidRPr="003A6EA3">
              <w:rPr>
                <w:rFonts w:eastAsia="Times New Roman"/>
              </w:rPr>
              <w:tab/>
              <w:t xml:space="preserve">Proposed sensitive </w:t>
            </w:r>
            <w:r w:rsidR="002114CC" w:rsidRPr="003A6EA3">
              <w:rPr>
                <w:rFonts w:eastAsia="Times New Roman"/>
              </w:rPr>
              <w:t xml:space="preserve">land </w:t>
            </w:r>
            <w:r w:rsidRPr="003A6EA3">
              <w:rPr>
                <w:rFonts w:eastAsia="Times New Roman"/>
              </w:rPr>
              <w:t>uses adjoining existing lawful non-residential uses with significant lighting for community purposes, security or safety reasons are designed to proactively address possible obtrusive light nuisance.</w:t>
            </w:r>
          </w:p>
        </w:tc>
        <w:tc>
          <w:tcPr>
            <w:tcW w:w="2513" w:type="pct"/>
          </w:tcPr>
          <w:p w14:paraId="13DADFCA"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4.1</w:t>
            </w:r>
            <w:r w:rsidRPr="003A6EA3">
              <w:rPr>
                <w:rFonts w:eastAsia="Times New Roman"/>
              </w:rPr>
              <w:tab/>
            </w:r>
            <w:r w:rsidR="00600138" w:rsidRPr="003A6EA3">
              <w:rPr>
                <w:rFonts w:eastAsia="Times New Roman"/>
              </w:rPr>
              <w:t>Proposed sensitive land uses adjoining existing lawful non-residential uses with significant lighting for community purposes, security or safety reasons</w:t>
            </w:r>
            <w:r w:rsidR="00600138" w:rsidRPr="003A6EA3" w:rsidDel="00600138">
              <w:rPr>
                <w:rFonts w:eastAsia="Times New Roman"/>
              </w:rPr>
              <w:t xml:space="preserve"> </w:t>
            </w:r>
            <w:r w:rsidR="00600138">
              <w:rPr>
                <w:rFonts w:eastAsia="Times New Roman"/>
              </w:rPr>
              <w:t xml:space="preserve">are </w:t>
            </w:r>
            <w:r w:rsidRPr="003A6EA3">
              <w:rPr>
                <w:rFonts w:eastAsia="Times New Roman"/>
              </w:rPr>
              <w:t xml:space="preserve">designed in a manner </w:t>
            </w:r>
            <w:r w:rsidR="00600138">
              <w:rPr>
                <w:rFonts w:eastAsia="Times New Roman"/>
              </w:rPr>
              <w:t>to mitigate any light nuisance impacts from the existing lawful use by</w:t>
            </w:r>
            <w:r w:rsidRPr="003A6EA3">
              <w:rPr>
                <w:rFonts w:eastAsia="Times New Roman"/>
              </w:rPr>
              <w:t xml:space="preserve"> establishing:</w:t>
            </w:r>
          </w:p>
          <w:p w14:paraId="4EC809B8"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\s 1 \l 5</w:instrText>
            </w:r>
            <w:r w:rsidRPr="003A6EA3">
              <w:rPr>
                <w:rFonts w:eastAsia="Times New Roman"/>
                <w:noProof/>
              </w:rPr>
              <w:fldChar w:fldCharType="end">
                <w:numberingChange w:id="323" w:author="Wai Tam" w:date="2022-02-18T11:52:00Z" w:original="(a)"/>
              </w:fldChar>
            </w:r>
            <w:r w:rsidR="00FA67C1" w:rsidRPr="003A6EA3">
              <w:rPr>
                <w:rFonts w:eastAsia="Times New Roman"/>
                <w:noProof/>
              </w:rPr>
              <w:tab/>
            </w:r>
            <w:r w:rsidR="00FA67C1" w:rsidRPr="003A6EA3">
              <w:rPr>
                <w:rFonts w:eastAsia="Times New Roman"/>
              </w:rPr>
              <w:t>shielding or louvers on windows facing the light source;</w:t>
            </w:r>
          </w:p>
          <w:p w14:paraId="6B29C0AB"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24" w:author="Wai Tam" w:date="2022-02-18T11:52:00Z" w:original="(b)"/>
              </w:fldChar>
            </w:r>
            <w:r w:rsidR="00FA67C1" w:rsidRPr="003A6EA3">
              <w:rPr>
                <w:rFonts w:eastAsia="Times New Roman"/>
                <w:noProof/>
              </w:rPr>
              <w:tab/>
            </w:r>
            <w:r w:rsidR="00267F91" w:rsidRPr="003A6EA3">
              <w:rPr>
                <w:rFonts w:eastAsia="Times New Roman"/>
              </w:rPr>
              <w:t>orientating buildings and</w:t>
            </w:r>
            <w:r w:rsidR="00FA67C1" w:rsidRPr="003A6EA3">
              <w:rPr>
                <w:rFonts w:eastAsia="Times New Roman"/>
              </w:rPr>
              <w:t xml:space="preserve"> bedrooms so that external lighting does not impact on residents during night time hours;</w:t>
            </w:r>
            <w:r w:rsidR="00267F91" w:rsidRPr="003A6EA3">
              <w:rPr>
                <w:rFonts w:eastAsia="Times New Roman"/>
              </w:rPr>
              <w:t xml:space="preserve"> and</w:t>
            </w:r>
          </w:p>
          <w:p w14:paraId="3BD13E62"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25" w:author="Wai Tam" w:date="2022-02-18T11:52:00Z" w:original="(c)"/>
              </w:fldChar>
            </w:r>
            <w:r w:rsidR="00FA67C1" w:rsidRPr="003A6EA3">
              <w:rPr>
                <w:rFonts w:eastAsia="Times New Roman"/>
                <w:noProof/>
              </w:rPr>
              <w:tab/>
            </w:r>
            <w:r w:rsidR="00FA67C1" w:rsidRPr="003A6EA3">
              <w:rPr>
                <w:rFonts w:eastAsia="Times New Roman"/>
              </w:rPr>
              <w:t>utilising earth embankments, landscaping or other physical measures to shield existing light sources.</w:t>
            </w:r>
          </w:p>
        </w:tc>
      </w:tr>
      <w:tr w:rsidR="00FA67C1" w:rsidRPr="005A30D5" w14:paraId="6370DD26" w14:textId="77777777" w:rsidTr="005C0D44">
        <w:trPr>
          <w:cantSplit/>
        </w:trPr>
        <w:tc>
          <w:tcPr>
            <w:tcW w:w="5000" w:type="pct"/>
            <w:gridSpan w:val="2"/>
            <w:shd w:val="clear" w:color="auto" w:fill="E0E0E0"/>
          </w:tcPr>
          <w:p w14:paraId="3BAFD450" w14:textId="77777777" w:rsidR="00FA67C1" w:rsidRPr="003A6EA3" w:rsidRDefault="00FA67C1" w:rsidP="0060079E">
            <w:pPr>
              <w:pStyle w:val="TableHeading3"/>
              <w:rPr>
                <w:rFonts w:eastAsia="Times New Roman"/>
              </w:rPr>
            </w:pPr>
            <w:r w:rsidRPr="003A6EA3">
              <w:rPr>
                <w:rFonts w:eastAsia="Times New Roman"/>
              </w:rPr>
              <w:t>Odour</w:t>
            </w:r>
          </w:p>
        </w:tc>
      </w:tr>
      <w:tr w:rsidR="00FA67C1" w:rsidRPr="005A30D5" w14:paraId="1E08965D" w14:textId="77777777" w:rsidTr="005C0D44">
        <w:trPr>
          <w:cantSplit/>
        </w:trPr>
        <w:tc>
          <w:tcPr>
            <w:tcW w:w="2487" w:type="pct"/>
          </w:tcPr>
          <w:p w14:paraId="7BE0DDB5" w14:textId="77777777" w:rsidR="00FA67C1" w:rsidRPr="003A6EA3" w:rsidRDefault="00FA67C1" w:rsidP="0060079E">
            <w:pPr>
              <w:pStyle w:val="Outcomes"/>
              <w:rPr>
                <w:rFonts w:eastAsia="Times New Roman"/>
              </w:rPr>
            </w:pPr>
            <w:r w:rsidRPr="003A6EA3">
              <w:rPr>
                <w:rFonts w:eastAsia="Times New Roman"/>
              </w:rPr>
              <w:t>PO</w:t>
            </w:r>
            <w:r w:rsidRPr="003A6EA3">
              <w:rPr>
                <w:rFonts w:eastAsia="Times New Roman"/>
                <w:vertAlign w:val="subscript"/>
              </w:rPr>
              <w:t>5</w:t>
            </w:r>
            <w:r w:rsidRPr="003A6EA3">
              <w:rPr>
                <w:rFonts w:eastAsia="Times New Roman"/>
              </w:rPr>
              <w:tab/>
              <w:t xml:space="preserve">Development does not unreasonably </w:t>
            </w:r>
            <w:r w:rsidR="00600138" w:rsidRPr="003A6EA3">
              <w:rPr>
                <w:rFonts w:eastAsia="Times New Roman"/>
              </w:rPr>
              <w:t>affect</w:t>
            </w:r>
            <w:r w:rsidRPr="003A6EA3">
              <w:rPr>
                <w:rFonts w:eastAsia="Times New Roman"/>
              </w:rPr>
              <w:t xml:space="preserve"> the amenity and environmental quality of environs, especially of any nearby residential premises or public spaces due to odour impacts.</w:t>
            </w:r>
          </w:p>
        </w:tc>
        <w:tc>
          <w:tcPr>
            <w:tcW w:w="2513" w:type="pct"/>
          </w:tcPr>
          <w:p w14:paraId="7CA65FF6" w14:textId="77777777" w:rsidR="00FA67C1" w:rsidRPr="003A6EA3" w:rsidRDefault="00FA67C1" w:rsidP="0060079E">
            <w:pPr>
              <w:pStyle w:val="Outcomes"/>
              <w:rPr>
                <w:rFonts w:eastAsia="Times New Roman"/>
              </w:rPr>
            </w:pPr>
            <w:r w:rsidRPr="003A6EA3">
              <w:rPr>
                <w:rFonts w:eastAsia="Times New Roman" w:cs="Arial"/>
                <w:bCs/>
              </w:rPr>
              <w:t>AO</w:t>
            </w:r>
            <w:r w:rsidRPr="003A6EA3">
              <w:rPr>
                <w:rFonts w:eastAsia="Times New Roman" w:cs="Arial"/>
                <w:bCs/>
                <w:vertAlign w:val="subscript"/>
              </w:rPr>
              <w:t>5.1</w:t>
            </w:r>
            <w:r w:rsidRPr="003A6EA3">
              <w:rPr>
                <w:rFonts w:eastAsia="Times New Roman"/>
              </w:rPr>
              <w:tab/>
            </w:r>
            <w:r w:rsidRPr="003A6EA3">
              <w:rPr>
                <w:rFonts w:eastAsia="Times New Roman" w:cs="Arial"/>
                <w:bCs/>
              </w:rPr>
              <w:t>The development does not involve activities that create odorous air emissions.</w:t>
            </w:r>
          </w:p>
          <w:p w14:paraId="15BC6046" w14:textId="77777777" w:rsidR="00FA67C1" w:rsidRPr="003A6EA3" w:rsidRDefault="00FA67C1" w:rsidP="00DA54A4">
            <w:pPr>
              <w:pStyle w:val="Outcomes"/>
              <w:rPr>
                <w:rFonts w:eastAsia="Times New Roman"/>
              </w:rPr>
            </w:pPr>
            <w:r w:rsidRPr="003A6EA3">
              <w:rPr>
                <w:rFonts w:eastAsia="Times New Roman"/>
              </w:rPr>
              <w:t>OR</w:t>
            </w:r>
          </w:p>
          <w:p w14:paraId="76C6134D"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5.2</w:t>
            </w:r>
            <w:r w:rsidRPr="003A6EA3">
              <w:rPr>
                <w:rFonts w:eastAsia="Times New Roman"/>
              </w:rPr>
              <w:tab/>
              <w:t xml:space="preserve">The development does not result in air emissions that exceed any of the acceptable levels specified within the </w:t>
            </w:r>
            <w:r w:rsidRPr="003A6EA3">
              <w:rPr>
                <w:rFonts w:eastAsia="Times New Roman"/>
                <w:i/>
              </w:rPr>
              <w:t>Environmental Protection (Air) Policy 2008.</w:t>
            </w:r>
          </w:p>
          <w:p w14:paraId="27DF61D1"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5.3</w:t>
            </w:r>
            <w:r w:rsidRPr="003A6EA3">
              <w:rPr>
                <w:rFonts w:eastAsia="Times New Roman"/>
              </w:rPr>
              <w:tab/>
              <w:t>The development will not result in the release of noxious or offensive odours beyond the boundary of the site that cause environmental nuisance at any odour sensitive place</w:t>
            </w:r>
            <w:r w:rsidR="00AE5764" w:rsidRPr="003A6EA3">
              <w:rPr>
                <w:rFonts w:eastAsia="Times New Roman"/>
              </w:rPr>
              <w:t>,</w:t>
            </w:r>
            <w:r w:rsidRPr="003A6EA3">
              <w:rPr>
                <w:rFonts w:eastAsia="Times New Roman"/>
              </w:rPr>
              <w:t xml:space="preserve"> i.e. sufficient buffering is available within the development site itself to dissipate odour issues.</w:t>
            </w:r>
          </w:p>
          <w:p w14:paraId="3FB857AE" w14:textId="77777777" w:rsidR="006E6B49" w:rsidRPr="00EB35FB" w:rsidRDefault="00C46E4E" w:rsidP="00EB35FB">
            <w:pPr>
              <w:pStyle w:val="Outcomes"/>
              <w:ind w:firstLine="0"/>
              <w:rPr>
                <w:rFonts w:eastAsia="Times New Roman"/>
                <w:i/>
              </w:rPr>
            </w:pPr>
            <w:r w:rsidRPr="00EB35FB">
              <w:rPr>
                <w:rFonts w:eastAsia="Times New Roman"/>
                <w:i/>
              </w:rPr>
              <w:t xml:space="preserve">Note: An Odour Assessment Report provided with the application </w:t>
            </w:r>
            <w:r w:rsidR="00D16A98">
              <w:rPr>
                <w:rFonts w:eastAsia="Times New Roman"/>
                <w:i/>
              </w:rPr>
              <w:t>may be</w:t>
            </w:r>
            <w:r w:rsidRPr="00EB35FB">
              <w:rPr>
                <w:rFonts w:eastAsia="Times New Roman"/>
                <w:i/>
              </w:rPr>
              <w:t xml:space="preserve"> </w:t>
            </w:r>
            <w:r w:rsidR="00D16A98">
              <w:rPr>
                <w:rFonts w:eastAsia="Times New Roman"/>
                <w:i/>
              </w:rPr>
              <w:t>necessary</w:t>
            </w:r>
            <w:r w:rsidRPr="00EB35FB">
              <w:rPr>
                <w:rFonts w:eastAsia="Times New Roman"/>
                <w:i/>
              </w:rPr>
              <w:t xml:space="preserve"> to demonstrate compliance with AO5.3</w:t>
            </w:r>
            <w:r w:rsidR="00D16A98">
              <w:rPr>
                <w:rFonts w:eastAsia="Times New Roman"/>
                <w:i/>
              </w:rPr>
              <w:t>.</w:t>
            </w:r>
            <w:r w:rsidRPr="00EB35FB">
              <w:rPr>
                <w:rFonts w:eastAsia="Times New Roman"/>
                <w:i/>
              </w:rPr>
              <w:t>.</w:t>
            </w:r>
          </w:p>
        </w:tc>
      </w:tr>
      <w:tr w:rsidR="00FA67C1" w:rsidRPr="005A30D5" w14:paraId="255CFE56" w14:textId="77777777" w:rsidTr="005C0D44">
        <w:trPr>
          <w:cantSplit/>
        </w:trPr>
        <w:tc>
          <w:tcPr>
            <w:tcW w:w="2487" w:type="pct"/>
          </w:tcPr>
          <w:p w14:paraId="4A7D33B1" w14:textId="77777777" w:rsidR="00FA67C1" w:rsidRPr="003A6EA3" w:rsidRDefault="00FA67C1" w:rsidP="0060079E">
            <w:pPr>
              <w:pStyle w:val="Outcomes"/>
              <w:rPr>
                <w:rFonts w:eastAsia="Times New Roman"/>
              </w:rPr>
            </w:pPr>
            <w:r w:rsidRPr="003A6EA3">
              <w:rPr>
                <w:rFonts w:eastAsia="Times New Roman"/>
              </w:rPr>
              <w:lastRenderedPageBreak/>
              <w:t>PO</w:t>
            </w:r>
            <w:r w:rsidRPr="003A6EA3">
              <w:rPr>
                <w:rFonts w:eastAsia="Times New Roman"/>
                <w:vertAlign w:val="subscript"/>
              </w:rPr>
              <w:t>6</w:t>
            </w:r>
            <w:r w:rsidRPr="003A6EA3">
              <w:rPr>
                <w:rFonts w:eastAsia="Times New Roman"/>
              </w:rPr>
              <w:tab/>
              <w:t xml:space="preserve">Lot reconfigurations for residential or other environmentally sensitive </w:t>
            </w:r>
            <w:r w:rsidR="002114CC" w:rsidRPr="003A6EA3">
              <w:rPr>
                <w:rFonts w:eastAsia="Times New Roman"/>
              </w:rPr>
              <w:t xml:space="preserve">land </w:t>
            </w:r>
            <w:r w:rsidRPr="003A6EA3">
              <w:rPr>
                <w:rFonts w:eastAsia="Times New Roman"/>
              </w:rPr>
              <w:t>uses do not encroach upon existing or approved uses that may detrimentally impact upon the amenity of those proposed uses in terms of odour nuisance.</w:t>
            </w:r>
          </w:p>
        </w:tc>
        <w:tc>
          <w:tcPr>
            <w:tcW w:w="2513" w:type="pct"/>
          </w:tcPr>
          <w:p w14:paraId="4034F933"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6.1</w:t>
            </w:r>
            <w:r w:rsidRPr="003A6EA3">
              <w:rPr>
                <w:rFonts w:eastAsia="Times New Roman"/>
              </w:rPr>
              <w:tab/>
              <w:t xml:space="preserve">Lots for residential or other environmentally sensitive </w:t>
            </w:r>
            <w:r w:rsidR="002114CC" w:rsidRPr="003A6EA3">
              <w:rPr>
                <w:rFonts w:eastAsia="Times New Roman"/>
              </w:rPr>
              <w:t xml:space="preserve">land </w:t>
            </w:r>
            <w:r w:rsidRPr="003A6EA3">
              <w:rPr>
                <w:rFonts w:eastAsia="Times New Roman"/>
              </w:rPr>
              <w:t>uses are not located within the distances from specifi</w:t>
            </w:r>
            <w:r w:rsidR="00267F91" w:rsidRPr="003A6EA3">
              <w:rPr>
                <w:rFonts w:eastAsia="Times New Roman"/>
              </w:rPr>
              <w:t xml:space="preserve">c uses outlined in </w:t>
            </w:r>
            <w:r w:rsidR="001F0AFF">
              <w:rPr>
                <w:rFonts w:eastAsia="Times New Roman"/>
              </w:rPr>
              <w:t>T</w:t>
            </w:r>
            <w:r w:rsidR="00267F91" w:rsidRPr="003A6EA3">
              <w:rPr>
                <w:rFonts w:eastAsia="Times New Roman"/>
              </w:rPr>
              <w:t>able 9.</w:t>
            </w:r>
            <w:r w:rsidR="001F0AFF">
              <w:rPr>
                <w:rFonts w:eastAsia="Times New Roman"/>
              </w:rPr>
              <w:t>4.2:2</w:t>
            </w:r>
            <w:r w:rsidRPr="003A6EA3">
              <w:rPr>
                <w:rFonts w:eastAsia="Times New Roman"/>
              </w:rPr>
              <w:t xml:space="preserve"> at the end of this code.</w:t>
            </w:r>
          </w:p>
          <w:p w14:paraId="4B48E295" w14:textId="77777777" w:rsidR="00FA67C1" w:rsidRPr="003A6EA3" w:rsidRDefault="00FA67C1" w:rsidP="0060079E">
            <w:pPr>
              <w:pStyle w:val="Outcomes"/>
              <w:rPr>
                <w:rFonts w:eastAsia="Times New Roman"/>
              </w:rPr>
            </w:pPr>
            <w:r w:rsidRPr="003A6EA3">
              <w:rPr>
                <w:rFonts w:eastAsia="Times New Roman" w:cs="Arial"/>
                <w:bCs/>
              </w:rPr>
              <w:t>AO</w:t>
            </w:r>
            <w:r w:rsidRPr="003A6EA3">
              <w:rPr>
                <w:rFonts w:eastAsia="Times New Roman" w:cs="Arial"/>
                <w:bCs/>
                <w:vertAlign w:val="subscript"/>
              </w:rPr>
              <w:t>6.2</w:t>
            </w:r>
            <w:r w:rsidRPr="003A6EA3">
              <w:rPr>
                <w:rFonts w:eastAsia="Times New Roman"/>
              </w:rPr>
              <w:tab/>
            </w:r>
            <w:r w:rsidRPr="003A6EA3">
              <w:rPr>
                <w:rFonts w:eastAsia="Times New Roman" w:cs="Arial"/>
                <w:bCs/>
              </w:rPr>
              <w:t xml:space="preserve">Where lots for residential or other environmentally sensitive </w:t>
            </w:r>
            <w:r w:rsidR="002114CC" w:rsidRPr="003A6EA3">
              <w:rPr>
                <w:rFonts w:eastAsia="Times New Roman" w:cs="Arial"/>
                <w:bCs/>
              </w:rPr>
              <w:t xml:space="preserve">land </w:t>
            </w:r>
            <w:r w:rsidRPr="003A6EA3">
              <w:rPr>
                <w:rFonts w:eastAsia="Times New Roman" w:cs="Arial"/>
                <w:bCs/>
              </w:rPr>
              <w:t>uses are located within the distances from specific existi</w:t>
            </w:r>
            <w:r w:rsidR="00267F91" w:rsidRPr="003A6EA3">
              <w:rPr>
                <w:rFonts w:eastAsia="Times New Roman" w:cs="Arial"/>
                <w:bCs/>
              </w:rPr>
              <w:t xml:space="preserve">ng uses outlined in </w:t>
            </w:r>
            <w:r w:rsidR="001F0AFF">
              <w:rPr>
                <w:rFonts w:eastAsia="Times New Roman" w:cs="Arial"/>
                <w:bCs/>
              </w:rPr>
              <w:t>T</w:t>
            </w:r>
            <w:r w:rsidR="00267F91" w:rsidRPr="003A6EA3">
              <w:rPr>
                <w:rFonts w:eastAsia="Times New Roman" w:cs="Arial"/>
                <w:bCs/>
              </w:rPr>
              <w:t xml:space="preserve">able </w:t>
            </w:r>
            <w:r w:rsidR="001F0AFF" w:rsidRPr="003A6EA3">
              <w:rPr>
                <w:rFonts w:eastAsia="Times New Roman"/>
              </w:rPr>
              <w:t>9.</w:t>
            </w:r>
            <w:r w:rsidR="001F0AFF">
              <w:rPr>
                <w:rFonts w:eastAsia="Times New Roman"/>
              </w:rPr>
              <w:t>4.2:2</w:t>
            </w:r>
            <w:r w:rsidR="00267F91" w:rsidRPr="003A6EA3">
              <w:rPr>
                <w:rFonts w:eastAsia="Times New Roman" w:cs="Arial"/>
                <w:bCs/>
              </w:rPr>
              <w:t xml:space="preserve">, </w:t>
            </w:r>
            <w:r w:rsidRPr="003A6EA3">
              <w:rPr>
                <w:rFonts w:eastAsia="Times New Roman" w:cs="Arial"/>
                <w:bCs/>
              </w:rPr>
              <w:t>an Odour Assessment Report has been provided to demonstrate that the development will achieve the following thresholds therefore minimising odour nuisance.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710"/>
              <w:gridCol w:w="2389"/>
            </w:tblGrid>
            <w:tr w:rsidR="00FA67C1" w14:paraId="686F3F04" w14:textId="77777777" w:rsidTr="00FA67C1">
              <w:tc>
                <w:tcPr>
                  <w:tcW w:w="1710" w:type="dxa"/>
                  <w:shd w:val="clear" w:color="auto" w:fill="CCCCCC"/>
                </w:tcPr>
                <w:p w14:paraId="46294BCA" w14:textId="77777777" w:rsidR="00FA67C1" w:rsidRPr="003A6EA3" w:rsidRDefault="00FA67C1" w:rsidP="0060079E">
                  <w:pPr>
                    <w:pStyle w:val="TableBodyTextCenter"/>
                    <w:rPr>
                      <w:rFonts w:eastAsia="Times New Roman"/>
                      <w:b/>
                      <w:sz w:val="17"/>
                      <w:szCs w:val="17"/>
                    </w:rPr>
                  </w:pPr>
                  <w:r w:rsidRPr="003A6EA3">
                    <w:rPr>
                      <w:rFonts w:eastAsia="Times New Roman"/>
                      <w:b/>
                      <w:sz w:val="17"/>
                      <w:szCs w:val="17"/>
                    </w:rPr>
                    <w:t>Existing Use/Activity</w:t>
                  </w:r>
                </w:p>
              </w:tc>
              <w:tc>
                <w:tcPr>
                  <w:tcW w:w="2389" w:type="dxa"/>
                  <w:shd w:val="clear" w:color="auto" w:fill="CCCCCC"/>
                </w:tcPr>
                <w:p w14:paraId="394D602C" w14:textId="77777777" w:rsidR="00FA67C1" w:rsidRPr="003A6EA3" w:rsidRDefault="00FA67C1" w:rsidP="0060079E">
                  <w:pPr>
                    <w:pStyle w:val="TableBodyTextCenter"/>
                    <w:rPr>
                      <w:rFonts w:eastAsia="Times New Roman"/>
                      <w:b/>
                      <w:sz w:val="17"/>
                      <w:szCs w:val="17"/>
                    </w:rPr>
                  </w:pPr>
                  <w:r w:rsidRPr="003A6EA3">
                    <w:rPr>
                      <w:rFonts w:eastAsia="Times New Roman"/>
                      <w:b/>
                      <w:sz w:val="17"/>
                      <w:szCs w:val="17"/>
                    </w:rPr>
                    <w:t>Odour Level at Sensitive Receiving Environment.</w:t>
                  </w:r>
                </w:p>
              </w:tc>
            </w:tr>
            <w:tr w:rsidR="00FA67C1" w14:paraId="715D09D3" w14:textId="77777777" w:rsidTr="00FA67C1">
              <w:tc>
                <w:tcPr>
                  <w:tcW w:w="1710" w:type="dxa"/>
                  <w:vMerge w:val="restart"/>
                  <w:vAlign w:val="center"/>
                </w:tcPr>
                <w:p w14:paraId="0ED15DCA" w14:textId="77777777" w:rsidR="00FA67C1" w:rsidRPr="003A6EA3" w:rsidRDefault="00FA67C1" w:rsidP="0060079E">
                  <w:pPr>
                    <w:pStyle w:val="Outcomes"/>
                    <w:ind w:left="0" w:firstLine="0"/>
                    <w:rPr>
                      <w:rFonts w:eastAsia="Times New Roman"/>
                    </w:rPr>
                  </w:pPr>
                  <w:r w:rsidRPr="003A6EA3">
                    <w:rPr>
                      <w:rFonts w:eastAsia="Times New Roman"/>
                    </w:rPr>
                    <w:t>All Activities</w:t>
                  </w:r>
                </w:p>
              </w:tc>
              <w:tc>
                <w:tcPr>
                  <w:tcW w:w="2389" w:type="dxa"/>
                </w:tcPr>
                <w:p w14:paraId="1107BFFD" w14:textId="77777777" w:rsidR="00FA67C1" w:rsidRPr="003A6EA3" w:rsidRDefault="00C84C2D" w:rsidP="0060079E">
                  <w:pPr>
                    <w:pStyle w:val="Outcomes"/>
                    <w:ind w:left="0" w:firstLine="0"/>
                    <w:rPr>
                      <w:rFonts w:eastAsia="Times New Roman"/>
                    </w:rPr>
                  </w:pPr>
                  <w:r w:rsidRPr="003A6EA3">
                    <w:rPr>
                      <w:rFonts w:eastAsia="Times New Roman"/>
                    </w:rPr>
                    <w:t>2O</w:t>
                  </w:r>
                  <w:r w:rsidR="00FA67C1" w:rsidRPr="003A6EA3">
                    <w:rPr>
                      <w:rFonts w:eastAsia="Times New Roman"/>
                    </w:rPr>
                    <w:t>U/m³ 3 minute average, 99.5th percentile</w:t>
                  </w:r>
                  <w:r w:rsidR="001C65FE" w:rsidRPr="003A6EA3">
                    <w:rPr>
                      <w:rFonts w:eastAsia="Times New Roman"/>
                    </w:rPr>
                    <w:t>.</w:t>
                  </w:r>
                </w:p>
              </w:tc>
            </w:tr>
            <w:tr w:rsidR="00FA67C1" w14:paraId="4A740F15" w14:textId="77777777" w:rsidTr="00FA67C1">
              <w:tc>
                <w:tcPr>
                  <w:tcW w:w="1710" w:type="dxa"/>
                  <w:vMerge/>
                </w:tcPr>
                <w:p w14:paraId="194ED758" w14:textId="77777777" w:rsidR="00FA67C1" w:rsidRPr="003A6EA3" w:rsidRDefault="00FA67C1" w:rsidP="0060079E">
                  <w:pPr>
                    <w:pStyle w:val="Outcomes"/>
                    <w:ind w:left="0" w:firstLine="0"/>
                    <w:rPr>
                      <w:rFonts w:eastAsia="Times New Roman"/>
                    </w:rPr>
                  </w:pPr>
                </w:p>
              </w:tc>
              <w:tc>
                <w:tcPr>
                  <w:tcW w:w="2389" w:type="dxa"/>
                </w:tcPr>
                <w:p w14:paraId="00A80FD5" w14:textId="77777777" w:rsidR="00FA67C1" w:rsidRPr="003A6EA3" w:rsidRDefault="00FA67C1" w:rsidP="0060079E">
                  <w:pPr>
                    <w:pStyle w:val="Outcomes"/>
                    <w:ind w:left="0" w:firstLine="0"/>
                    <w:rPr>
                      <w:rFonts w:eastAsia="Times New Roman"/>
                    </w:rPr>
                  </w:pPr>
                  <w:r w:rsidRPr="003A6EA3">
                    <w:rPr>
                      <w:rFonts w:eastAsia="Times New Roman"/>
                    </w:rPr>
                    <w:t>4OU/m³ 3 minute average, 99.9th percentile</w:t>
                  </w:r>
                  <w:r w:rsidR="001C65FE" w:rsidRPr="003A6EA3">
                    <w:rPr>
                      <w:rFonts w:eastAsia="Times New Roman"/>
                    </w:rPr>
                    <w:t>.</w:t>
                  </w:r>
                </w:p>
              </w:tc>
            </w:tr>
          </w:tbl>
          <w:p w14:paraId="61737504" w14:textId="77777777" w:rsidR="00FA67C1" w:rsidRPr="003A6EA3" w:rsidRDefault="00FA67C1" w:rsidP="0060079E">
            <w:pPr>
              <w:pStyle w:val="Outcomes"/>
              <w:rPr>
                <w:rFonts w:eastAsia="Times New Roman"/>
              </w:rPr>
            </w:pPr>
          </w:p>
        </w:tc>
      </w:tr>
      <w:tr w:rsidR="00FA67C1" w:rsidRPr="005A30D5" w14:paraId="479B944F" w14:textId="77777777" w:rsidTr="005C0D44">
        <w:trPr>
          <w:cantSplit/>
        </w:trPr>
        <w:tc>
          <w:tcPr>
            <w:tcW w:w="2487" w:type="pct"/>
          </w:tcPr>
          <w:p w14:paraId="7B95E196" w14:textId="77777777" w:rsidR="00FA67C1" w:rsidRPr="003A6EA3" w:rsidRDefault="00FA67C1" w:rsidP="0060079E">
            <w:pPr>
              <w:pStyle w:val="Outcomes"/>
              <w:rPr>
                <w:rFonts w:eastAsia="Times New Roman"/>
              </w:rPr>
            </w:pPr>
            <w:r w:rsidRPr="003A6EA3">
              <w:rPr>
                <w:rFonts w:eastAsia="Times New Roman"/>
              </w:rPr>
              <w:t>PO</w:t>
            </w:r>
            <w:r w:rsidRPr="003A6EA3">
              <w:rPr>
                <w:rFonts w:eastAsia="Times New Roman"/>
                <w:vertAlign w:val="subscript"/>
              </w:rPr>
              <w:t>7</w:t>
            </w:r>
            <w:r w:rsidRPr="003A6EA3">
              <w:rPr>
                <w:rFonts w:eastAsia="Times New Roman"/>
              </w:rPr>
              <w:tab/>
              <w:t>Putrescibles waste generated as a result of the development does not cause odour nuisance issues for adjoining land uses.</w:t>
            </w:r>
          </w:p>
        </w:tc>
        <w:tc>
          <w:tcPr>
            <w:tcW w:w="2513" w:type="pct"/>
          </w:tcPr>
          <w:p w14:paraId="3FFC281C"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7.1</w:t>
            </w:r>
            <w:r w:rsidRPr="003A6EA3">
              <w:rPr>
                <w:rFonts w:eastAsia="Times New Roman"/>
              </w:rPr>
              <w:tab/>
              <w:t xml:space="preserve">The development ensures that all putrescibles waste will be stored in a manner that prevents odour nuisance and fly breeding and will be disposed of at intervals not exceeding </w:t>
            </w:r>
            <w:r w:rsidR="00267F91" w:rsidRPr="003A6EA3">
              <w:rPr>
                <w:rFonts w:eastAsia="Times New Roman"/>
              </w:rPr>
              <w:t>seven (</w:t>
            </w:r>
            <w:r w:rsidRPr="003A6EA3">
              <w:rPr>
                <w:rFonts w:eastAsia="Times New Roman"/>
              </w:rPr>
              <w:t>7</w:t>
            </w:r>
            <w:r w:rsidR="00267F91" w:rsidRPr="003A6EA3">
              <w:rPr>
                <w:rFonts w:eastAsia="Times New Roman"/>
              </w:rPr>
              <w:t>)</w:t>
            </w:r>
            <w:r w:rsidRPr="003A6EA3">
              <w:rPr>
                <w:rFonts w:eastAsia="Times New Roman"/>
              </w:rPr>
              <w:t xml:space="preserve"> days.</w:t>
            </w:r>
          </w:p>
        </w:tc>
      </w:tr>
      <w:tr w:rsidR="00FA67C1" w:rsidRPr="005A30D5" w14:paraId="2198A1CB" w14:textId="77777777" w:rsidTr="005C0D44">
        <w:trPr>
          <w:cantSplit/>
        </w:trPr>
        <w:tc>
          <w:tcPr>
            <w:tcW w:w="5000" w:type="pct"/>
            <w:gridSpan w:val="2"/>
            <w:shd w:val="clear" w:color="auto" w:fill="E0E0E0"/>
          </w:tcPr>
          <w:p w14:paraId="3695883F" w14:textId="77777777" w:rsidR="00FA67C1" w:rsidRPr="003A6EA3" w:rsidRDefault="00FA67C1" w:rsidP="0060079E">
            <w:pPr>
              <w:pStyle w:val="TableHeading3"/>
              <w:rPr>
                <w:rFonts w:eastAsia="Times New Roman"/>
              </w:rPr>
            </w:pPr>
            <w:r w:rsidRPr="003A6EA3">
              <w:rPr>
                <w:rFonts w:eastAsia="Times New Roman"/>
              </w:rPr>
              <w:t>Noise</w:t>
            </w:r>
          </w:p>
        </w:tc>
      </w:tr>
      <w:tr w:rsidR="00FA67C1" w:rsidRPr="005A30D5" w14:paraId="24FB4BB7" w14:textId="77777777" w:rsidTr="005C0D44">
        <w:trPr>
          <w:cantSplit/>
        </w:trPr>
        <w:tc>
          <w:tcPr>
            <w:tcW w:w="2487" w:type="pct"/>
          </w:tcPr>
          <w:p w14:paraId="7783B877" w14:textId="77777777" w:rsidR="00FA67C1" w:rsidRPr="003A6EA3" w:rsidRDefault="00FA67C1" w:rsidP="0060079E">
            <w:pPr>
              <w:pStyle w:val="Outcomes"/>
              <w:rPr>
                <w:rFonts w:eastAsia="Times New Roman" w:cs="Arial"/>
                <w:bCs/>
              </w:rPr>
            </w:pPr>
            <w:r w:rsidRPr="003A6EA3">
              <w:rPr>
                <w:rFonts w:eastAsia="Times New Roman" w:cs="Arial"/>
                <w:bCs/>
              </w:rPr>
              <w:t>PO</w:t>
            </w:r>
            <w:r w:rsidRPr="003A6EA3">
              <w:rPr>
                <w:rFonts w:eastAsia="Times New Roman" w:cs="Arial"/>
                <w:bCs/>
                <w:vertAlign w:val="subscript"/>
              </w:rPr>
              <w:t>8</w:t>
            </w:r>
            <w:r w:rsidRPr="003A6EA3">
              <w:rPr>
                <w:rFonts w:eastAsia="Times New Roman"/>
              </w:rPr>
              <w:tab/>
            </w:r>
            <w:r w:rsidRPr="003A6EA3">
              <w:rPr>
                <w:rFonts w:eastAsia="Times New Roman" w:cs="Arial"/>
                <w:bCs/>
              </w:rPr>
              <w:t xml:space="preserve">The generation of noise from the premises does not cause Environmental Harm or Nuisance to adjoining properties or other noise sensitive </w:t>
            </w:r>
            <w:r w:rsidR="002114CC" w:rsidRPr="003A6EA3">
              <w:rPr>
                <w:rFonts w:eastAsia="Times New Roman" w:cs="Arial"/>
                <w:bCs/>
              </w:rPr>
              <w:t xml:space="preserve">land </w:t>
            </w:r>
            <w:r w:rsidRPr="003A6EA3">
              <w:rPr>
                <w:rFonts w:eastAsia="Times New Roman" w:cs="Arial"/>
                <w:bCs/>
              </w:rPr>
              <w:t>uses.</w:t>
            </w:r>
          </w:p>
          <w:p w14:paraId="1348B7A0" w14:textId="77777777" w:rsidR="00FA67C1" w:rsidRPr="003A6EA3" w:rsidRDefault="00C46E4E" w:rsidP="00FA67C1">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\s 1 \l 5</w:instrText>
            </w:r>
            <w:r w:rsidRPr="003A6EA3">
              <w:rPr>
                <w:rFonts w:eastAsia="Times New Roman"/>
                <w:noProof/>
              </w:rPr>
              <w:fldChar w:fldCharType="end">
                <w:numberingChange w:id="326" w:author="Wai Tam" w:date="2022-02-18T11:52:00Z" w:original="(a)"/>
              </w:fldChar>
            </w:r>
            <w:r w:rsidR="00FA67C1" w:rsidRPr="003A6EA3">
              <w:rPr>
                <w:rFonts w:eastAsia="Times New Roman"/>
                <w:noProof/>
              </w:rPr>
              <w:tab/>
            </w:r>
            <w:r w:rsidR="00FA67C1" w:rsidRPr="003A6EA3">
              <w:rPr>
                <w:rFonts w:eastAsia="Times New Roman"/>
              </w:rPr>
              <w:t>Development:</w:t>
            </w:r>
          </w:p>
          <w:p w14:paraId="67B93B7B" w14:textId="77777777" w:rsidR="00FA67C1" w:rsidRPr="003A6EA3" w:rsidRDefault="00C46E4E" w:rsidP="0060079E">
            <w:pPr>
              <w:pStyle w:val="TableNumberProvision3"/>
              <w:rPr>
                <w:rFonts w:eastAsia="Times New Roman"/>
              </w:rPr>
            </w:pPr>
            <w:r w:rsidRPr="003A6EA3">
              <w:rPr>
                <w:rFonts w:eastAsia="Times New Roman"/>
              </w:rPr>
              <w:fldChar w:fldCharType="begin"/>
            </w:r>
            <w:r w:rsidR="00FA67C1" w:rsidRPr="003A6EA3">
              <w:rPr>
                <w:rFonts w:eastAsia="Times New Roman"/>
              </w:rPr>
              <w:instrText xml:space="preserve"> LISTNUM  "UseDef" \s 1 \l 6</w:instrText>
            </w:r>
            <w:r w:rsidRPr="003A6EA3">
              <w:rPr>
                <w:rFonts w:eastAsia="Times New Roman"/>
              </w:rPr>
              <w:fldChar w:fldCharType="end">
                <w:numberingChange w:id="327" w:author="Wai Tam" w:date="2022-02-18T11:52:00Z" w:original="(i)"/>
              </w:fldChar>
            </w:r>
            <w:r w:rsidR="00FA67C1" w:rsidRPr="003A6EA3">
              <w:rPr>
                <w:rFonts w:eastAsia="Times New Roman"/>
              </w:rPr>
              <w:tab/>
              <w:t>is located in an appropriate zone;</w:t>
            </w:r>
          </w:p>
          <w:p w14:paraId="482BCD07" w14:textId="77777777" w:rsidR="00FA67C1" w:rsidRPr="003A6EA3" w:rsidRDefault="00C46E4E" w:rsidP="0060079E">
            <w:pPr>
              <w:pStyle w:val="TableNumberProvision3"/>
              <w:rPr>
                <w:rFonts w:eastAsia="Times New Roman"/>
              </w:rPr>
            </w:pPr>
            <w:r w:rsidRPr="003A6EA3">
              <w:rPr>
                <w:rFonts w:eastAsia="Times New Roman"/>
              </w:rPr>
              <w:fldChar w:fldCharType="begin"/>
            </w:r>
            <w:r w:rsidR="00FA67C1" w:rsidRPr="003A6EA3">
              <w:rPr>
                <w:rFonts w:eastAsia="Times New Roman"/>
              </w:rPr>
              <w:instrText xml:space="preserve"> LISTNUM  "UseDef"  \l 6</w:instrText>
            </w:r>
            <w:r w:rsidRPr="003A6EA3">
              <w:rPr>
                <w:rFonts w:eastAsia="Times New Roman"/>
              </w:rPr>
              <w:fldChar w:fldCharType="end">
                <w:numberingChange w:id="328" w:author="Wai Tam" w:date="2022-02-18T11:52:00Z" w:original="(ii)"/>
              </w:fldChar>
            </w:r>
            <w:r w:rsidR="00FA67C1" w:rsidRPr="003A6EA3">
              <w:rPr>
                <w:rFonts w:eastAsia="Times New Roman"/>
              </w:rPr>
              <w:tab/>
              <w:t>proposes best practice design and construction materials (in relation to noise attenuation); and</w:t>
            </w:r>
          </w:p>
          <w:p w14:paraId="53655C3C" w14:textId="77777777" w:rsidR="00FA67C1" w:rsidRPr="003A6EA3" w:rsidRDefault="00C46E4E" w:rsidP="0060079E">
            <w:pPr>
              <w:pStyle w:val="TableNumberProvision3"/>
              <w:rPr>
                <w:rFonts w:eastAsia="Times New Roman" w:cs="Arial"/>
                <w:bCs/>
              </w:rPr>
            </w:pPr>
            <w:r w:rsidRPr="003A6EA3">
              <w:rPr>
                <w:rFonts w:eastAsia="Times New Roman"/>
              </w:rPr>
              <w:fldChar w:fldCharType="begin"/>
            </w:r>
            <w:r w:rsidR="00FA67C1" w:rsidRPr="003A6EA3">
              <w:rPr>
                <w:rFonts w:eastAsia="Times New Roman"/>
              </w:rPr>
              <w:instrText xml:space="preserve"> LISTNUM  "UseDef"  \l 6</w:instrText>
            </w:r>
            <w:r w:rsidRPr="003A6EA3">
              <w:rPr>
                <w:rFonts w:eastAsia="Times New Roman"/>
              </w:rPr>
              <w:fldChar w:fldCharType="end">
                <w:numberingChange w:id="329" w:author="Wai Tam" w:date="2022-02-18T11:52:00Z" w:original="(iii)"/>
              </w:fldChar>
            </w:r>
            <w:r w:rsidR="00FA67C1" w:rsidRPr="003A6EA3">
              <w:rPr>
                <w:rFonts w:eastAsia="Times New Roman"/>
              </w:rPr>
              <w:tab/>
              <w:t xml:space="preserve">proposes operational practices that will minimise noise nuisance for adjoining sensitive </w:t>
            </w:r>
            <w:r w:rsidR="002114CC" w:rsidRPr="003A6EA3">
              <w:rPr>
                <w:rFonts w:eastAsia="Times New Roman"/>
              </w:rPr>
              <w:t xml:space="preserve">land </w:t>
            </w:r>
            <w:r w:rsidR="00FA67C1" w:rsidRPr="003A6EA3">
              <w:rPr>
                <w:rFonts w:eastAsia="Times New Roman"/>
              </w:rPr>
              <w:t>uses.</w:t>
            </w:r>
          </w:p>
        </w:tc>
        <w:tc>
          <w:tcPr>
            <w:tcW w:w="2513" w:type="pct"/>
          </w:tcPr>
          <w:p w14:paraId="729049B4"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8.1</w:t>
            </w:r>
            <w:r w:rsidRPr="003A6EA3">
              <w:rPr>
                <w:rFonts w:eastAsia="Times New Roman"/>
              </w:rPr>
              <w:tab/>
              <w:t>The development will achieve the following noise levels (when measured at the nearest sensitive receiver):</w:t>
            </w:r>
          </w:p>
          <w:p w14:paraId="24686B6A"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\s 1 \l 5</w:instrText>
            </w:r>
            <w:r w:rsidRPr="003A6EA3">
              <w:rPr>
                <w:rFonts w:eastAsia="Times New Roman"/>
                <w:noProof/>
              </w:rPr>
              <w:fldChar w:fldCharType="end">
                <w:numberingChange w:id="330" w:author="Wai Tam" w:date="2022-02-18T11:52:00Z" w:original="(a)"/>
              </w:fldChar>
            </w:r>
            <w:r w:rsidR="00FA67C1" w:rsidRPr="003A6EA3">
              <w:rPr>
                <w:rFonts w:eastAsia="Times New Roman"/>
                <w:noProof/>
              </w:rPr>
              <w:tab/>
            </w:r>
            <w:r w:rsidR="00FA67C1" w:rsidRPr="003A6EA3">
              <w:rPr>
                <w:rFonts w:eastAsia="Times New Roman"/>
              </w:rPr>
              <w:t>Background (L</w:t>
            </w:r>
            <w:r w:rsidR="00FA67C1" w:rsidRPr="003A6EA3">
              <w:rPr>
                <w:rFonts w:eastAsia="Times New Roman"/>
                <w:vertAlign w:val="subscript"/>
              </w:rPr>
              <w:t>90</w:t>
            </w:r>
            <w:r w:rsidR="00FA67C1" w:rsidRPr="003A6EA3">
              <w:rPr>
                <w:rFonts w:eastAsia="Times New Roman"/>
              </w:rPr>
              <w:t>) + 5dB(A) for variable noise between the hours of 7</w:t>
            </w:r>
            <w:r w:rsidR="00267F91" w:rsidRPr="003A6EA3">
              <w:rPr>
                <w:rFonts w:eastAsia="Times New Roman"/>
              </w:rPr>
              <w:t xml:space="preserve">:00 </w:t>
            </w:r>
            <w:r w:rsidR="00FA67C1" w:rsidRPr="003A6EA3">
              <w:rPr>
                <w:rFonts w:eastAsia="Times New Roman"/>
              </w:rPr>
              <w:t>am to 10</w:t>
            </w:r>
            <w:r w:rsidR="00267F91" w:rsidRPr="003A6EA3">
              <w:rPr>
                <w:rFonts w:eastAsia="Times New Roman"/>
              </w:rPr>
              <w:t xml:space="preserve">:00 </w:t>
            </w:r>
            <w:r w:rsidR="00FA67C1" w:rsidRPr="003A6EA3">
              <w:rPr>
                <w:rFonts w:eastAsia="Times New Roman"/>
              </w:rPr>
              <w:t xml:space="preserve">pm (measured at the facade of the sensitive </w:t>
            </w:r>
            <w:r w:rsidR="002114CC" w:rsidRPr="003A6EA3">
              <w:rPr>
                <w:rFonts w:eastAsia="Times New Roman"/>
              </w:rPr>
              <w:t xml:space="preserve">land </w:t>
            </w:r>
            <w:r w:rsidR="00FA67C1" w:rsidRPr="003A6EA3">
              <w:rPr>
                <w:rFonts w:eastAsia="Times New Roman"/>
              </w:rPr>
              <w:t>use);</w:t>
            </w:r>
          </w:p>
          <w:p w14:paraId="54ED8012"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31" w:author="Wai Tam" w:date="2022-02-18T11:52:00Z" w:original="(b)"/>
              </w:fldChar>
            </w:r>
            <w:r w:rsidR="00FA67C1" w:rsidRPr="003A6EA3">
              <w:rPr>
                <w:rFonts w:eastAsia="Times New Roman"/>
                <w:noProof/>
              </w:rPr>
              <w:tab/>
            </w:r>
            <w:r w:rsidR="00FA67C1" w:rsidRPr="003A6EA3">
              <w:rPr>
                <w:rFonts w:eastAsia="Times New Roman"/>
              </w:rPr>
              <w:t>Background (L</w:t>
            </w:r>
            <w:r w:rsidR="00FA67C1" w:rsidRPr="003A6EA3">
              <w:rPr>
                <w:rFonts w:eastAsia="Times New Roman"/>
                <w:vertAlign w:val="subscript"/>
              </w:rPr>
              <w:t>90</w:t>
            </w:r>
            <w:r w:rsidR="00FA67C1" w:rsidRPr="003A6EA3">
              <w:rPr>
                <w:rFonts w:eastAsia="Times New Roman"/>
              </w:rPr>
              <w:t>) + 3dB(A) for variable noise between the hours of 10</w:t>
            </w:r>
            <w:r w:rsidR="00267F91" w:rsidRPr="003A6EA3">
              <w:rPr>
                <w:rFonts w:eastAsia="Times New Roman"/>
              </w:rPr>
              <w:t xml:space="preserve">:00 </w:t>
            </w:r>
            <w:r w:rsidR="00FA67C1" w:rsidRPr="003A6EA3">
              <w:rPr>
                <w:rFonts w:eastAsia="Times New Roman"/>
              </w:rPr>
              <w:t>pm and 7</w:t>
            </w:r>
            <w:r w:rsidR="00267F91" w:rsidRPr="003A6EA3">
              <w:rPr>
                <w:rFonts w:eastAsia="Times New Roman"/>
              </w:rPr>
              <w:t xml:space="preserve">:00 </w:t>
            </w:r>
            <w:r w:rsidR="00FA67C1" w:rsidRPr="003A6EA3">
              <w:rPr>
                <w:rFonts w:eastAsia="Times New Roman"/>
              </w:rPr>
              <w:t>am (measured within bedrooms assuming open windows);</w:t>
            </w:r>
          </w:p>
          <w:p w14:paraId="36572614"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32" w:author="Wai Tam" w:date="2022-02-18T11:52:00Z" w:original="(c)"/>
              </w:fldChar>
            </w:r>
            <w:r w:rsidR="00FA67C1" w:rsidRPr="003A6EA3">
              <w:rPr>
                <w:rFonts w:eastAsia="Times New Roman"/>
                <w:noProof/>
              </w:rPr>
              <w:tab/>
            </w:r>
            <w:r w:rsidR="00FA67C1" w:rsidRPr="003A6EA3">
              <w:rPr>
                <w:rFonts w:eastAsia="Times New Roman"/>
              </w:rPr>
              <w:t>Background (L</w:t>
            </w:r>
            <w:r w:rsidR="00FA67C1" w:rsidRPr="003A6EA3">
              <w:rPr>
                <w:rFonts w:eastAsia="Times New Roman"/>
                <w:vertAlign w:val="subscript"/>
              </w:rPr>
              <w:t>90</w:t>
            </w:r>
            <w:r w:rsidR="00FA67C1" w:rsidRPr="003A6EA3">
              <w:rPr>
                <w:rFonts w:eastAsia="Times New Roman"/>
              </w:rPr>
              <w:t xml:space="preserve">) for continuous noise sources (measured at the facade of the sensitive </w:t>
            </w:r>
            <w:r w:rsidR="002114CC" w:rsidRPr="003A6EA3">
              <w:rPr>
                <w:rFonts w:eastAsia="Times New Roman"/>
              </w:rPr>
              <w:t xml:space="preserve">land </w:t>
            </w:r>
            <w:r w:rsidR="00FA67C1" w:rsidRPr="003A6EA3">
              <w:rPr>
                <w:rFonts w:eastAsia="Times New Roman"/>
              </w:rPr>
              <w:t>use between 7</w:t>
            </w:r>
            <w:r w:rsidR="00267F91" w:rsidRPr="003A6EA3">
              <w:rPr>
                <w:rFonts w:eastAsia="Times New Roman"/>
              </w:rPr>
              <w:t xml:space="preserve">:00 </w:t>
            </w:r>
            <w:r w:rsidR="00FA67C1" w:rsidRPr="003A6EA3">
              <w:rPr>
                <w:rFonts w:eastAsia="Times New Roman"/>
              </w:rPr>
              <w:t>am and 10</w:t>
            </w:r>
            <w:r w:rsidR="00267F91" w:rsidRPr="003A6EA3">
              <w:rPr>
                <w:rFonts w:eastAsia="Times New Roman"/>
              </w:rPr>
              <w:t>:00 </w:t>
            </w:r>
            <w:r w:rsidR="00FA67C1" w:rsidRPr="003A6EA3">
              <w:rPr>
                <w:rFonts w:eastAsia="Times New Roman"/>
              </w:rPr>
              <w:t>pm and within bedrooms assuming open windows from 10</w:t>
            </w:r>
            <w:r w:rsidR="00267F91" w:rsidRPr="003A6EA3">
              <w:rPr>
                <w:rFonts w:eastAsia="Times New Roman"/>
              </w:rPr>
              <w:t xml:space="preserve">:00 </w:t>
            </w:r>
            <w:r w:rsidR="00FA67C1" w:rsidRPr="003A6EA3">
              <w:rPr>
                <w:rFonts w:eastAsia="Times New Roman"/>
              </w:rPr>
              <w:t>pm – 7</w:t>
            </w:r>
            <w:r w:rsidR="00267F91" w:rsidRPr="003A6EA3">
              <w:rPr>
                <w:rFonts w:eastAsia="Times New Roman"/>
              </w:rPr>
              <w:t xml:space="preserve">:00 </w:t>
            </w:r>
            <w:r w:rsidR="00FA67C1" w:rsidRPr="003A6EA3">
              <w:rPr>
                <w:rFonts w:eastAsia="Times New Roman"/>
              </w:rPr>
              <w:t>am); and</w:t>
            </w:r>
          </w:p>
          <w:p w14:paraId="485CAA8D"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33" w:author="Wai Tam" w:date="2022-02-18T11:52:00Z" w:original="(d)"/>
              </w:fldChar>
            </w:r>
            <w:r w:rsidR="00FA67C1" w:rsidRPr="003A6EA3">
              <w:rPr>
                <w:rFonts w:eastAsia="Times New Roman"/>
                <w:noProof/>
              </w:rPr>
              <w:tab/>
            </w:r>
            <w:r w:rsidR="00AE5764" w:rsidRPr="003A6EA3">
              <w:rPr>
                <w:rFonts w:eastAsia="Times New Roman"/>
              </w:rPr>
              <w:t>m</w:t>
            </w:r>
            <w:r w:rsidR="00FA67C1" w:rsidRPr="003A6EA3">
              <w:rPr>
                <w:rFonts w:eastAsia="Times New Roman"/>
              </w:rPr>
              <w:t>aximum limit LAmax 45dB(A) inside dwellings; and</w:t>
            </w:r>
          </w:p>
          <w:p w14:paraId="2607C289" w14:textId="77777777" w:rsidR="00FA67C1" w:rsidRPr="003A6EA3" w:rsidRDefault="00FA67C1" w:rsidP="0060079E">
            <w:pPr>
              <w:pStyle w:val="TableIndent2"/>
              <w:rPr>
                <w:rFonts w:eastAsia="Times New Roman"/>
              </w:rPr>
            </w:pPr>
            <w:r w:rsidRPr="003A6EA3">
              <w:rPr>
                <w:rFonts w:eastAsia="Times New Roman"/>
              </w:rPr>
              <w:t xml:space="preserve">The development will achieve the Acoustic Quality Objectives listed within the </w:t>
            </w:r>
            <w:r w:rsidRPr="001F0AFF">
              <w:rPr>
                <w:rFonts w:eastAsia="Times New Roman"/>
                <w:i/>
              </w:rPr>
              <w:t>Environmental Protection (Noise) Policy 2008</w:t>
            </w:r>
            <w:r w:rsidRPr="003A6EA3">
              <w:rPr>
                <w:rFonts w:eastAsia="Times New Roman"/>
              </w:rPr>
              <w:t>.</w:t>
            </w:r>
          </w:p>
          <w:p w14:paraId="12BEB70C" w14:textId="77777777" w:rsidR="00FA67C1" w:rsidRPr="003A6EA3" w:rsidRDefault="00FA67C1" w:rsidP="0060079E">
            <w:pPr>
              <w:pStyle w:val="Outcomes"/>
              <w:rPr>
                <w:rFonts w:eastAsia="Times New Roman"/>
              </w:rPr>
            </w:pPr>
            <w:r w:rsidRPr="003A6EA3">
              <w:rPr>
                <w:rFonts w:eastAsia="Times New Roman"/>
              </w:rPr>
              <w:t>HOWEVER</w:t>
            </w:r>
          </w:p>
          <w:p w14:paraId="39810075"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8.2</w:t>
            </w:r>
            <w:r w:rsidRPr="003A6EA3">
              <w:rPr>
                <w:rFonts w:eastAsia="Times New Roman"/>
              </w:rPr>
              <w:tab/>
              <w:t>Where a development is unable to meet noise levels specified in AO</w:t>
            </w:r>
            <w:r w:rsidRPr="003A6EA3">
              <w:rPr>
                <w:rFonts w:eastAsia="Times New Roman"/>
                <w:vertAlign w:val="subscript"/>
              </w:rPr>
              <w:t xml:space="preserve">8.1 </w:t>
            </w:r>
            <w:r w:rsidRPr="003A6EA3">
              <w:rPr>
                <w:rFonts w:eastAsia="Times New Roman"/>
              </w:rPr>
              <w:t>an acoustic assessment has been undertaken by a suitably qualified and skilled person which demonstrates that the development will not result in environmental nuisance at any existing or likely future residential premises (within a 10 year planning horizon).</w:t>
            </w:r>
          </w:p>
        </w:tc>
      </w:tr>
      <w:tr w:rsidR="00FA67C1" w:rsidRPr="005A30D5" w14:paraId="09CF87D1" w14:textId="77777777" w:rsidTr="005C0D44">
        <w:trPr>
          <w:cantSplit/>
        </w:trPr>
        <w:tc>
          <w:tcPr>
            <w:tcW w:w="2487" w:type="pct"/>
          </w:tcPr>
          <w:p w14:paraId="579482B2" w14:textId="77777777" w:rsidR="00FA67C1" w:rsidRPr="003A6EA3" w:rsidRDefault="00FA67C1" w:rsidP="0060079E">
            <w:pPr>
              <w:pStyle w:val="Outcomes"/>
              <w:rPr>
                <w:rFonts w:eastAsia="Times New Roman"/>
              </w:rPr>
            </w:pPr>
            <w:r w:rsidRPr="003A6EA3">
              <w:rPr>
                <w:rFonts w:eastAsia="Times New Roman"/>
              </w:rPr>
              <w:lastRenderedPageBreak/>
              <w:t>PO</w:t>
            </w:r>
            <w:r w:rsidRPr="003A6EA3">
              <w:rPr>
                <w:rFonts w:eastAsia="Times New Roman"/>
                <w:vertAlign w:val="subscript"/>
              </w:rPr>
              <w:t>9</w:t>
            </w:r>
            <w:r w:rsidRPr="003A6EA3">
              <w:rPr>
                <w:rFonts w:eastAsia="Times New Roman"/>
              </w:rPr>
              <w:tab/>
              <w:t xml:space="preserve">Development (other than licensed premises operating under a Liquor Licensing Approval) proposing the use of amplified sound equipment is designed, constructed and operated in a manner that is sensitive to the impacts of high and low frequency noise on adjoining sensitive </w:t>
            </w:r>
            <w:r w:rsidR="002114CC" w:rsidRPr="003A6EA3">
              <w:rPr>
                <w:rFonts w:eastAsia="Times New Roman"/>
              </w:rPr>
              <w:t xml:space="preserve">land </w:t>
            </w:r>
            <w:r w:rsidRPr="003A6EA3">
              <w:rPr>
                <w:rFonts w:eastAsia="Times New Roman"/>
              </w:rPr>
              <w:t>uses.</w:t>
            </w:r>
          </w:p>
        </w:tc>
        <w:tc>
          <w:tcPr>
            <w:tcW w:w="2513" w:type="pct"/>
          </w:tcPr>
          <w:p w14:paraId="7766D0FC"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9.1</w:t>
            </w:r>
            <w:r w:rsidRPr="003A6EA3">
              <w:rPr>
                <w:rFonts w:eastAsia="Times New Roman"/>
              </w:rPr>
              <w:tab/>
            </w:r>
            <w:r w:rsidR="00BF2BB3">
              <w:rPr>
                <w:rFonts w:eastAsia="Times New Roman"/>
              </w:rPr>
              <w:t>Where d</w:t>
            </w:r>
            <w:r w:rsidR="00BF2BB3" w:rsidRPr="003A6EA3">
              <w:rPr>
                <w:rFonts w:eastAsia="Times New Roman"/>
              </w:rPr>
              <w:t>evelopment (other than licensed premises operating under a Liquor Licensing Approval) propos</w:t>
            </w:r>
            <w:r w:rsidR="00BF2BB3">
              <w:rPr>
                <w:rFonts w:eastAsia="Times New Roman"/>
              </w:rPr>
              <w:t>es</w:t>
            </w:r>
            <w:r w:rsidR="00BF2BB3" w:rsidRPr="003A6EA3">
              <w:rPr>
                <w:rFonts w:eastAsia="Times New Roman"/>
              </w:rPr>
              <w:t xml:space="preserve"> the use of amplified sound equipment</w:t>
            </w:r>
            <w:r w:rsidR="00BF2BB3">
              <w:rPr>
                <w:rFonts w:eastAsia="Times New Roman"/>
              </w:rPr>
              <w:t>,</w:t>
            </w:r>
            <w:r w:rsidR="00BF2BB3" w:rsidRPr="003A6EA3">
              <w:rPr>
                <w:rFonts w:eastAsia="Times New Roman"/>
              </w:rPr>
              <w:t xml:space="preserve"> </w:t>
            </w:r>
            <w:r w:rsidR="00BF2BB3">
              <w:rPr>
                <w:rFonts w:eastAsia="Times New Roman"/>
              </w:rPr>
              <w:t>e</w:t>
            </w:r>
            <w:r w:rsidRPr="003A6EA3">
              <w:rPr>
                <w:rFonts w:eastAsia="Times New Roman"/>
              </w:rPr>
              <w:t>xisting background octave band centre frequencies have been assessed and the development proposes the following maximum sound pressure criterion:</w:t>
            </w:r>
          </w:p>
          <w:p w14:paraId="3E6C4A15" w14:textId="77777777" w:rsidR="00FA67C1" w:rsidRPr="003A6EA3" w:rsidRDefault="00FA67C1" w:rsidP="0060079E">
            <w:pPr>
              <w:pStyle w:val="Outcomes"/>
              <w:rPr>
                <w:rFonts w:eastAsia="Times New Roman"/>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09"/>
              <w:gridCol w:w="454"/>
              <w:gridCol w:w="454"/>
              <w:gridCol w:w="454"/>
              <w:gridCol w:w="454"/>
              <w:gridCol w:w="454"/>
              <w:gridCol w:w="454"/>
              <w:gridCol w:w="454"/>
              <w:gridCol w:w="454"/>
            </w:tblGrid>
            <w:tr w:rsidR="00FA67C1" w14:paraId="6A1147F9" w14:textId="77777777" w:rsidTr="00222EA9">
              <w:tc>
                <w:tcPr>
                  <w:tcW w:w="509" w:type="dxa"/>
                  <w:vMerge w:val="restart"/>
                  <w:tcBorders>
                    <w:top w:val="nil"/>
                    <w:left w:val="nil"/>
                  </w:tcBorders>
                </w:tcPr>
                <w:p w14:paraId="5B62EF41" w14:textId="77777777" w:rsidR="00FA67C1" w:rsidRPr="003A6EA3" w:rsidRDefault="00FA67C1" w:rsidP="0060079E">
                  <w:pPr>
                    <w:pStyle w:val="Outcomes"/>
                    <w:ind w:left="0" w:firstLine="0"/>
                    <w:jc w:val="center"/>
                    <w:rPr>
                      <w:rFonts w:eastAsia="Times New Roman"/>
                    </w:rPr>
                  </w:pPr>
                </w:p>
              </w:tc>
              <w:tc>
                <w:tcPr>
                  <w:tcW w:w="454" w:type="dxa"/>
                  <w:gridSpan w:val="8"/>
                  <w:shd w:val="clear" w:color="auto" w:fill="999999"/>
                </w:tcPr>
                <w:p w14:paraId="7D817277" w14:textId="77777777" w:rsidR="00FA67C1" w:rsidRPr="003A6EA3" w:rsidRDefault="00FA67C1" w:rsidP="0060079E">
                  <w:pPr>
                    <w:pStyle w:val="Outcomes"/>
                    <w:ind w:left="0" w:firstLine="0"/>
                    <w:jc w:val="center"/>
                    <w:rPr>
                      <w:rFonts w:eastAsia="Times New Roman"/>
                      <w:b/>
                    </w:rPr>
                  </w:pPr>
                  <w:r w:rsidRPr="003A6EA3">
                    <w:rPr>
                      <w:rFonts w:eastAsia="Times New Roman"/>
                      <w:b/>
                    </w:rPr>
                    <w:t>Frequency - Hz - "A" Weighted</w:t>
                  </w:r>
                </w:p>
              </w:tc>
            </w:tr>
            <w:tr w:rsidR="00FA67C1" w14:paraId="53A2DBB1" w14:textId="77777777" w:rsidTr="00222EA9">
              <w:trPr>
                <w:cantSplit/>
                <w:trHeight w:val="631"/>
              </w:trPr>
              <w:tc>
                <w:tcPr>
                  <w:tcW w:w="509" w:type="dxa"/>
                  <w:vMerge/>
                  <w:tcBorders>
                    <w:left w:val="nil"/>
                  </w:tcBorders>
                </w:tcPr>
                <w:p w14:paraId="34030854" w14:textId="77777777" w:rsidR="00FA67C1" w:rsidRPr="003A6EA3" w:rsidRDefault="00FA67C1" w:rsidP="0060079E">
                  <w:pPr>
                    <w:pStyle w:val="Outcomes"/>
                    <w:ind w:left="0" w:firstLine="0"/>
                    <w:jc w:val="center"/>
                    <w:rPr>
                      <w:rFonts w:eastAsia="Times New Roman"/>
                    </w:rPr>
                  </w:pPr>
                </w:p>
              </w:tc>
              <w:tc>
                <w:tcPr>
                  <w:tcW w:w="454" w:type="dxa"/>
                  <w:shd w:val="clear" w:color="auto" w:fill="C0C0C0"/>
                  <w:textDirection w:val="btLr"/>
                </w:tcPr>
                <w:p w14:paraId="7363556E" w14:textId="77777777" w:rsidR="00FA67C1" w:rsidRPr="003A6EA3" w:rsidRDefault="00FA67C1" w:rsidP="0060079E">
                  <w:pPr>
                    <w:pStyle w:val="Outcomes"/>
                    <w:spacing w:before="0" w:after="0"/>
                    <w:ind w:left="113" w:right="113" w:firstLine="0"/>
                    <w:jc w:val="center"/>
                    <w:rPr>
                      <w:rFonts w:eastAsia="Times New Roman"/>
                      <w:b/>
                    </w:rPr>
                  </w:pPr>
                  <w:r w:rsidRPr="003A6EA3">
                    <w:rPr>
                      <w:rFonts w:eastAsia="Times New Roman"/>
                      <w:b/>
                    </w:rPr>
                    <w:t>31</w:t>
                  </w:r>
                </w:p>
              </w:tc>
              <w:tc>
                <w:tcPr>
                  <w:tcW w:w="454" w:type="dxa"/>
                  <w:shd w:val="clear" w:color="auto" w:fill="C0C0C0"/>
                  <w:textDirection w:val="btLr"/>
                </w:tcPr>
                <w:p w14:paraId="44D151C6" w14:textId="77777777" w:rsidR="00FA67C1" w:rsidRPr="003A6EA3" w:rsidRDefault="00FA67C1" w:rsidP="0060079E">
                  <w:pPr>
                    <w:pStyle w:val="Outcomes"/>
                    <w:spacing w:before="0" w:after="0"/>
                    <w:ind w:left="113" w:right="113" w:firstLine="0"/>
                    <w:jc w:val="center"/>
                    <w:rPr>
                      <w:rFonts w:eastAsia="Times New Roman"/>
                      <w:b/>
                    </w:rPr>
                  </w:pPr>
                  <w:r w:rsidRPr="003A6EA3">
                    <w:rPr>
                      <w:rFonts w:eastAsia="Times New Roman"/>
                      <w:b/>
                    </w:rPr>
                    <w:t>63</w:t>
                  </w:r>
                </w:p>
              </w:tc>
              <w:tc>
                <w:tcPr>
                  <w:tcW w:w="454" w:type="dxa"/>
                  <w:shd w:val="clear" w:color="auto" w:fill="C0C0C0"/>
                  <w:textDirection w:val="btLr"/>
                </w:tcPr>
                <w:p w14:paraId="2D3AF9AA" w14:textId="77777777" w:rsidR="00FA67C1" w:rsidRPr="003A6EA3" w:rsidRDefault="00FA67C1" w:rsidP="0060079E">
                  <w:pPr>
                    <w:pStyle w:val="Outcomes"/>
                    <w:spacing w:before="0" w:after="0"/>
                    <w:ind w:left="113" w:right="113" w:firstLine="0"/>
                    <w:jc w:val="center"/>
                    <w:rPr>
                      <w:rFonts w:eastAsia="Times New Roman"/>
                      <w:b/>
                    </w:rPr>
                  </w:pPr>
                  <w:r w:rsidRPr="003A6EA3">
                    <w:rPr>
                      <w:rFonts w:eastAsia="Times New Roman"/>
                      <w:b/>
                    </w:rPr>
                    <w:t>125</w:t>
                  </w:r>
                </w:p>
              </w:tc>
              <w:tc>
                <w:tcPr>
                  <w:tcW w:w="454" w:type="dxa"/>
                  <w:shd w:val="clear" w:color="auto" w:fill="C0C0C0"/>
                  <w:textDirection w:val="btLr"/>
                </w:tcPr>
                <w:p w14:paraId="4A88B557" w14:textId="77777777" w:rsidR="00FA67C1" w:rsidRPr="003A6EA3" w:rsidRDefault="00FA67C1" w:rsidP="0060079E">
                  <w:pPr>
                    <w:pStyle w:val="Outcomes"/>
                    <w:spacing w:before="0" w:after="0"/>
                    <w:ind w:left="113" w:right="113" w:firstLine="0"/>
                    <w:jc w:val="center"/>
                    <w:rPr>
                      <w:rFonts w:eastAsia="Times New Roman"/>
                      <w:b/>
                    </w:rPr>
                  </w:pPr>
                  <w:r w:rsidRPr="003A6EA3">
                    <w:rPr>
                      <w:rFonts w:eastAsia="Times New Roman"/>
                      <w:b/>
                    </w:rPr>
                    <w:t>250</w:t>
                  </w:r>
                </w:p>
              </w:tc>
              <w:tc>
                <w:tcPr>
                  <w:tcW w:w="454" w:type="dxa"/>
                  <w:shd w:val="clear" w:color="auto" w:fill="C0C0C0"/>
                  <w:textDirection w:val="btLr"/>
                </w:tcPr>
                <w:p w14:paraId="79A1A87D" w14:textId="77777777" w:rsidR="00FA67C1" w:rsidRPr="003A6EA3" w:rsidRDefault="00FA67C1" w:rsidP="0060079E">
                  <w:pPr>
                    <w:pStyle w:val="Outcomes"/>
                    <w:spacing w:before="0" w:after="0"/>
                    <w:ind w:left="113" w:right="113" w:firstLine="0"/>
                    <w:jc w:val="center"/>
                    <w:rPr>
                      <w:rFonts w:eastAsia="Times New Roman"/>
                      <w:b/>
                    </w:rPr>
                  </w:pPr>
                  <w:r w:rsidRPr="003A6EA3">
                    <w:rPr>
                      <w:rFonts w:eastAsia="Times New Roman"/>
                      <w:b/>
                    </w:rPr>
                    <w:t>500</w:t>
                  </w:r>
                </w:p>
              </w:tc>
              <w:tc>
                <w:tcPr>
                  <w:tcW w:w="454" w:type="dxa"/>
                  <w:shd w:val="clear" w:color="auto" w:fill="C0C0C0"/>
                  <w:textDirection w:val="btLr"/>
                </w:tcPr>
                <w:p w14:paraId="49C9B41A" w14:textId="77777777" w:rsidR="00FA67C1" w:rsidRPr="003A6EA3" w:rsidRDefault="00FA67C1" w:rsidP="0060079E">
                  <w:pPr>
                    <w:pStyle w:val="Outcomes"/>
                    <w:spacing w:before="0" w:after="0"/>
                    <w:ind w:left="113" w:right="113" w:firstLine="0"/>
                    <w:jc w:val="center"/>
                    <w:rPr>
                      <w:rFonts w:eastAsia="Times New Roman"/>
                      <w:b/>
                    </w:rPr>
                  </w:pPr>
                  <w:r w:rsidRPr="003A6EA3">
                    <w:rPr>
                      <w:rFonts w:eastAsia="Times New Roman"/>
                      <w:b/>
                    </w:rPr>
                    <w:t>1K</w:t>
                  </w:r>
                </w:p>
              </w:tc>
              <w:tc>
                <w:tcPr>
                  <w:tcW w:w="454" w:type="dxa"/>
                  <w:shd w:val="clear" w:color="auto" w:fill="C0C0C0"/>
                  <w:textDirection w:val="btLr"/>
                </w:tcPr>
                <w:p w14:paraId="5A0F2A7A" w14:textId="77777777" w:rsidR="00FA67C1" w:rsidRPr="003A6EA3" w:rsidRDefault="00FA67C1" w:rsidP="0060079E">
                  <w:pPr>
                    <w:pStyle w:val="Outcomes"/>
                    <w:spacing w:before="0" w:after="0"/>
                    <w:ind w:left="113" w:right="113" w:firstLine="0"/>
                    <w:jc w:val="center"/>
                    <w:rPr>
                      <w:rFonts w:eastAsia="Times New Roman"/>
                      <w:b/>
                    </w:rPr>
                  </w:pPr>
                  <w:r w:rsidRPr="003A6EA3">
                    <w:rPr>
                      <w:rFonts w:eastAsia="Times New Roman"/>
                      <w:b/>
                    </w:rPr>
                    <w:t>2K</w:t>
                  </w:r>
                </w:p>
              </w:tc>
              <w:tc>
                <w:tcPr>
                  <w:tcW w:w="454" w:type="dxa"/>
                  <w:shd w:val="clear" w:color="auto" w:fill="C0C0C0"/>
                  <w:textDirection w:val="btLr"/>
                </w:tcPr>
                <w:p w14:paraId="12DD6CC7" w14:textId="77777777" w:rsidR="00FA67C1" w:rsidRPr="003A6EA3" w:rsidRDefault="00FA67C1" w:rsidP="0060079E">
                  <w:pPr>
                    <w:pStyle w:val="Outcomes"/>
                    <w:spacing w:before="0" w:after="0"/>
                    <w:ind w:left="113" w:right="113" w:firstLine="0"/>
                    <w:jc w:val="center"/>
                    <w:rPr>
                      <w:rFonts w:eastAsia="Times New Roman"/>
                      <w:b/>
                    </w:rPr>
                  </w:pPr>
                  <w:r w:rsidRPr="003A6EA3">
                    <w:rPr>
                      <w:rFonts w:eastAsia="Times New Roman"/>
                      <w:b/>
                    </w:rPr>
                    <w:t>4K</w:t>
                  </w:r>
                </w:p>
              </w:tc>
            </w:tr>
            <w:tr w:rsidR="00FA67C1" w14:paraId="03B10FC4" w14:textId="77777777" w:rsidTr="00182099">
              <w:trPr>
                <w:cantSplit/>
                <w:trHeight w:val="1705"/>
              </w:trPr>
              <w:tc>
                <w:tcPr>
                  <w:tcW w:w="509" w:type="dxa"/>
                  <w:shd w:val="clear" w:color="auto" w:fill="C0C0C0"/>
                  <w:textDirection w:val="btLr"/>
                </w:tcPr>
                <w:p w14:paraId="29D3077E" w14:textId="77777777" w:rsidR="00FA67C1" w:rsidRPr="003A6EA3" w:rsidRDefault="00FA67C1" w:rsidP="0060079E">
                  <w:pPr>
                    <w:pStyle w:val="Outcomes"/>
                    <w:spacing w:before="0" w:after="0"/>
                    <w:ind w:left="113" w:right="113" w:firstLine="0"/>
                    <w:jc w:val="center"/>
                    <w:rPr>
                      <w:rFonts w:eastAsia="Times New Roman"/>
                      <w:b/>
                    </w:rPr>
                  </w:pPr>
                  <w:r w:rsidRPr="003A6EA3">
                    <w:rPr>
                      <w:rFonts w:eastAsia="Times New Roman"/>
                      <w:b/>
                    </w:rPr>
                    <w:t>Background Level SPL dB(A)</w:t>
                  </w:r>
                </w:p>
              </w:tc>
              <w:tc>
                <w:tcPr>
                  <w:tcW w:w="454" w:type="dxa"/>
                  <w:textDirection w:val="btLr"/>
                </w:tcPr>
                <w:p w14:paraId="1FD33FB9" w14:textId="77777777" w:rsidR="00FA67C1" w:rsidRPr="003A6EA3" w:rsidRDefault="00FA67C1" w:rsidP="0060079E">
                  <w:pPr>
                    <w:pStyle w:val="Outcomes"/>
                    <w:spacing w:before="0" w:after="0"/>
                    <w:ind w:left="113" w:right="113" w:firstLine="0"/>
                    <w:jc w:val="center"/>
                    <w:rPr>
                      <w:rFonts w:eastAsia="Times New Roman"/>
                    </w:rPr>
                  </w:pPr>
                  <w:r w:rsidRPr="003A6EA3">
                    <w:rPr>
                      <w:rFonts w:eastAsia="Times New Roman"/>
                    </w:rPr>
                    <w:t>L</w:t>
                  </w:r>
                  <w:r w:rsidRPr="003A6EA3">
                    <w:rPr>
                      <w:rFonts w:eastAsia="Times New Roman"/>
                      <w:vertAlign w:val="subscript"/>
                    </w:rPr>
                    <w:t>90</w:t>
                  </w:r>
                  <w:r w:rsidRPr="003A6EA3">
                    <w:rPr>
                      <w:rFonts w:eastAsia="Times New Roman"/>
                    </w:rPr>
                    <w:t xml:space="preserve"> + 5dB(A)</w:t>
                  </w:r>
                </w:p>
              </w:tc>
              <w:tc>
                <w:tcPr>
                  <w:tcW w:w="454" w:type="dxa"/>
                  <w:textDirection w:val="btLr"/>
                </w:tcPr>
                <w:p w14:paraId="0640529C" w14:textId="77777777" w:rsidR="00FA67C1" w:rsidRPr="003A6EA3" w:rsidRDefault="00FA67C1" w:rsidP="0060079E">
                  <w:pPr>
                    <w:pStyle w:val="Outcomes"/>
                    <w:spacing w:before="0" w:after="0"/>
                    <w:ind w:left="113" w:right="113" w:firstLine="0"/>
                    <w:jc w:val="center"/>
                    <w:rPr>
                      <w:rFonts w:eastAsia="Times New Roman"/>
                    </w:rPr>
                  </w:pPr>
                  <w:r w:rsidRPr="003A6EA3">
                    <w:rPr>
                      <w:rFonts w:eastAsia="Times New Roman"/>
                    </w:rPr>
                    <w:t>L</w:t>
                  </w:r>
                  <w:r w:rsidRPr="003A6EA3">
                    <w:rPr>
                      <w:rFonts w:eastAsia="Times New Roman"/>
                      <w:vertAlign w:val="subscript"/>
                    </w:rPr>
                    <w:t>90</w:t>
                  </w:r>
                  <w:r w:rsidRPr="003A6EA3">
                    <w:rPr>
                      <w:rFonts w:eastAsia="Times New Roman"/>
                    </w:rPr>
                    <w:t xml:space="preserve"> + 5dB(A)</w:t>
                  </w:r>
                </w:p>
              </w:tc>
              <w:tc>
                <w:tcPr>
                  <w:tcW w:w="454" w:type="dxa"/>
                  <w:textDirection w:val="btLr"/>
                </w:tcPr>
                <w:p w14:paraId="6CADD933" w14:textId="77777777" w:rsidR="00FA67C1" w:rsidRPr="003A6EA3" w:rsidRDefault="00FA67C1" w:rsidP="0060079E">
                  <w:pPr>
                    <w:pStyle w:val="Outcomes"/>
                    <w:spacing w:before="0" w:after="0"/>
                    <w:ind w:left="113" w:right="113" w:firstLine="0"/>
                    <w:jc w:val="center"/>
                    <w:rPr>
                      <w:rFonts w:eastAsia="Times New Roman"/>
                    </w:rPr>
                  </w:pPr>
                  <w:r w:rsidRPr="003A6EA3">
                    <w:rPr>
                      <w:rFonts w:eastAsia="Times New Roman"/>
                    </w:rPr>
                    <w:t>L</w:t>
                  </w:r>
                  <w:r w:rsidRPr="003A6EA3">
                    <w:rPr>
                      <w:rFonts w:eastAsia="Times New Roman"/>
                      <w:vertAlign w:val="subscript"/>
                    </w:rPr>
                    <w:t>90</w:t>
                  </w:r>
                  <w:r w:rsidRPr="003A6EA3">
                    <w:rPr>
                      <w:rFonts w:eastAsia="Times New Roman"/>
                    </w:rPr>
                    <w:t xml:space="preserve"> + 5dB(A)</w:t>
                  </w:r>
                </w:p>
              </w:tc>
              <w:tc>
                <w:tcPr>
                  <w:tcW w:w="454" w:type="dxa"/>
                  <w:textDirection w:val="btLr"/>
                </w:tcPr>
                <w:p w14:paraId="64727203" w14:textId="77777777" w:rsidR="00FA67C1" w:rsidRPr="003A6EA3" w:rsidRDefault="00FA67C1" w:rsidP="0060079E">
                  <w:pPr>
                    <w:pStyle w:val="Outcomes"/>
                    <w:spacing w:before="0" w:after="0"/>
                    <w:ind w:left="113" w:right="113" w:firstLine="0"/>
                    <w:jc w:val="center"/>
                    <w:rPr>
                      <w:rFonts w:eastAsia="Times New Roman"/>
                    </w:rPr>
                  </w:pPr>
                  <w:r w:rsidRPr="003A6EA3">
                    <w:rPr>
                      <w:rFonts w:eastAsia="Times New Roman"/>
                    </w:rPr>
                    <w:t>L</w:t>
                  </w:r>
                  <w:r w:rsidRPr="003A6EA3">
                    <w:rPr>
                      <w:rFonts w:eastAsia="Times New Roman"/>
                      <w:vertAlign w:val="subscript"/>
                    </w:rPr>
                    <w:t>90</w:t>
                  </w:r>
                  <w:r w:rsidRPr="003A6EA3">
                    <w:rPr>
                      <w:rFonts w:eastAsia="Times New Roman"/>
                    </w:rPr>
                    <w:t xml:space="preserve"> + 5dB(A)</w:t>
                  </w:r>
                </w:p>
              </w:tc>
              <w:tc>
                <w:tcPr>
                  <w:tcW w:w="454" w:type="dxa"/>
                  <w:textDirection w:val="btLr"/>
                </w:tcPr>
                <w:p w14:paraId="158CB9EE" w14:textId="77777777" w:rsidR="00FA67C1" w:rsidRPr="003A6EA3" w:rsidRDefault="00FA67C1" w:rsidP="0060079E">
                  <w:pPr>
                    <w:pStyle w:val="Outcomes"/>
                    <w:spacing w:before="0" w:after="0"/>
                    <w:ind w:left="113" w:right="113" w:firstLine="0"/>
                    <w:jc w:val="center"/>
                    <w:rPr>
                      <w:rFonts w:eastAsia="Times New Roman"/>
                    </w:rPr>
                  </w:pPr>
                  <w:r w:rsidRPr="003A6EA3">
                    <w:rPr>
                      <w:rFonts w:eastAsia="Times New Roman"/>
                    </w:rPr>
                    <w:t>L</w:t>
                  </w:r>
                  <w:r w:rsidRPr="003A6EA3">
                    <w:rPr>
                      <w:rFonts w:eastAsia="Times New Roman"/>
                      <w:vertAlign w:val="subscript"/>
                    </w:rPr>
                    <w:t>90</w:t>
                  </w:r>
                  <w:r w:rsidRPr="003A6EA3">
                    <w:rPr>
                      <w:rFonts w:eastAsia="Times New Roman"/>
                    </w:rPr>
                    <w:t xml:space="preserve"> + 5dB(A)</w:t>
                  </w:r>
                </w:p>
              </w:tc>
              <w:tc>
                <w:tcPr>
                  <w:tcW w:w="454" w:type="dxa"/>
                  <w:textDirection w:val="btLr"/>
                </w:tcPr>
                <w:p w14:paraId="52C594F5" w14:textId="77777777" w:rsidR="00FA67C1" w:rsidRPr="003A6EA3" w:rsidRDefault="00FA67C1" w:rsidP="0060079E">
                  <w:pPr>
                    <w:pStyle w:val="Outcomes"/>
                    <w:spacing w:before="0" w:after="0"/>
                    <w:ind w:left="113" w:right="113" w:firstLine="0"/>
                    <w:jc w:val="center"/>
                    <w:rPr>
                      <w:rFonts w:eastAsia="Times New Roman"/>
                    </w:rPr>
                  </w:pPr>
                  <w:r w:rsidRPr="003A6EA3">
                    <w:rPr>
                      <w:rFonts w:eastAsia="Times New Roman"/>
                    </w:rPr>
                    <w:t>L</w:t>
                  </w:r>
                  <w:r w:rsidRPr="003A6EA3">
                    <w:rPr>
                      <w:rFonts w:eastAsia="Times New Roman"/>
                      <w:vertAlign w:val="subscript"/>
                    </w:rPr>
                    <w:t>90</w:t>
                  </w:r>
                  <w:r w:rsidRPr="003A6EA3">
                    <w:rPr>
                      <w:rFonts w:eastAsia="Times New Roman"/>
                    </w:rPr>
                    <w:t xml:space="preserve"> + 5dB(A)</w:t>
                  </w:r>
                </w:p>
              </w:tc>
              <w:tc>
                <w:tcPr>
                  <w:tcW w:w="454" w:type="dxa"/>
                  <w:textDirection w:val="btLr"/>
                </w:tcPr>
                <w:p w14:paraId="00F06F5F" w14:textId="77777777" w:rsidR="00FA67C1" w:rsidRPr="003A6EA3" w:rsidRDefault="00FA67C1" w:rsidP="0060079E">
                  <w:pPr>
                    <w:pStyle w:val="Outcomes"/>
                    <w:spacing w:before="0" w:after="0"/>
                    <w:ind w:left="113" w:right="113" w:firstLine="0"/>
                    <w:jc w:val="center"/>
                    <w:rPr>
                      <w:rFonts w:eastAsia="Times New Roman"/>
                    </w:rPr>
                  </w:pPr>
                  <w:r w:rsidRPr="003A6EA3">
                    <w:rPr>
                      <w:rFonts w:eastAsia="Times New Roman"/>
                    </w:rPr>
                    <w:t>L</w:t>
                  </w:r>
                  <w:r w:rsidRPr="003A6EA3">
                    <w:rPr>
                      <w:rFonts w:eastAsia="Times New Roman"/>
                      <w:vertAlign w:val="subscript"/>
                    </w:rPr>
                    <w:t>90</w:t>
                  </w:r>
                  <w:r w:rsidRPr="003A6EA3">
                    <w:rPr>
                      <w:rFonts w:eastAsia="Times New Roman"/>
                    </w:rPr>
                    <w:t xml:space="preserve"> + 5dB(A)</w:t>
                  </w:r>
                </w:p>
              </w:tc>
              <w:tc>
                <w:tcPr>
                  <w:tcW w:w="454" w:type="dxa"/>
                  <w:textDirection w:val="btLr"/>
                </w:tcPr>
                <w:p w14:paraId="22ED465D" w14:textId="77777777" w:rsidR="00FA67C1" w:rsidRPr="003A6EA3" w:rsidRDefault="00FA67C1" w:rsidP="0060079E">
                  <w:pPr>
                    <w:pStyle w:val="Outcomes"/>
                    <w:spacing w:before="0" w:after="0"/>
                    <w:ind w:left="113" w:right="113" w:firstLine="0"/>
                    <w:jc w:val="center"/>
                    <w:rPr>
                      <w:rFonts w:eastAsia="Times New Roman"/>
                    </w:rPr>
                  </w:pPr>
                  <w:r w:rsidRPr="003A6EA3">
                    <w:rPr>
                      <w:rFonts w:eastAsia="Times New Roman"/>
                    </w:rPr>
                    <w:t>L</w:t>
                  </w:r>
                  <w:r w:rsidRPr="003A6EA3">
                    <w:rPr>
                      <w:rFonts w:eastAsia="Times New Roman"/>
                      <w:vertAlign w:val="subscript"/>
                    </w:rPr>
                    <w:t>90</w:t>
                  </w:r>
                  <w:r w:rsidRPr="003A6EA3">
                    <w:rPr>
                      <w:rFonts w:eastAsia="Times New Roman"/>
                    </w:rPr>
                    <w:t xml:space="preserve"> + 5dB(A)</w:t>
                  </w:r>
                </w:p>
              </w:tc>
            </w:tr>
          </w:tbl>
          <w:p w14:paraId="3AB6971A" w14:textId="77777777" w:rsidR="00FA67C1" w:rsidRPr="003A6EA3" w:rsidRDefault="00FA67C1" w:rsidP="0060079E">
            <w:pPr>
              <w:pStyle w:val="Outcomes"/>
              <w:rPr>
                <w:rFonts w:eastAsia="Times New Roman"/>
              </w:rPr>
            </w:pPr>
          </w:p>
        </w:tc>
      </w:tr>
      <w:tr w:rsidR="00FA67C1" w:rsidRPr="005A30D5" w14:paraId="0998CFBA" w14:textId="77777777" w:rsidTr="005C0D44">
        <w:trPr>
          <w:cantSplit/>
        </w:trPr>
        <w:tc>
          <w:tcPr>
            <w:tcW w:w="2487" w:type="pct"/>
          </w:tcPr>
          <w:p w14:paraId="799A241B" w14:textId="77777777" w:rsidR="00FA67C1" w:rsidRPr="003A6EA3" w:rsidRDefault="00FA67C1" w:rsidP="0060079E">
            <w:pPr>
              <w:pStyle w:val="Outcomes"/>
              <w:rPr>
                <w:rFonts w:eastAsia="Times New Roman"/>
              </w:rPr>
            </w:pPr>
            <w:r w:rsidRPr="003A6EA3">
              <w:rPr>
                <w:rFonts w:eastAsia="Times New Roman"/>
              </w:rPr>
              <w:t>PO</w:t>
            </w:r>
            <w:r w:rsidRPr="003A6EA3">
              <w:rPr>
                <w:rFonts w:eastAsia="Times New Roman"/>
                <w:vertAlign w:val="subscript"/>
              </w:rPr>
              <w:t>10</w:t>
            </w:r>
            <w:r w:rsidRPr="003A6EA3">
              <w:rPr>
                <w:rFonts w:eastAsia="Times New Roman"/>
              </w:rPr>
              <w:tab/>
              <w:t xml:space="preserve">Proposed sensitive </w:t>
            </w:r>
            <w:r w:rsidR="002114CC" w:rsidRPr="003A6EA3">
              <w:rPr>
                <w:rFonts w:eastAsia="Times New Roman"/>
              </w:rPr>
              <w:t xml:space="preserve">land </w:t>
            </w:r>
            <w:r w:rsidRPr="003A6EA3">
              <w:rPr>
                <w:rFonts w:eastAsia="Times New Roman"/>
              </w:rPr>
              <w:t xml:space="preserve">uses in close proximity to existing lawful land uses </w:t>
            </w:r>
            <w:r w:rsidR="007464C1">
              <w:rPr>
                <w:rFonts w:eastAsia="Times New Roman"/>
              </w:rPr>
              <w:t xml:space="preserve">involving significant noise emissions </w:t>
            </w:r>
            <w:r w:rsidRPr="003A6EA3">
              <w:rPr>
                <w:rFonts w:eastAsia="Times New Roman"/>
              </w:rPr>
              <w:t>such as entertainment venues, child care centres, industrial zones or other commercial premises are designed and constructed in a manner that achieves acoustic amenity for the users of the development.</w:t>
            </w:r>
          </w:p>
        </w:tc>
        <w:tc>
          <w:tcPr>
            <w:tcW w:w="2513" w:type="pct"/>
          </w:tcPr>
          <w:p w14:paraId="29680F14"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10.1</w:t>
            </w:r>
            <w:r w:rsidRPr="003A6EA3">
              <w:rPr>
                <w:rFonts w:eastAsia="Times New Roman"/>
              </w:rPr>
              <w:tab/>
              <w:t xml:space="preserve">The development is designed to achieve the internal noise criterion (Acoustic Quality Objectives) for the particular use as specified within </w:t>
            </w:r>
            <w:r w:rsidRPr="003A6EA3">
              <w:rPr>
                <w:rFonts w:eastAsia="Times New Roman"/>
                <w:i/>
              </w:rPr>
              <w:t>the Environmental Protection (Noise) Policy 2008</w:t>
            </w:r>
            <w:r w:rsidR="00222EA9" w:rsidRPr="003A6EA3">
              <w:rPr>
                <w:rFonts w:eastAsia="Times New Roman"/>
                <w:i/>
              </w:rPr>
              <w:t>.</w:t>
            </w:r>
          </w:p>
          <w:p w14:paraId="18174211"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10.2</w:t>
            </w:r>
            <w:r w:rsidRPr="003A6EA3">
              <w:rPr>
                <w:rFonts w:eastAsia="Times New Roman"/>
              </w:rPr>
              <w:tab/>
              <w:t xml:space="preserve">Where the proposed sensitive </w:t>
            </w:r>
            <w:r w:rsidR="002114CC" w:rsidRPr="003A6EA3">
              <w:rPr>
                <w:rFonts w:eastAsia="Times New Roman"/>
              </w:rPr>
              <w:t xml:space="preserve">land </w:t>
            </w:r>
            <w:r w:rsidRPr="003A6EA3">
              <w:rPr>
                <w:rFonts w:eastAsia="Times New Roman"/>
              </w:rPr>
              <w:t xml:space="preserve">use is not listed in the Environmental Protection (Noise) Policy 2008, the development is designed and constructed to meet the internal sound level design criterion contained in Australian Standard </w:t>
            </w:r>
            <w:r w:rsidRPr="003A6EA3">
              <w:rPr>
                <w:rFonts w:eastAsia="Times New Roman"/>
                <w:i/>
              </w:rPr>
              <w:t>AS2107:2000 Acoustics – Recommended design sound levels and reverberation times for building interiors</w:t>
            </w:r>
            <w:r w:rsidRPr="003A6EA3">
              <w:rPr>
                <w:rFonts w:eastAsia="Times New Roman"/>
              </w:rPr>
              <w:t>.</w:t>
            </w:r>
          </w:p>
          <w:p w14:paraId="4F4E4ACF"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10.3</w:t>
            </w:r>
            <w:r w:rsidRPr="003A6EA3">
              <w:rPr>
                <w:rFonts w:eastAsia="Times New Roman"/>
              </w:rPr>
              <w:tab/>
              <w:t xml:space="preserve">Where the sensitive </w:t>
            </w:r>
            <w:r w:rsidR="002114CC" w:rsidRPr="003A6EA3">
              <w:rPr>
                <w:rFonts w:eastAsia="Times New Roman"/>
              </w:rPr>
              <w:t xml:space="preserve">land </w:t>
            </w:r>
            <w:r w:rsidRPr="003A6EA3">
              <w:rPr>
                <w:rFonts w:eastAsia="Times New Roman"/>
              </w:rPr>
              <w:t xml:space="preserve">use is within or adjoining entertainment venues utilising amplified music the applicant has undertaken an acoustic assessment of existing background octave levels and designed the sensitive </w:t>
            </w:r>
            <w:r w:rsidR="002114CC" w:rsidRPr="003A6EA3">
              <w:rPr>
                <w:rFonts w:eastAsia="Times New Roman"/>
              </w:rPr>
              <w:t xml:space="preserve">land </w:t>
            </w:r>
            <w:r w:rsidRPr="003A6EA3">
              <w:rPr>
                <w:rFonts w:eastAsia="Times New Roman"/>
              </w:rPr>
              <w:t>use component to mitigate the impacts of low frequency noise (particularly between 31.5Hz and 125Hz).</w:t>
            </w:r>
          </w:p>
        </w:tc>
      </w:tr>
      <w:tr w:rsidR="00FA67C1" w:rsidRPr="005A30D5" w14:paraId="36AE005E" w14:textId="77777777" w:rsidTr="005C0D44">
        <w:trPr>
          <w:cantSplit/>
        </w:trPr>
        <w:tc>
          <w:tcPr>
            <w:tcW w:w="2487" w:type="pct"/>
          </w:tcPr>
          <w:p w14:paraId="4665D4F5" w14:textId="77777777" w:rsidR="00FA67C1" w:rsidRPr="003A6EA3" w:rsidRDefault="00FA67C1" w:rsidP="0060079E">
            <w:pPr>
              <w:pStyle w:val="Outcomes"/>
              <w:rPr>
                <w:rFonts w:eastAsia="Times New Roman"/>
              </w:rPr>
            </w:pPr>
            <w:r w:rsidRPr="003A6EA3">
              <w:rPr>
                <w:rFonts w:eastAsia="Times New Roman" w:cs="Arial"/>
                <w:bCs/>
              </w:rPr>
              <w:t>PO</w:t>
            </w:r>
            <w:r w:rsidRPr="003A6EA3">
              <w:rPr>
                <w:rFonts w:eastAsia="Times New Roman" w:cs="Arial"/>
                <w:bCs/>
                <w:vertAlign w:val="subscript"/>
              </w:rPr>
              <w:t>11</w:t>
            </w:r>
            <w:r w:rsidRPr="003A6EA3">
              <w:rPr>
                <w:rFonts w:eastAsia="Times New Roman"/>
              </w:rPr>
              <w:tab/>
            </w:r>
            <w:r w:rsidRPr="003A6EA3">
              <w:rPr>
                <w:rFonts w:eastAsia="Times New Roman" w:cs="Arial"/>
                <w:bCs/>
              </w:rPr>
              <w:t xml:space="preserve">Proposed sensitive </w:t>
            </w:r>
            <w:r w:rsidR="002114CC" w:rsidRPr="003A6EA3">
              <w:rPr>
                <w:rFonts w:eastAsia="Times New Roman" w:cs="Arial"/>
                <w:bCs/>
              </w:rPr>
              <w:t xml:space="preserve">land </w:t>
            </w:r>
            <w:r w:rsidRPr="003A6EA3">
              <w:rPr>
                <w:rFonts w:eastAsia="Times New Roman" w:cs="Arial"/>
                <w:bCs/>
              </w:rPr>
              <w:t>uses adjoining Council controlled arterial roads (other than designated ‘Transport Noise Corridors’) are designed and constructed in a manner that provides acoustic amenity for users/residents of the development.</w:t>
            </w:r>
          </w:p>
        </w:tc>
        <w:tc>
          <w:tcPr>
            <w:tcW w:w="2513" w:type="pct"/>
          </w:tcPr>
          <w:p w14:paraId="4BA7924C" w14:textId="77777777" w:rsidR="006E6B49" w:rsidRDefault="007464C1" w:rsidP="00EB35FB">
            <w:pPr>
              <w:pStyle w:val="Outcomes"/>
              <w:ind w:left="0" w:firstLine="0"/>
              <w:rPr>
                <w:rFonts w:eastAsia="Times New Roman" w:cs="Arial"/>
                <w:bCs/>
              </w:rPr>
            </w:pPr>
            <w:r>
              <w:rPr>
                <w:rFonts w:eastAsia="Times New Roman" w:cs="Arial"/>
                <w:bCs/>
              </w:rPr>
              <w:t>Where development involves a</w:t>
            </w:r>
            <w:r w:rsidRPr="003A6EA3">
              <w:rPr>
                <w:rFonts w:eastAsia="Times New Roman" w:cs="Arial"/>
                <w:bCs/>
              </w:rPr>
              <w:t xml:space="preserve"> sensitive land use adjoining </w:t>
            </w:r>
            <w:r>
              <w:rPr>
                <w:rFonts w:eastAsia="Times New Roman" w:cs="Arial"/>
                <w:bCs/>
              </w:rPr>
              <w:t xml:space="preserve">a </w:t>
            </w:r>
            <w:r w:rsidRPr="003A6EA3">
              <w:rPr>
                <w:rFonts w:eastAsia="Times New Roman" w:cs="Arial"/>
                <w:bCs/>
              </w:rPr>
              <w:t>C</w:t>
            </w:r>
            <w:r>
              <w:rPr>
                <w:rFonts w:eastAsia="Times New Roman" w:cs="Arial"/>
                <w:bCs/>
              </w:rPr>
              <w:t>ouncil controlled arterial road</w:t>
            </w:r>
            <w:r w:rsidRPr="003A6EA3">
              <w:rPr>
                <w:rFonts w:eastAsia="Times New Roman" w:cs="Arial"/>
                <w:bCs/>
              </w:rPr>
              <w:t xml:space="preserve"> (other than designated ‘Transport Noise Corridors’</w:t>
            </w:r>
            <w:r>
              <w:rPr>
                <w:rFonts w:eastAsia="Times New Roman" w:cs="Arial"/>
                <w:bCs/>
              </w:rPr>
              <w:t>:</w:t>
            </w:r>
          </w:p>
          <w:p w14:paraId="76A43889" w14:textId="77777777" w:rsidR="006E6B49" w:rsidRDefault="006E6B49" w:rsidP="00EB35FB">
            <w:pPr>
              <w:pStyle w:val="Outcomes"/>
              <w:ind w:left="0" w:firstLine="0"/>
              <w:rPr>
                <w:rFonts w:eastAsia="Times New Roman"/>
              </w:rPr>
            </w:pPr>
          </w:p>
          <w:p w14:paraId="1519D230"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11.1</w:t>
            </w:r>
            <w:r w:rsidRPr="003A6EA3">
              <w:rPr>
                <w:rFonts w:eastAsia="Times New Roman"/>
              </w:rPr>
              <w:tab/>
              <w:t xml:space="preserve">The development is designed and constructed in a manner that achieves the internal noise Acoustic Quality Objectives listed within the </w:t>
            </w:r>
            <w:r w:rsidRPr="003A6EA3">
              <w:rPr>
                <w:rFonts w:eastAsia="Times New Roman"/>
                <w:i/>
              </w:rPr>
              <w:t>Environmental Protection (Noise) Policy 2008</w:t>
            </w:r>
            <w:r w:rsidRPr="003A6EA3">
              <w:rPr>
                <w:rFonts w:eastAsia="Times New Roman"/>
              </w:rPr>
              <w:t>.</w:t>
            </w:r>
          </w:p>
          <w:p w14:paraId="1AA13D01"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11.2</w:t>
            </w:r>
            <w:r w:rsidRPr="003A6EA3">
              <w:rPr>
                <w:rFonts w:eastAsia="Times New Roman"/>
              </w:rPr>
              <w:tab/>
              <w:t xml:space="preserve">The siting of buildings and selection of construction materials complies with the specifications of Australian Standard </w:t>
            </w:r>
            <w:r w:rsidRPr="003A6EA3">
              <w:rPr>
                <w:rFonts w:eastAsia="Times New Roman"/>
                <w:i/>
              </w:rPr>
              <w:t>AS3671-1989 Acoustics – Road traffic noise intrusion – Building siting and construction.</w:t>
            </w:r>
          </w:p>
        </w:tc>
      </w:tr>
      <w:tr w:rsidR="00FA67C1" w:rsidRPr="005A30D5" w14:paraId="5829EB1B" w14:textId="77777777" w:rsidTr="005C0D44">
        <w:trPr>
          <w:cantSplit/>
        </w:trPr>
        <w:tc>
          <w:tcPr>
            <w:tcW w:w="2487" w:type="pct"/>
          </w:tcPr>
          <w:p w14:paraId="4C50E80B" w14:textId="77777777" w:rsidR="00FA67C1" w:rsidRPr="003A6EA3" w:rsidRDefault="00FA67C1" w:rsidP="0060079E">
            <w:pPr>
              <w:pStyle w:val="Outcomes"/>
              <w:rPr>
                <w:rFonts w:eastAsia="Times New Roman"/>
              </w:rPr>
            </w:pPr>
            <w:r w:rsidRPr="003A6EA3">
              <w:rPr>
                <w:rFonts w:eastAsia="Times New Roman"/>
              </w:rPr>
              <w:t>PO</w:t>
            </w:r>
            <w:r w:rsidRPr="003A6EA3">
              <w:rPr>
                <w:rFonts w:eastAsia="Times New Roman"/>
                <w:vertAlign w:val="subscript"/>
              </w:rPr>
              <w:t>12</w:t>
            </w:r>
            <w:r w:rsidRPr="003A6EA3">
              <w:rPr>
                <w:rFonts w:eastAsia="Times New Roman"/>
              </w:rPr>
              <w:tab/>
              <w:t xml:space="preserve">Proposed sensitive </w:t>
            </w:r>
            <w:r w:rsidR="002114CC" w:rsidRPr="003A6EA3">
              <w:rPr>
                <w:rFonts w:eastAsia="Times New Roman"/>
              </w:rPr>
              <w:t xml:space="preserve">land </w:t>
            </w:r>
            <w:r w:rsidRPr="003A6EA3">
              <w:rPr>
                <w:rFonts w:eastAsia="Times New Roman"/>
              </w:rPr>
              <w:t>uses adjoining ‘Transport Noise Corridors’ as designated by State or Local Government are designed and constructed in a manner that provides acoustic amenity for users/residents of the development.</w:t>
            </w:r>
          </w:p>
        </w:tc>
        <w:tc>
          <w:tcPr>
            <w:tcW w:w="2513" w:type="pct"/>
          </w:tcPr>
          <w:p w14:paraId="56E2DC4A" w14:textId="77777777" w:rsidR="00FA67C1" w:rsidRPr="003A6EA3" w:rsidRDefault="00FA67C1" w:rsidP="007464C1">
            <w:pPr>
              <w:pStyle w:val="Outcomes"/>
              <w:rPr>
                <w:rFonts w:eastAsia="Times New Roman"/>
              </w:rPr>
            </w:pPr>
            <w:r w:rsidRPr="003A6EA3">
              <w:rPr>
                <w:rFonts w:eastAsia="Times New Roman"/>
              </w:rPr>
              <w:t>AO</w:t>
            </w:r>
            <w:r w:rsidRPr="003A6EA3">
              <w:rPr>
                <w:rFonts w:eastAsia="Times New Roman"/>
                <w:vertAlign w:val="subscript"/>
              </w:rPr>
              <w:t>12.1</w:t>
            </w:r>
            <w:r w:rsidRPr="003A6EA3">
              <w:rPr>
                <w:rFonts w:eastAsia="Times New Roman"/>
              </w:rPr>
              <w:tab/>
            </w:r>
            <w:r w:rsidR="007464C1" w:rsidRPr="003A6EA3">
              <w:rPr>
                <w:rFonts w:eastAsia="Times New Roman"/>
              </w:rPr>
              <w:t xml:space="preserve">Proposed sensitive land uses adjoining ‘Transport Noise Corridors’ as designated by State or Local Government </w:t>
            </w:r>
            <w:r w:rsidR="007464C1">
              <w:rPr>
                <w:rFonts w:eastAsia="Times New Roman"/>
              </w:rPr>
              <w:t>c</w:t>
            </w:r>
            <w:r w:rsidRPr="003A6EA3">
              <w:rPr>
                <w:rFonts w:eastAsia="Times New Roman"/>
              </w:rPr>
              <w:t>ompl</w:t>
            </w:r>
            <w:r w:rsidR="007464C1">
              <w:rPr>
                <w:rFonts w:eastAsia="Times New Roman"/>
              </w:rPr>
              <w:t>y</w:t>
            </w:r>
            <w:r w:rsidRPr="003A6EA3">
              <w:rPr>
                <w:rFonts w:eastAsia="Times New Roman"/>
              </w:rPr>
              <w:t xml:space="preserve"> with the </w:t>
            </w:r>
            <w:r w:rsidRPr="001F0AFF">
              <w:rPr>
                <w:rFonts w:eastAsia="Times New Roman"/>
                <w:i/>
              </w:rPr>
              <w:t>Queensland Development Code Mandatory Part (MP) 4.4 ‘Buildings in a Transport Noise Corridor’</w:t>
            </w:r>
            <w:r w:rsidRPr="003A6EA3">
              <w:rPr>
                <w:rFonts w:eastAsia="Times New Roman"/>
              </w:rPr>
              <w:t xml:space="preserve"> for all habitable rooms adjoining the corridor.</w:t>
            </w:r>
          </w:p>
        </w:tc>
      </w:tr>
      <w:tr w:rsidR="00FA67C1" w:rsidRPr="005A30D5" w14:paraId="36917795" w14:textId="77777777" w:rsidTr="005C0D44">
        <w:trPr>
          <w:cantSplit/>
        </w:trPr>
        <w:tc>
          <w:tcPr>
            <w:tcW w:w="2487" w:type="pct"/>
          </w:tcPr>
          <w:p w14:paraId="5B2D5E0C" w14:textId="77777777" w:rsidR="00FA67C1" w:rsidRPr="003A6EA3" w:rsidRDefault="00FA67C1" w:rsidP="0060079E">
            <w:pPr>
              <w:pStyle w:val="Outcomes"/>
              <w:rPr>
                <w:rFonts w:eastAsia="Times New Roman"/>
              </w:rPr>
            </w:pPr>
            <w:r w:rsidRPr="003A6EA3">
              <w:rPr>
                <w:rFonts w:eastAsia="Times New Roman" w:cs="Arial"/>
                <w:bCs/>
              </w:rPr>
              <w:lastRenderedPageBreak/>
              <w:t>PO</w:t>
            </w:r>
            <w:r w:rsidRPr="003A6EA3">
              <w:rPr>
                <w:rFonts w:eastAsia="Times New Roman" w:cs="Arial"/>
                <w:bCs/>
                <w:vertAlign w:val="subscript"/>
              </w:rPr>
              <w:t>13</w:t>
            </w:r>
            <w:r w:rsidRPr="003A6EA3">
              <w:rPr>
                <w:rFonts w:eastAsia="Times New Roman"/>
              </w:rPr>
              <w:tab/>
            </w:r>
            <w:r w:rsidRPr="003A6EA3">
              <w:rPr>
                <w:rFonts w:eastAsia="Times New Roman" w:cs="Arial"/>
                <w:bCs/>
              </w:rPr>
              <w:t xml:space="preserve">Air conditioning units, refrigeration units and any other form of mechanical ventilation or extraction systems do not adversely impact on the acoustic amenity of surrounding sensitive </w:t>
            </w:r>
            <w:r w:rsidR="002114CC" w:rsidRPr="003A6EA3">
              <w:rPr>
                <w:rFonts w:eastAsia="Times New Roman" w:cs="Arial"/>
                <w:bCs/>
              </w:rPr>
              <w:t xml:space="preserve">land </w:t>
            </w:r>
            <w:r w:rsidRPr="003A6EA3">
              <w:rPr>
                <w:rFonts w:eastAsia="Times New Roman" w:cs="Arial"/>
                <w:bCs/>
              </w:rPr>
              <w:t>uses.</w:t>
            </w:r>
          </w:p>
        </w:tc>
        <w:tc>
          <w:tcPr>
            <w:tcW w:w="2513" w:type="pct"/>
          </w:tcPr>
          <w:p w14:paraId="767DDA22"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13.1</w:t>
            </w:r>
            <w:r w:rsidRPr="003A6EA3">
              <w:rPr>
                <w:rFonts w:eastAsia="Times New Roman"/>
              </w:rPr>
              <w:tab/>
              <w:t xml:space="preserve">Plant of this nature is not </w:t>
            </w:r>
            <w:r w:rsidR="00182099" w:rsidRPr="003A6EA3">
              <w:rPr>
                <w:rFonts w:eastAsia="Times New Roman"/>
              </w:rPr>
              <w:t>elevated,</w:t>
            </w:r>
            <w:r w:rsidRPr="003A6EA3">
              <w:rPr>
                <w:rFonts w:eastAsia="Times New Roman"/>
              </w:rPr>
              <w:t xml:space="preserve"> is acoustically shielded (if necessary) and will not be audible at adjoining sensitive receivers.</w:t>
            </w:r>
          </w:p>
          <w:p w14:paraId="55263A25"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13.2</w:t>
            </w:r>
            <w:r w:rsidRPr="003A6EA3">
              <w:rPr>
                <w:rFonts w:eastAsia="Times New Roman"/>
              </w:rPr>
              <w:tab/>
              <w:t>Roof</w:t>
            </w:r>
            <w:r w:rsidR="00AE5764" w:rsidRPr="003A6EA3">
              <w:rPr>
                <w:rFonts w:eastAsia="Times New Roman"/>
              </w:rPr>
              <w:t>-</w:t>
            </w:r>
            <w:r w:rsidRPr="003A6EA3">
              <w:rPr>
                <w:rFonts w:eastAsia="Times New Roman"/>
              </w:rPr>
              <w:t xml:space="preserve">top mounted plant and equipment is located away from surrounding sensitive </w:t>
            </w:r>
            <w:r w:rsidR="002114CC" w:rsidRPr="003A6EA3">
              <w:rPr>
                <w:rFonts w:eastAsia="Times New Roman"/>
              </w:rPr>
              <w:t xml:space="preserve">land </w:t>
            </w:r>
            <w:r w:rsidRPr="003A6EA3">
              <w:rPr>
                <w:rFonts w:eastAsia="Times New Roman"/>
              </w:rPr>
              <w:t>uses and is acoustically shielded to achieve a nil increase in background noise levels (L</w:t>
            </w:r>
            <w:r w:rsidRPr="003A6EA3">
              <w:rPr>
                <w:rFonts w:eastAsia="Times New Roman"/>
                <w:vertAlign w:val="subscript"/>
              </w:rPr>
              <w:t>90</w:t>
            </w:r>
            <w:r w:rsidRPr="003A6EA3">
              <w:rPr>
                <w:rFonts w:eastAsia="Times New Roman"/>
              </w:rPr>
              <w:t>) at the nearest sensitive receiver.</w:t>
            </w:r>
          </w:p>
        </w:tc>
      </w:tr>
      <w:tr w:rsidR="00FA67C1" w:rsidRPr="005A30D5" w14:paraId="1B9805F5" w14:textId="77777777" w:rsidTr="005C0D44">
        <w:trPr>
          <w:cantSplit/>
        </w:trPr>
        <w:tc>
          <w:tcPr>
            <w:tcW w:w="2487" w:type="pct"/>
          </w:tcPr>
          <w:p w14:paraId="05A55651" w14:textId="77777777" w:rsidR="00FA67C1" w:rsidRPr="003A6EA3" w:rsidRDefault="00FA67C1" w:rsidP="0060079E">
            <w:pPr>
              <w:pStyle w:val="Outcomes"/>
              <w:rPr>
                <w:rFonts w:eastAsia="Times New Roman"/>
              </w:rPr>
            </w:pPr>
            <w:r w:rsidRPr="003A6EA3">
              <w:rPr>
                <w:rFonts w:eastAsia="Times New Roman"/>
              </w:rPr>
              <w:t>PO</w:t>
            </w:r>
            <w:r w:rsidRPr="003A6EA3">
              <w:rPr>
                <w:rFonts w:eastAsia="Times New Roman"/>
                <w:vertAlign w:val="subscript"/>
              </w:rPr>
              <w:t>14</w:t>
            </w:r>
            <w:r w:rsidRPr="003A6EA3">
              <w:rPr>
                <w:rFonts w:eastAsia="Times New Roman"/>
              </w:rPr>
              <w:tab/>
              <w:t>The construction phase of the development does not cause adverse acoustic impacts on surrounding sensitive receivers.</w:t>
            </w:r>
          </w:p>
        </w:tc>
        <w:tc>
          <w:tcPr>
            <w:tcW w:w="2513" w:type="pct"/>
          </w:tcPr>
          <w:p w14:paraId="32ED03F8"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14.1</w:t>
            </w:r>
            <w:r w:rsidRPr="003A6EA3">
              <w:rPr>
                <w:rFonts w:eastAsia="Times New Roman"/>
              </w:rPr>
              <w:tab/>
              <w:t>Building work (including excavation and filling) is only conducted be</w:t>
            </w:r>
            <w:r w:rsidR="00182099" w:rsidRPr="003A6EA3">
              <w:rPr>
                <w:rFonts w:eastAsia="Times New Roman"/>
              </w:rPr>
              <w:t>tween the hours of 6:30 am and 6:</w:t>
            </w:r>
            <w:r w:rsidRPr="003A6EA3">
              <w:rPr>
                <w:rFonts w:eastAsia="Times New Roman"/>
              </w:rPr>
              <w:t>30</w:t>
            </w:r>
            <w:r w:rsidR="00182099" w:rsidRPr="003A6EA3">
              <w:rPr>
                <w:rFonts w:eastAsia="Times New Roman"/>
              </w:rPr>
              <w:t> </w:t>
            </w:r>
            <w:r w:rsidRPr="003A6EA3">
              <w:rPr>
                <w:rFonts w:eastAsia="Times New Roman"/>
              </w:rPr>
              <w:t>pm Monday to Saturday (excluding public holidays).</w:t>
            </w:r>
          </w:p>
          <w:p w14:paraId="49BE10D1" w14:textId="77777777" w:rsidR="00FA67C1" w:rsidRPr="003A6EA3" w:rsidRDefault="00FA67C1" w:rsidP="0060079E">
            <w:pPr>
              <w:pStyle w:val="Outcomes"/>
              <w:rPr>
                <w:rFonts w:eastAsia="Times New Roman"/>
              </w:rPr>
            </w:pPr>
            <w:r w:rsidRPr="003A6EA3">
              <w:rPr>
                <w:rFonts w:eastAsia="Times New Roman" w:cs="Arial"/>
                <w:bCs/>
              </w:rPr>
              <w:t>AO</w:t>
            </w:r>
            <w:r w:rsidRPr="003A6EA3">
              <w:rPr>
                <w:rFonts w:eastAsia="Times New Roman" w:cs="Arial"/>
                <w:bCs/>
                <w:vertAlign w:val="subscript"/>
              </w:rPr>
              <w:t>14.2</w:t>
            </w:r>
            <w:r w:rsidRPr="003A6EA3">
              <w:rPr>
                <w:rFonts w:eastAsia="Times New Roman"/>
              </w:rPr>
              <w:tab/>
            </w:r>
            <w:r w:rsidRPr="003A6EA3">
              <w:rPr>
                <w:rFonts w:eastAsia="Times New Roman" w:cs="Arial"/>
                <w:bCs/>
              </w:rPr>
              <w:t>Where building work is proposed outside o</w:t>
            </w:r>
            <w:r w:rsidR="00182099" w:rsidRPr="003A6EA3">
              <w:rPr>
                <w:rFonts w:eastAsia="Times New Roman" w:cs="Arial"/>
                <w:bCs/>
              </w:rPr>
              <w:t>f the acceptable timeframe of 6:</w:t>
            </w:r>
            <w:r w:rsidRPr="003A6EA3">
              <w:rPr>
                <w:rFonts w:eastAsia="Times New Roman" w:cs="Arial"/>
                <w:bCs/>
              </w:rPr>
              <w:t>30</w:t>
            </w:r>
            <w:r w:rsidR="00222EA9" w:rsidRPr="003A6EA3">
              <w:rPr>
                <w:rFonts w:eastAsia="Times New Roman" w:cs="Arial"/>
                <w:bCs/>
              </w:rPr>
              <w:t> am to</w:t>
            </w:r>
            <w:r w:rsidR="00182099" w:rsidRPr="003A6EA3">
              <w:rPr>
                <w:rFonts w:eastAsia="Times New Roman" w:cs="Arial"/>
                <w:bCs/>
              </w:rPr>
              <w:t xml:space="preserve"> 6:</w:t>
            </w:r>
            <w:r w:rsidRPr="003A6EA3">
              <w:rPr>
                <w:rFonts w:eastAsia="Times New Roman" w:cs="Arial"/>
                <w:bCs/>
              </w:rPr>
              <w:t>30</w:t>
            </w:r>
            <w:r w:rsidR="00182099" w:rsidRPr="003A6EA3">
              <w:rPr>
                <w:rFonts w:eastAsia="Times New Roman" w:cs="Arial"/>
                <w:bCs/>
              </w:rPr>
              <w:t> </w:t>
            </w:r>
            <w:r w:rsidRPr="003A6EA3">
              <w:rPr>
                <w:rFonts w:eastAsia="Times New Roman" w:cs="Arial"/>
                <w:bCs/>
              </w:rPr>
              <w:t>pm (Monday – Saturday) the applicant has supplied a ‘construction management plan’ which adequately addresses noise mitigation measures.</w:t>
            </w:r>
          </w:p>
        </w:tc>
      </w:tr>
      <w:tr w:rsidR="00FA67C1" w:rsidRPr="005A30D5" w14:paraId="0DA71FE6" w14:textId="77777777" w:rsidTr="005C0D44">
        <w:trPr>
          <w:cantSplit/>
        </w:trPr>
        <w:tc>
          <w:tcPr>
            <w:tcW w:w="2487" w:type="pct"/>
          </w:tcPr>
          <w:p w14:paraId="32294E4A" w14:textId="77777777" w:rsidR="00FA67C1" w:rsidRPr="003A6EA3" w:rsidRDefault="00FA67C1" w:rsidP="0060079E">
            <w:pPr>
              <w:pStyle w:val="Outcomes"/>
              <w:rPr>
                <w:rFonts w:eastAsia="Times New Roman"/>
              </w:rPr>
            </w:pPr>
            <w:r w:rsidRPr="003A6EA3">
              <w:rPr>
                <w:rFonts w:eastAsia="Times New Roman"/>
              </w:rPr>
              <w:t>PO</w:t>
            </w:r>
            <w:r w:rsidRPr="003A6EA3">
              <w:rPr>
                <w:rFonts w:eastAsia="Times New Roman"/>
                <w:vertAlign w:val="subscript"/>
              </w:rPr>
              <w:t>15</w:t>
            </w:r>
            <w:r w:rsidRPr="003A6EA3">
              <w:rPr>
                <w:rFonts w:eastAsia="Times New Roman"/>
              </w:rPr>
              <w:tab/>
              <w:t>Private sporting courts do not create acoustic amenity issues for surrounding sensitive receivers.</w:t>
            </w:r>
          </w:p>
        </w:tc>
        <w:tc>
          <w:tcPr>
            <w:tcW w:w="2513" w:type="pct"/>
          </w:tcPr>
          <w:p w14:paraId="75AD2EE4" w14:textId="77777777" w:rsidR="00FA67C1" w:rsidRPr="003A6EA3" w:rsidRDefault="00FA67C1" w:rsidP="0060079E">
            <w:pPr>
              <w:pStyle w:val="Outcomes"/>
              <w:rPr>
                <w:rFonts w:eastAsia="Times New Roman"/>
              </w:rPr>
            </w:pPr>
            <w:r w:rsidRPr="003A6EA3">
              <w:rPr>
                <w:rFonts w:eastAsia="Times New Roman" w:cs="Arial"/>
                <w:bCs/>
              </w:rPr>
              <w:t>AO</w:t>
            </w:r>
            <w:r w:rsidRPr="003A6EA3">
              <w:rPr>
                <w:rFonts w:eastAsia="Times New Roman" w:cs="Arial"/>
                <w:bCs/>
                <w:vertAlign w:val="subscript"/>
              </w:rPr>
              <w:t>15.1</w:t>
            </w:r>
            <w:r w:rsidRPr="003A6EA3">
              <w:rPr>
                <w:rFonts w:eastAsia="Times New Roman"/>
              </w:rPr>
              <w:tab/>
            </w:r>
            <w:r w:rsidR="00182099" w:rsidRPr="003A6EA3">
              <w:rPr>
                <w:rFonts w:eastAsia="Times New Roman" w:cs="Arial"/>
                <w:bCs/>
              </w:rPr>
              <w:t xml:space="preserve">Private sporting </w:t>
            </w:r>
            <w:r w:rsidRPr="003A6EA3">
              <w:rPr>
                <w:rFonts w:eastAsia="Times New Roman" w:cs="Arial"/>
                <w:bCs/>
              </w:rPr>
              <w:t>courts are not used between 10</w:t>
            </w:r>
            <w:r w:rsidR="00182099" w:rsidRPr="003A6EA3">
              <w:rPr>
                <w:rFonts w:eastAsia="Times New Roman" w:cs="Arial"/>
                <w:bCs/>
              </w:rPr>
              <w:t>:00 </w:t>
            </w:r>
            <w:r w:rsidRPr="003A6EA3">
              <w:rPr>
                <w:rFonts w:eastAsia="Times New Roman" w:cs="Arial"/>
                <w:bCs/>
              </w:rPr>
              <w:t>pm and 7</w:t>
            </w:r>
            <w:r w:rsidR="00182099" w:rsidRPr="003A6EA3">
              <w:rPr>
                <w:rFonts w:eastAsia="Times New Roman" w:cs="Arial"/>
                <w:bCs/>
              </w:rPr>
              <w:t>:00 </w:t>
            </w:r>
            <w:r w:rsidRPr="003A6EA3">
              <w:rPr>
                <w:rFonts w:eastAsia="Times New Roman" w:cs="Arial"/>
                <w:bCs/>
              </w:rPr>
              <w:t>am.</w:t>
            </w:r>
          </w:p>
          <w:p w14:paraId="0FECE202"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15.2</w:t>
            </w:r>
            <w:r w:rsidRPr="003A6EA3">
              <w:rPr>
                <w:rFonts w:eastAsia="Times New Roman"/>
              </w:rPr>
              <w:tab/>
              <w:t xml:space="preserve">Mechanical equipment such as ball throwing machines which create audible noise at the nearest sensitive receiver </w:t>
            </w:r>
            <w:r w:rsidR="002114CC" w:rsidRPr="003A6EA3">
              <w:rPr>
                <w:rFonts w:eastAsia="Times New Roman"/>
              </w:rPr>
              <w:t xml:space="preserve">is </w:t>
            </w:r>
            <w:r w:rsidRPr="003A6EA3">
              <w:rPr>
                <w:rFonts w:eastAsia="Times New Roman"/>
              </w:rPr>
              <w:t>not used between 7</w:t>
            </w:r>
            <w:r w:rsidR="00182099" w:rsidRPr="003A6EA3">
              <w:rPr>
                <w:rFonts w:eastAsia="Times New Roman"/>
              </w:rPr>
              <w:t>:00 </w:t>
            </w:r>
            <w:r w:rsidRPr="003A6EA3">
              <w:rPr>
                <w:rFonts w:eastAsia="Times New Roman"/>
              </w:rPr>
              <w:t>pm and 7</w:t>
            </w:r>
            <w:r w:rsidR="00182099" w:rsidRPr="003A6EA3">
              <w:rPr>
                <w:rFonts w:eastAsia="Times New Roman"/>
              </w:rPr>
              <w:t>:00 </w:t>
            </w:r>
            <w:r w:rsidRPr="003A6EA3">
              <w:rPr>
                <w:rFonts w:eastAsia="Times New Roman"/>
              </w:rPr>
              <w:t>am.</w:t>
            </w:r>
          </w:p>
        </w:tc>
      </w:tr>
      <w:tr w:rsidR="00FA67C1" w:rsidRPr="005A30D5" w14:paraId="398B8F32" w14:textId="77777777" w:rsidTr="005C0D44">
        <w:trPr>
          <w:cantSplit/>
        </w:trPr>
        <w:tc>
          <w:tcPr>
            <w:tcW w:w="2487" w:type="pct"/>
          </w:tcPr>
          <w:p w14:paraId="5F7F84BB" w14:textId="77777777" w:rsidR="00FA67C1" w:rsidRPr="003A6EA3" w:rsidRDefault="00FA67C1" w:rsidP="007464C1">
            <w:pPr>
              <w:pStyle w:val="Outcomes"/>
              <w:rPr>
                <w:rFonts w:eastAsia="Times New Roman"/>
              </w:rPr>
            </w:pPr>
            <w:r w:rsidRPr="003A6EA3">
              <w:rPr>
                <w:rFonts w:eastAsia="Times New Roman"/>
              </w:rPr>
              <w:t>PO</w:t>
            </w:r>
            <w:r w:rsidRPr="003A6EA3">
              <w:rPr>
                <w:rFonts w:eastAsia="Times New Roman"/>
                <w:vertAlign w:val="subscript"/>
              </w:rPr>
              <w:t>16</w:t>
            </w:r>
            <w:r w:rsidRPr="003A6EA3">
              <w:rPr>
                <w:rFonts w:eastAsia="Times New Roman"/>
              </w:rPr>
              <w:tab/>
              <w:t>Vibration from the development does not affect the amenity</w:t>
            </w:r>
            <w:r w:rsidR="007464C1">
              <w:rPr>
                <w:rFonts w:eastAsia="Times New Roman"/>
              </w:rPr>
              <w:t xml:space="preserve"> of surrounding sensitive land uses</w:t>
            </w:r>
            <w:r w:rsidRPr="003A6EA3">
              <w:rPr>
                <w:rFonts w:eastAsia="Times New Roman"/>
              </w:rPr>
              <w:t xml:space="preserve"> </w:t>
            </w:r>
            <w:r w:rsidR="00316B9F">
              <w:rPr>
                <w:rStyle w:val="FootnoteReference"/>
                <w:rFonts w:eastAsia="Times New Roman"/>
              </w:rPr>
              <w:footnoteReference w:id="49"/>
            </w:r>
            <w:r w:rsidR="007464C1">
              <w:rPr>
                <w:rFonts w:eastAsia="Times New Roman"/>
              </w:rPr>
              <w:t>or cause environmental harm or nuisance.</w:t>
            </w:r>
            <w:r w:rsidRPr="003A6EA3">
              <w:rPr>
                <w:rFonts w:eastAsia="Times New Roman"/>
              </w:rPr>
              <w:t>.</w:t>
            </w:r>
          </w:p>
        </w:tc>
        <w:tc>
          <w:tcPr>
            <w:tcW w:w="2513" w:type="pct"/>
          </w:tcPr>
          <w:p w14:paraId="3A13F365"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16.1</w:t>
            </w:r>
            <w:r w:rsidRPr="003A6EA3">
              <w:rPr>
                <w:rFonts w:eastAsia="Times New Roman"/>
              </w:rPr>
              <w:tab/>
              <w:t>The development does not result in vibration impacts outside of the development site.</w:t>
            </w:r>
          </w:p>
          <w:p w14:paraId="2A6D2E07"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16.2</w:t>
            </w:r>
            <w:r w:rsidRPr="003A6EA3">
              <w:rPr>
                <w:rFonts w:eastAsia="Times New Roman"/>
              </w:rPr>
              <w:tab/>
              <w:t xml:space="preserve">Where vibration may impact on surrounding sensitive land uses, the proponent has provided a vibration impact assessment or alternatively included vibration within an environmental impact report for the site which demonstrates that the level of vibration will not cause </w:t>
            </w:r>
            <w:r w:rsidR="007464C1">
              <w:rPr>
                <w:rFonts w:eastAsia="Times New Roman"/>
              </w:rPr>
              <w:t xml:space="preserve">adverse amenity impacts or cause </w:t>
            </w:r>
            <w:r w:rsidRPr="003A6EA3">
              <w:rPr>
                <w:rFonts w:eastAsia="Times New Roman"/>
              </w:rPr>
              <w:t xml:space="preserve">environmental harm </w:t>
            </w:r>
            <w:r w:rsidR="007D6A2D">
              <w:rPr>
                <w:rFonts w:eastAsia="Times New Roman"/>
              </w:rPr>
              <w:t xml:space="preserve">or nuisance </w:t>
            </w:r>
            <w:r w:rsidRPr="003A6EA3">
              <w:rPr>
                <w:rFonts w:eastAsia="Times New Roman"/>
              </w:rPr>
              <w:t>at any sensitive land use surrounding the development.</w:t>
            </w:r>
          </w:p>
        </w:tc>
      </w:tr>
      <w:tr w:rsidR="00FA67C1" w:rsidRPr="005A30D5" w14:paraId="5D9BE310" w14:textId="77777777" w:rsidTr="005C0D44">
        <w:trPr>
          <w:cantSplit/>
        </w:trPr>
        <w:tc>
          <w:tcPr>
            <w:tcW w:w="5000" w:type="pct"/>
            <w:gridSpan w:val="2"/>
            <w:shd w:val="clear" w:color="auto" w:fill="E0E0E0"/>
          </w:tcPr>
          <w:p w14:paraId="3A014409" w14:textId="77777777" w:rsidR="00FA67C1" w:rsidRPr="003A6EA3" w:rsidRDefault="00FA67C1" w:rsidP="0060079E">
            <w:pPr>
              <w:pStyle w:val="TableHeading3"/>
              <w:rPr>
                <w:rFonts w:eastAsia="Times New Roman"/>
              </w:rPr>
            </w:pPr>
            <w:r w:rsidRPr="003A6EA3">
              <w:rPr>
                <w:rFonts w:eastAsia="Times New Roman"/>
              </w:rPr>
              <w:lastRenderedPageBreak/>
              <w:t>Dust</w:t>
            </w:r>
          </w:p>
        </w:tc>
      </w:tr>
      <w:tr w:rsidR="007D6A2D" w:rsidRPr="005A30D5" w14:paraId="390C3345" w14:textId="77777777" w:rsidTr="007D6A2D">
        <w:trPr>
          <w:cantSplit/>
          <w:trHeight w:val="5901"/>
        </w:trPr>
        <w:tc>
          <w:tcPr>
            <w:tcW w:w="2487" w:type="pct"/>
          </w:tcPr>
          <w:p w14:paraId="4062B5D4" w14:textId="77777777" w:rsidR="007D6A2D" w:rsidRPr="003A6EA3" w:rsidRDefault="007D6A2D" w:rsidP="0060079E">
            <w:pPr>
              <w:pStyle w:val="Outcomes"/>
              <w:rPr>
                <w:rFonts w:eastAsia="Times New Roman"/>
              </w:rPr>
            </w:pPr>
            <w:r w:rsidRPr="003A6EA3">
              <w:rPr>
                <w:rFonts w:eastAsia="Times New Roman"/>
              </w:rPr>
              <w:t>PO</w:t>
            </w:r>
            <w:r w:rsidRPr="003A6EA3">
              <w:rPr>
                <w:rFonts w:eastAsia="Times New Roman"/>
                <w:vertAlign w:val="subscript"/>
              </w:rPr>
              <w:t>17</w:t>
            </w:r>
            <w:r w:rsidRPr="003A6EA3">
              <w:rPr>
                <w:rFonts w:eastAsia="Times New Roman"/>
              </w:rPr>
              <w:tab/>
              <w:t>The construction phase of the development prevents or mitigates (to an acceptable level) the release of dust particles which have potential to cause environmental nuisance to adjoining sensitive receivers (including sensitive receivers along haulage routes during excavation and filling operations).</w:t>
            </w:r>
          </w:p>
        </w:tc>
        <w:tc>
          <w:tcPr>
            <w:tcW w:w="2513" w:type="pct"/>
          </w:tcPr>
          <w:p w14:paraId="25E657C4" w14:textId="77777777" w:rsidR="007D6A2D" w:rsidRDefault="007D6A2D" w:rsidP="002131EC">
            <w:pPr>
              <w:pStyle w:val="Outcomes"/>
              <w:rPr>
                <w:rFonts w:eastAsia="Times New Roman"/>
              </w:rPr>
            </w:pPr>
            <w:r w:rsidRPr="003A6EA3">
              <w:rPr>
                <w:rFonts w:eastAsia="Times New Roman"/>
              </w:rPr>
              <w:t>AO</w:t>
            </w:r>
            <w:r w:rsidRPr="003A6EA3">
              <w:rPr>
                <w:rFonts w:eastAsia="Times New Roman"/>
                <w:vertAlign w:val="subscript"/>
              </w:rPr>
              <w:t>17.1</w:t>
            </w:r>
            <w:r w:rsidRPr="003A6EA3">
              <w:rPr>
                <w:rFonts w:eastAsia="Times New Roman"/>
              </w:rPr>
              <w:tab/>
              <w:t>Off-site release of dust particles will be strictly managed to ensure that dust emissions do not travel beyond the property boundary and environmental nuisance does not occur.</w:t>
            </w:r>
          </w:p>
          <w:p w14:paraId="10C1B433" w14:textId="77777777" w:rsidR="007D6A2D" w:rsidRPr="003A6EA3" w:rsidRDefault="007D6A2D" w:rsidP="002131EC">
            <w:pPr>
              <w:pStyle w:val="Outcomes"/>
              <w:rPr>
                <w:rFonts w:eastAsia="Times New Roman"/>
              </w:rPr>
            </w:pPr>
          </w:p>
          <w:p w14:paraId="722AD2A1" w14:textId="77777777" w:rsidR="007D6A2D" w:rsidRDefault="007D6A2D" w:rsidP="002131EC">
            <w:pPr>
              <w:pStyle w:val="Outcomes"/>
              <w:rPr>
                <w:rFonts w:eastAsia="Times New Roman"/>
              </w:rPr>
            </w:pPr>
            <w:r w:rsidRPr="003A6EA3">
              <w:rPr>
                <w:rFonts w:eastAsia="Times New Roman"/>
              </w:rPr>
              <w:t>AO</w:t>
            </w:r>
            <w:r w:rsidRPr="003A6EA3">
              <w:rPr>
                <w:rFonts w:eastAsia="Times New Roman"/>
                <w:vertAlign w:val="subscript"/>
              </w:rPr>
              <w:t>17.2</w:t>
            </w:r>
            <w:r w:rsidRPr="003A6EA3">
              <w:rPr>
                <w:rFonts w:eastAsia="Times New Roman"/>
              </w:rPr>
              <w:tab/>
              <w:t>Areas of exposed fill, excavation and unsealed accesses on the site are watered regularly (particularly during periods of high or constant wind) to reduce dust generation.</w:t>
            </w:r>
          </w:p>
          <w:p w14:paraId="6FDF5CFA" w14:textId="77777777" w:rsidR="007D6A2D" w:rsidRPr="003A6EA3" w:rsidRDefault="007D6A2D" w:rsidP="002131EC">
            <w:pPr>
              <w:pStyle w:val="Outcomes"/>
              <w:rPr>
                <w:rFonts w:eastAsia="Times New Roman"/>
              </w:rPr>
            </w:pPr>
          </w:p>
          <w:p w14:paraId="66FED1A3" w14:textId="77777777" w:rsidR="007D6A2D" w:rsidRDefault="007D6A2D" w:rsidP="002131EC">
            <w:pPr>
              <w:pStyle w:val="Outcomes"/>
              <w:rPr>
                <w:rFonts w:eastAsia="Times New Roman"/>
              </w:rPr>
            </w:pPr>
            <w:r w:rsidRPr="003A6EA3">
              <w:rPr>
                <w:rFonts w:eastAsia="Times New Roman"/>
              </w:rPr>
              <w:t>AO</w:t>
            </w:r>
            <w:r w:rsidRPr="003A6EA3">
              <w:rPr>
                <w:rFonts w:eastAsia="Times New Roman"/>
                <w:vertAlign w:val="subscript"/>
              </w:rPr>
              <w:t>17.3</w:t>
            </w:r>
            <w:r w:rsidRPr="003A6EA3">
              <w:rPr>
                <w:rFonts w:eastAsia="Times New Roman"/>
              </w:rPr>
              <w:tab/>
              <w:t>Areas of fill and excavation are graded, compacted and planted and/or mulched immediately after the dumping operation is complete.</w:t>
            </w:r>
          </w:p>
          <w:p w14:paraId="58BD4CEE" w14:textId="77777777" w:rsidR="007D6A2D" w:rsidRPr="003A6EA3" w:rsidRDefault="007D6A2D" w:rsidP="002131EC">
            <w:pPr>
              <w:pStyle w:val="Outcomes"/>
              <w:rPr>
                <w:rFonts w:eastAsia="Times New Roman"/>
              </w:rPr>
            </w:pPr>
          </w:p>
          <w:p w14:paraId="713D23D2" w14:textId="77777777" w:rsidR="007D6A2D" w:rsidRPr="003A6EA3" w:rsidRDefault="007D6A2D" w:rsidP="0060079E">
            <w:pPr>
              <w:pStyle w:val="Outcomes"/>
              <w:rPr>
                <w:rFonts w:eastAsia="Times New Roman"/>
              </w:rPr>
            </w:pPr>
            <w:r w:rsidRPr="003A6EA3">
              <w:rPr>
                <w:rFonts w:eastAsia="Times New Roman"/>
              </w:rPr>
              <w:t>AO</w:t>
            </w:r>
            <w:r w:rsidRPr="003A6EA3">
              <w:rPr>
                <w:rFonts w:eastAsia="Times New Roman"/>
                <w:vertAlign w:val="subscript"/>
              </w:rPr>
              <w:t>17.4</w:t>
            </w:r>
            <w:r w:rsidRPr="003A6EA3">
              <w:rPr>
                <w:rFonts w:eastAsia="Times New Roman"/>
              </w:rPr>
              <w:tab/>
              <w:t>Stockpiles of aggregate, sand or other materials brought onto the site are sprayed with water (or treated with an alternative method) to minimise dust nuisance. The frequency of water spraying is increased during hot, dry periods or where wind conditions are such that a dust nuisance is likely to occur. Stockpiles are located away from adjoining sensitive land uses.</w:t>
            </w:r>
          </w:p>
          <w:p w14:paraId="51941591" w14:textId="77777777" w:rsidR="007D6A2D" w:rsidRPr="003A6EA3" w:rsidRDefault="007D6A2D" w:rsidP="00182099">
            <w:pPr>
              <w:pStyle w:val="TableNote"/>
              <w:rPr>
                <w:rFonts w:eastAsia="Times New Roman"/>
              </w:rPr>
            </w:pPr>
            <w:r w:rsidRPr="003A6EA3">
              <w:rPr>
                <w:rFonts w:eastAsia="Times New Roman"/>
              </w:rPr>
              <w:t>Note:</w:t>
            </w:r>
            <w:r w:rsidRPr="003A6EA3">
              <w:rPr>
                <w:rFonts w:eastAsia="Times New Roman"/>
              </w:rPr>
              <w:tab/>
              <w:t>Where excavation and filling exceeds 1,000 cubic metres the development has submitted a ‘construction management plan’ which adequately addresses dust mitigation measures. Measures must include strategies such as progressive rehabilitation and complaints processes.</w:t>
            </w:r>
          </w:p>
        </w:tc>
      </w:tr>
      <w:tr w:rsidR="00FA67C1" w:rsidRPr="005A30D5" w14:paraId="66140118" w14:textId="77777777" w:rsidTr="005C0D44">
        <w:trPr>
          <w:cantSplit/>
        </w:trPr>
        <w:tc>
          <w:tcPr>
            <w:tcW w:w="2487" w:type="pct"/>
          </w:tcPr>
          <w:p w14:paraId="24179E82" w14:textId="77777777" w:rsidR="00FA67C1" w:rsidRPr="003A6EA3" w:rsidRDefault="00FA67C1" w:rsidP="0060079E">
            <w:pPr>
              <w:pStyle w:val="Outcomes"/>
              <w:rPr>
                <w:rFonts w:eastAsia="Times New Roman"/>
              </w:rPr>
            </w:pPr>
            <w:r w:rsidRPr="003A6EA3">
              <w:rPr>
                <w:rFonts w:eastAsia="Times New Roman"/>
              </w:rPr>
              <w:t>PO</w:t>
            </w:r>
            <w:r w:rsidRPr="003A6EA3">
              <w:rPr>
                <w:rFonts w:eastAsia="Times New Roman"/>
                <w:vertAlign w:val="subscript"/>
              </w:rPr>
              <w:t>18</w:t>
            </w:r>
            <w:r w:rsidRPr="003A6EA3">
              <w:rPr>
                <w:rFonts w:eastAsia="Times New Roman"/>
              </w:rPr>
              <w:tab/>
              <w:t>Haulage activities associated with excavation and filling are managed to prevent environmental nuisance issues.</w:t>
            </w:r>
          </w:p>
        </w:tc>
        <w:tc>
          <w:tcPr>
            <w:tcW w:w="2513" w:type="pct"/>
          </w:tcPr>
          <w:p w14:paraId="39289CCC"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18.1</w:t>
            </w:r>
            <w:r w:rsidRPr="003A6EA3">
              <w:rPr>
                <w:rFonts w:eastAsia="Times New Roman"/>
              </w:rPr>
              <w:tab/>
              <w:t xml:space="preserve">Haulage routes are selected on the basis of using the most suitable road surface to prevent dust generation and minimising the number of dwellings or other sensitive </w:t>
            </w:r>
            <w:r w:rsidR="002114CC" w:rsidRPr="003A6EA3">
              <w:rPr>
                <w:rFonts w:eastAsia="Times New Roman"/>
              </w:rPr>
              <w:t xml:space="preserve">land </w:t>
            </w:r>
            <w:r w:rsidRPr="003A6EA3">
              <w:rPr>
                <w:rFonts w:eastAsia="Times New Roman"/>
              </w:rPr>
              <w:t>uses affected by potential dust nuisance.</w:t>
            </w:r>
          </w:p>
        </w:tc>
      </w:tr>
      <w:tr w:rsidR="00FA67C1" w:rsidRPr="005A30D5" w14:paraId="3AA4FD81" w14:textId="77777777" w:rsidTr="005C0D44">
        <w:trPr>
          <w:cantSplit/>
        </w:trPr>
        <w:tc>
          <w:tcPr>
            <w:tcW w:w="2487" w:type="pct"/>
          </w:tcPr>
          <w:p w14:paraId="287ADE65" w14:textId="77777777" w:rsidR="00FA67C1" w:rsidRPr="003A6EA3" w:rsidRDefault="00FA67C1" w:rsidP="0060079E">
            <w:pPr>
              <w:pStyle w:val="Outcomes"/>
              <w:rPr>
                <w:rFonts w:eastAsia="Times New Roman"/>
              </w:rPr>
            </w:pPr>
            <w:r w:rsidRPr="003A6EA3">
              <w:rPr>
                <w:rFonts w:eastAsia="Times New Roman"/>
              </w:rPr>
              <w:t>PO</w:t>
            </w:r>
            <w:r w:rsidRPr="003A6EA3">
              <w:rPr>
                <w:rFonts w:eastAsia="Times New Roman"/>
                <w:vertAlign w:val="subscript"/>
              </w:rPr>
              <w:t>19</w:t>
            </w:r>
            <w:r w:rsidRPr="003A6EA3">
              <w:rPr>
                <w:rFonts w:eastAsia="Times New Roman"/>
              </w:rPr>
              <w:tab/>
              <w:t>Water used for dust suppression activities does not itself create environmental harm.</w:t>
            </w:r>
          </w:p>
        </w:tc>
        <w:tc>
          <w:tcPr>
            <w:tcW w:w="2513" w:type="pct"/>
          </w:tcPr>
          <w:p w14:paraId="0CB29905"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19.1</w:t>
            </w:r>
            <w:r w:rsidRPr="003A6EA3">
              <w:rPr>
                <w:rFonts w:eastAsia="Times New Roman"/>
              </w:rPr>
              <w:tab/>
              <w:t>Water approved as a method for controlling dust emissions must not be used in a manner that enables contaminated water to enter any stormwater system or natural drainage corridor outside of the site boundaries.</w:t>
            </w:r>
          </w:p>
        </w:tc>
      </w:tr>
      <w:tr w:rsidR="00FA67C1" w:rsidRPr="005A30D5" w14:paraId="06B7BBA3" w14:textId="77777777" w:rsidTr="005C0D44">
        <w:trPr>
          <w:cantSplit/>
        </w:trPr>
        <w:tc>
          <w:tcPr>
            <w:tcW w:w="2487" w:type="pct"/>
          </w:tcPr>
          <w:p w14:paraId="669E098A" w14:textId="77777777" w:rsidR="00FA67C1" w:rsidRPr="003A6EA3" w:rsidRDefault="00FA67C1" w:rsidP="0060079E">
            <w:pPr>
              <w:pStyle w:val="Outcomes"/>
              <w:rPr>
                <w:rFonts w:eastAsia="Times New Roman"/>
              </w:rPr>
            </w:pPr>
            <w:r w:rsidRPr="003A6EA3">
              <w:rPr>
                <w:rFonts w:eastAsia="Times New Roman"/>
              </w:rPr>
              <w:lastRenderedPageBreak/>
              <w:t>PO</w:t>
            </w:r>
            <w:r w:rsidRPr="003A6EA3">
              <w:rPr>
                <w:rFonts w:eastAsia="Times New Roman"/>
                <w:vertAlign w:val="subscript"/>
              </w:rPr>
              <w:t>20</w:t>
            </w:r>
            <w:r w:rsidRPr="003A6EA3">
              <w:rPr>
                <w:rFonts w:eastAsia="Times New Roman"/>
              </w:rPr>
              <w:tab/>
              <w:t>The ongoing operation of the development site does not create dust nuisance for adjoining landholders.</w:t>
            </w:r>
          </w:p>
        </w:tc>
        <w:tc>
          <w:tcPr>
            <w:tcW w:w="2513" w:type="pct"/>
          </w:tcPr>
          <w:p w14:paraId="57E0DE81" w14:textId="77777777" w:rsidR="00FA67C1" w:rsidRPr="003A6EA3" w:rsidRDefault="00FA67C1" w:rsidP="0060079E">
            <w:pPr>
              <w:pStyle w:val="Outcomes"/>
              <w:rPr>
                <w:rFonts w:eastAsia="Times New Roman"/>
              </w:rPr>
            </w:pPr>
            <w:r w:rsidRPr="003A6EA3">
              <w:rPr>
                <w:rFonts w:eastAsia="Times New Roman" w:cs="Arial"/>
                <w:bCs/>
              </w:rPr>
              <w:t>AO</w:t>
            </w:r>
            <w:r w:rsidRPr="003A6EA3">
              <w:rPr>
                <w:rFonts w:eastAsia="Times New Roman" w:cs="Arial"/>
                <w:bCs/>
                <w:vertAlign w:val="subscript"/>
              </w:rPr>
              <w:t>20.1</w:t>
            </w:r>
            <w:r w:rsidRPr="003A6EA3">
              <w:rPr>
                <w:rFonts w:eastAsia="Times New Roman"/>
              </w:rPr>
              <w:tab/>
            </w:r>
            <w:r w:rsidRPr="003A6EA3">
              <w:rPr>
                <w:rFonts w:eastAsia="Times New Roman" w:cs="Arial"/>
                <w:bCs/>
              </w:rPr>
              <w:t>Areas within the site that are frequently used for vehicular purposes are imperviously sealed.</w:t>
            </w:r>
          </w:p>
          <w:p w14:paraId="68C4DFDD"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20.2</w:t>
            </w:r>
            <w:r w:rsidRPr="003A6EA3">
              <w:rPr>
                <w:rFonts w:eastAsia="Times New Roman"/>
              </w:rPr>
              <w:tab/>
              <w:t>Industry</w:t>
            </w:r>
            <w:r w:rsidR="006A7F3D" w:rsidRPr="003A6EA3">
              <w:rPr>
                <w:rFonts w:eastAsia="Times New Roman"/>
              </w:rPr>
              <w:t>-</w:t>
            </w:r>
            <w:r w:rsidRPr="003A6EA3">
              <w:rPr>
                <w:rFonts w:eastAsia="Times New Roman"/>
              </w:rPr>
              <w:t>specific activities undertaken on site that create dust are performed in an enclosed shed or other structure with suitable dust extraction and filtration systems.</w:t>
            </w:r>
          </w:p>
          <w:p w14:paraId="63CD1BCB"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20.3</w:t>
            </w:r>
            <w:r w:rsidRPr="003A6EA3">
              <w:rPr>
                <w:rFonts w:eastAsia="Times New Roman"/>
              </w:rPr>
              <w:tab/>
              <w:t>Grain facilities are equipped with semi enclosed grain receival hoppers fitted with dust ext</w:t>
            </w:r>
            <w:r w:rsidR="004E5E6E" w:rsidRPr="003A6EA3">
              <w:rPr>
                <w:rFonts w:eastAsia="Times New Roman"/>
              </w:rPr>
              <w:t>raction and filtration systems.</w:t>
            </w:r>
            <w:r w:rsidRPr="003A6EA3">
              <w:rPr>
                <w:rFonts w:eastAsia="Times New Roman"/>
              </w:rPr>
              <w:t xml:space="preserve"> All conveyor belts and bulk grain processing equipment </w:t>
            </w:r>
            <w:r w:rsidR="006A7F3D" w:rsidRPr="003A6EA3">
              <w:rPr>
                <w:rFonts w:eastAsia="Times New Roman"/>
              </w:rPr>
              <w:t xml:space="preserve">are </w:t>
            </w:r>
            <w:r w:rsidRPr="003A6EA3">
              <w:rPr>
                <w:rFonts w:eastAsia="Times New Roman"/>
              </w:rPr>
              <w:t>enclosed to prevent dust emission. Bunker storage without dust extraction is only permitted whereby the release of dust will not impact on surrounding sensitive receivers.</w:t>
            </w:r>
          </w:p>
          <w:p w14:paraId="4EB013E9"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20.4</w:t>
            </w:r>
            <w:r w:rsidRPr="003A6EA3">
              <w:rPr>
                <w:rFonts w:eastAsia="Times New Roman"/>
              </w:rPr>
              <w:tab/>
              <w:t>All development likely to generate any significant amount of dust must have an adequate water supply available at all times in order to undertake proactive dust reduction measures e.</w:t>
            </w:r>
            <w:r w:rsidR="004E5E6E" w:rsidRPr="003A6EA3">
              <w:rPr>
                <w:rFonts w:eastAsia="Times New Roman"/>
              </w:rPr>
              <w:t>g. w</w:t>
            </w:r>
            <w:r w:rsidRPr="003A6EA3">
              <w:rPr>
                <w:rFonts w:eastAsia="Times New Roman"/>
              </w:rPr>
              <w:t>atering of access roads.</w:t>
            </w:r>
          </w:p>
          <w:p w14:paraId="53F8B154"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20.5</w:t>
            </w:r>
            <w:r w:rsidRPr="003A6EA3">
              <w:rPr>
                <w:rFonts w:eastAsia="Times New Roman"/>
              </w:rPr>
              <w:tab/>
              <w:t>Development that is likely to create ongoing significant dust issues has submitted a ‘site based management plan’ which adequately addresses dust mitigation measures.</w:t>
            </w:r>
          </w:p>
        </w:tc>
      </w:tr>
      <w:tr w:rsidR="00FA67C1" w:rsidRPr="005A30D5" w14:paraId="0DD8D1B8" w14:textId="77777777" w:rsidTr="005C0D44">
        <w:trPr>
          <w:cantSplit/>
        </w:trPr>
        <w:tc>
          <w:tcPr>
            <w:tcW w:w="2487" w:type="pct"/>
          </w:tcPr>
          <w:p w14:paraId="51A600B4" w14:textId="77777777" w:rsidR="00FA67C1" w:rsidRPr="003A6EA3" w:rsidRDefault="00FA67C1" w:rsidP="0060079E">
            <w:pPr>
              <w:pStyle w:val="Outcomes"/>
              <w:rPr>
                <w:rFonts w:eastAsia="Times New Roman"/>
              </w:rPr>
            </w:pPr>
            <w:r w:rsidRPr="003A6EA3">
              <w:rPr>
                <w:rFonts w:eastAsia="Times New Roman"/>
              </w:rPr>
              <w:t>PO</w:t>
            </w:r>
            <w:r w:rsidRPr="003A6EA3">
              <w:rPr>
                <w:rFonts w:eastAsia="Times New Roman"/>
                <w:vertAlign w:val="subscript"/>
              </w:rPr>
              <w:t>21</w:t>
            </w:r>
            <w:r w:rsidRPr="003A6EA3">
              <w:rPr>
                <w:rFonts w:eastAsia="Times New Roman"/>
              </w:rPr>
              <w:tab/>
              <w:t xml:space="preserve">Proposed sensitive land uses are adequately separated from existing lawful land uses </w:t>
            </w:r>
            <w:r w:rsidR="007D6A2D">
              <w:rPr>
                <w:rFonts w:eastAsia="Times New Roman"/>
              </w:rPr>
              <w:t xml:space="preserve">likely to generate dust emissions </w:t>
            </w:r>
            <w:r w:rsidRPr="003A6EA3">
              <w:rPr>
                <w:rFonts w:eastAsia="Times New Roman"/>
              </w:rPr>
              <w:t xml:space="preserve">such as landfill sites, quarries, cropping land, motor sport facilities and other </w:t>
            </w:r>
            <w:r w:rsidR="007D6A2D">
              <w:rPr>
                <w:rFonts w:eastAsia="Times New Roman"/>
              </w:rPr>
              <w:t xml:space="preserve">similar </w:t>
            </w:r>
            <w:r w:rsidRPr="003A6EA3">
              <w:rPr>
                <w:rFonts w:eastAsia="Times New Roman"/>
              </w:rPr>
              <w:t>dust generating activities.</w:t>
            </w:r>
          </w:p>
        </w:tc>
        <w:tc>
          <w:tcPr>
            <w:tcW w:w="2513" w:type="pct"/>
          </w:tcPr>
          <w:p w14:paraId="6875E4D6" w14:textId="77777777" w:rsidR="00FA67C1" w:rsidRPr="003A6EA3" w:rsidRDefault="00FA67C1" w:rsidP="005B7070">
            <w:pPr>
              <w:pStyle w:val="Outcomes"/>
              <w:rPr>
                <w:rFonts w:eastAsia="Times New Roman"/>
              </w:rPr>
            </w:pPr>
            <w:r w:rsidRPr="003A6EA3">
              <w:rPr>
                <w:rFonts w:eastAsia="Times New Roman"/>
              </w:rPr>
              <w:t>AO</w:t>
            </w:r>
            <w:r w:rsidRPr="003A6EA3">
              <w:rPr>
                <w:rFonts w:eastAsia="Times New Roman"/>
                <w:vertAlign w:val="subscript"/>
              </w:rPr>
              <w:t>21.1</w:t>
            </w:r>
            <w:r w:rsidRPr="003A6EA3">
              <w:rPr>
                <w:rFonts w:eastAsia="Times New Roman"/>
              </w:rPr>
              <w:tab/>
              <w:t xml:space="preserve">Sensitive </w:t>
            </w:r>
            <w:r w:rsidR="002114CC" w:rsidRPr="003A6EA3">
              <w:rPr>
                <w:rFonts w:eastAsia="Times New Roman"/>
              </w:rPr>
              <w:t xml:space="preserve">land </w:t>
            </w:r>
            <w:r w:rsidRPr="003A6EA3">
              <w:rPr>
                <w:rFonts w:eastAsia="Times New Roman"/>
              </w:rPr>
              <w:t xml:space="preserve">uses </w:t>
            </w:r>
            <w:r w:rsidR="005B7070">
              <w:rPr>
                <w:rFonts w:eastAsia="Times New Roman"/>
              </w:rPr>
              <w:t xml:space="preserve">achieve the separation distances from the nominated uses </w:t>
            </w:r>
            <w:r w:rsidRPr="003A6EA3">
              <w:rPr>
                <w:rFonts w:eastAsia="Times New Roman"/>
              </w:rPr>
              <w:t xml:space="preserve">specified </w:t>
            </w:r>
            <w:r w:rsidR="008E2405" w:rsidRPr="003A6EA3">
              <w:rPr>
                <w:rFonts w:eastAsia="Times New Roman"/>
              </w:rPr>
              <w:t xml:space="preserve">in Table </w:t>
            </w:r>
            <w:r w:rsidR="001F0AFF" w:rsidRPr="003A6EA3">
              <w:rPr>
                <w:rFonts w:eastAsia="Times New Roman"/>
              </w:rPr>
              <w:t>9.</w:t>
            </w:r>
            <w:r w:rsidR="001F0AFF">
              <w:rPr>
                <w:rFonts w:eastAsia="Times New Roman"/>
              </w:rPr>
              <w:t>4.2:2</w:t>
            </w:r>
            <w:r w:rsidR="00222EA9" w:rsidRPr="003A6EA3">
              <w:rPr>
                <w:rFonts w:eastAsia="Times New Roman"/>
              </w:rPr>
              <w:t>.</w:t>
            </w:r>
          </w:p>
        </w:tc>
      </w:tr>
      <w:tr w:rsidR="00FA67C1" w:rsidRPr="005A30D5" w14:paraId="73083294" w14:textId="77777777" w:rsidTr="005C0D44">
        <w:trPr>
          <w:cantSplit/>
        </w:trPr>
        <w:tc>
          <w:tcPr>
            <w:tcW w:w="2487" w:type="pct"/>
          </w:tcPr>
          <w:p w14:paraId="51F22981" w14:textId="77777777" w:rsidR="00FA67C1" w:rsidRPr="003A6EA3" w:rsidRDefault="00FA67C1" w:rsidP="0060079E">
            <w:pPr>
              <w:pStyle w:val="Outcomes"/>
              <w:rPr>
                <w:rFonts w:eastAsia="Times New Roman"/>
              </w:rPr>
            </w:pPr>
            <w:r w:rsidRPr="003A6EA3">
              <w:rPr>
                <w:rFonts w:eastAsia="Times New Roman"/>
              </w:rPr>
              <w:t>PO</w:t>
            </w:r>
            <w:r w:rsidRPr="003A6EA3">
              <w:rPr>
                <w:rFonts w:eastAsia="Times New Roman"/>
                <w:vertAlign w:val="subscript"/>
              </w:rPr>
              <w:t>22</w:t>
            </w:r>
            <w:r w:rsidRPr="003A6EA3">
              <w:rPr>
                <w:rFonts w:eastAsia="Times New Roman"/>
              </w:rPr>
              <w:tab/>
              <w:t>Development does not result in dustfall quantities that are likely to impact on the health of surrounding sensitive receivers.</w:t>
            </w:r>
          </w:p>
        </w:tc>
        <w:tc>
          <w:tcPr>
            <w:tcW w:w="2513" w:type="pct"/>
          </w:tcPr>
          <w:p w14:paraId="522F1367"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22.1</w:t>
            </w:r>
            <w:r w:rsidRPr="003A6EA3">
              <w:rPr>
                <w:rFonts w:eastAsia="Times New Roman"/>
              </w:rPr>
              <w:tab/>
              <w:t>Dustfall averaged over an annual period of time does not exceed 133mg/m²/day when measured at the nearest sensitive receiver.</w:t>
            </w:r>
          </w:p>
        </w:tc>
      </w:tr>
      <w:tr w:rsidR="00FA67C1" w:rsidRPr="005A30D5" w14:paraId="58A7FD61" w14:textId="77777777" w:rsidTr="005C0D44">
        <w:trPr>
          <w:cantSplit/>
        </w:trPr>
        <w:tc>
          <w:tcPr>
            <w:tcW w:w="5000" w:type="pct"/>
            <w:gridSpan w:val="2"/>
            <w:shd w:val="clear" w:color="auto" w:fill="E0E0E0"/>
          </w:tcPr>
          <w:p w14:paraId="1C8941A4" w14:textId="77777777" w:rsidR="00FA67C1" w:rsidRPr="003A6EA3" w:rsidRDefault="00FA67C1" w:rsidP="004E5E6E">
            <w:pPr>
              <w:pStyle w:val="TableHeading3"/>
              <w:rPr>
                <w:rFonts w:eastAsia="Times New Roman"/>
              </w:rPr>
            </w:pPr>
            <w:r w:rsidRPr="003A6EA3">
              <w:rPr>
                <w:rFonts w:eastAsia="Times New Roman"/>
              </w:rPr>
              <w:t>General Emissions</w:t>
            </w:r>
          </w:p>
        </w:tc>
      </w:tr>
      <w:tr w:rsidR="00FA67C1" w:rsidRPr="005A30D5" w14:paraId="622F61D1" w14:textId="77777777" w:rsidTr="005C0D44">
        <w:trPr>
          <w:cantSplit/>
        </w:trPr>
        <w:tc>
          <w:tcPr>
            <w:tcW w:w="2487" w:type="pct"/>
          </w:tcPr>
          <w:p w14:paraId="3FB0530C" w14:textId="77777777" w:rsidR="00FA67C1" w:rsidRPr="003A6EA3" w:rsidRDefault="00FA67C1" w:rsidP="0060079E">
            <w:pPr>
              <w:pStyle w:val="Outcomes"/>
              <w:rPr>
                <w:rFonts w:eastAsia="Times New Roman"/>
              </w:rPr>
            </w:pPr>
            <w:r w:rsidRPr="003A6EA3">
              <w:rPr>
                <w:rFonts w:eastAsia="Times New Roman" w:cs="Arial"/>
                <w:bCs/>
              </w:rPr>
              <w:t>PO</w:t>
            </w:r>
            <w:r w:rsidRPr="003A6EA3">
              <w:rPr>
                <w:rFonts w:eastAsia="Times New Roman" w:cs="Arial"/>
                <w:bCs/>
                <w:vertAlign w:val="subscript"/>
              </w:rPr>
              <w:t>23</w:t>
            </w:r>
            <w:r w:rsidRPr="003A6EA3">
              <w:rPr>
                <w:rFonts w:eastAsia="Times New Roman"/>
              </w:rPr>
              <w:tab/>
            </w:r>
            <w:r w:rsidRPr="003A6EA3">
              <w:rPr>
                <w:rFonts w:eastAsia="Times New Roman" w:cs="Arial"/>
                <w:bCs/>
              </w:rPr>
              <w:t>Air emissions resulting from development do not cause environmental harm (including environmental nuisance).</w:t>
            </w:r>
          </w:p>
        </w:tc>
        <w:tc>
          <w:tcPr>
            <w:tcW w:w="2513" w:type="pct"/>
          </w:tcPr>
          <w:p w14:paraId="6A6EC0E8"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23.1</w:t>
            </w:r>
            <w:r w:rsidRPr="003A6EA3">
              <w:rPr>
                <w:rFonts w:eastAsia="Times New Roman"/>
              </w:rPr>
              <w:tab/>
              <w:t xml:space="preserve">The development does not result in air emissions that exceed any of the acceptable levels specified within the </w:t>
            </w:r>
            <w:r w:rsidRPr="003A6EA3">
              <w:rPr>
                <w:rFonts w:eastAsia="Times New Roman"/>
                <w:i/>
              </w:rPr>
              <w:t>Environmental Protection (Air) Policy 2008.</w:t>
            </w:r>
          </w:p>
          <w:p w14:paraId="35EB8469"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23.2</w:t>
            </w:r>
            <w:r w:rsidRPr="003A6EA3">
              <w:rPr>
                <w:rFonts w:eastAsia="Times New Roman"/>
              </w:rPr>
              <w:tab/>
              <w:t xml:space="preserve">Where a type of air emission is not listed within the </w:t>
            </w:r>
            <w:r w:rsidRPr="001F0AFF">
              <w:rPr>
                <w:rFonts w:eastAsia="Times New Roman"/>
                <w:i/>
              </w:rPr>
              <w:t xml:space="preserve">Environmental Protection (Air) Policy 2008 </w:t>
            </w:r>
            <w:r w:rsidRPr="003A6EA3">
              <w:rPr>
                <w:rFonts w:eastAsia="Times New Roman"/>
              </w:rPr>
              <w:t>the proponent can demonstrate that the level of emission is in compliance with Australian ambient air quality standards; or</w:t>
            </w:r>
          </w:p>
          <w:p w14:paraId="27437ADA" w14:textId="77777777" w:rsidR="00FA67C1" w:rsidRPr="003A6EA3" w:rsidRDefault="00FA67C1" w:rsidP="0060079E">
            <w:pPr>
              <w:pStyle w:val="TableIndent2"/>
              <w:rPr>
                <w:rFonts w:eastAsia="Times New Roman"/>
              </w:rPr>
            </w:pPr>
            <w:r w:rsidRPr="003A6EA3">
              <w:rPr>
                <w:rFonts w:eastAsia="Times New Roman"/>
              </w:rPr>
              <w:t>If Australian standards do not exist, an ambient air quality standard from another country or organisation may be used with appropriate justification.</w:t>
            </w:r>
          </w:p>
          <w:p w14:paraId="62CCB457"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23.3</w:t>
            </w:r>
            <w:r w:rsidRPr="003A6EA3">
              <w:rPr>
                <w:rFonts w:eastAsia="Times New Roman"/>
              </w:rPr>
              <w:tab/>
              <w:t>Where a development is proposing to generate and release air emissions in excess of current air quality emission standards the proponent will provide an ‘air quality impact assessment’ which adequately addresses the impact of the release and provides justification as to why the industry cannot mitigate the levels further.</w:t>
            </w:r>
          </w:p>
        </w:tc>
      </w:tr>
      <w:tr w:rsidR="00FA67C1" w:rsidRPr="005A30D5" w14:paraId="74CEF833" w14:textId="77777777" w:rsidTr="005C0D44">
        <w:trPr>
          <w:cantSplit/>
        </w:trPr>
        <w:tc>
          <w:tcPr>
            <w:tcW w:w="2487" w:type="pct"/>
          </w:tcPr>
          <w:p w14:paraId="4EC88490" w14:textId="77777777" w:rsidR="00FA67C1" w:rsidRPr="003A6EA3" w:rsidRDefault="00FA67C1" w:rsidP="0060079E">
            <w:pPr>
              <w:pStyle w:val="Outcomes"/>
              <w:rPr>
                <w:rFonts w:eastAsia="Times New Roman"/>
              </w:rPr>
            </w:pPr>
            <w:r w:rsidRPr="003A6EA3">
              <w:rPr>
                <w:rFonts w:eastAsia="Times New Roman"/>
              </w:rPr>
              <w:t>PO</w:t>
            </w:r>
            <w:r w:rsidRPr="003A6EA3">
              <w:rPr>
                <w:rFonts w:eastAsia="Times New Roman"/>
                <w:vertAlign w:val="subscript"/>
              </w:rPr>
              <w:t>24</w:t>
            </w:r>
            <w:r w:rsidRPr="003A6EA3">
              <w:rPr>
                <w:rFonts w:eastAsia="Times New Roman"/>
              </w:rPr>
              <w:tab/>
              <w:t xml:space="preserve">Child Care Centres are well located to avoid any harmful impacts </w:t>
            </w:r>
            <w:r w:rsidR="005B7070">
              <w:rPr>
                <w:rFonts w:eastAsia="Times New Roman"/>
              </w:rPr>
              <w:t>from</w:t>
            </w:r>
            <w:r w:rsidRPr="003A6EA3">
              <w:rPr>
                <w:rFonts w:eastAsia="Times New Roman"/>
              </w:rPr>
              <w:t xml:space="preserve"> air pollution.</w:t>
            </w:r>
          </w:p>
        </w:tc>
        <w:tc>
          <w:tcPr>
            <w:tcW w:w="2513" w:type="pct"/>
          </w:tcPr>
          <w:p w14:paraId="7D9268E4"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24.1</w:t>
            </w:r>
            <w:r w:rsidRPr="003A6EA3">
              <w:rPr>
                <w:rFonts w:eastAsia="Times New Roman"/>
              </w:rPr>
              <w:tab/>
              <w:t>Maximum concentrations of air pollutants do not exceed those recommended by the National Health and Medical Research Council.</w:t>
            </w:r>
          </w:p>
        </w:tc>
      </w:tr>
      <w:tr w:rsidR="00FA67C1" w:rsidRPr="005A30D5" w14:paraId="5F42B89E" w14:textId="77777777" w:rsidTr="005C0D44">
        <w:trPr>
          <w:cantSplit/>
        </w:trPr>
        <w:tc>
          <w:tcPr>
            <w:tcW w:w="2487" w:type="pct"/>
          </w:tcPr>
          <w:p w14:paraId="4314A2A8" w14:textId="77777777" w:rsidR="00FA67C1" w:rsidRPr="003A6EA3" w:rsidRDefault="00FA67C1" w:rsidP="0060079E">
            <w:pPr>
              <w:pStyle w:val="Outcomes"/>
              <w:rPr>
                <w:rFonts w:eastAsia="Times New Roman"/>
              </w:rPr>
            </w:pPr>
            <w:r w:rsidRPr="003A6EA3">
              <w:rPr>
                <w:rFonts w:eastAsia="Times New Roman"/>
              </w:rPr>
              <w:t>PO</w:t>
            </w:r>
            <w:r w:rsidRPr="003A6EA3">
              <w:rPr>
                <w:rFonts w:eastAsia="Times New Roman"/>
                <w:vertAlign w:val="subscript"/>
              </w:rPr>
              <w:t>25</w:t>
            </w:r>
            <w:r w:rsidRPr="003A6EA3">
              <w:rPr>
                <w:rFonts w:eastAsia="Times New Roman"/>
              </w:rPr>
              <w:tab/>
              <w:t>Proposed sensitive land uses are adequately separated from existing lawful land uses that produce air emissions.</w:t>
            </w:r>
          </w:p>
        </w:tc>
        <w:tc>
          <w:tcPr>
            <w:tcW w:w="2513" w:type="pct"/>
          </w:tcPr>
          <w:p w14:paraId="09B0D0B0"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25.1</w:t>
            </w:r>
            <w:r w:rsidRPr="003A6EA3">
              <w:rPr>
                <w:rFonts w:eastAsia="Times New Roman"/>
              </w:rPr>
              <w:tab/>
              <w:t xml:space="preserve">Sensitive </w:t>
            </w:r>
            <w:r w:rsidR="002114CC" w:rsidRPr="003A6EA3">
              <w:rPr>
                <w:rFonts w:eastAsia="Times New Roman"/>
              </w:rPr>
              <w:t xml:space="preserve">land </w:t>
            </w:r>
            <w:r w:rsidRPr="003A6EA3">
              <w:rPr>
                <w:rFonts w:eastAsia="Times New Roman"/>
              </w:rPr>
              <w:t xml:space="preserve">uses in relation to air emissions are not located within the separation distances specified </w:t>
            </w:r>
            <w:r w:rsidR="008E2405" w:rsidRPr="003A6EA3">
              <w:rPr>
                <w:rFonts w:eastAsia="Times New Roman"/>
              </w:rPr>
              <w:t xml:space="preserve">in Table </w:t>
            </w:r>
            <w:r w:rsidR="001F0AFF" w:rsidRPr="003A6EA3">
              <w:rPr>
                <w:rFonts w:eastAsia="Times New Roman"/>
              </w:rPr>
              <w:t>9.</w:t>
            </w:r>
            <w:r w:rsidR="001F0AFF">
              <w:rPr>
                <w:rFonts w:eastAsia="Times New Roman"/>
              </w:rPr>
              <w:t>4.2:2</w:t>
            </w:r>
            <w:r w:rsidRPr="003A6EA3">
              <w:rPr>
                <w:rFonts w:eastAsia="Times New Roman"/>
              </w:rPr>
              <w:t>.</w:t>
            </w:r>
          </w:p>
        </w:tc>
      </w:tr>
      <w:tr w:rsidR="00FA67C1" w:rsidRPr="005A30D5" w14:paraId="0FDFE60E" w14:textId="77777777" w:rsidTr="005C0D44">
        <w:trPr>
          <w:cantSplit/>
        </w:trPr>
        <w:tc>
          <w:tcPr>
            <w:tcW w:w="2487" w:type="pct"/>
          </w:tcPr>
          <w:p w14:paraId="1DB16695" w14:textId="77777777" w:rsidR="00FA67C1" w:rsidRPr="003A6EA3" w:rsidRDefault="00FA67C1" w:rsidP="0060079E">
            <w:pPr>
              <w:pStyle w:val="Outcomes"/>
              <w:rPr>
                <w:rFonts w:eastAsia="Times New Roman"/>
              </w:rPr>
            </w:pPr>
            <w:r w:rsidRPr="003A6EA3">
              <w:rPr>
                <w:rFonts w:eastAsia="Times New Roman"/>
              </w:rPr>
              <w:lastRenderedPageBreak/>
              <w:t>PO</w:t>
            </w:r>
            <w:r w:rsidRPr="003A6EA3">
              <w:rPr>
                <w:rFonts w:eastAsia="Times New Roman"/>
                <w:vertAlign w:val="subscript"/>
              </w:rPr>
              <w:t>26</w:t>
            </w:r>
            <w:r w:rsidRPr="003A6EA3">
              <w:rPr>
                <w:rFonts w:eastAsia="Times New Roman"/>
              </w:rPr>
              <w:tab/>
              <w:t>Electromagnetic radiation levels from telecommunications and other facilities do not pose health risks to the community.</w:t>
            </w:r>
          </w:p>
        </w:tc>
        <w:tc>
          <w:tcPr>
            <w:tcW w:w="2513" w:type="pct"/>
          </w:tcPr>
          <w:p w14:paraId="39B92C29"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26.1</w:t>
            </w:r>
            <w:r w:rsidRPr="003A6EA3">
              <w:rPr>
                <w:rFonts w:eastAsia="Times New Roman"/>
              </w:rPr>
              <w:tab/>
              <w:t xml:space="preserve">Emission levels from equipment and infrastructure comply with the relevant industry standards as demonstrated through an approved written statement or certification provided by the carrier to council i.e. </w:t>
            </w:r>
            <w:r w:rsidR="00DA6C83" w:rsidRPr="003A6EA3">
              <w:rPr>
                <w:rFonts w:eastAsia="Times New Roman"/>
              </w:rPr>
              <w:t xml:space="preserve">Electromagnetic Energy </w:t>
            </w:r>
            <w:r w:rsidRPr="003A6EA3">
              <w:rPr>
                <w:rFonts w:eastAsia="Times New Roman"/>
              </w:rPr>
              <w:t>report.</w:t>
            </w:r>
          </w:p>
        </w:tc>
      </w:tr>
      <w:tr w:rsidR="00FA67C1" w:rsidRPr="005A30D5" w14:paraId="192A3643" w14:textId="77777777" w:rsidTr="005C0D44">
        <w:trPr>
          <w:cantSplit/>
        </w:trPr>
        <w:tc>
          <w:tcPr>
            <w:tcW w:w="2487" w:type="pct"/>
          </w:tcPr>
          <w:p w14:paraId="1B8973AA" w14:textId="77777777" w:rsidR="00FA67C1" w:rsidRPr="003A6EA3" w:rsidRDefault="00FA67C1" w:rsidP="0060079E">
            <w:pPr>
              <w:pStyle w:val="Outcomes"/>
              <w:rPr>
                <w:rFonts w:eastAsia="Times New Roman"/>
              </w:rPr>
            </w:pPr>
            <w:r w:rsidRPr="003A6EA3">
              <w:rPr>
                <w:rFonts w:eastAsia="Times New Roman"/>
              </w:rPr>
              <w:t>PO</w:t>
            </w:r>
            <w:r w:rsidRPr="003A6EA3">
              <w:rPr>
                <w:rFonts w:eastAsia="Times New Roman"/>
                <w:vertAlign w:val="subscript"/>
              </w:rPr>
              <w:t>27</w:t>
            </w:r>
            <w:r w:rsidRPr="003A6EA3">
              <w:rPr>
                <w:rFonts w:eastAsia="Times New Roman"/>
              </w:rPr>
              <w:tab/>
              <w:t xml:space="preserve">Air </w:t>
            </w:r>
            <w:r w:rsidR="006A7F3D" w:rsidRPr="003A6EA3">
              <w:rPr>
                <w:rFonts w:eastAsia="Times New Roman"/>
              </w:rPr>
              <w:t>e</w:t>
            </w:r>
            <w:r w:rsidRPr="003A6EA3">
              <w:rPr>
                <w:rFonts w:eastAsia="Times New Roman"/>
              </w:rPr>
              <w:t>mission vents or stacks are sited appropriately to ensure that surrounding land uses are not exposed to concentrated levels of air contaminants.</w:t>
            </w:r>
          </w:p>
        </w:tc>
        <w:tc>
          <w:tcPr>
            <w:tcW w:w="2513" w:type="pct"/>
          </w:tcPr>
          <w:p w14:paraId="03270CAA"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27.1</w:t>
            </w:r>
            <w:r w:rsidRPr="003A6EA3">
              <w:rPr>
                <w:rFonts w:eastAsia="Times New Roman"/>
              </w:rPr>
              <w:tab/>
              <w:t>Car park exhaust stacks are located away from adjoining sensitive receivers.</w:t>
            </w:r>
          </w:p>
          <w:p w14:paraId="0C1D8950"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27.2</w:t>
            </w:r>
            <w:r w:rsidRPr="003A6EA3">
              <w:rPr>
                <w:rFonts w:eastAsia="Times New Roman"/>
              </w:rPr>
              <w:tab/>
              <w:t>Emissions are discharged vertically and have an exit velocity of at least 10m/second.</w:t>
            </w:r>
          </w:p>
          <w:p w14:paraId="64297457"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27.3</w:t>
            </w:r>
            <w:r w:rsidRPr="003A6EA3">
              <w:rPr>
                <w:rFonts w:eastAsia="Times New Roman"/>
              </w:rPr>
              <w:tab/>
              <w:t>Spray booth exhaust stacks are at least 8m in height or 4m higher than the adjoining ridgeline of a neighbouring building (if the building is within 40m of the emission point), whichever is the greater.</w:t>
            </w:r>
          </w:p>
          <w:p w14:paraId="256119DF"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27.4</w:t>
            </w:r>
            <w:r w:rsidRPr="003A6EA3">
              <w:rPr>
                <w:rFonts w:eastAsia="Times New Roman"/>
              </w:rPr>
              <w:tab/>
              <w:t xml:space="preserve">Tank venting for hydrocarbon fuel storage and LP Gas is located in accordance with </w:t>
            </w:r>
            <w:r w:rsidRPr="003A6EA3">
              <w:rPr>
                <w:rFonts w:eastAsia="Times New Roman"/>
                <w:i/>
              </w:rPr>
              <w:t>AS1940-2004 The Storage and handling of flammable and combustible liquids (for hydrocarbons) and AS1596:2008 The Storage and Handling of LP Gas.</w:t>
            </w:r>
          </w:p>
        </w:tc>
      </w:tr>
      <w:tr w:rsidR="00FA67C1" w:rsidRPr="005A30D5" w14:paraId="0B6A90FA" w14:textId="77777777" w:rsidTr="005C0D44">
        <w:trPr>
          <w:cantSplit/>
        </w:trPr>
        <w:tc>
          <w:tcPr>
            <w:tcW w:w="5000" w:type="pct"/>
            <w:gridSpan w:val="2"/>
            <w:shd w:val="clear" w:color="auto" w:fill="E0E0E0"/>
          </w:tcPr>
          <w:p w14:paraId="03706F4D" w14:textId="77777777" w:rsidR="00FA67C1" w:rsidRPr="003A6EA3" w:rsidRDefault="00FA67C1" w:rsidP="004E5E6E">
            <w:pPr>
              <w:pStyle w:val="TableHeading3"/>
              <w:rPr>
                <w:rFonts w:eastAsia="Times New Roman"/>
              </w:rPr>
            </w:pPr>
            <w:r w:rsidRPr="003A6EA3">
              <w:rPr>
                <w:rFonts w:eastAsia="Times New Roman"/>
              </w:rPr>
              <w:lastRenderedPageBreak/>
              <w:t>Waste Management</w:t>
            </w:r>
          </w:p>
        </w:tc>
      </w:tr>
      <w:tr w:rsidR="00FA67C1" w:rsidRPr="005A30D5" w14:paraId="1B06C22E" w14:textId="77777777" w:rsidTr="005C0D44">
        <w:trPr>
          <w:cantSplit/>
        </w:trPr>
        <w:tc>
          <w:tcPr>
            <w:tcW w:w="2487" w:type="pct"/>
          </w:tcPr>
          <w:p w14:paraId="12487C8C" w14:textId="77777777" w:rsidR="00FA67C1" w:rsidRPr="003A6EA3" w:rsidRDefault="00FA67C1" w:rsidP="007948CA">
            <w:pPr>
              <w:pStyle w:val="Outcomes"/>
              <w:rPr>
                <w:rFonts w:eastAsia="Times New Roman"/>
              </w:rPr>
            </w:pPr>
            <w:r w:rsidRPr="003A6EA3">
              <w:rPr>
                <w:rFonts w:eastAsia="Times New Roman"/>
              </w:rPr>
              <w:t>PO</w:t>
            </w:r>
            <w:r w:rsidRPr="003A6EA3">
              <w:rPr>
                <w:rFonts w:eastAsia="Times New Roman"/>
                <w:vertAlign w:val="subscript"/>
              </w:rPr>
              <w:t>28</w:t>
            </w:r>
            <w:r w:rsidRPr="003A6EA3">
              <w:rPr>
                <w:rFonts w:eastAsia="Times New Roman"/>
              </w:rPr>
              <w:tab/>
              <w:t xml:space="preserve">The development (excluding high rise buildings in excess of </w:t>
            </w:r>
            <w:r w:rsidR="000118F9" w:rsidRPr="003A6EA3">
              <w:rPr>
                <w:rFonts w:eastAsia="Times New Roman"/>
              </w:rPr>
              <w:t>three (</w:t>
            </w:r>
            <w:r w:rsidRPr="003A6EA3">
              <w:rPr>
                <w:rFonts w:eastAsia="Times New Roman"/>
              </w:rPr>
              <w:t>3</w:t>
            </w:r>
            <w:r w:rsidR="000118F9" w:rsidRPr="003A6EA3">
              <w:rPr>
                <w:rFonts w:eastAsia="Times New Roman"/>
              </w:rPr>
              <w:t>)</w:t>
            </w:r>
            <w:r w:rsidRPr="003A6EA3">
              <w:rPr>
                <w:rFonts w:eastAsia="Times New Roman"/>
              </w:rPr>
              <w:t xml:space="preserve"> stories) is designed to ensure that waste storage and collection can be undertaken in a manner that complies with </w:t>
            </w:r>
            <w:r w:rsidR="00234958">
              <w:rPr>
                <w:rFonts w:eastAsia="Times New Roman"/>
              </w:rPr>
              <w:t xml:space="preserve"> Council’s </w:t>
            </w:r>
            <w:r w:rsidR="00234958" w:rsidRPr="00EB35FB">
              <w:rPr>
                <w:rFonts w:eastAsia="Times New Roman"/>
                <w:i/>
              </w:rPr>
              <w:t>Technical Guidelines</w:t>
            </w:r>
            <w:r w:rsidR="007948CA" w:rsidRPr="00EB35FB">
              <w:rPr>
                <w:rFonts w:eastAsia="Times New Roman"/>
                <w:i/>
              </w:rPr>
              <w:t xml:space="preserve"> for New Developments</w:t>
            </w:r>
            <w:r w:rsidR="00234958" w:rsidRPr="00EB35FB">
              <w:rPr>
                <w:rFonts w:eastAsia="Times New Roman"/>
                <w:i/>
              </w:rPr>
              <w:t xml:space="preserve"> Waste Storage and Collection Requirements</w:t>
            </w:r>
            <w:r w:rsidR="007948CA">
              <w:rPr>
                <w:rFonts w:eastAsia="Times New Roman"/>
                <w:i/>
              </w:rPr>
              <w:t>.</w:t>
            </w:r>
            <w:r w:rsidR="007948CA">
              <w:rPr>
                <w:rStyle w:val="FootnoteReference"/>
                <w:rFonts w:eastAsia="Times New Roman"/>
                <w:i/>
              </w:rPr>
              <w:footnoteReference w:id="50"/>
            </w:r>
            <w:r w:rsidR="00234958" w:rsidRPr="00EB35FB">
              <w:rPr>
                <w:rFonts w:eastAsia="Times New Roman"/>
                <w:i/>
              </w:rPr>
              <w:t xml:space="preserve"> </w:t>
            </w:r>
          </w:p>
        </w:tc>
        <w:tc>
          <w:tcPr>
            <w:tcW w:w="2513" w:type="pct"/>
          </w:tcPr>
          <w:p w14:paraId="01DEC368" w14:textId="77777777" w:rsidR="00FA67C1" w:rsidRPr="003A6EA3" w:rsidRDefault="00FA67C1" w:rsidP="0060079E">
            <w:pPr>
              <w:pStyle w:val="Outcomes"/>
              <w:rPr>
                <w:rFonts w:eastAsia="Times New Roman"/>
              </w:rPr>
            </w:pPr>
            <w:r w:rsidRPr="003A6EA3">
              <w:rPr>
                <w:rFonts w:eastAsia="Times New Roman" w:cs="Arial"/>
                <w:bCs/>
              </w:rPr>
              <w:t>AO</w:t>
            </w:r>
            <w:r w:rsidRPr="003A6EA3">
              <w:rPr>
                <w:rFonts w:eastAsia="Times New Roman" w:cs="Arial"/>
                <w:bCs/>
                <w:vertAlign w:val="subscript"/>
              </w:rPr>
              <w:t>28.1</w:t>
            </w:r>
            <w:r w:rsidRPr="003A6EA3">
              <w:rPr>
                <w:rFonts w:eastAsia="Times New Roman"/>
              </w:rPr>
              <w:tab/>
            </w:r>
            <w:r w:rsidRPr="003A6EA3">
              <w:rPr>
                <w:rFonts w:eastAsia="Times New Roman" w:cs="Arial"/>
                <w:bCs/>
              </w:rPr>
              <w:t xml:space="preserve">For commercial premises and </w:t>
            </w:r>
            <w:r w:rsidR="00257BA2" w:rsidRPr="003A6EA3">
              <w:rPr>
                <w:rFonts w:eastAsia="Times New Roman" w:cs="Arial"/>
                <w:bCs/>
              </w:rPr>
              <w:t>industr</w:t>
            </w:r>
            <w:r w:rsidR="00257BA2">
              <w:rPr>
                <w:rFonts w:eastAsia="Times New Roman" w:cs="Arial"/>
                <w:bCs/>
              </w:rPr>
              <w:t xml:space="preserve">y </w:t>
            </w:r>
            <w:r w:rsidRPr="003A6EA3">
              <w:rPr>
                <w:rFonts w:eastAsia="Times New Roman" w:cs="Arial"/>
                <w:bCs/>
              </w:rPr>
              <w:t>activities(other than those premises utilising Council’s wheelie bin waste collection program):</w:t>
            </w:r>
          </w:p>
          <w:p w14:paraId="59FB1744"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\s 1 \l 5</w:instrText>
            </w:r>
            <w:r w:rsidRPr="003A6EA3">
              <w:rPr>
                <w:rFonts w:eastAsia="Times New Roman"/>
                <w:noProof/>
              </w:rPr>
              <w:fldChar w:fldCharType="end">
                <w:numberingChange w:id="334" w:author="Wai Tam" w:date="2022-02-18T11:52:00Z" w:original="(a)"/>
              </w:fldChar>
            </w:r>
            <w:r w:rsidR="00FA67C1" w:rsidRPr="003A6EA3">
              <w:rPr>
                <w:rFonts w:eastAsia="Times New Roman"/>
                <w:noProof/>
              </w:rPr>
              <w:tab/>
            </w:r>
            <w:r w:rsidR="00FA67C1" w:rsidRPr="003A6EA3">
              <w:rPr>
                <w:rFonts w:eastAsia="Times New Roman"/>
              </w:rPr>
              <w:t>general waste and recycling containers are located within the curtilage of the property in an area that enables the waste collection truck to pick up the containers while entering and leaving the premises in a forward gear;</w:t>
            </w:r>
          </w:p>
          <w:p w14:paraId="10B8652C"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35" w:author="Wai Tam" w:date="2022-02-18T11:52:00Z" w:original="(b)"/>
              </w:fldChar>
            </w:r>
            <w:r w:rsidR="00FA67C1" w:rsidRPr="003A6EA3">
              <w:rPr>
                <w:rFonts w:eastAsia="Times New Roman"/>
                <w:noProof/>
              </w:rPr>
              <w:tab/>
            </w:r>
            <w:r w:rsidR="00FA67C1" w:rsidRPr="003A6EA3">
              <w:rPr>
                <w:rFonts w:eastAsia="Times New Roman"/>
              </w:rPr>
              <w:t>a container storage area is dedicated that is large enough to cater for the expected volume of general waste and recycling;</w:t>
            </w:r>
          </w:p>
          <w:p w14:paraId="0D0E0ED2"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36" w:author="Wai Tam" w:date="2022-02-18T11:52:00Z" w:original="(c)"/>
              </w:fldChar>
            </w:r>
            <w:r w:rsidR="00FA67C1" w:rsidRPr="003A6EA3">
              <w:rPr>
                <w:rFonts w:eastAsia="Times New Roman"/>
                <w:noProof/>
              </w:rPr>
              <w:tab/>
            </w:r>
            <w:r w:rsidR="00FA67C1" w:rsidRPr="003A6EA3">
              <w:rPr>
                <w:rFonts w:eastAsia="Times New Roman"/>
              </w:rPr>
              <w:t>storage areas are screened either behind a building or using screening materials or landscaping to a minimum height of 1.5m;</w:t>
            </w:r>
          </w:p>
          <w:p w14:paraId="6F5B4CDA" w14:textId="77777777" w:rsidR="002131EC" w:rsidRPr="003A6EA3" w:rsidRDefault="00C46E4E" w:rsidP="002131EC">
            <w:pPr>
              <w:pStyle w:val="TableNumberProvision2"/>
              <w:rPr>
                <w:rFonts w:eastAsia="Times New Roman"/>
              </w:rPr>
            </w:pPr>
            <w:r w:rsidRPr="003A6EA3">
              <w:rPr>
                <w:rFonts w:eastAsia="Times New Roman"/>
                <w:noProof/>
              </w:rPr>
              <w:fldChar w:fldCharType="begin"/>
            </w:r>
            <w:r w:rsidR="002131EC" w:rsidRPr="003A6EA3">
              <w:rPr>
                <w:rFonts w:eastAsia="Times New Roman"/>
                <w:noProof/>
              </w:rPr>
              <w:instrText xml:space="preserve"> LISTNUM  "UseDef"  \l 5</w:instrText>
            </w:r>
            <w:r w:rsidRPr="003A6EA3">
              <w:rPr>
                <w:rFonts w:eastAsia="Times New Roman"/>
                <w:noProof/>
              </w:rPr>
              <w:fldChar w:fldCharType="end">
                <w:numberingChange w:id="337" w:author="Wai Tam" w:date="2022-02-18T11:52:00Z" w:original="(d)"/>
              </w:fldChar>
            </w:r>
            <w:r w:rsidR="002131EC" w:rsidRPr="003A6EA3">
              <w:rPr>
                <w:rFonts w:eastAsia="Times New Roman"/>
                <w:noProof/>
              </w:rPr>
              <w:tab/>
            </w:r>
            <w:r w:rsidR="002131EC" w:rsidRPr="003A6EA3">
              <w:rPr>
                <w:rFonts w:eastAsia="Times New Roman"/>
              </w:rPr>
              <w:t xml:space="preserve">where bulk bins (or alternative combined waste and recycling containers exceeding 2 cubic metres) are proposed the bin storage area is roofed and bunded, contains an impervious surface, is in close proximity to a hose cock and is graded and drained to either a </w:t>
            </w:r>
            <w:r w:rsidR="00D8397C" w:rsidRPr="003A6EA3">
              <w:rPr>
                <w:rFonts w:eastAsia="Times New Roman"/>
              </w:rPr>
              <w:t>wastewater</w:t>
            </w:r>
            <w:r w:rsidR="002131EC" w:rsidRPr="003A6EA3">
              <w:rPr>
                <w:rFonts w:eastAsia="Times New Roman"/>
              </w:rPr>
              <w:t xml:space="preserve"> system connection (requiring a trade waste approval) where sewer is available or in sewered areas, storage areas are drained to an area of significant landscaping, waste water treatment device or water quality improvement system e.g. Bioretention;</w:t>
            </w:r>
          </w:p>
          <w:p w14:paraId="1CA03ABD" w14:textId="77777777" w:rsidR="002131EC" w:rsidRPr="003A6EA3" w:rsidRDefault="00C46E4E" w:rsidP="002131EC">
            <w:pPr>
              <w:pStyle w:val="TableNumberProvision2"/>
              <w:rPr>
                <w:rFonts w:eastAsia="Times New Roman"/>
              </w:rPr>
            </w:pPr>
            <w:r w:rsidRPr="003A6EA3">
              <w:rPr>
                <w:rFonts w:eastAsia="Times New Roman"/>
                <w:noProof/>
              </w:rPr>
              <w:fldChar w:fldCharType="begin"/>
            </w:r>
            <w:r w:rsidR="002131EC" w:rsidRPr="003A6EA3">
              <w:rPr>
                <w:rFonts w:eastAsia="Times New Roman"/>
                <w:noProof/>
              </w:rPr>
              <w:instrText xml:space="preserve"> LISTNUM  "UseDef"  \l 5</w:instrText>
            </w:r>
            <w:r w:rsidRPr="003A6EA3">
              <w:rPr>
                <w:rFonts w:eastAsia="Times New Roman"/>
                <w:noProof/>
              </w:rPr>
              <w:fldChar w:fldCharType="end">
                <w:numberingChange w:id="338" w:author="Wai Tam" w:date="2022-02-18T11:52:00Z" w:original="(e)"/>
              </w:fldChar>
            </w:r>
            <w:r w:rsidR="002131EC" w:rsidRPr="003A6EA3">
              <w:rPr>
                <w:rFonts w:eastAsia="Times New Roman"/>
                <w:noProof/>
              </w:rPr>
              <w:tab/>
            </w:r>
            <w:r w:rsidR="002131EC" w:rsidRPr="003A6EA3">
              <w:rPr>
                <w:rFonts w:eastAsia="Times New Roman"/>
              </w:rPr>
              <w:t>where bulk bins (or alternative combined waste and recycling containers exceeding 2 cubic metres) are proposed the bin storage area is designed to enable bins to be washed out within the storage area and drained to a sewer system (requiring trade waste approval) within sewered areas or area of significant landscaping, water treatment device or water quality improvement system e.g. Bioretention in non-sewered areas; and</w:t>
            </w:r>
          </w:p>
          <w:p w14:paraId="49FA1BBB" w14:textId="77777777" w:rsidR="002131EC" w:rsidRPr="003A6EA3" w:rsidRDefault="00C46E4E" w:rsidP="002131EC">
            <w:pPr>
              <w:pStyle w:val="TableNumberProvision2"/>
              <w:rPr>
                <w:rFonts w:eastAsia="Times New Roman"/>
              </w:rPr>
            </w:pPr>
            <w:r w:rsidRPr="003A6EA3">
              <w:rPr>
                <w:rFonts w:eastAsia="Times New Roman"/>
                <w:noProof/>
              </w:rPr>
              <w:fldChar w:fldCharType="begin"/>
            </w:r>
            <w:r w:rsidR="002131EC" w:rsidRPr="003A6EA3">
              <w:rPr>
                <w:rFonts w:eastAsia="Times New Roman"/>
                <w:noProof/>
              </w:rPr>
              <w:instrText xml:space="preserve"> LISTNUM  "UseDef"  \l 5</w:instrText>
            </w:r>
            <w:r w:rsidRPr="003A6EA3">
              <w:rPr>
                <w:rFonts w:eastAsia="Times New Roman"/>
                <w:noProof/>
              </w:rPr>
              <w:fldChar w:fldCharType="end">
                <w:numberingChange w:id="339" w:author="Wai Tam" w:date="2022-02-18T11:52:00Z" w:original="(f)"/>
              </w:fldChar>
            </w:r>
            <w:r w:rsidR="002131EC" w:rsidRPr="003A6EA3">
              <w:rPr>
                <w:rFonts w:eastAsia="Times New Roman"/>
                <w:noProof/>
              </w:rPr>
              <w:tab/>
            </w:r>
            <w:r w:rsidR="002131EC" w:rsidRPr="003A6EA3">
              <w:rPr>
                <w:rFonts w:eastAsia="Times New Roman"/>
              </w:rPr>
              <w:t>bin storage areas do not pose amenity issues for surrounding sensitive receivers, including odour during storage periods or noise issues resulting from collection programs.</w:t>
            </w:r>
          </w:p>
        </w:tc>
      </w:tr>
      <w:tr w:rsidR="00FA67C1" w:rsidRPr="005A30D5" w14:paraId="73B49883" w14:textId="77777777" w:rsidTr="005C0D44">
        <w:trPr>
          <w:cantSplit/>
        </w:trPr>
        <w:tc>
          <w:tcPr>
            <w:tcW w:w="2487" w:type="pct"/>
          </w:tcPr>
          <w:p w14:paraId="6D54321B" w14:textId="77777777" w:rsidR="00FA67C1" w:rsidRPr="003A6EA3" w:rsidRDefault="00FA67C1" w:rsidP="0060079E">
            <w:pPr>
              <w:pStyle w:val="Outcomes"/>
              <w:rPr>
                <w:rFonts w:eastAsia="Times New Roman"/>
              </w:rPr>
            </w:pPr>
          </w:p>
        </w:tc>
        <w:tc>
          <w:tcPr>
            <w:tcW w:w="2513" w:type="pct"/>
          </w:tcPr>
          <w:p w14:paraId="52131604"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28.2</w:t>
            </w:r>
            <w:r w:rsidRPr="003A6EA3">
              <w:rPr>
                <w:rFonts w:eastAsia="Times New Roman"/>
              </w:rPr>
              <w:tab/>
              <w:t xml:space="preserve">For </w:t>
            </w:r>
            <w:r w:rsidR="00257BA2">
              <w:rPr>
                <w:rFonts w:eastAsia="Times New Roman"/>
              </w:rPr>
              <w:t>a Multiple Dwelling</w:t>
            </w:r>
            <w:r w:rsidRPr="003A6EA3">
              <w:rPr>
                <w:rFonts w:eastAsia="Times New Roman"/>
              </w:rPr>
              <w:t xml:space="preserve"> of </w:t>
            </w:r>
            <w:r w:rsidR="004E5E6E" w:rsidRPr="003A6EA3">
              <w:rPr>
                <w:rFonts w:eastAsia="Times New Roman"/>
              </w:rPr>
              <w:t>three (</w:t>
            </w:r>
            <w:r w:rsidRPr="003A6EA3">
              <w:rPr>
                <w:rFonts w:eastAsia="Times New Roman"/>
              </w:rPr>
              <w:t>3</w:t>
            </w:r>
            <w:r w:rsidR="004E5E6E" w:rsidRPr="003A6EA3">
              <w:rPr>
                <w:rFonts w:eastAsia="Times New Roman"/>
              </w:rPr>
              <w:t>)</w:t>
            </w:r>
            <w:r w:rsidRPr="003A6EA3">
              <w:rPr>
                <w:rFonts w:eastAsia="Times New Roman"/>
              </w:rPr>
              <w:t xml:space="preserve"> – </w:t>
            </w:r>
            <w:r w:rsidR="004E5E6E" w:rsidRPr="003A6EA3">
              <w:rPr>
                <w:rFonts w:eastAsia="Times New Roman"/>
              </w:rPr>
              <w:t>six (</w:t>
            </w:r>
            <w:r w:rsidRPr="003A6EA3">
              <w:rPr>
                <w:rFonts w:eastAsia="Times New Roman"/>
              </w:rPr>
              <w:t>6</w:t>
            </w:r>
            <w:r w:rsidR="004E5E6E" w:rsidRPr="003A6EA3">
              <w:rPr>
                <w:rFonts w:eastAsia="Times New Roman"/>
              </w:rPr>
              <w:t>)</w:t>
            </w:r>
            <w:r w:rsidRPr="003A6EA3">
              <w:rPr>
                <w:rFonts w:eastAsia="Times New Roman"/>
              </w:rPr>
              <w:t xml:space="preserve"> units the development satisfies one of the following criteria:</w:t>
            </w:r>
          </w:p>
          <w:p w14:paraId="414079FC"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\s 1 \l 5</w:instrText>
            </w:r>
            <w:r w:rsidRPr="003A6EA3">
              <w:rPr>
                <w:rFonts w:eastAsia="Times New Roman"/>
                <w:noProof/>
              </w:rPr>
              <w:fldChar w:fldCharType="end">
                <w:numberingChange w:id="340" w:author="Wai Tam" w:date="2022-02-18T11:52:00Z" w:original="(a)"/>
              </w:fldChar>
            </w:r>
            <w:r w:rsidR="00FA67C1" w:rsidRPr="003A6EA3">
              <w:rPr>
                <w:rFonts w:eastAsia="Times New Roman"/>
                <w:noProof/>
              </w:rPr>
              <w:tab/>
            </w:r>
            <w:r w:rsidR="00FA67C1" w:rsidRPr="003A6EA3">
              <w:rPr>
                <w:rFonts w:eastAsia="Times New Roman"/>
              </w:rPr>
              <w:t>a minimum road frontage is available within the immediate road reserve adjoining the development in order to place the required number of waste and recycling containers out for collection (2</w:t>
            </w:r>
            <w:r w:rsidR="004E5E6E" w:rsidRPr="003A6EA3">
              <w:rPr>
                <w:rFonts w:eastAsia="Times New Roman"/>
              </w:rPr>
              <w:t> </w:t>
            </w:r>
            <w:r w:rsidR="00FA67C1" w:rsidRPr="003A6EA3">
              <w:rPr>
                <w:rFonts w:eastAsia="Times New Roman"/>
              </w:rPr>
              <w:t>x</w:t>
            </w:r>
            <w:r w:rsidR="004E5E6E" w:rsidRPr="003A6EA3">
              <w:rPr>
                <w:rFonts w:eastAsia="Times New Roman"/>
              </w:rPr>
              <w:t> </w:t>
            </w:r>
            <w:r w:rsidR="00FA67C1" w:rsidRPr="003A6EA3">
              <w:rPr>
                <w:rFonts w:eastAsia="Times New Roman"/>
              </w:rPr>
              <w:t>240L wheelie bins per tenement) when calculated at 1m/bin e</w:t>
            </w:r>
            <w:r w:rsidR="004E5E6E" w:rsidRPr="003A6EA3">
              <w:rPr>
                <w:rFonts w:eastAsia="Times New Roman"/>
              </w:rPr>
              <w:t>.g. a</w:t>
            </w:r>
            <w:r w:rsidR="00FA67C1" w:rsidRPr="003A6EA3">
              <w:rPr>
                <w:rFonts w:eastAsia="Times New Roman"/>
              </w:rPr>
              <w:t xml:space="preserve"> development requiring </w:t>
            </w:r>
            <w:r w:rsidR="004E5E6E" w:rsidRPr="003A6EA3">
              <w:rPr>
                <w:rFonts w:eastAsia="Times New Roman"/>
              </w:rPr>
              <w:t>eight (</w:t>
            </w:r>
            <w:r w:rsidR="00FA67C1" w:rsidRPr="003A6EA3">
              <w:rPr>
                <w:rFonts w:eastAsia="Times New Roman"/>
              </w:rPr>
              <w:t>8</w:t>
            </w:r>
            <w:r w:rsidR="004E5E6E" w:rsidRPr="003A6EA3">
              <w:rPr>
                <w:rFonts w:eastAsia="Times New Roman"/>
              </w:rPr>
              <w:t>)</w:t>
            </w:r>
            <w:r w:rsidR="00FA67C1" w:rsidRPr="003A6EA3">
              <w:rPr>
                <w:rFonts w:eastAsia="Times New Roman"/>
              </w:rPr>
              <w:t xml:space="preserve"> bins must have at least 8m of useable road reserve (in terms of bin collection, excluding a 1m clearance around power poles and any area below a street trees canopy where bins cannot be collected);</w:t>
            </w:r>
          </w:p>
          <w:p w14:paraId="61948CEA" w14:textId="77777777" w:rsidR="00FA67C1" w:rsidRPr="003A6EA3" w:rsidRDefault="004E5E6E" w:rsidP="0060079E">
            <w:pPr>
              <w:pStyle w:val="TableIndent2"/>
              <w:rPr>
                <w:rFonts w:eastAsia="Times New Roman"/>
              </w:rPr>
            </w:pPr>
            <w:r w:rsidRPr="003A6EA3">
              <w:rPr>
                <w:rFonts w:eastAsia="Times New Roman"/>
              </w:rPr>
              <w:t>OR</w:t>
            </w:r>
          </w:p>
          <w:p w14:paraId="1AEEDB14"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41" w:author="Wai Tam" w:date="2022-02-18T11:52:00Z" w:original="(b)"/>
              </w:fldChar>
            </w:r>
            <w:r w:rsidR="00FA67C1" w:rsidRPr="003A6EA3">
              <w:rPr>
                <w:rFonts w:eastAsia="Times New Roman"/>
                <w:noProof/>
              </w:rPr>
              <w:tab/>
              <w:t>t</w:t>
            </w:r>
            <w:r w:rsidR="00FA67C1" w:rsidRPr="003A6EA3">
              <w:rPr>
                <w:rFonts w:eastAsia="Times New Roman"/>
              </w:rPr>
              <w:t>he complex includes a communal bin storage area, whereby the body corporate will implement internal procedures requiring residents to progressively fill bins and only place full bins out for collection; and</w:t>
            </w:r>
          </w:p>
          <w:p w14:paraId="58576196"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42" w:author="Wai Tam" w:date="2022-02-18T11:52:00Z" w:original="(c)"/>
              </w:fldChar>
            </w:r>
            <w:r w:rsidR="00FA67C1" w:rsidRPr="003A6EA3">
              <w:rPr>
                <w:rFonts w:eastAsia="Times New Roman"/>
                <w:noProof/>
              </w:rPr>
              <w:tab/>
            </w:r>
            <w:r w:rsidR="00FA67C1" w:rsidRPr="003A6EA3">
              <w:rPr>
                <w:rFonts w:eastAsia="Times New Roman"/>
              </w:rPr>
              <w:t xml:space="preserve">each tenement has an approved bin storage area that will not create amenity issues for surrounding sensitive </w:t>
            </w:r>
            <w:r w:rsidR="002114CC" w:rsidRPr="003A6EA3">
              <w:rPr>
                <w:rFonts w:eastAsia="Times New Roman"/>
              </w:rPr>
              <w:t xml:space="preserve">land </w:t>
            </w:r>
            <w:r w:rsidR="00FA67C1" w:rsidRPr="003A6EA3">
              <w:rPr>
                <w:rFonts w:eastAsia="Times New Roman"/>
              </w:rPr>
              <w:t>uses; and</w:t>
            </w:r>
          </w:p>
          <w:p w14:paraId="2B4790BC"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43" w:author="Wai Tam" w:date="2022-02-18T11:52:00Z" w:original="(d)"/>
              </w:fldChar>
            </w:r>
            <w:r w:rsidR="00FA67C1" w:rsidRPr="003A6EA3">
              <w:rPr>
                <w:rFonts w:eastAsia="Times New Roman"/>
                <w:noProof/>
              </w:rPr>
              <w:tab/>
            </w:r>
            <w:r w:rsidR="00FA67C1" w:rsidRPr="003A6EA3">
              <w:rPr>
                <w:rFonts w:eastAsia="Times New Roman"/>
              </w:rPr>
              <w:t>bin storage areas are screened behind buildings for amenity purposes; and</w:t>
            </w:r>
          </w:p>
          <w:p w14:paraId="73883C95" w14:textId="77777777" w:rsidR="002131EC" w:rsidRPr="003A6EA3" w:rsidRDefault="00C46E4E" w:rsidP="002131EC">
            <w:pPr>
              <w:pStyle w:val="TableNumberProvision2"/>
              <w:rPr>
                <w:rFonts w:eastAsia="Times New Roman"/>
              </w:rPr>
            </w:pPr>
            <w:r w:rsidRPr="003A6EA3">
              <w:rPr>
                <w:rFonts w:eastAsia="Times New Roman"/>
                <w:noProof/>
              </w:rPr>
              <w:fldChar w:fldCharType="begin"/>
            </w:r>
            <w:r w:rsidR="002131EC" w:rsidRPr="003A6EA3">
              <w:rPr>
                <w:rFonts w:eastAsia="Times New Roman"/>
                <w:noProof/>
              </w:rPr>
              <w:instrText xml:space="preserve"> LISTNUM  "UseDef"  \l 5</w:instrText>
            </w:r>
            <w:r w:rsidRPr="003A6EA3">
              <w:rPr>
                <w:rFonts w:eastAsia="Times New Roman"/>
                <w:noProof/>
              </w:rPr>
              <w:fldChar w:fldCharType="end">
                <w:numberingChange w:id="344" w:author="Wai Tam" w:date="2022-02-18T11:52:00Z" w:original="(e)"/>
              </w:fldChar>
            </w:r>
            <w:r w:rsidR="002131EC" w:rsidRPr="003A6EA3">
              <w:rPr>
                <w:rFonts w:eastAsia="Times New Roman"/>
                <w:noProof/>
              </w:rPr>
              <w:tab/>
            </w:r>
            <w:r w:rsidR="002131EC" w:rsidRPr="003A6EA3">
              <w:rPr>
                <w:rFonts w:eastAsia="Times New Roman"/>
              </w:rPr>
              <w:t>storage areas are not within dwellings (including garages) and it is not necessary to take the bins through dwellings (including garages) for collection purposes; and</w:t>
            </w:r>
          </w:p>
          <w:p w14:paraId="4C891A7D" w14:textId="77777777" w:rsidR="002131EC" w:rsidRPr="003A6EA3" w:rsidRDefault="00C46E4E" w:rsidP="002131EC">
            <w:pPr>
              <w:pStyle w:val="TableNumberProvision2"/>
              <w:rPr>
                <w:rFonts w:eastAsia="Times New Roman"/>
              </w:rPr>
            </w:pPr>
            <w:r w:rsidRPr="003A6EA3">
              <w:rPr>
                <w:rFonts w:eastAsia="Times New Roman"/>
                <w:noProof/>
              </w:rPr>
              <w:fldChar w:fldCharType="begin"/>
            </w:r>
            <w:r w:rsidR="002131EC" w:rsidRPr="003A6EA3">
              <w:rPr>
                <w:rFonts w:eastAsia="Times New Roman"/>
                <w:noProof/>
              </w:rPr>
              <w:instrText xml:space="preserve"> LISTNUM  "UseDef"  \l 5</w:instrText>
            </w:r>
            <w:r w:rsidRPr="003A6EA3">
              <w:rPr>
                <w:rFonts w:eastAsia="Times New Roman"/>
                <w:noProof/>
              </w:rPr>
              <w:fldChar w:fldCharType="end">
                <w:numberingChange w:id="345" w:author="Wai Tam" w:date="2022-02-18T11:52:00Z" w:original="(f)"/>
              </w:fldChar>
            </w:r>
            <w:r w:rsidR="002131EC" w:rsidRPr="003A6EA3">
              <w:rPr>
                <w:rFonts w:eastAsia="Times New Roman"/>
                <w:noProof/>
              </w:rPr>
              <w:tab/>
            </w:r>
            <w:r w:rsidR="002131EC" w:rsidRPr="003A6EA3">
              <w:rPr>
                <w:rFonts w:eastAsia="Times New Roman"/>
              </w:rPr>
              <w:t>a hose cock is located in close proximity to the storage location to enable bins to be cleaned; and</w:t>
            </w:r>
          </w:p>
          <w:p w14:paraId="42C9F8B7" w14:textId="77777777" w:rsidR="002131EC" w:rsidRPr="003A6EA3" w:rsidRDefault="00C46E4E" w:rsidP="002131EC">
            <w:pPr>
              <w:pStyle w:val="TableNumberProvision2"/>
              <w:rPr>
                <w:rFonts w:eastAsia="Times New Roman"/>
              </w:rPr>
            </w:pPr>
            <w:r w:rsidRPr="003A6EA3">
              <w:rPr>
                <w:rFonts w:eastAsia="Times New Roman"/>
                <w:noProof/>
              </w:rPr>
              <w:fldChar w:fldCharType="begin"/>
            </w:r>
            <w:r w:rsidR="002131EC" w:rsidRPr="003A6EA3">
              <w:rPr>
                <w:rFonts w:eastAsia="Times New Roman"/>
                <w:noProof/>
              </w:rPr>
              <w:instrText xml:space="preserve"> LISTNUM  "UseDef"  \l 5</w:instrText>
            </w:r>
            <w:r w:rsidRPr="003A6EA3">
              <w:rPr>
                <w:rFonts w:eastAsia="Times New Roman"/>
                <w:noProof/>
              </w:rPr>
              <w:fldChar w:fldCharType="end">
                <w:numberingChange w:id="346" w:author="Wai Tam" w:date="2022-02-18T11:52:00Z" w:original="(g)"/>
              </w:fldChar>
            </w:r>
            <w:r w:rsidR="002131EC" w:rsidRPr="003A6EA3">
              <w:rPr>
                <w:rFonts w:eastAsia="Times New Roman"/>
                <w:noProof/>
              </w:rPr>
              <w:tab/>
            </w:r>
            <w:r w:rsidR="002131EC" w:rsidRPr="003A6EA3">
              <w:rPr>
                <w:rFonts w:eastAsia="Times New Roman"/>
              </w:rPr>
              <w:t>where a rear storage area is not possible bins are stored in a minimum 1.5m high screened area in the front of the dwelling</w:t>
            </w:r>
            <w:r w:rsidR="0097388D" w:rsidRPr="003A6EA3">
              <w:rPr>
                <w:rFonts w:eastAsia="Times New Roman"/>
              </w:rPr>
              <w:t>(</w:t>
            </w:r>
            <w:r w:rsidR="002131EC" w:rsidRPr="003A6EA3">
              <w:rPr>
                <w:rFonts w:eastAsia="Times New Roman"/>
              </w:rPr>
              <w:t>s</w:t>
            </w:r>
            <w:r w:rsidR="0097388D" w:rsidRPr="003A6EA3">
              <w:rPr>
                <w:rFonts w:eastAsia="Times New Roman"/>
              </w:rPr>
              <w:t>)</w:t>
            </w:r>
            <w:r w:rsidR="002131EC" w:rsidRPr="003A6EA3">
              <w:rPr>
                <w:rFonts w:eastAsia="Times New Roman"/>
              </w:rPr>
              <w:t>;</w:t>
            </w:r>
          </w:p>
          <w:p w14:paraId="59574D03" w14:textId="77777777" w:rsidR="002131EC" w:rsidRPr="003A6EA3" w:rsidRDefault="002131EC" w:rsidP="002131EC">
            <w:pPr>
              <w:pStyle w:val="TableIndent2"/>
              <w:rPr>
                <w:rFonts w:eastAsia="Times New Roman"/>
              </w:rPr>
            </w:pPr>
            <w:r w:rsidRPr="003A6EA3">
              <w:rPr>
                <w:rFonts w:eastAsia="Times New Roman"/>
              </w:rPr>
              <w:t>OR</w:t>
            </w:r>
          </w:p>
          <w:p w14:paraId="05323F57" w14:textId="77777777" w:rsidR="002131EC" w:rsidRPr="003A6EA3" w:rsidRDefault="00C46E4E" w:rsidP="0060079E">
            <w:pPr>
              <w:pStyle w:val="TableNumberProvision2"/>
              <w:rPr>
                <w:rFonts w:eastAsia="Times New Roman"/>
              </w:rPr>
            </w:pPr>
            <w:r w:rsidRPr="003A6EA3">
              <w:rPr>
                <w:rFonts w:eastAsia="Times New Roman"/>
                <w:noProof/>
              </w:rPr>
              <w:fldChar w:fldCharType="begin"/>
            </w:r>
            <w:r w:rsidR="002131EC" w:rsidRPr="003A6EA3">
              <w:rPr>
                <w:rFonts w:eastAsia="Times New Roman"/>
                <w:noProof/>
              </w:rPr>
              <w:instrText xml:space="preserve"> LISTNUM  "UseDef"  \l 5</w:instrText>
            </w:r>
            <w:r w:rsidRPr="003A6EA3">
              <w:rPr>
                <w:rFonts w:eastAsia="Times New Roman"/>
                <w:noProof/>
              </w:rPr>
              <w:fldChar w:fldCharType="end">
                <w:numberingChange w:id="347" w:author="Wai Tam" w:date="2022-02-18T11:52:00Z" w:original="(h)"/>
              </w:fldChar>
            </w:r>
            <w:r w:rsidR="002131EC" w:rsidRPr="003A6EA3">
              <w:rPr>
                <w:rFonts w:eastAsia="Times New Roman"/>
                <w:noProof/>
              </w:rPr>
              <w:tab/>
            </w:r>
            <w:r w:rsidR="002131EC" w:rsidRPr="003A6EA3">
              <w:rPr>
                <w:rFonts w:eastAsia="Times New Roman"/>
              </w:rPr>
              <w:t>screened communal storage areas (to a minimum height of 1.5m) are proposed which contain an impervious floor, hose cock and grading/drainage towards a grassed area or other porous surface.</w:t>
            </w:r>
          </w:p>
        </w:tc>
      </w:tr>
      <w:tr w:rsidR="00FA67C1" w:rsidRPr="005A30D5" w14:paraId="24DD17F5" w14:textId="77777777" w:rsidTr="005C0D44">
        <w:trPr>
          <w:cantSplit/>
        </w:trPr>
        <w:tc>
          <w:tcPr>
            <w:tcW w:w="2487" w:type="pct"/>
          </w:tcPr>
          <w:p w14:paraId="724BC45C" w14:textId="77777777" w:rsidR="00FA67C1" w:rsidRPr="003A6EA3" w:rsidRDefault="00FA67C1" w:rsidP="0060079E">
            <w:pPr>
              <w:pStyle w:val="Outcomes"/>
              <w:rPr>
                <w:rFonts w:eastAsia="Times New Roman"/>
              </w:rPr>
            </w:pPr>
          </w:p>
        </w:tc>
        <w:tc>
          <w:tcPr>
            <w:tcW w:w="2513" w:type="pct"/>
          </w:tcPr>
          <w:p w14:paraId="5FB8F77A"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28.3</w:t>
            </w:r>
            <w:r w:rsidRPr="003A6EA3">
              <w:rPr>
                <w:rFonts w:eastAsia="Times New Roman"/>
              </w:rPr>
              <w:tab/>
              <w:t xml:space="preserve">For </w:t>
            </w:r>
            <w:r w:rsidR="00257BA2">
              <w:rPr>
                <w:rFonts w:eastAsia="Times New Roman"/>
              </w:rPr>
              <w:t>a Multiple Dwelling</w:t>
            </w:r>
            <w:r w:rsidRPr="003A6EA3">
              <w:rPr>
                <w:rFonts w:eastAsia="Times New Roman"/>
              </w:rPr>
              <w:t xml:space="preserve"> above </w:t>
            </w:r>
            <w:r w:rsidR="004E5E6E" w:rsidRPr="003A6EA3">
              <w:rPr>
                <w:rFonts w:eastAsia="Times New Roman"/>
              </w:rPr>
              <w:t>six (</w:t>
            </w:r>
            <w:r w:rsidRPr="003A6EA3">
              <w:rPr>
                <w:rFonts w:eastAsia="Times New Roman"/>
              </w:rPr>
              <w:t>6</w:t>
            </w:r>
            <w:r w:rsidR="004E5E6E" w:rsidRPr="003A6EA3">
              <w:rPr>
                <w:rFonts w:eastAsia="Times New Roman"/>
              </w:rPr>
              <w:t>)</w:t>
            </w:r>
            <w:r w:rsidRPr="003A6EA3">
              <w:rPr>
                <w:rFonts w:eastAsia="Times New Roman"/>
              </w:rPr>
              <w:t xml:space="preserve"> units the development satisfies one of the following criteria:</w:t>
            </w:r>
          </w:p>
          <w:p w14:paraId="55FAFF7A"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\s 1 \l 5</w:instrText>
            </w:r>
            <w:r w:rsidRPr="003A6EA3">
              <w:rPr>
                <w:rFonts w:eastAsia="Times New Roman"/>
                <w:noProof/>
              </w:rPr>
              <w:fldChar w:fldCharType="end">
                <w:numberingChange w:id="348" w:author="Wai Tam" w:date="2022-02-18T11:52:00Z" w:original="(a)"/>
              </w:fldChar>
            </w:r>
            <w:r w:rsidR="00FA67C1" w:rsidRPr="003A6EA3">
              <w:rPr>
                <w:rFonts w:eastAsia="Times New Roman"/>
                <w:noProof/>
              </w:rPr>
              <w:tab/>
            </w:r>
            <w:r w:rsidR="00FA67C1" w:rsidRPr="003A6EA3">
              <w:rPr>
                <w:rFonts w:eastAsia="Times New Roman"/>
              </w:rPr>
              <w:t>The development incorporates ‘internal collection’ of either bulk bins or wheelie bins (in accordance with the waste management guideline that accompanies the environmental standard);</w:t>
            </w:r>
          </w:p>
          <w:p w14:paraId="1927C456" w14:textId="77777777" w:rsidR="00FA67C1" w:rsidRPr="003A6EA3" w:rsidRDefault="00FA67C1" w:rsidP="0060079E">
            <w:pPr>
              <w:pStyle w:val="TableIndent2"/>
              <w:rPr>
                <w:rFonts w:eastAsia="Times New Roman"/>
              </w:rPr>
            </w:pPr>
            <w:r w:rsidRPr="003A6EA3">
              <w:rPr>
                <w:rFonts w:eastAsia="Times New Roman" w:cs="Arial"/>
                <w:bCs/>
              </w:rPr>
              <w:t>OR</w:t>
            </w:r>
          </w:p>
          <w:p w14:paraId="25A3E8FE" w14:textId="77777777" w:rsidR="00FA67C1" w:rsidRPr="003A6EA3" w:rsidRDefault="00C46E4E" w:rsidP="0060079E">
            <w:pPr>
              <w:pStyle w:val="TableNumberProvision2"/>
              <w:rPr>
                <w:rFonts w:eastAsia="Times New Roman" w:cs="Arial"/>
                <w:bCs/>
              </w:rPr>
            </w:pPr>
            <w:r w:rsidRPr="003A6EA3">
              <w:rPr>
                <w:rFonts w:eastAsia="Times New Roman"/>
              </w:rPr>
              <w:fldChar w:fldCharType="begin"/>
            </w:r>
            <w:r w:rsidR="00FA67C1" w:rsidRPr="003A6EA3">
              <w:rPr>
                <w:rFonts w:eastAsia="Times New Roman"/>
              </w:rPr>
              <w:instrText xml:space="preserve"> LISTNUM "UseDef" \l 5</w:instrText>
            </w:r>
            <w:r w:rsidR="00FA67C1" w:rsidRPr="003A6EA3">
              <w:rPr>
                <w:rFonts w:eastAsia="Times New Roman"/>
                <w:noProof/>
              </w:rPr>
              <w:instrText>(b)</w:instrText>
            </w:r>
            <w:r w:rsidRPr="003A6EA3">
              <w:rPr>
                <w:rFonts w:eastAsia="Times New Roman"/>
              </w:rPr>
              <w:fldChar w:fldCharType="end">
                <w:numberingChange w:id="349" w:author="Wai Tam" w:date="2022-02-18T11:52:00Z" w:original="(b)"/>
              </w:fldChar>
            </w:r>
            <w:r w:rsidR="00FA67C1" w:rsidRPr="003A6EA3">
              <w:rPr>
                <w:rFonts w:eastAsia="Times New Roman"/>
              </w:rPr>
              <w:tab/>
            </w:r>
            <w:r w:rsidR="00FA67C1" w:rsidRPr="003A6EA3">
              <w:rPr>
                <w:rFonts w:eastAsia="Times New Roman" w:cs="Arial"/>
                <w:bCs/>
              </w:rPr>
              <w:t>Communal bin storage areas contain a roof, bunding and bin ‘washing’ provisions in the form of either a sewer connection (requiring trade waste approval) or where no sewer is available a connection to a waste water treatment device, drain to an area of significant landscaping or drain to a water quality improvement device e</w:t>
            </w:r>
            <w:r w:rsidR="004E5E6E" w:rsidRPr="003A6EA3">
              <w:rPr>
                <w:rFonts w:eastAsia="Times New Roman" w:cs="Arial"/>
                <w:bCs/>
              </w:rPr>
              <w:t>.</w:t>
            </w:r>
            <w:r w:rsidR="00FA67C1" w:rsidRPr="003A6EA3">
              <w:rPr>
                <w:rFonts w:eastAsia="Times New Roman" w:cs="Arial"/>
                <w:bCs/>
              </w:rPr>
              <w:t>g. Bioretention system is acceptable;</w:t>
            </w:r>
          </w:p>
          <w:p w14:paraId="1C2E1245" w14:textId="77777777" w:rsidR="00FA67C1" w:rsidRPr="003A6EA3" w:rsidRDefault="00FA67C1" w:rsidP="0060079E">
            <w:pPr>
              <w:pStyle w:val="TableNumberProvision2"/>
              <w:rPr>
                <w:rFonts w:eastAsia="Times New Roman"/>
              </w:rPr>
            </w:pPr>
            <w:r w:rsidRPr="003A6EA3">
              <w:rPr>
                <w:rFonts w:eastAsia="Times New Roman" w:cs="Arial"/>
                <w:bCs/>
              </w:rPr>
              <w:t>OR</w:t>
            </w:r>
          </w:p>
          <w:p w14:paraId="2E7FAB2C"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50" w:author="Wai Tam" w:date="2022-02-18T11:52:00Z" w:original="(c)"/>
              </w:fldChar>
            </w:r>
            <w:r w:rsidR="00FA67C1" w:rsidRPr="003A6EA3">
              <w:rPr>
                <w:rFonts w:eastAsia="Times New Roman"/>
                <w:noProof/>
              </w:rPr>
              <w:tab/>
            </w:r>
            <w:r w:rsidR="00FA67C1" w:rsidRPr="003A6EA3">
              <w:rPr>
                <w:rFonts w:eastAsia="Times New Roman"/>
              </w:rPr>
              <w:t>Where ‘internal collection’ is proposed the internal design complies with the waste management guideline that accompanies this environmental standard and a certification from a registered RPEQ has been provided to demonstrate that manoeuvrability is acceptable for an appropriately sized refuse vehicle.</w:t>
            </w:r>
          </w:p>
          <w:p w14:paraId="72D6831C" w14:textId="77777777" w:rsidR="002131EC" w:rsidRPr="003A6EA3" w:rsidRDefault="002131EC" w:rsidP="002131EC">
            <w:pPr>
              <w:pStyle w:val="Outcomes"/>
              <w:rPr>
                <w:rFonts w:eastAsia="Times New Roman"/>
              </w:rPr>
            </w:pPr>
            <w:r w:rsidRPr="003A6EA3">
              <w:rPr>
                <w:rFonts w:eastAsia="Times New Roman"/>
              </w:rPr>
              <w:t>AO</w:t>
            </w:r>
            <w:r w:rsidRPr="003A6EA3">
              <w:rPr>
                <w:rFonts w:eastAsia="Times New Roman"/>
                <w:vertAlign w:val="subscript"/>
              </w:rPr>
              <w:t>28.4</w:t>
            </w:r>
            <w:r w:rsidRPr="003A6EA3">
              <w:rPr>
                <w:rFonts w:eastAsia="Times New Roman"/>
              </w:rPr>
              <w:tab/>
              <w:t>Commercial premises utilising Council’s wheelie bin waste collection service to dispose of commercial waste:</w:t>
            </w:r>
          </w:p>
          <w:p w14:paraId="2A70B7FE" w14:textId="77777777" w:rsidR="002131EC" w:rsidRPr="003A6EA3" w:rsidRDefault="00C46E4E" w:rsidP="002131EC">
            <w:pPr>
              <w:pStyle w:val="TableNumberProvision2"/>
              <w:rPr>
                <w:rFonts w:eastAsia="Times New Roman"/>
              </w:rPr>
            </w:pPr>
            <w:r w:rsidRPr="003A6EA3">
              <w:rPr>
                <w:rFonts w:eastAsia="Times New Roman"/>
                <w:noProof/>
              </w:rPr>
              <w:fldChar w:fldCharType="begin"/>
            </w:r>
            <w:r w:rsidR="002131EC" w:rsidRPr="003A6EA3">
              <w:rPr>
                <w:rFonts w:eastAsia="Times New Roman"/>
                <w:noProof/>
              </w:rPr>
              <w:instrText xml:space="preserve"> LISTNUM  "UseDef" \s 1 \l 5</w:instrText>
            </w:r>
            <w:r w:rsidRPr="003A6EA3">
              <w:rPr>
                <w:rFonts w:eastAsia="Times New Roman"/>
                <w:noProof/>
              </w:rPr>
              <w:fldChar w:fldCharType="end">
                <w:numberingChange w:id="351" w:author="Wai Tam" w:date="2022-02-18T11:52:00Z" w:original="(a)"/>
              </w:fldChar>
            </w:r>
            <w:r w:rsidR="002131EC" w:rsidRPr="003A6EA3">
              <w:rPr>
                <w:rFonts w:eastAsia="Times New Roman"/>
                <w:noProof/>
              </w:rPr>
              <w:tab/>
            </w:r>
            <w:r w:rsidR="00185194" w:rsidRPr="003A6EA3">
              <w:rPr>
                <w:rFonts w:eastAsia="Times New Roman"/>
              </w:rPr>
              <w:t>u</w:t>
            </w:r>
            <w:r w:rsidR="002131EC" w:rsidRPr="003A6EA3">
              <w:rPr>
                <w:rFonts w:eastAsia="Times New Roman"/>
              </w:rPr>
              <w:t>tilise a maximum of four (4) wheelie bins i.e. less than 1 cubic metre;</w:t>
            </w:r>
          </w:p>
          <w:p w14:paraId="414F57A0" w14:textId="77777777" w:rsidR="002131EC" w:rsidRPr="003A6EA3" w:rsidRDefault="00C46E4E" w:rsidP="002131EC">
            <w:pPr>
              <w:pStyle w:val="TableNumberProvision2"/>
              <w:rPr>
                <w:rFonts w:eastAsia="Times New Roman"/>
              </w:rPr>
            </w:pPr>
            <w:r w:rsidRPr="003A6EA3">
              <w:rPr>
                <w:rFonts w:eastAsia="Times New Roman"/>
                <w:noProof/>
              </w:rPr>
              <w:fldChar w:fldCharType="begin"/>
            </w:r>
            <w:r w:rsidR="002131EC" w:rsidRPr="003A6EA3">
              <w:rPr>
                <w:rFonts w:eastAsia="Times New Roman"/>
                <w:noProof/>
              </w:rPr>
              <w:instrText xml:space="preserve"> LISTNUM  "UseDef"  \l 5</w:instrText>
            </w:r>
            <w:r w:rsidRPr="003A6EA3">
              <w:rPr>
                <w:rFonts w:eastAsia="Times New Roman"/>
                <w:noProof/>
              </w:rPr>
              <w:fldChar w:fldCharType="end">
                <w:numberingChange w:id="352" w:author="Wai Tam" w:date="2022-02-18T11:52:00Z" w:original="(b)"/>
              </w:fldChar>
            </w:r>
            <w:r w:rsidR="002131EC" w:rsidRPr="003A6EA3">
              <w:rPr>
                <w:rFonts w:eastAsia="Times New Roman"/>
                <w:noProof/>
              </w:rPr>
              <w:tab/>
            </w:r>
            <w:r w:rsidR="00185194" w:rsidRPr="003A6EA3">
              <w:rPr>
                <w:rFonts w:eastAsia="Times New Roman"/>
              </w:rPr>
              <w:t>s</w:t>
            </w:r>
            <w:r w:rsidR="002131EC" w:rsidRPr="003A6EA3">
              <w:rPr>
                <w:rFonts w:eastAsia="Times New Roman"/>
              </w:rPr>
              <w:t xml:space="preserve">tore bins within the curtilage of the property in a designated area in close proximity to a hose cock, whereby any adjoining sensitive </w:t>
            </w:r>
            <w:r w:rsidR="002114CC" w:rsidRPr="003A6EA3">
              <w:rPr>
                <w:rFonts w:eastAsia="Times New Roman"/>
              </w:rPr>
              <w:t xml:space="preserve">land </w:t>
            </w:r>
            <w:r w:rsidR="002131EC" w:rsidRPr="003A6EA3">
              <w:rPr>
                <w:rFonts w:eastAsia="Times New Roman"/>
              </w:rPr>
              <w:t>uses will not experience amenity issues i.e. odour;</w:t>
            </w:r>
          </w:p>
          <w:p w14:paraId="1BE1727D" w14:textId="77777777" w:rsidR="00F262EC" w:rsidRPr="003A6EA3" w:rsidRDefault="00C46E4E" w:rsidP="00F262EC">
            <w:pPr>
              <w:pStyle w:val="TableNumberProvision2"/>
              <w:rPr>
                <w:rFonts w:eastAsia="Times New Roman"/>
              </w:rPr>
            </w:pPr>
            <w:r w:rsidRPr="003A6EA3">
              <w:rPr>
                <w:rFonts w:eastAsia="Times New Roman"/>
                <w:noProof/>
              </w:rPr>
              <w:fldChar w:fldCharType="begin"/>
            </w:r>
            <w:r w:rsidR="00F262EC" w:rsidRPr="003A6EA3">
              <w:rPr>
                <w:rFonts w:eastAsia="Times New Roman"/>
                <w:noProof/>
              </w:rPr>
              <w:instrText xml:space="preserve"> LISTNUM  "UseDef"  \l 5</w:instrText>
            </w:r>
            <w:r w:rsidRPr="003A6EA3">
              <w:rPr>
                <w:rFonts w:eastAsia="Times New Roman"/>
                <w:noProof/>
              </w:rPr>
              <w:fldChar w:fldCharType="end">
                <w:numberingChange w:id="353" w:author="Wai Tam" w:date="2022-02-18T11:52:00Z" w:original="(c)"/>
              </w:fldChar>
            </w:r>
            <w:r w:rsidR="00F262EC" w:rsidRPr="003A6EA3">
              <w:rPr>
                <w:rFonts w:eastAsia="Times New Roman"/>
                <w:noProof/>
              </w:rPr>
              <w:tab/>
            </w:r>
            <w:r w:rsidR="00185194" w:rsidRPr="003A6EA3">
              <w:rPr>
                <w:rFonts w:eastAsia="Times New Roman"/>
              </w:rPr>
              <w:t>s</w:t>
            </w:r>
            <w:r w:rsidR="00F262EC" w:rsidRPr="003A6EA3">
              <w:rPr>
                <w:rFonts w:eastAsia="Times New Roman"/>
              </w:rPr>
              <w:t>tore bins on an impervious surface;</w:t>
            </w:r>
          </w:p>
          <w:p w14:paraId="32F1E553" w14:textId="77777777" w:rsidR="00F262EC" w:rsidRPr="003A6EA3" w:rsidRDefault="00C46E4E" w:rsidP="00F262EC">
            <w:pPr>
              <w:pStyle w:val="TableNumberProvision2"/>
              <w:rPr>
                <w:rFonts w:eastAsia="Times New Roman"/>
              </w:rPr>
            </w:pPr>
            <w:r w:rsidRPr="003A6EA3">
              <w:rPr>
                <w:rFonts w:eastAsia="Times New Roman"/>
                <w:noProof/>
              </w:rPr>
              <w:fldChar w:fldCharType="begin"/>
            </w:r>
            <w:r w:rsidR="00F262EC" w:rsidRPr="003A6EA3">
              <w:rPr>
                <w:rFonts w:eastAsia="Times New Roman"/>
                <w:noProof/>
              </w:rPr>
              <w:instrText xml:space="preserve"> LISTNUM  "UseDef"  \l 5</w:instrText>
            </w:r>
            <w:r w:rsidRPr="003A6EA3">
              <w:rPr>
                <w:rFonts w:eastAsia="Times New Roman"/>
                <w:noProof/>
              </w:rPr>
              <w:fldChar w:fldCharType="end">
                <w:numberingChange w:id="354" w:author="Wai Tam" w:date="2022-02-18T11:52:00Z" w:original="(d)"/>
              </w:fldChar>
            </w:r>
            <w:r w:rsidR="00F262EC" w:rsidRPr="003A6EA3">
              <w:rPr>
                <w:rFonts w:eastAsia="Times New Roman"/>
                <w:noProof/>
              </w:rPr>
              <w:tab/>
            </w:r>
            <w:r w:rsidR="00185194" w:rsidRPr="003A6EA3">
              <w:rPr>
                <w:rFonts w:eastAsia="Times New Roman"/>
              </w:rPr>
              <w:t>p</w:t>
            </w:r>
            <w:r w:rsidR="00F262EC" w:rsidRPr="003A6EA3">
              <w:rPr>
                <w:rFonts w:eastAsia="Times New Roman"/>
              </w:rPr>
              <w:t>lace bins on the road reserve for a maximum period of 24 hours during collection programs; and</w:t>
            </w:r>
          </w:p>
          <w:p w14:paraId="04F778AC" w14:textId="77777777" w:rsidR="002131EC" w:rsidRPr="003A6EA3" w:rsidRDefault="00C46E4E" w:rsidP="00F262EC">
            <w:pPr>
              <w:pStyle w:val="TableNumberProvision2"/>
              <w:rPr>
                <w:rFonts w:eastAsia="Times New Roman"/>
              </w:rPr>
            </w:pPr>
            <w:r w:rsidRPr="003A6EA3">
              <w:rPr>
                <w:rFonts w:eastAsia="Times New Roman"/>
                <w:noProof/>
              </w:rPr>
              <w:fldChar w:fldCharType="begin"/>
            </w:r>
            <w:r w:rsidR="00F262EC" w:rsidRPr="003A6EA3">
              <w:rPr>
                <w:rFonts w:eastAsia="Times New Roman"/>
                <w:noProof/>
              </w:rPr>
              <w:instrText xml:space="preserve"> LISTNUM  "UseDef"  \l 5</w:instrText>
            </w:r>
            <w:r w:rsidRPr="003A6EA3">
              <w:rPr>
                <w:rFonts w:eastAsia="Times New Roman"/>
                <w:noProof/>
              </w:rPr>
              <w:fldChar w:fldCharType="end">
                <w:numberingChange w:id="355" w:author="Wai Tam" w:date="2022-02-18T11:52:00Z" w:original="(e)"/>
              </w:fldChar>
            </w:r>
            <w:r w:rsidR="00F262EC" w:rsidRPr="003A6EA3">
              <w:rPr>
                <w:rFonts w:eastAsia="Times New Roman"/>
                <w:noProof/>
              </w:rPr>
              <w:tab/>
            </w:r>
            <w:r w:rsidR="00185194" w:rsidRPr="003A6EA3">
              <w:rPr>
                <w:rFonts w:eastAsia="Times New Roman"/>
              </w:rPr>
              <w:t>s</w:t>
            </w:r>
            <w:r w:rsidR="00F262EC" w:rsidRPr="003A6EA3">
              <w:rPr>
                <w:rFonts w:eastAsia="Times New Roman"/>
              </w:rPr>
              <w:t>tore bins in an area that is screened from public view either in a building, behind a building or within a purpose built screened storage area within a 1.5m minimum height.</w:t>
            </w:r>
          </w:p>
        </w:tc>
      </w:tr>
      <w:tr w:rsidR="00FA67C1" w:rsidRPr="005A30D5" w14:paraId="2221D5A1" w14:textId="77777777" w:rsidTr="005C0D44">
        <w:trPr>
          <w:cantSplit/>
        </w:trPr>
        <w:tc>
          <w:tcPr>
            <w:tcW w:w="2487" w:type="pct"/>
          </w:tcPr>
          <w:p w14:paraId="50ECD1B1" w14:textId="77777777" w:rsidR="00FA67C1" w:rsidRPr="003A6EA3" w:rsidRDefault="00FA67C1" w:rsidP="00257BA2">
            <w:pPr>
              <w:pStyle w:val="Outcomes"/>
              <w:rPr>
                <w:rFonts w:eastAsia="Times New Roman"/>
              </w:rPr>
            </w:pPr>
            <w:r w:rsidRPr="003A6EA3">
              <w:rPr>
                <w:rFonts w:eastAsia="Times New Roman" w:cs="Arial"/>
                <w:bCs/>
              </w:rPr>
              <w:t>PO</w:t>
            </w:r>
            <w:r w:rsidRPr="003A6EA3">
              <w:rPr>
                <w:rFonts w:eastAsia="Times New Roman" w:cs="Arial"/>
                <w:bCs/>
                <w:vertAlign w:val="subscript"/>
              </w:rPr>
              <w:t>29</w:t>
            </w:r>
            <w:r w:rsidRPr="003A6EA3">
              <w:rPr>
                <w:rFonts w:eastAsia="Times New Roman"/>
              </w:rPr>
              <w:tab/>
            </w:r>
            <w:r w:rsidR="00257BA2">
              <w:rPr>
                <w:rFonts w:eastAsia="Times New Roman" w:cs="Arial"/>
                <w:bCs/>
              </w:rPr>
              <w:t xml:space="preserve">Development for a Community Residence, Residential Care Facility or Retirement Facility </w:t>
            </w:r>
            <w:r w:rsidRPr="003A6EA3">
              <w:rPr>
                <w:rFonts w:eastAsia="Times New Roman" w:cs="Arial"/>
                <w:bCs/>
              </w:rPr>
              <w:t>utilising communal bin storage areas ensure that residents have reasonable access to waste containers, where the development is for aged care purposes.</w:t>
            </w:r>
          </w:p>
        </w:tc>
        <w:tc>
          <w:tcPr>
            <w:tcW w:w="2513" w:type="pct"/>
          </w:tcPr>
          <w:p w14:paraId="28355C47" w14:textId="77777777" w:rsidR="00FA67C1" w:rsidRPr="003A6EA3" w:rsidRDefault="00FA67C1" w:rsidP="00257BA2">
            <w:pPr>
              <w:pStyle w:val="Outcomes"/>
              <w:rPr>
                <w:rFonts w:eastAsia="Times New Roman"/>
              </w:rPr>
            </w:pPr>
            <w:r w:rsidRPr="003A6EA3">
              <w:rPr>
                <w:rFonts w:eastAsia="Times New Roman" w:cs="Arial"/>
                <w:bCs/>
              </w:rPr>
              <w:t>AO</w:t>
            </w:r>
            <w:r w:rsidRPr="003A6EA3">
              <w:rPr>
                <w:rFonts w:eastAsia="Times New Roman" w:cs="Arial"/>
                <w:bCs/>
                <w:vertAlign w:val="subscript"/>
              </w:rPr>
              <w:t>29.1</w:t>
            </w:r>
            <w:r w:rsidRPr="003A6EA3">
              <w:rPr>
                <w:rFonts w:eastAsia="Times New Roman"/>
              </w:rPr>
              <w:tab/>
            </w:r>
            <w:r w:rsidRPr="003A6EA3">
              <w:rPr>
                <w:rFonts w:eastAsia="Times New Roman" w:cs="Arial"/>
                <w:bCs/>
              </w:rPr>
              <w:t xml:space="preserve">For development involving </w:t>
            </w:r>
            <w:r w:rsidR="00257BA2">
              <w:rPr>
                <w:rFonts w:eastAsia="Times New Roman" w:cs="Arial"/>
                <w:bCs/>
              </w:rPr>
              <w:t xml:space="preserve">a </w:t>
            </w:r>
            <w:r w:rsidR="00257BA2" w:rsidRPr="003A6EA3">
              <w:rPr>
                <w:rFonts w:eastAsia="Times New Roman" w:cs="Arial"/>
                <w:bCs/>
              </w:rPr>
              <w:t xml:space="preserve">Community Residence, Residential Care Facility </w:t>
            </w:r>
            <w:r w:rsidR="00257BA2">
              <w:rPr>
                <w:rFonts w:eastAsia="Times New Roman" w:cs="Arial"/>
                <w:bCs/>
              </w:rPr>
              <w:t>or</w:t>
            </w:r>
            <w:r w:rsidR="00257BA2" w:rsidRPr="003A6EA3">
              <w:rPr>
                <w:rFonts w:eastAsia="Times New Roman" w:cs="Arial"/>
                <w:bCs/>
              </w:rPr>
              <w:t xml:space="preserve"> Retirement Facility</w:t>
            </w:r>
            <w:r w:rsidRPr="003A6EA3">
              <w:rPr>
                <w:rFonts w:eastAsia="Times New Roman" w:cs="Arial"/>
                <w:bCs/>
              </w:rPr>
              <w:t>, bin storage areas are located within reasonable proximity to all units, in accordance with Council’s Environmental Guideline.</w:t>
            </w:r>
          </w:p>
        </w:tc>
      </w:tr>
      <w:tr w:rsidR="00FA67C1" w:rsidRPr="005A30D5" w14:paraId="26A7540F" w14:textId="77777777" w:rsidTr="005C0D44">
        <w:trPr>
          <w:cantSplit/>
        </w:trPr>
        <w:tc>
          <w:tcPr>
            <w:tcW w:w="2487" w:type="pct"/>
          </w:tcPr>
          <w:p w14:paraId="070D400F" w14:textId="77777777" w:rsidR="00FA67C1" w:rsidRPr="003A6EA3" w:rsidRDefault="00FA67C1" w:rsidP="00FC6317">
            <w:pPr>
              <w:pStyle w:val="Outcomes"/>
              <w:rPr>
                <w:rFonts w:eastAsia="Times New Roman"/>
              </w:rPr>
            </w:pPr>
            <w:r w:rsidRPr="003A6EA3">
              <w:rPr>
                <w:rFonts w:eastAsia="Times New Roman"/>
              </w:rPr>
              <w:lastRenderedPageBreak/>
              <w:t>PO</w:t>
            </w:r>
            <w:r w:rsidRPr="003A6EA3">
              <w:rPr>
                <w:rFonts w:eastAsia="Times New Roman"/>
                <w:vertAlign w:val="subscript"/>
              </w:rPr>
              <w:t>30</w:t>
            </w:r>
            <w:r w:rsidRPr="003A6EA3">
              <w:rPr>
                <w:rFonts w:eastAsia="Times New Roman"/>
              </w:rPr>
              <w:tab/>
              <w:t xml:space="preserve">High rise (in excess of </w:t>
            </w:r>
            <w:r w:rsidR="004E5E6E" w:rsidRPr="003A6EA3">
              <w:rPr>
                <w:rFonts w:eastAsia="Times New Roman"/>
              </w:rPr>
              <w:t>three (</w:t>
            </w:r>
            <w:r w:rsidRPr="003A6EA3">
              <w:rPr>
                <w:rFonts w:eastAsia="Times New Roman"/>
              </w:rPr>
              <w:t>3</w:t>
            </w:r>
            <w:r w:rsidR="004E5E6E" w:rsidRPr="003A6EA3">
              <w:rPr>
                <w:rFonts w:eastAsia="Times New Roman"/>
              </w:rPr>
              <w:t>)</w:t>
            </w:r>
            <w:r w:rsidRPr="003A6EA3">
              <w:rPr>
                <w:rFonts w:eastAsia="Times New Roman"/>
              </w:rPr>
              <w:t xml:space="preserve"> </w:t>
            </w:r>
            <w:r w:rsidR="00FC6317" w:rsidRPr="003A6EA3">
              <w:rPr>
                <w:rFonts w:eastAsia="Times New Roman"/>
              </w:rPr>
              <w:t>stor</w:t>
            </w:r>
            <w:r w:rsidR="00FC6317">
              <w:rPr>
                <w:rFonts w:eastAsia="Times New Roman"/>
              </w:rPr>
              <w:t>eys</w:t>
            </w:r>
            <w:r w:rsidRPr="003A6EA3">
              <w:rPr>
                <w:rFonts w:eastAsia="Times New Roman"/>
              </w:rPr>
              <w:t>) residential developments</w:t>
            </w:r>
            <w:r w:rsidR="00185194" w:rsidRPr="003A6EA3">
              <w:rPr>
                <w:rFonts w:eastAsia="Times New Roman"/>
              </w:rPr>
              <w:t xml:space="preserve"> and</w:t>
            </w:r>
            <w:r w:rsidRPr="003A6EA3">
              <w:rPr>
                <w:rFonts w:eastAsia="Times New Roman"/>
              </w:rPr>
              <w:t xml:space="preserve"> joint commercial and residential developments are designed to enable best practice waste management principles to be applied.</w:t>
            </w:r>
          </w:p>
        </w:tc>
        <w:tc>
          <w:tcPr>
            <w:tcW w:w="2513" w:type="pct"/>
          </w:tcPr>
          <w:p w14:paraId="225F2644"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30.1</w:t>
            </w:r>
            <w:r w:rsidRPr="003A6EA3">
              <w:rPr>
                <w:rFonts w:eastAsia="Times New Roman"/>
              </w:rPr>
              <w:tab/>
              <w:t>The applicant has provided a waste management plan that as a minimum has addressed the following issues:</w:t>
            </w:r>
          </w:p>
          <w:p w14:paraId="374BB5A0"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\s 1 \l 5</w:instrText>
            </w:r>
            <w:r w:rsidRPr="003A6EA3">
              <w:rPr>
                <w:rFonts w:eastAsia="Times New Roman"/>
                <w:noProof/>
              </w:rPr>
              <w:fldChar w:fldCharType="end">
                <w:numberingChange w:id="356" w:author="Wai Tam" w:date="2022-02-18T11:52:00Z" w:original="(a)"/>
              </w:fldChar>
            </w:r>
            <w:r w:rsidR="00FA67C1" w:rsidRPr="003A6EA3">
              <w:rPr>
                <w:rFonts w:eastAsia="Times New Roman"/>
                <w:noProof/>
              </w:rPr>
              <w:tab/>
            </w:r>
            <w:r w:rsidR="00FA67C1" w:rsidRPr="003A6EA3">
              <w:rPr>
                <w:rFonts w:eastAsia="Times New Roman"/>
              </w:rPr>
              <w:t>likely waste quantity and waste type to be generated on site on a weekly basis;</w:t>
            </w:r>
          </w:p>
          <w:p w14:paraId="6E839A6E"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57" w:author="Wai Tam" w:date="2022-02-18T11:52:00Z" w:original="(b)"/>
              </w:fldChar>
            </w:r>
            <w:r w:rsidR="00FA67C1" w:rsidRPr="003A6EA3">
              <w:rPr>
                <w:rFonts w:eastAsia="Times New Roman"/>
                <w:noProof/>
              </w:rPr>
              <w:tab/>
              <w:t>likely</w:t>
            </w:r>
            <w:r w:rsidR="00FA67C1" w:rsidRPr="003A6EA3">
              <w:rPr>
                <w:rFonts w:eastAsia="Times New Roman"/>
              </w:rPr>
              <w:t xml:space="preserve"> recycling quantities to be generated on a weekly basis;</w:t>
            </w:r>
          </w:p>
          <w:p w14:paraId="49C86FF6" w14:textId="77777777" w:rsidR="00FA67C1" w:rsidRPr="003A6EA3" w:rsidRDefault="00C46E4E" w:rsidP="0060079E">
            <w:pPr>
              <w:pStyle w:val="TableNumberProvision2"/>
              <w:rPr>
                <w:rFonts w:eastAsia="Times New Roman"/>
              </w:rPr>
            </w:pPr>
            <w:r w:rsidRPr="003A6EA3">
              <w:rPr>
                <w:rFonts w:eastAsia="Times New Roman"/>
              </w:rPr>
              <w:fldChar w:fldCharType="begin"/>
            </w:r>
            <w:r w:rsidR="00FA67C1" w:rsidRPr="003A6EA3">
              <w:rPr>
                <w:rFonts w:eastAsia="Times New Roman"/>
              </w:rPr>
              <w:instrText xml:space="preserve"> LISTNUM "UseDef" \l 5</w:instrText>
            </w:r>
            <w:r w:rsidR="00FA67C1" w:rsidRPr="003A6EA3">
              <w:rPr>
                <w:rFonts w:eastAsia="Times New Roman"/>
                <w:noProof/>
              </w:rPr>
              <w:instrText>(c)</w:instrText>
            </w:r>
            <w:r w:rsidRPr="003A6EA3">
              <w:rPr>
                <w:rFonts w:eastAsia="Times New Roman"/>
              </w:rPr>
              <w:fldChar w:fldCharType="end">
                <w:numberingChange w:id="358" w:author="Wai Tam" w:date="2022-02-18T11:52:00Z" w:original="(c)"/>
              </w:fldChar>
            </w:r>
            <w:r w:rsidR="00FA67C1" w:rsidRPr="003A6EA3">
              <w:rPr>
                <w:rFonts w:eastAsia="Times New Roman"/>
              </w:rPr>
              <w:tab/>
              <w:t>w</w:t>
            </w:r>
            <w:r w:rsidR="00FA67C1" w:rsidRPr="003A6EA3">
              <w:rPr>
                <w:rFonts w:eastAsia="Times New Roman" w:cs="Arial"/>
                <w:bCs/>
              </w:rPr>
              <w:t>aste container and recycling container (type and volume) requirements for the residential component (based on 240L of general waste and 240L of recycling per unit) and the commercial component (if applicable);</w:t>
            </w:r>
          </w:p>
          <w:p w14:paraId="297C0FE7"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59" w:author="Wai Tam" w:date="2022-02-18T11:52:00Z" w:original="(d)"/>
              </w:fldChar>
            </w:r>
            <w:r w:rsidR="00FA67C1" w:rsidRPr="003A6EA3">
              <w:rPr>
                <w:rFonts w:eastAsia="Times New Roman"/>
                <w:noProof/>
              </w:rPr>
              <w:tab/>
            </w:r>
            <w:r w:rsidR="00FA67C1" w:rsidRPr="003A6EA3">
              <w:rPr>
                <w:rFonts w:eastAsia="Times New Roman"/>
              </w:rPr>
              <w:t>waste storage area locations;</w:t>
            </w:r>
          </w:p>
          <w:p w14:paraId="177ADB1A"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60" w:author="Wai Tam" w:date="2022-02-18T11:52:00Z" w:original="(e)"/>
              </w:fldChar>
            </w:r>
            <w:r w:rsidR="00FA67C1" w:rsidRPr="003A6EA3">
              <w:rPr>
                <w:rFonts w:eastAsia="Times New Roman"/>
                <w:noProof/>
              </w:rPr>
              <w:tab/>
            </w:r>
            <w:r w:rsidR="00FA67C1" w:rsidRPr="003A6EA3">
              <w:rPr>
                <w:rFonts w:eastAsia="Times New Roman"/>
              </w:rPr>
              <w:t>dual waste chutes for general waste and recycling;</w:t>
            </w:r>
          </w:p>
          <w:p w14:paraId="5F34212D"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61" w:author="Wai Tam" w:date="2022-02-18T11:52:00Z" w:original="(f)"/>
              </w:fldChar>
            </w:r>
            <w:r w:rsidR="00FA67C1" w:rsidRPr="003A6EA3">
              <w:rPr>
                <w:rFonts w:eastAsia="Times New Roman"/>
                <w:noProof/>
              </w:rPr>
              <w:tab/>
            </w:r>
            <w:r w:rsidR="00FA67C1" w:rsidRPr="003A6EA3">
              <w:rPr>
                <w:rFonts w:eastAsia="Times New Roman"/>
              </w:rPr>
              <w:t>bin room specifications and hygiene practices for waste handling areas, chutes, waste containers and other applicable equipment;</w:t>
            </w:r>
          </w:p>
          <w:p w14:paraId="6DE9A60B"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62" w:author="Wai Tam" w:date="2022-02-18T11:52:00Z" w:original="(g)"/>
              </w:fldChar>
            </w:r>
            <w:r w:rsidR="00FA67C1" w:rsidRPr="003A6EA3">
              <w:rPr>
                <w:rFonts w:eastAsia="Times New Roman"/>
                <w:noProof/>
              </w:rPr>
              <w:tab/>
            </w:r>
            <w:r w:rsidR="00FA67C1" w:rsidRPr="003A6EA3">
              <w:rPr>
                <w:rFonts w:eastAsia="Times New Roman"/>
              </w:rPr>
              <w:t>collection arrangements and manoeuvring diagrams (including overhead clearances);</w:t>
            </w:r>
          </w:p>
          <w:p w14:paraId="3793E703"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63" w:author="Wai Tam" w:date="2022-02-18T11:52:00Z" w:original="(h)"/>
              </w:fldChar>
            </w:r>
            <w:r w:rsidR="00FA67C1" w:rsidRPr="003A6EA3">
              <w:rPr>
                <w:rFonts w:eastAsia="Times New Roman"/>
                <w:noProof/>
              </w:rPr>
              <w:tab/>
              <w:t>w</w:t>
            </w:r>
            <w:r w:rsidR="00FA67C1" w:rsidRPr="003A6EA3">
              <w:rPr>
                <w:rFonts w:eastAsia="Times New Roman"/>
              </w:rPr>
              <w:t>aste minimisation practices;</w:t>
            </w:r>
          </w:p>
          <w:p w14:paraId="40123109"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64" w:author="Wai Tam" w:date="2022-02-18T11:52:00Z" w:original="(i)"/>
              </w:fldChar>
            </w:r>
            <w:r w:rsidR="00FA67C1" w:rsidRPr="003A6EA3">
              <w:rPr>
                <w:rFonts w:eastAsia="Times New Roman"/>
                <w:noProof/>
              </w:rPr>
              <w:tab/>
            </w:r>
            <w:r w:rsidR="00FA67C1" w:rsidRPr="003A6EA3">
              <w:rPr>
                <w:rFonts w:eastAsia="Times New Roman"/>
              </w:rPr>
              <w:t>use of compactors;</w:t>
            </w:r>
          </w:p>
          <w:p w14:paraId="14F00309"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65" w:author="Wai Tam" w:date="2022-02-18T11:52:00Z" w:original="(j)"/>
              </w:fldChar>
            </w:r>
            <w:r w:rsidR="00FA67C1" w:rsidRPr="003A6EA3">
              <w:rPr>
                <w:rFonts w:eastAsia="Times New Roman"/>
                <w:noProof/>
              </w:rPr>
              <w:tab/>
            </w:r>
            <w:r w:rsidR="00FA67C1" w:rsidRPr="003A6EA3">
              <w:rPr>
                <w:rFonts w:eastAsia="Times New Roman"/>
              </w:rPr>
              <w:t>an impact assessment of waste management practices on any surrounding sensitive land uses;</w:t>
            </w:r>
          </w:p>
          <w:p w14:paraId="56B11ECD"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66" w:author="Wai Tam" w:date="2022-02-18T11:52:00Z" w:original="(k)"/>
              </w:fldChar>
            </w:r>
            <w:r w:rsidR="00FA67C1" w:rsidRPr="003A6EA3">
              <w:rPr>
                <w:rFonts w:eastAsia="Times New Roman"/>
                <w:noProof/>
              </w:rPr>
              <w:tab/>
            </w:r>
            <w:r w:rsidR="00FA67C1" w:rsidRPr="003A6EA3">
              <w:rPr>
                <w:rFonts w:eastAsia="Times New Roman"/>
              </w:rPr>
              <w:t>air extraction fans, refrigeration or associated devices for refuse storage areas to prevent odour, particularl</w:t>
            </w:r>
            <w:r w:rsidR="000118F9" w:rsidRPr="003A6EA3">
              <w:rPr>
                <w:rFonts w:eastAsia="Times New Roman"/>
              </w:rPr>
              <w:t>y where putrescibles are stored;</w:t>
            </w:r>
            <w:r w:rsidR="00CE44DF" w:rsidRPr="003A6EA3">
              <w:rPr>
                <w:rFonts w:eastAsia="Times New Roman"/>
              </w:rPr>
              <w:t xml:space="preserve"> and</w:t>
            </w:r>
          </w:p>
          <w:p w14:paraId="63F77098" w14:textId="77777777" w:rsidR="00FA67C1" w:rsidRPr="003A6EA3" w:rsidRDefault="00C46E4E" w:rsidP="0060079E">
            <w:pPr>
              <w:pStyle w:val="TableNumberProvision2"/>
              <w:rPr>
                <w:rFonts w:eastAsia="Times New Roman"/>
              </w:rPr>
            </w:pPr>
            <w:r w:rsidRPr="003A6EA3">
              <w:rPr>
                <w:rFonts w:eastAsia="Times New Roman"/>
              </w:rPr>
              <w:fldChar w:fldCharType="begin"/>
            </w:r>
            <w:r w:rsidR="00FA67C1" w:rsidRPr="003A6EA3">
              <w:rPr>
                <w:rFonts w:eastAsia="Times New Roman"/>
              </w:rPr>
              <w:instrText xml:space="preserve"> LISTNUM "UseDef" \l 5</w:instrText>
            </w:r>
            <w:r w:rsidR="00FA67C1" w:rsidRPr="003A6EA3">
              <w:rPr>
                <w:rFonts w:eastAsia="Times New Roman"/>
                <w:noProof/>
              </w:rPr>
              <w:instrText>(l)</w:instrText>
            </w:r>
            <w:r w:rsidRPr="003A6EA3">
              <w:rPr>
                <w:rFonts w:eastAsia="Times New Roman"/>
              </w:rPr>
              <w:fldChar w:fldCharType="end">
                <w:numberingChange w:id="367" w:author="Wai Tam" w:date="2022-02-18T11:52:00Z" w:original="(l)"/>
              </w:fldChar>
            </w:r>
            <w:r w:rsidR="00FA67C1" w:rsidRPr="003A6EA3">
              <w:rPr>
                <w:rFonts w:eastAsia="Times New Roman"/>
              </w:rPr>
              <w:tab/>
            </w:r>
            <w:r w:rsidR="00FA67C1" w:rsidRPr="003A6EA3">
              <w:rPr>
                <w:rFonts w:eastAsia="Times New Roman" w:cs="Arial"/>
                <w:bCs/>
              </w:rPr>
              <w:t>clinical and related waste storage and collection issues (if applicable).</w:t>
            </w:r>
          </w:p>
        </w:tc>
      </w:tr>
      <w:tr w:rsidR="00FA67C1" w:rsidRPr="005A30D5" w14:paraId="560F1114" w14:textId="77777777" w:rsidTr="005C0D44">
        <w:trPr>
          <w:cantSplit/>
        </w:trPr>
        <w:tc>
          <w:tcPr>
            <w:tcW w:w="2487" w:type="pct"/>
          </w:tcPr>
          <w:p w14:paraId="7C5078F2" w14:textId="77777777" w:rsidR="00FA67C1" w:rsidRPr="003A6EA3" w:rsidRDefault="00FA67C1" w:rsidP="0060079E">
            <w:pPr>
              <w:pStyle w:val="Outcomes"/>
              <w:rPr>
                <w:rFonts w:eastAsia="Times New Roman"/>
              </w:rPr>
            </w:pPr>
            <w:r w:rsidRPr="003A6EA3">
              <w:rPr>
                <w:rFonts w:eastAsia="Times New Roman" w:cs="Arial"/>
                <w:bCs/>
              </w:rPr>
              <w:t>PO</w:t>
            </w:r>
            <w:r w:rsidRPr="003A6EA3">
              <w:rPr>
                <w:rFonts w:eastAsia="Times New Roman" w:cs="Arial"/>
                <w:bCs/>
                <w:vertAlign w:val="subscript"/>
              </w:rPr>
              <w:t>31</w:t>
            </w:r>
            <w:r w:rsidRPr="003A6EA3">
              <w:rPr>
                <w:rFonts w:eastAsia="Times New Roman"/>
              </w:rPr>
              <w:tab/>
            </w:r>
            <w:r w:rsidRPr="003A6EA3">
              <w:rPr>
                <w:rFonts w:eastAsia="Times New Roman" w:cs="Arial"/>
                <w:bCs/>
              </w:rPr>
              <w:t>Demolition and building activities actively involve waste minimisation and waste avoidance principles including the promotion of recycling and re-use.</w:t>
            </w:r>
          </w:p>
        </w:tc>
        <w:tc>
          <w:tcPr>
            <w:tcW w:w="2513" w:type="pct"/>
          </w:tcPr>
          <w:p w14:paraId="363CD047"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31.1</w:t>
            </w:r>
            <w:r w:rsidRPr="003A6EA3">
              <w:rPr>
                <w:rFonts w:eastAsia="Times New Roman"/>
              </w:rPr>
              <w:tab/>
              <w:t xml:space="preserve">The development will be carried out in accordance with the waste management hierarchy outlined in the </w:t>
            </w:r>
            <w:r w:rsidR="007948CA" w:rsidRPr="007948CA">
              <w:rPr>
                <w:rFonts w:eastAsia="Times New Roman"/>
                <w:i/>
              </w:rPr>
              <w:t>Technical Guideline for New Developments Waste Storage and Collection Requirements</w:t>
            </w:r>
            <w:r w:rsidR="0005385A">
              <w:rPr>
                <w:rStyle w:val="FootnoteReference"/>
                <w:rFonts w:eastAsia="Times New Roman"/>
                <w:i/>
              </w:rPr>
              <w:footnoteReference w:id="51"/>
            </w:r>
            <w:r w:rsidRPr="002448D3">
              <w:rPr>
                <w:rFonts w:eastAsia="Times New Roman"/>
                <w:i/>
              </w:rPr>
              <w:t xml:space="preserve"> </w:t>
            </w:r>
            <w:r w:rsidRPr="003A6EA3">
              <w:rPr>
                <w:rFonts w:eastAsia="Times New Roman"/>
              </w:rPr>
              <w:t>and the applicant has nominated the quantity and type of materials that will be disposed of to landfill.</w:t>
            </w:r>
          </w:p>
        </w:tc>
      </w:tr>
      <w:tr w:rsidR="00FA67C1" w:rsidRPr="005A30D5" w14:paraId="1943842C" w14:textId="77777777" w:rsidTr="005C0D44">
        <w:trPr>
          <w:cantSplit/>
        </w:trPr>
        <w:tc>
          <w:tcPr>
            <w:tcW w:w="2487" w:type="pct"/>
          </w:tcPr>
          <w:p w14:paraId="1B0F0B94" w14:textId="77777777" w:rsidR="00FA67C1" w:rsidRPr="003A6EA3" w:rsidRDefault="00FA67C1" w:rsidP="0060079E">
            <w:pPr>
              <w:pStyle w:val="Outcomes"/>
              <w:rPr>
                <w:rFonts w:eastAsia="Times New Roman"/>
              </w:rPr>
            </w:pPr>
            <w:r w:rsidRPr="003A6EA3">
              <w:rPr>
                <w:rFonts w:eastAsia="Times New Roman"/>
              </w:rPr>
              <w:lastRenderedPageBreak/>
              <w:t>PO</w:t>
            </w:r>
            <w:r w:rsidRPr="003A6EA3">
              <w:rPr>
                <w:rFonts w:eastAsia="Times New Roman"/>
                <w:vertAlign w:val="subscript"/>
              </w:rPr>
              <w:t>32</w:t>
            </w:r>
            <w:r w:rsidRPr="003A6EA3">
              <w:rPr>
                <w:rFonts w:eastAsia="Times New Roman"/>
              </w:rPr>
              <w:tab/>
              <w:t xml:space="preserve">Development that involves the generation of ‘clinical and related waste’ as per the definition of the </w:t>
            </w:r>
            <w:r w:rsidR="007948CA" w:rsidRPr="007948CA">
              <w:rPr>
                <w:rFonts w:eastAsia="Times New Roman"/>
                <w:i/>
              </w:rPr>
              <w:t>Technical Guideline for New Developments Waste Storage and Collection Requirements</w:t>
            </w:r>
            <w:r w:rsidR="0005385A">
              <w:rPr>
                <w:rStyle w:val="FootnoteReference"/>
                <w:rFonts w:eastAsia="Times New Roman"/>
                <w:i/>
              </w:rPr>
              <w:footnoteReference w:id="52"/>
            </w:r>
            <w:r w:rsidRPr="003A6EA3">
              <w:rPr>
                <w:rFonts w:eastAsia="Times New Roman"/>
              </w:rPr>
              <w:t xml:space="preserve"> is designed to adequately cater for legislative storage and collection requirements.</w:t>
            </w:r>
          </w:p>
        </w:tc>
        <w:tc>
          <w:tcPr>
            <w:tcW w:w="2513" w:type="pct"/>
          </w:tcPr>
          <w:p w14:paraId="2B3BE20B" w14:textId="77777777" w:rsidR="006E6B49" w:rsidRDefault="00FC6317" w:rsidP="00EB35FB">
            <w:pPr>
              <w:pStyle w:val="Outcomes"/>
              <w:ind w:left="60" w:firstLine="0"/>
              <w:rPr>
                <w:rFonts w:eastAsia="Times New Roman"/>
                <w:i/>
              </w:rPr>
            </w:pPr>
            <w:r>
              <w:rPr>
                <w:rFonts w:eastAsia="Times New Roman"/>
              </w:rPr>
              <w:t>Where involving d</w:t>
            </w:r>
            <w:r w:rsidRPr="003A6EA3">
              <w:rPr>
                <w:rFonts w:eastAsia="Times New Roman"/>
              </w:rPr>
              <w:t xml:space="preserve">evelopment that involves the generation of ‘clinical and related waste’ as per the definition of the </w:t>
            </w:r>
            <w:r w:rsidR="007948CA" w:rsidRPr="007948CA">
              <w:rPr>
                <w:rFonts w:eastAsia="Times New Roman"/>
                <w:i/>
              </w:rPr>
              <w:t>Technical Guideline for New Developments Waste Storage and Collection Requirements</w:t>
            </w:r>
            <w:r w:rsidR="0005385A">
              <w:rPr>
                <w:rStyle w:val="FootnoteReference"/>
                <w:rFonts w:eastAsia="Times New Roman"/>
                <w:i/>
              </w:rPr>
              <w:footnoteReference w:id="53"/>
            </w:r>
            <w:r>
              <w:rPr>
                <w:rFonts w:eastAsia="Times New Roman"/>
                <w:i/>
              </w:rPr>
              <w:t>:</w:t>
            </w:r>
          </w:p>
          <w:p w14:paraId="335B7918" w14:textId="77777777" w:rsidR="00FC6317" w:rsidRDefault="00FC6317" w:rsidP="0060079E">
            <w:pPr>
              <w:pStyle w:val="Outcomes"/>
              <w:rPr>
                <w:rFonts w:eastAsia="Times New Roman"/>
              </w:rPr>
            </w:pPr>
          </w:p>
          <w:p w14:paraId="574150EE"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32.1</w:t>
            </w:r>
            <w:r w:rsidRPr="003A6EA3">
              <w:rPr>
                <w:rFonts w:eastAsia="Times New Roman"/>
              </w:rPr>
              <w:tab/>
              <w:t xml:space="preserve">The storage of ‘clinical and related waste’ is in accordance with the </w:t>
            </w:r>
            <w:r w:rsidR="007948CA" w:rsidRPr="007948CA">
              <w:rPr>
                <w:rFonts w:eastAsia="Times New Roman"/>
                <w:i/>
              </w:rPr>
              <w:t>Technical Guideline for New Developments Waste Storage and Collection Requirements</w:t>
            </w:r>
            <w:r w:rsidR="0005385A">
              <w:rPr>
                <w:rStyle w:val="FootnoteReference"/>
                <w:rFonts w:eastAsia="Times New Roman"/>
                <w:i/>
              </w:rPr>
              <w:footnoteReference w:id="54"/>
            </w:r>
            <w:r w:rsidRPr="003A6EA3">
              <w:rPr>
                <w:rFonts w:eastAsia="Times New Roman"/>
              </w:rPr>
              <w:t xml:space="preserve"> with storage locations being demonstrated on submitted site/floor plans.</w:t>
            </w:r>
          </w:p>
          <w:p w14:paraId="7FCA91AD" w14:textId="77777777" w:rsidR="00FA67C1" w:rsidRPr="003A6EA3" w:rsidRDefault="00FA67C1" w:rsidP="0060079E">
            <w:pPr>
              <w:pStyle w:val="Outcomes"/>
              <w:rPr>
                <w:rFonts w:eastAsia="Times New Roman"/>
              </w:rPr>
            </w:pPr>
            <w:r w:rsidRPr="003A6EA3">
              <w:rPr>
                <w:rFonts w:eastAsia="Times New Roman" w:cs="Arial"/>
                <w:bCs/>
              </w:rPr>
              <w:t>AO</w:t>
            </w:r>
            <w:r w:rsidRPr="003A6EA3">
              <w:rPr>
                <w:rFonts w:eastAsia="Times New Roman" w:cs="Arial"/>
                <w:bCs/>
                <w:vertAlign w:val="subscript"/>
              </w:rPr>
              <w:t>32.2</w:t>
            </w:r>
            <w:r w:rsidRPr="003A6EA3">
              <w:rPr>
                <w:rFonts w:eastAsia="Times New Roman"/>
              </w:rPr>
              <w:tab/>
            </w:r>
            <w:r w:rsidRPr="003A6EA3">
              <w:rPr>
                <w:rFonts w:eastAsia="Times New Roman" w:cs="Arial"/>
                <w:bCs/>
              </w:rPr>
              <w:t>The development has proposed a method of disposing of 'clinical and related waste' and has demonstrated that an applicable waste collection vehicle is able to manoeuvre on site, while entering and leaving the premises in a forward gear.</w:t>
            </w:r>
          </w:p>
        </w:tc>
      </w:tr>
      <w:tr w:rsidR="00FA67C1" w:rsidRPr="005A30D5" w14:paraId="0FAED802" w14:textId="77777777" w:rsidTr="005C0D44">
        <w:trPr>
          <w:cantSplit/>
        </w:trPr>
        <w:tc>
          <w:tcPr>
            <w:tcW w:w="2487" w:type="pct"/>
          </w:tcPr>
          <w:p w14:paraId="4E325C3B" w14:textId="77777777" w:rsidR="00FA67C1" w:rsidRPr="003A6EA3" w:rsidRDefault="00FA67C1" w:rsidP="0060079E">
            <w:pPr>
              <w:pStyle w:val="Outcomes"/>
              <w:rPr>
                <w:rFonts w:eastAsia="Times New Roman"/>
              </w:rPr>
            </w:pPr>
            <w:r w:rsidRPr="003A6EA3">
              <w:rPr>
                <w:rFonts w:eastAsia="Times New Roman"/>
              </w:rPr>
              <w:t>PO</w:t>
            </w:r>
            <w:r w:rsidRPr="003A6EA3">
              <w:rPr>
                <w:rFonts w:eastAsia="Times New Roman"/>
                <w:vertAlign w:val="subscript"/>
              </w:rPr>
              <w:t>33</w:t>
            </w:r>
            <w:r w:rsidRPr="003A6EA3">
              <w:rPr>
                <w:rFonts w:eastAsia="Times New Roman"/>
              </w:rPr>
              <w:tab/>
              <w:t>Residential development involving ‘internal collection’ of either bulk bins or wheelie bins is designed to a standard that enables heavy vehicle access and manoeuvring whilst providing safety to residents and the protection of infrastructure.</w:t>
            </w:r>
          </w:p>
        </w:tc>
        <w:tc>
          <w:tcPr>
            <w:tcW w:w="2513" w:type="pct"/>
          </w:tcPr>
          <w:p w14:paraId="7D0931E0"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33.1</w:t>
            </w:r>
            <w:r w:rsidRPr="003A6EA3">
              <w:rPr>
                <w:rFonts w:eastAsia="Times New Roman"/>
              </w:rPr>
              <w:tab/>
              <w:t xml:space="preserve">The development is designed and certified by a RPEQ and complies with the requirements outlined in Council’s </w:t>
            </w:r>
            <w:r w:rsidR="00234958">
              <w:rPr>
                <w:rFonts w:eastAsia="Times New Roman"/>
                <w:i/>
              </w:rPr>
              <w:t>Technical Guidelines for Waste Storage and Collection Requirements for New Developments</w:t>
            </w:r>
            <w:r w:rsidRPr="003A6EA3">
              <w:rPr>
                <w:rFonts w:eastAsia="Times New Roman"/>
              </w:rPr>
              <w:t>, including:</w:t>
            </w:r>
          </w:p>
          <w:p w14:paraId="64CB5489"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\s 1 \l 5</w:instrText>
            </w:r>
            <w:r w:rsidRPr="003A6EA3">
              <w:rPr>
                <w:rFonts w:eastAsia="Times New Roman"/>
                <w:noProof/>
              </w:rPr>
              <w:fldChar w:fldCharType="end">
                <w:numberingChange w:id="368" w:author="Wai Tam" w:date="2022-02-18T11:52:00Z" w:original="(a)"/>
              </w:fldChar>
            </w:r>
            <w:r w:rsidR="00FA67C1" w:rsidRPr="003A6EA3">
              <w:rPr>
                <w:rFonts w:eastAsia="Times New Roman"/>
                <w:noProof/>
              </w:rPr>
              <w:tab/>
            </w:r>
            <w:r w:rsidR="00FA67C1" w:rsidRPr="003A6EA3">
              <w:rPr>
                <w:rFonts w:eastAsia="Times New Roman"/>
              </w:rPr>
              <w:t>appropriate manoeuvring is adequate with vehicles being able to enter and exit the property in a forward gear;</w:t>
            </w:r>
          </w:p>
          <w:p w14:paraId="6776F6D7"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69" w:author="Wai Tam" w:date="2022-02-18T11:52:00Z" w:original="(b)"/>
              </w:fldChar>
            </w:r>
            <w:r w:rsidR="00FA67C1" w:rsidRPr="003A6EA3">
              <w:rPr>
                <w:rFonts w:eastAsia="Times New Roman"/>
                <w:noProof/>
              </w:rPr>
              <w:tab/>
            </w:r>
            <w:r w:rsidR="00FA67C1" w:rsidRPr="003A6EA3">
              <w:rPr>
                <w:rFonts w:eastAsia="Times New Roman"/>
              </w:rPr>
              <w:t>overhead clearance is adequate for the applicable refuse vehicle;</w:t>
            </w:r>
          </w:p>
          <w:p w14:paraId="59E88599"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70" w:author="Wai Tam" w:date="2022-02-18T11:52:00Z" w:original="(c)"/>
              </w:fldChar>
            </w:r>
            <w:r w:rsidR="00FA67C1" w:rsidRPr="003A6EA3">
              <w:rPr>
                <w:rFonts w:eastAsia="Times New Roman"/>
                <w:noProof/>
              </w:rPr>
              <w:tab/>
            </w:r>
            <w:r w:rsidR="00FA67C1" w:rsidRPr="003A6EA3">
              <w:rPr>
                <w:rFonts w:eastAsia="Times New Roman"/>
              </w:rPr>
              <w:t>road surface is appropriate for a HRV;</w:t>
            </w:r>
          </w:p>
          <w:p w14:paraId="485A2336"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71" w:author="Wai Tam" w:date="2022-02-18T11:52:00Z" w:original="(d)"/>
              </w:fldChar>
            </w:r>
            <w:r w:rsidR="00CE44DF" w:rsidRPr="003A6EA3">
              <w:rPr>
                <w:rFonts w:eastAsia="Times New Roman"/>
                <w:noProof/>
              </w:rPr>
              <w:tab/>
              <w:t>side</w:t>
            </w:r>
            <w:r w:rsidR="00FA67C1" w:rsidRPr="003A6EA3">
              <w:rPr>
                <w:rFonts w:eastAsia="Times New Roman"/>
              </w:rPr>
              <w:t xml:space="preserve"> clearance is appropriate for wheelie bin collection;</w:t>
            </w:r>
          </w:p>
          <w:p w14:paraId="4505A649"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72" w:author="Wai Tam" w:date="2022-02-18T11:52:00Z" w:original="(e)"/>
              </w:fldChar>
            </w:r>
            <w:r w:rsidR="00FA67C1" w:rsidRPr="003A6EA3">
              <w:rPr>
                <w:rFonts w:eastAsia="Times New Roman"/>
                <w:noProof/>
              </w:rPr>
              <w:tab/>
            </w:r>
            <w:r w:rsidR="00FA67C1" w:rsidRPr="003A6EA3">
              <w:rPr>
                <w:rFonts w:eastAsia="Times New Roman"/>
              </w:rPr>
              <w:t>collection areas are appropriate for either bulk bins or wheelie bins;</w:t>
            </w:r>
          </w:p>
          <w:p w14:paraId="04C905EE"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73" w:author="Wai Tam" w:date="2022-02-18T11:52:00Z" w:original="(f)"/>
              </w:fldChar>
            </w:r>
            <w:r w:rsidR="00FA67C1" w:rsidRPr="003A6EA3">
              <w:rPr>
                <w:rFonts w:eastAsia="Times New Roman"/>
                <w:noProof/>
              </w:rPr>
              <w:tab/>
            </w:r>
            <w:r w:rsidR="00FA67C1" w:rsidRPr="003A6EA3">
              <w:rPr>
                <w:rFonts w:eastAsia="Times New Roman"/>
              </w:rPr>
              <w:t>minimum road width of 5.5m;</w:t>
            </w:r>
            <w:r w:rsidR="00185194" w:rsidRPr="003A6EA3">
              <w:rPr>
                <w:rFonts w:eastAsia="Times New Roman"/>
              </w:rPr>
              <w:t xml:space="preserve"> and</w:t>
            </w:r>
          </w:p>
          <w:p w14:paraId="2EF532E9"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74" w:author="Wai Tam" w:date="2022-02-18T11:52:00Z" w:original="(g)"/>
              </w:fldChar>
            </w:r>
            <w:r w:rsidR="00FA67C1" w:rsidRPr="003A6EA3">
              <w:rPr>
                <w:rFonts w:eastAsia="Times New Roman"/>
                <w:noProof/>
              </w:rPr>
              <w:tab/>
            </w:r>
            <w:r w:rsidR="00FA67C1" w:rsidRPr="003A6EA3">
              <w:rPr>
                <w:rFonts w:eastAsia="Times New Roman"/>
              </w:rPr>
              <w:t>internal road networks enable the refuse vehicle to traverse the site without resident safety being jeopardised.</w:t>
            </w:r>
          </w:p>
        </w:tc>
      </w:tr>
      <w:tr w:rsidR="00FA67C1" w:rsidRPr="005A30D5" w14:paraId="42835CA6" w14:textId="77777777" w:rsidTr="005C0D44">
        <w:trPr>
          <w:cantSplit/>
        </w:trPr>
        <w:tc>
          <w:tcPr>
            <w:tcW w:w="2487" w:type="pct"/>
          </w:tcPr>
          <w:p w14:paraId="41A18384" w14:textId="77777777" w:rsidR="00FA67C1" w:rsidRPr="003A6EA3" w:rsidRDefault="00FA67C1" w:rsidP="0060079E">
            <w:pPr>
              <w:pStyle w:val="Outcomes"/>
              <w:rPr>
                <w:rFonts w:eastAsia="Times New Roman"/>
              </w:rPr>
            </w:pPr>
            <w:r w:rsidRPr="003A6EA3">
              <w:rPr>
                <w:rFonts w:eastAsia="Times New Roman"/>
              </w:rPr>
              <w:t>PO</w:t>
            </w:r>
            <w:r w:rsidRPr="003A6EA3">
              <w:rPr>
                <w:rFonts w:eastAsia="Times New Roman"/>
                <w:vertAlign w:val="subscript"/>
              </w:rPr>
              <w:t>34</w:t>
            </w:r>
            <w:r w:rsidRPr="003A6EA3">
              <w:rPr>
                <w:rFonts w:eastAsia="Times New Roman"/>
              </w:rPr>
              <w:tab/>
              <w:t xml:space="preserve">Development involving refuse storage and collection external to Council’s waste contract utilise waste containers and hygiene practices that prevent odour issues and remove harbourage opportunities for vermin and </w:t>
            </w:r>
            <w:r w:rsidR="009B08DE" w:rsidRPr="003A6EA3">
              <w:rPr>
                <w:rFonts w:eastAsia="Times New Roman"/>
              </w:rPr>
              <w:t>mosquitoes</w:t>
            </w:r>
            <w:r w:rsidRPr="003A6EA3">
              <w:rPr>
                <w:rFonts w:eastAsia="Times New Roman"/>
              </w:rPr>
              <w:t>.</w:t>
            </w:r>
          </w:p>
        </w:tc>
        <w:tc>
          <w:tcPr>
            <w:tcW w:w="2513" w:type="pct"/>
          </w:tcPr>
          <w:p w14:paraId="6C3F4108" w14:textId="77777777" w:rsidR="00FA67C1" w:rsidRPr="003A6EA3" w:rsidRDefault="00FA67C1" w:rsidP="0060079E">
            <w:pPr>
              <w:pStyle w:val="Outcomes"/>
              <w:rPr>
                <w:rFonts w:eastAsia="Times New Roman"/>
              </w:rPr>
            </w:pPr>
            <w:r w:rsidRPr="003A6EA3">
              <w:rPr>
                <w:rFonts w:eastAsia="Times New Roman"/>
              </w:rPr>
              <w:t>AO</w:t>
            </w:r>
            <w:r w:rsidRPr="003A6EA3">
              <w:rPr>
                <w:rFonts w:eastAsia="Times New Roman"/>
                <w:vertAlign w:val="subscript"/>
              </w:rPr>
              <w:t>34.1</w:t>
            </w:r>
            <w:r w:rsidRPr="003A6EA3">
              <w:rPr>
                <w:rFonts w:eastAsia="Times New Roman"/>
              </w:rPr>
              <w:tab/>
              <w:t>The applicant will utilise the following control measures:</w:t>
            </w:r>
          </w:p>
          <w:p w14:paraId="51AEC731"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\s 1 \l 5</w:instrText>
            </w:r>
            <w:r w:rsidRPr="003A6EA3">
              <w:rPr>
                <w:rFonts w:eastAsia="Times New Roman"/>
                <w:noProof/>
              </w:rPr>
              <w:fldChar w:fldCharType="end">
                <w:numberingChange w:id="375" w:author="Wai Tam" w:date="2022-02-18T11:52:00Z" w:original="(a)"/>
              </w:fldChar>
            </w:r>
            <w:r w:rsidR="00FA67C1" w:rsidRPr="003A6EA3">
              <w:rPr>
                <w:rFonts w:eastAsia="Times New Roman"/>
                <w:noProof/>
              </w:rPr>
              <w:tab/>
            </w:r>
            <w:r w:rsidR="00FA67C1" w:rsidRPr="003A6EA3">
              <w:rPr>
                <w:rFonts w:eastAsia="Times New Roman"/>
              </w:rPr>
              <w:t xml:space="preserve">putrescibles waste will be removed from the property at intervals not exceeding </w:t>
            </w:r>
            <w:r w:rsidR="009B08DE" w:rsidRPr="003A6EA3">
              <w:rPr>
                <w:rFonts w:eastAsia="Times New Roman"/>
              </w:rPr>
              <w:t>seven (</w:t>
            </w:r>
            <w:r w:rsidR="00FA67C1" w:rsidRPr="003A6EA3">
              <w:rPr>
                <w:rFonts w:eastAsia="Times New Roman"/>
              </w:rPr>
              <w:t>7</w:t>
            </w:r>
            <w:r w:rsidR="009B08DE" w:rsidRPr="003A6EA3">
              <w:rPr>
                <w:rFonts w:eastAsia="Times New Roman"/>
              </w:rPr>
              <w:t>)</w:t>
            </w:r>
            <w:r w:rsidR="00FA67C1" w:rsidRPr="003A6EA3">
              <w:rPr>
                <w:rFonts w:eastAsia="Times New Roman"/>
              </w:rPr>
              <w:t xml:space="preserve"> days (putrescibles will be refrigerated where possible and appropriate);</w:t>
            </w:r>
          </w:p>
          <w:p w14:paraId="391C833C"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76" w:author="Wai Tam" w:date="2022-02-18T11:52:00Z" w:original="(b)"/>
              </w:fldChar>
            </w:r>
            <w:r w:rsidR="00FA67C1" w:rsidRPr="003A6EA3">
              <w:rPr>
                <w:rFonts w:eastAsia="Times New Roman"/>
                <w:noProof/>
              </w:rPr>
              <w:tab/>
            </w:r>
            <w:r w:rsidR="00FA67C1" w:rsidRPr="003A6EA3">
              <w:rPr>
                <w:rFonts w:eastAsia="Times New Roman"/>
              </w:rPr>
              <w:t xml:space="preserve">tight fitting lid assemblies will be utilised on all waste containers to prevent the pooling of rainwater, thus </w:t>
            </w:r>
            <w:r w:rsidR="00A1641A" w:rsidRPr="003A6EA3">
              <w:rPr>
                <w:rFonts w:eastAsia="Times New Roman"/>
              </w:rPr>
              <w:t xml:space="preserve">minimising </w:t>
            </w:r>
            <w:r w:rsidR="00FA67C1" w:rsidRPr="003A6EA3">
              <w:rPr>
                <w:rFonts w:eastAsia="Times New Roman"/>
              </w:rPr>
              <w:t>mosquito breeding opportunities; and</w:t>
            </w:r>
          </w:p>
          <w:p w14:paraId="15E365DF"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77" w:author="Wai Tam" w:date="2022-02-18T11:52:00Z" w:original="(c)"/>
              </w:fldChar>
            </w:r>
            <w:r w:rsidR="00FA67C1" w:rsidRPr="003A6EA3">
              <w:rPr>
                <w:rFonts w:eastAsia="Times New Roman"/>
                <w:noProof/>
              </w:rPr>
              <w:tab/>
              <w:t>b</w:t>
            </w:r>
            <w:r w:rsidR="00FA67C1" w:rsidRPr="003A6EA3">
              <w:rPr>
                <w:rFonts w:eastAsia="Times New Roman"/>
              </w:rPr>
              <w:t>ins will be secured to ensure that vermin and pest animals do not have access to a potential food source; and</w:t>
            </w:r>
          </w:p>
          <w:p w14:paraId="4FC7E404" w14:textId="77777777" w:rsidR="00FA67C1" w:rsidRPr="003A6EA3" w:rsidRDefault="00C46E4E" w:rsidP="0060079E">
            <w:pPr>
              <w:pStyle w:val="TableNumberProvision2"/>
              <w:rPr>
                <w:rFonts w:eastAsia="Times New Roman"/>
              </w:rPr>
            </w:pPr>
            <w:r w:rsidRPr="003A6EA3">
              <w:rPr>
                <w:rFonts w:eastAsia="Times New Roman"/>
                <w:noProof/>
              </w:rPr>
              <w:fldChar w:fldCharType="begin"/>
            </w:r>
            <w:r w:rsidR="00FA67C1" w:rsidRPr="003A6EA3">
              <w:rPr>
                <w:rFonts w:eastAsia="Times New Roman"/>
                <w:noProof/>
              </w:rPr>
              <w:instrText xml:space="preserve"> LISTNUM  "UseDef"  \l 5</w:instrText>
            </w:r>
            <w:r w:rsidRPr="003A6EA3">
              <w:rPr>
                <w:rFonts w:eastAsia="Times New Roman"/>
                <w:noProof/>
              </w:rPr>
              <w:fldChar w:fldCharType="end">
                <w:numberingChange w:id="378" w:author="Wai Tam" w:date="2022-02-18T11:52:00Z" w:original="(d)"/>
              </w:fldChar>
            </w:r>
            <w:r w:rsidR="00FA67C1" w:rsidRPr="003A6EA3">
              <w:rPr>
                <w:rFonts w:eastAsia="Times New Roman"/>
                <w:noProof/>
              </w:rPr>
              <w:tab/>
            </w:r>
            <w:r w:rsidR="00FA67C1" w:rsidRPr="003A6EA3">
              <w:rPr>
                <w:rFonts w:eastAsia="Times New Roman"/>
              </w:rPr>
              <w:t>bins will be cleaned on an ‘as needed’ basis if odour is identified as an issue.</w:t>
            </w:r>
          </w:p>
        </w:tc>
      </w:tr>
    </w:tbl>
    <w:p w14:paraId="4486150F" w14:textId="77777777" w:rsidR="0060079E" w:rsidRDefault="0060079E" w:rsidP="0060079E">
      <w:pPr>
        <w:pStyle w:val="BodyText"/>
      </w:pPr>
    </w:p>
    <w:p w14:paraId="66E2C899" w14:textId="7C01D021" w:rsidR="0060079E" w:rsidRPr="009B08DE" w:rsidRDefault="0060079E" w:rsidP="0060079E">
      <w:pPr>
        <w:pStyle w:val="Caption"/>
      </w:pPr>
      <w:r>
        <w:lastRenderedPageBreak/>
        <w:t xml:space="preserve">Table </w:t>
      </w:r>
      <w:r w:rsidR="0096704B">
        <w:rPr>
          <w:noProof/>
        </w:rPr>
        <w:fldChar w:fldCharType="begin"/>
      </w:r>
      <w:r w:rsidR="0096704B">
        <w:rPr>
          <w:noProof/>
        </w:rPr>
        <w:instrText xml:space="preserve"> STYLEREF  \s "Heading 3" \w </w:instrText>
      </w:r>
      <w:r w:rsidR="0096704B">
        <w:rPr>
          <w:noProof/>
        </w:rPr>
        <w:fldChar w:fldCharType="separate"/>
      </w:r>
      <w:r w:rsidR="004B080E">
        <w:rPr>
          <w:noProof/>
        </w:rPr>
        <w:t>9.4.2</w:t>
      </w:r>
      <w:r w:rsidR="0096704B">
        <w:rPr>
          <w:noProof/>
        </w:rPr>
        <w:fldChar w:fldCharType="end"/>
      </w:r>
      <w:r>
        <w:t>:</w:t>
      </w:r>
      <w:r w:rsidR="0096704B">
        <w:rPr>
          <w:rStyle w:val="TablecaptionChar"/>
          <w:noProof/>
        </w:rPr>
        <w:fldChar w:fldCharType="begin"/>
      </w:r>
      <w:r w:rsidR="0096704B">
        <w:rPr>
          <w:rStyle w:val="TablecaptionChar"/>
          <w:noProof/>
        </w:rPr>
        <w:instrText xml:space="preserve"> SEQ Table \* ARABIC \s 3  \* MERGEFORMAT </w:instrText>
      </w:r>
      <w:r w:rsidR="0096704B">
        <w:rPr>
          <w:rStyle w:val="TablecaptionChar"/>
          <w:noProof/>
        </w:rPr>
        <w:fldChar w:fldCharType="separate"/>
      </w:r>
      <w:r w:rsidR="004B080E">
        <w:rPr>
          <w:rStyle w:val="TablecaptionChar"/>
          <w:noProof/>
        </w:rPr>
        <w:t>2</w:t>
      </w:r>
      <w:r w:rsidR="0096704B">
        <w:rPr>
          <w:rStyle w:val="TablecaptionChar"/>
          <w:noProof/>
        </w:rPr>
        <w:fldChar w:fldCharType="end"/>
      </w:r>
      <w:r>
        <w:t xml:space="preserve"> Separation Distances to Residential and Environmentally Sensitive </w:t>
      </w:r>
      <w:r w:rsidR="002114CC">
        <w:t xml:space="preserve">Land </w:t>
      </w:r>
      <w:r>
        <w:t>Uses</w:t>
      </w:r>
    </w:p>
    <w:tbl>
      <w:tblPr>
        <w:tblW w:w="0" w:type="auto"/>
        <w:tblInd w:w="10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600"/>
        <w:gridCol w:w="5719"/>
      </w:tblGrid>
      <w:tr w:rsidR="0060079E" w14:paraId="731285C5" w14:textId="77777777" w:rsidTr="005C0D44">
        <w:tc>
          <w:tcPr>
            <w:tcW w:w="1600" w:type="dxa"/>
            <w:shd w:val="clear" w:color="auto" w:fill="CCCCCC"/>
          </w:tcPr>
          <w:p w14:paraId="253681DB" w14:textId="77777777" w:rsidR="0060079E" w:rsidRPr="005A57C8" w:rsidRDefault="0060079E" w:rsidP="0060079E">
            <w:pPr>
              <w:pStyle w:val="TableHeading2"/>
            </w:pPr>
            <w:r w:rsidRPr="005A57C8">
              <w:t>Existing Use/Activity</w:t>
            </w:r>
          </w:p>
        </w:tc>
        <w:tc>
          <w:tcPr>
            <w:tcW w:w="5719" w:type="dxa"/>
            <w:shd w:val="clear" w:color="auto" w:fill="CCCCCC"/>
          </w:tcPr>
          <w:p w14:paraId="37207418" w14:textId="77777777" w:rsidR="0060079E" w:rsidRPr="005A57C8" w:rsidRDefault="0060079E" w:rsidP="0060079E">
            <w:pPr>
              <w:pStyle w:val="TableHeading2"/>
            </w:pPr>
            <w:r w:rsidRPr="005A57C8">
              <w:t>Separation Distance</w:t>
            </w:r>
          </w:p>
        </w:tc>
      </w:tr>
      <w:tr w:rsidR="0060079E" w14:paraId="044676B8" w14:textId="77777777" w:rsidTr="005C0D44">
        <w:tc>
          <w:tcPr>
            <w:tcW w:w="1600" w:type="dxa"/>
          </w:tcPr>
          <w:p w14:paraId="28A2DA98" w14:textId="77777777" w:rsidR="0060079E" w:rsidRPr="003A6EA3" w:rsidRDefault="0060079E" w:rsidP="0060079E">
            <w:pPr>
              <w:pStyle w:val="TableBodyText"/>
              <w:rPr>
                <w:rFonts w:eastAsia="Times New Roman"/>
              </w:rPr>
            </w:pPr>
            <w:r w:rsidRPr="003A6EA3">
              <w:rPr>
                <w:rFonts w:eastAsia="Times New Roman"/>
              </w:rPr>
              <w:t>Cropping Land</w:t>
            </w:r>
          </w:p>
        </w:tc>
        <w:tc>
          <w:tcPr>
            <w:tcW w:w="5719" w:type="dxa"/>
          </w:tcPr>
          <w:p w14:paraId="0AA8AECC" w14:textId="77777777" w:rsidR="0060079E" w:rsidRPr="003A6EA3" w:rsidRDefault="0060079E" w:rsidP="0060079E">
            <w:pPr>
              <w:pStyle w:val="TableBodyText"/>
              <w:rPr>
                <w:rFonts w:eastAsia="Times New Roman"/>
              </w:rPr>
            </w:pPr>
            <w:r w:rsidRPr="003A6EA3">
              <w:rPr>
                <w:rFonts w:eastAsia="Times New Roman"/>
              </w:rPr>
              <w:t>Minimum 40m vegetated buffer requirement taken from cropping land property boundary.</w:t>
            </w:r>
          </w:p>
        </w:tc>
      </w:tr>
      <w:tr w:rsidR="0060079E" w14:paraId="0A5C785B" w14:textId="77777777" w:rsidTr="005C0D44">
        <w:tc>
          <w:tcPr>
            <w:tcW w:w="1600" w:type="dxa"/>
          </w:tcPr>
          <w:p w14:paraId="1E452393" w14:textId="77777777" w:rsidR="0060079E" w:rsidRPr="003A6EA3" w:rsidRDefault="0060079E" w:rsidP="0060079E">
            <w:pPr>
              <w:pStyle w:val="TableBodyText"/>
              <w:rPr>
                <w:rFonts w:eastAsia="Times New Roman"/>
              </w:rPr>
            </w:pPr>
            <w:r w:rsidRPr="003A6EA3">
              <w:rPr>
                <w:rFonts w:eastAsia="Times New Roman"/>
              </w:rPr>
              <w:t>Landfill</w:t>
            </w:r>
          </w:p>
        </w:tc>
        <w:tc>
          <w:tcPr>
            <w:tcW w:w="5719" w:type="dxa"/>
          </w:tcPr>
          <w:p w14:paraId="5D7270C1" w14:textId="77777777" w:rsidR="0060079E" w:rsidRPr="003A6EA3" w:rsidRDefault="0060079E" w:rsidP="0060079E">
            <w:pPr>
              <w:pStyle w:val="TableBodyText"/>
              <w:rPr>
                <w:rFonts w:eastAsia="Times New Roman"/>
              </w:rPr>
            </w:pPr>
            <w:r w:rsidRPr="003A6EA3">
              <w:rPr>
                <w:rFonts w:eastAsia="Times New Roman"/>
              </w:rPr>
              <w:t>Minimum 1.5km taken from the property boundary of the landfill site</w:t>
            </w:r>
            <w:r w:rsidR="00A1641A" w:rsidRPr="003A6EA3">
              <w:rPr>
                <w:rFonts w:eastAsia="Times New Roman"/>
              </w:rPr>
              <w:t>.</w:t>
            </w:r>
          </w:p>
        </w:tc>
      </w:tr>
      <w:tr w:rsidR="0060079E" w14:paraId="57C82FDA" w14:textId="77777777" w:rsidTr="005C0D44">
        <w:tc>
          <w:tcPr>
            <w:tcW w:w="1600" w:type="dxa"/>
          </w:tcPr>
          <w:p w14:paraId="1881DF2D" w14:textId="77777777" w:rsidR="0060079E" w:rsidRPr="003A6EA3" w:rsidRDefault="0060079E" w:rsidP="0060079E">
            <w:pPr>
              <w:pStyle w:val="TableBodyText"/>
              <w:rPr>
                <w:rFonts w:eastAsia="Times New Roman"/>
              </w:rPr>
            </w:pPr>
            <w:r w:rsidRPr="003A6EA3">
              <w:rPr>
                <w:rFonts w:eastAsia="Times New Roman"/>
              </w:rPr>
              <w:t>Transfer Station</w:t>
            </w:r>
          </w:p>
        </w:tc>
        <w:tc>
          <w:tcPr>
            <w:tcW w:w="5719" w:type="dxa"/>
          </w:tcPr>
          <w:p w14:paraId="495B89F4" w14:textId="77777777" w:rsidR="0060079E" w:rsidRPr="003A6EA3" w:rsidRDefault="0060079E" w:rsidP="0060079E">
            <w:pPr>
              <w:pStyle w:val="TableBodyText"/>
              <w:rPr>
                <w:rFonts w:eastAsia="Times New Roman"/>
              </w:rPr>
            </w:pPr>
            <w:r w:rsidRPr="003A6EA3">
              <w:rPr>
                <w:rFonts w:eastAsia="Times New Roman"/>
              </w:rPr>
              <w:t>Minimum 300m taken from the property boundary of the transfer station site</w:t>
            </w:r>
            <w:r w:rsidR="008E2405" w:rsidRPr="003A6EA3">
              <w:rPr>
                <w:rFonts w:eastAsia="Times New Roman"/>
              </w:rPr>
              <w:t>.</w:t>
            </w:r>
          </w:p>
        </w:tc>
      </w:tr>
      <w:tr w:rsidR="0060079E" w14:paraId="690CD204" w14:textId="77777777" w:rsidTr="005C0D44">
        <w:tc>
          <w:tcPr>
            <w:tcW w:w="1600" w:type="dxa"/>
          </w:tcPr>
          <w:p w14:paraId="35E0B2B6" w14:textId="77777777" w:rsidR="0060079E" w:rsidRPr="003A6EA3" w:rsidRDefault="0060079E" w:rsidP="0060079E">
            <w:pPr>
              <w:pStyle w:val="TableBodyText"/>
              <w:rPr>
                <w:rFonts w:eastAsia="Times New Roman"/>
              </w:rPr>
            </w:pPr>
            <w:r w:rsidRPr="003A6EA3">
              <w:rPr>
                <w:rFonts w:eastAsia="Times New Roman"/>
              </w:rPr>
              <w:t>Sewerage Works</w:t>
            </w:r>
          </w:p>
        </w:tc>
        <w:tc>
          <w:tcPr>
            <w:tcW w:w="5719" w:type="dxa"/>
          </w:tcPr>
          <w:p w14:paraId="0834B4E8" w14:textId="77777777" w:rsidR="0060079E" w:rsidRPr="003A6EA3" w:rsidRDefault="0060079E" w:rsidP="0060079E">
            <w:pPr>
              <w:pStyle w:val="TableBodyText"/>
              <w:rPr>
                <w:rFonts w:eastAsia="Times New Roman"/>
              </w:rPr>
            </w:pPr>
            <w:r w:rsidRPr="003A6EA3">
              <w:rPr>
                <w:rFonts w:eastAsia="Times New Roman"/>
              </w:rPr>
              <w:t>Minimum 1km taken from the property boundary of the sewerage works.</w:t>
            </w:r>
          </w:p>
        </w:tc>
      </w:tr>
      <w:tr w:rsidR="0060079E" w14:paraId="7B425C07" w14:textId="77777777" w:rsidTr="005C0D44">
        <w:tc>
          <w:tcPr>
            <w:tcW w:w="1600" w:type="dxa"/>
          </w:tcPr>
          <w:p w14:paraId="2BE1C3F6" w14:textId="77777777" w:rsidR="0060079E" w:rsidRPr="003A6EA3" w:rsidRDefault="0060079E" w:rsidP="0060079E">
            <w:pPr>
              <w:pStyle w:val="TableBodyText"/>
              <w:rPr>
                <w:rFonts w:eastAsia="Times New Roman"/>
              </w:rPr>
            </w:pPr>
            <w:r w:rsidRPr="003A6EA3">
              <w:rPr>
                <w:rFonts w:eastAsia="Times New Roman"/>
              </w:rPr>
              <w:t>Poultry Farms</w:t>
            </w:r>
          </w:p>
        </w:tc>
        <w:tc>
          <w:tcPr>
            <w:tcW w:w="5719" w:type="dxa"/>
          </w:tcPr>
          <w:p w14:paraId="0F278C69" w14:textId="77777777" w:rsidR="0060079E" w:rsidRPr="003A6EA3" w:rsidRDefault="0060079E" w:rsidP="0060079E">
            <w:pPr>
              <w:pStyle w:val="TableBodyText"/>
              <w:rPr>
                <w:rFonts w:eastAsia="Times New Roman"/>
              </w:rPr>
            </w:pPr>
            <w:r w:rsidRPr="003A6EA3">
              <w:rPr>
                <w:rFonts w:eastAsia="Times New Roman"/>
              </w:rPr>
              <w:t xml:space="preserve">Minimum 1km taken from the closest outside boundary of the shed/conglomeration of sheds (at a </w:t>
            </w:r>
            <w:r w:rsidR="009B08DE" w:rsidRPr="003A6EA3">
              <w:rPr>
                <w:rFonts w:eastAsia="Times New Roman"/>
              </w:rPr>
              <w:t xml:space="preserve">10 </w:t>
            </w:r>
            <w:r w:rsidRPr="003A6EA3">
              <w:rPr>
                <w:rFonts w:eastAsia="Times New Roman"/>
              </w:rPr>
              <w:t>year planning horizon).</w:t>
            </w:r>
          </w:p>
        </w:tc>
      </w:tr>
      <w:tr w:rsidR="0060079E" w14:paraId="23E569FC" w14:textId="77777777" w:rsidTr="005C0D44">
        <w:tc>
          <w:tcPr>
            <w:tcW w:w="1600" w:type="dxa"/>
          </w:tcPr>
          <w:p w14:paraId="3BD1681D" w14:textId="77777777" w:rsidR="0060079E" w:rsidRPr="003A6EA3" w:rsidRDefault="0060079E" w:rsidP="0060079E">
            <w:pPr>
              <w:pStyle w:val="TableBodyText"/>
              <w:rPr>
                <w:rFonts w:eastAsia="Times New Roman"/>
              </w:rPr>
            </w:pPr>
            <w:r w:rsidRPr="003A6EA3">
              <w:rPr>
                <w:rFonts w:eastAsia="Times New Roman"/>
              </w:rPr>
              <w:t>Extractive Industry</w:t>
            </w:r>
          </w:p>
        </w:tc>
        <w:tc>
          <w:tcPr>
            <w:tcW w:w="5719" w:type="dxa"/>
          </w:tcPr>
          <w:p w14:paraId="6B93E5D7" w14:textId="77777777" w:rsidR="0060079E" w:rsidRPr="003A6EA3" w:rsidRDefault="0060079E" w:rsidP="0060079E">
            <w:pPr>
              <w:pStyle w:val="TableBodyText"/>
              <w:rPr>
                <w:rFonts w:eastAsia="Times New Roman"/>
              </w:rPr>
            </w:pPr>
            <w:r w:rsidRPr="003A6EA3">
              <w:rPr>
                <w:rFonts w:eastAsia="Times New Roman"/>
              </w:rPr>
              <w:t>Minimum 1km taken from the outside extremity of the resource boundary (at a 20 year planning horizon).</w:t>
            </w:r>
          </w:p>
        </w:tc>
      </w:tr>
      <w:tr w:rsidR="0060079E" w14:paraId="61B9D3F7" w14:textId="77777777" w:rsidTr="005C0D44">
        <w:tc>
          <w:tcPr>
            <w:tcW w:w="1600" w:type="dxa"/>
          </w:tcPr>
          <w:p w14:paraId="331FAC35" w14:textId="77777777" w:rsidR="0060079E" w:rsidRPr="003A6EA3" w:rsidRDefault="0060079E" w:rsidP="0060079E">
            <w:pPr>
              <w:pStyle w:val="TableBodyText"/>
              <w:rPr>
                <w:rFonts w:eastAsia="Times New Roman"/>
              </w:rPr>
            </w:pPr>
            <w:r w:rsidRPr="003A6EA3">
              <w:rPr>
                <w:rFonts w:eastAsia="Times New Roman"/>
              </w:rPr>
              <w:t>Piggery</w:t>
            </w:r>
          </w:p>
        </w:tc>
        <w:tc>
          <w:tcPr>
            <w:tcW w:w="5719" w:type="dxa"/>
          </w:tcPr>
          <w:p w14:paraId="611E47EA" w14:textId="77777777" w:rsidR="0060079E" w:rsidRPr="003A6EA3" w:rsidRDefault="0060079E" w:rsidP="0060079E">
            <w:pPr>
              <w:pStyle w:val="TableBodyText"/>
              <w:rPr>
                <w:rFonts w:eastAsia="Times New Roman"/>
              </w:rPr>
            </w:pPr>
            <w:r w:rsidRPr="003A6EA3">
              <w:rPr>
                <w:rFonts w:eastAsia="Times New Roman"/>
              </w:rPr>
              <w:t xml:space="preserve">Minimum 1.5km taken from the closest outside boundary of the shed/conglomeration of sheds (at a </w:t>
            </w:r>
            <w:r w:rsidR="009B08DE" w:rsidRPr="003A6EA3">
              <w:rPr>
                <w:rFonts w:eastAsia="Times New Roman"/>
              </w:rPr>
              <w:t xml:space="preserve">10 </w:t>
            </w:r>
            <w:r w:rsidRPr="003A6EA3">
              <w:rPr>
                <w:rFonts w:eastAsia="Times New Roman"/>
              </w:rPr>
              <w:t>year planning horizon)</w:t>
            </w:r>
            <w:r w:rsidR="008E2405" w:rsidRPr="003A6EA3">
              <w:rPr>
                <w:rFonts w:eastAsia="Times New Roman"/>
              </w:rPr>
              <w:t>.</w:t>
            </w:r>
          </w:p>
        </w:tc>
      </w:tr>
      <w:tr w:rsidR="0060079E" w14:paraId="1090425B" w14:textId="77777777" w:rsidTr="005C0D44">
        <w:tc>
          <w:tcPr>
            <w:tcW w:w="1600" w:type="dxa"/>
          </w:tcPr>
          <w:p w14:paraId="3105A384" w14:textId="77777777" w:rsidR="0060079E" w:rsidRPr="003A6EA3" w:rsidRDefault="0060079E" w:rsidP="0060079E">
            <w:pPr>
              <w:pStyle w:val="TableBodyText"/>
              <w:rPr>
                <w:rFonts w:eastAsia="Times New Roman"/>
              </w:rPr>
            </w:pPr>
            <w:r w:rsidRPr="003A6EA3">
              <w:rPr>
                <w:rFonts w:eastAsia="Times New Roman"/>
              </w:rPr>
              <w:t>Feedlots</w:t>
            </w:r>
          </w:p>
        </w:tc>
        <w:tc>
          <w:tcPr>
            <w:tcW w:w="5719" w:type="dxa"/>
          </w:tcPr>
          <w:p w14:paraId="405ED14D" w14:textId="77777777" w:rsidR="0060079E" w:rsidRPr="003A6EA3" w:rsidRDefault="0060079E" w:rsidP="0060079E">
            <w:pPr>
              <w:pStyle w:val="TableBodyText"/>
              <w:rPr>
                <w:rFonts w:eastAsia="Times New Roman"/>
              </w:rPr>
            </w:pPr>
            <w:r w:rsidRPr="003A6EA3">
              <w:rPr>
                <w:rFonts w:eastAsia="Times New Roman"/>
              </w:rPr>
              <w:t xml:space="preserve">Minimum 1.5km taken from the outside extremity of the closest animal holding yard (at a </w:t>
            </w:r>
            <w:r w:rsidR="009B08DE" w:rsidRPr="003A6EA3">
              <w:rPr>
                <w:rFonts w:eastAsia="Times New Roman"/>
              </w:rPr>
              <w:t xml:space="preserve">10 </w:t>
            </w:r>
            <w:r w:rsidRPr="003A6EA3">
              <w:rPr>
                <w:rFonts w:eastAsia="Times New Roman"/>
              </w:rPr>
              <w:t>year planning horizon).</w:t>
            </w:r>
          </w:p>
        </w:tc>
      </w:tr>
      <w:tr w:rsidR="0060079E" w14:paraId="4708D887" w14:textId="77777777" w:rsidTr="005C0D44">
        <w:tc>
          <w:tcPr>
            <w:tcW w:w="1600" w:type="dxa"/>
          </w:tcPr>
          <w:p w14:paraId="094E4633" w14:textId="77777777" w:rsidR="0060079E" w:rsidRPr="003A6EA3" w:rsidRDefault="0060079E" w:rsidP="0060079E">
            <w:pPr>
              <w:pStyle w:val="TableBodyText"/>
              <w:rPr>
                <w:rFonts w:eastAsia="Times New Roman"/>
              </w:rPr>
            </w:pPr>
            <w:r w:rsidRPr="003A6EA3">
              <w:rPr>
                <w:rFonts w:eastAsia="Times New Roman"/>
              </w:rPr>
              <w:t>Cattle Dips and Yards</w:t>
            </w:r>
          </w:p>
        </w:tc>
        <w:tc>
          <w:tcPr>
            <w:tcW w:w="5719" w:type="dxa"/>
          </w:tcPr>
          <w:p w14:paraId="1AE7BB4A" w14:textId="77777777" w:rsidR="0060079E" w:rsidRPr="003A6EA3" w:rsidRDefault="0060079E" w:rsidP="0060079E">
            <w:pPr>
              <w:pStyle w:val="TableBodyText"/>
              <w:rPr>
                <w:rFonts w:eastAsia="Times New Roman"/>
              </w:rPr>
            </w:pPr>
            <w:r w:rsidRPr="003A6EA3">
              <w:rPr>
                <w:rFonts w:eastAsia="Times New Roman"/>
              </w:rPr>
              <w:t xml:space="preserve">Minimum 200m from the outside extremity of the closest part of the yard or dip (at a </w:t>
            </w:r>
            <w:r w:rsidR="009B08DE" w:rsidRPr="003A6EA3">
              <w:rPr>
                <w:rFonts w:eastAsia="Times New Roman"/>
              </w:rPr>
              <w:t>10</w:t>
            </w:r>
            <w:r w:rsidRPr="003A6EA3">
              <w:rPr>
                <w:rFonts w:eastAsia="Times New Roman"/>
              </w:rPr>
              <w:t xml:space="preserve"> year planning horizon).</w:t>
            </w:r>
          </w:p>
        </w:tc>
      </w:tr>
      <w:tr w:rsidR="0060079E" w14:paraId="7CFF0EBF" w14:textId="77777777" w:rsidTr="005C0D44">
        <w:tc>
          <w:tcPr>
            <w:tcW w:w="1600" w:type="dxa"/>
          </w:tcPr>
          <w:p w14:paraId="39679A4B" w14:textId="77777777" w:rsidR="0060079E" w:rsidRPr="003A6EA3" w:rsidRDefault="0060079E" w:rsidP="0060079E">
            <w:pPr>
              <w:pStyle w:val="TableBodyText"/>
              <w:rPr>
                <w:rFonts w:eastAsia="Times New Roman"/>
              </w:rPr>
            </w:pPr>
            <w:r w:rsidRPr="003A6EA3">
              <w:rPr>
                <w:rFonts w:eastAsia="Times New Roman"/>
              </w:rPr>
              <w:t>Kennels</w:t>
            </w:r>
          </w:p>
        </w:tc>
        <w:tc>
          <w:tcPr>
            <w:tcW w:w="5719" w:type="dxa"/>
          </w:tcPr>
          <w:p w14:paraId="5697149F" w14:textId="77777777" w:rsidR="0060079E" w:rsidRPr="003A6EA3" w:rsidRDefault="0060079E" w:rsidP="0060079E">
            <w:pPr>
              <w:pStyle w:val="TableBodyText"/>
              <w:rPr>
                <w:rFonts w:eastAsia="Times New Roman"/>
              </w:rPr>
            </w:pPr>
            <w:r w:rsidRPr="003A6EA3">
              <w:rPr>
                <w:rFonts w:eastAsia="Times New Roman"/>
              </w:rPr>
              <w:t>Minimum 1.5km from the nearest outside boundary of th</w:t>
            </w:r>
            <w:r w:rsidR="008E2405" w:rsidRPr="003A6EA3">
              <w:rPr>
                <w:rFonts w:eastAsia="Times New Roman"/>
              </w:rPr>
              <w:t xml:space="preserve">e animal holding facility (at a </w:t>
            </w:r>
            <w:r w:rsidR="009B08DE" w:rsidRPr="003A6EA3">
              <w:rPr>
                <w:rFonts w:eastAsia="Times New Roman"/>
              </w:rPr>
              <w:t>10</w:t>
            </w:r>
            <w:r w:rsidRPr="003A6EA3">
              <w:rPr>
                <w:rFonts w:eastAsia="Times New Roman"/>
              </w:rPr>
              <w:t xml:space="preserve"> year planning horizon).</w:t>
            </w:r>
          </w:p>
        </w:tc>
      </w:tr>
      <w:tr w:rsidR="0060079E" w14:paraId="50CF025B" w14:textId="77777777" w:rsidTr="005C0D44">
        <w:tc>
          <w:tcPr>
            <w:tcW w:w="1600" w:type="dxa"/>
          </w:tcPr>
          <w:p w14:paraId="5FE5A04F" w14:textId="77777777" w:rsidR="0060079E" w:rsidRPr="003A6EA3" w:rsidRDefault="0060079E" w:rsidP="0060079E">
            <w:pPr>
              <w:pStyle w:val="TableBodyText"/>
              <w:rPr>
                <w:rFonts w:eastAsia="Times New Roman"/>
              </w:rPr>
            </w:pPr>
            <w:r w:rsidRPr="003A6EA3">
              <w:rPr>
                <w:rFonts w:eastAsia="Times New Roman"/>
              </w:rPr>
              <w:t>Abattoirs</w:t>
            </w:r>
          </w:p>
        </w:tc>
        <w:tc>
          <w:tcPr>
            <w:tcW w:w="5719" w:type="dxa"/>
          </w:tcPr>
          <w:p w14:paraId="0743D856" w14:textId="77777777" w:rsidR="0060079E" w:rsidRPr="003A6EA3" w:rsidRDefault="0060079E" w:rsidP="0060079E">
            <w:pPr>
              <w:pStyle w:val="TableBodyText"/>
              <w:rPr>
                <w:rFonts w:eastAsia="Times New Roman"/>
              </w:rPr>
            </w:pPr>
            <w:r w:rsidRPr="003A6EA3">
              <w:rPr>
                <w:rFonts w:eastAsia="Times New Roman"/>
              </w:rPr>
              <w:t>Minimum 500m from the nearest part of the built facility or effluent disposal area.</w:t>
            </w:r>
          </w:p>
        </w:tc>
      </w:tr>
      <w:tr w:rsidR="0060079E" w14:paraId="4F3093BD" w14:textId="77777777" w:rsidTr="005C0D44">
        <w:tc>
          <w:tcPr>
            <w:tcW w:w="1600" w:type="dxa"/>
          </w:tcPr>
          <w:p w14:paraId="309A2FDB" w14:textId="77777777" w:rsidR="0060079E" w:rsidRPr="003A6EA3" w:rsidRDefault="0060079E" w:rsidP="0060079E">
            <w:pPr>
              <w:pStyle w:val="TableBodyText"/>
              <w:rPr>
                <w:rFonts w:eastAsia="Times New Roman"/>
              </w:rPr>
            </w:pPr>
            <w:r w:rsidRPr="003A6EA3">
              <w:rPr>
                <w:rFonts w:eastAsia="Times New Roman"/>
              </w:rPr>
              <w:t>Dairy Bails and Yards</w:t>
            </w:r>
          </w:p>
        </w:tc>
        <w:tc>
          <w:tcPr>
            <w:tcW w:w="5719" w:type="dxa"/>
          </w:tcPr>
          <w:p w14:paraId="262AB363" w14:textId="77777777" w:rsidR="0060079E" w:rsidRPr="003A6EA3" w:rsidRDefault="0060079E" w:rsidP="0060079E">
            <w:pPr>
              <w:pStyle w:val="TableBodyText"/>
              <w:rPr>
                <w:rFonts w:eastAsia="Times New Roman"/>
              </w:rPr>
            </w:pPr>
            <w:r w:rsidRPr="003A6EA3">
              <w:rPr>
                <w:rFonts w:eastAsia="Times New Roman"/>
              </w:rPr>
              <w:t xml:space="preserve">Minimum 300m from nearest part of the facility (at a </w:t>
            </w:r>
            <w:r w:rsidR="009B08DE" w:rsidRPr="003A6EA3">
              <w:rPr>
                <w:rFonts w:eastAsia="Times New Roman"/>
              </w:rPr>
              <w:t xml:space="preserve">10 </w:t>
            </w:r>
            <w:r w:rsidRPr="003A6EA3">
              <w:rPr>
                <w:rFonts w:eastAsia="Times New Roman"/>
              </w:rPr>
              <w:t>year planning horizon).</w:t>
            </w:r>
          </w:p>
        </w:tc>
      </w:tr>
      <w:tr w:rsidR="0060079E" w14:paraId="3D391EBB" w14:textId="77777777" w:rsidTr="005C0D44">
        <w:tc>
          <w:tcPr>
            <w:tcW w:w="1600" w:type="dxa"/>
          </w:tcPr>
          <w:p w14:paraId="15A08B09" w14:textId="77777777" w:rsidR="0060079E" w:rsidRPr="003A6EA3" w:rsidRDefault="0060079E" w:rsidP="00D359FB">
            <w:pPr>
              <w:pStyle w:val="TableBodyText"/>
              <w:rPr>
                <w:rFonts w:eastAsia="Times New Roman"/>
              </w:rPr>
            </w:pPr>
            <w:r w:rsidRPr="003A6EA3">
              <w:rPr>
                <w:rFonts w:eastAsia="Times New Roman"/>
              </w:rPr>
              <w:t xml:space="preserve">Motor Sport </w:t>
            </w:r>
            <w:r w:rsidR="00BE694D">
              <w:rPr>
                <w:rFonts w:eastAsia="Times New Roman"/>
              </w:rPr>
              <w:t>Facilities</w:t>
            </w:r>
          </w:p>
        </w:tc>
        <w:tc>
          <w:tcPr>
            <w:tcW w:w="5719" w:type="dxa"/>
          </w:tcPr>
          <w:p w14:paraId="4B0295C9" w14:textId="77777777" w:rsidR="0060079E" w:rsidRPr="003A6EA3" w:rsidRDefault="0060079E" w:rsidP="0060079E">
            <w:pPr>
              <w:pStyle w:val="TableBodyText"/>
              <w:rPr>
                <w:rFonts w:eastAsia="Times New Roman"/>
              </w:rPr>
            </w:pPr>
            <w:r w:rsidRPr="003A6EA3">
              <w:rPr>
                <w:rFonts w:eastAsia="Times New Roman"/>
              </w:rPr>
              <w:t>Minimum 1km taken from the nearest part of the facility where vehicles will be utilised for sporting purposes.</w:t>
            </w:r>
          </w:p>
        </w:tc>
      </w:tr>
      <w:tr w:rsidR="0060079E" w14:paraId="1B32FA14" w14:textId="77777777" w:rsidTr="005C0D44">
        <w:tc>
          <w:tcPr>
            <w:tcW w:w="1600" w:type="dxa"/>
          </w:tcPr>
          <w:p w14:paraId="535CB630" w14:textId="77777777" w:rsidR="0060079E" w:rsidRPr="003A6EA3" w:rsidRDefault="0060079E" w:rsidP="0060079E">
            <w:pPr>
              <w:pStyle w:val="TableBodyText"/>
              <w:rPr>
                <w:rFonts w:eastAsia="Times New Roman"/>
              </w:rPr>
            </w:pPr>
            <w:r w:rsidRPr="003A6EA3">
              <w:rPr>
                <w:rFonts w:eastAsia="Times New Roman"/>
              </w:rPr>
              <w:t>Stock Saleyards</w:t>
            </w:r>
          </w:p>
        </w:tc>
        <w:tc>
          <w:tcPr>
            <w:tcW w:w="5719" w:type="dxa"/>
          </w:tcPr>
          <w:p w14:paraId="26C62981" w14:textId="77777777" w:rsidR="0060079E" w:rsidRPr="003A6EA3" w:rsidRDefault="0060079E" w:rsidP="0060079E">
            <w:pPr>
              <w:pStyle w:val="TableBodyText"/>
              <w:rPr>
                <w:rFonts w:eastAsia="Times New Roman"/>
              </w:rPr>
            </w:pPr>
            <w:r w:rsidRPr="003A6EA3">
              <w:rPr>
                <w:rFonts w:eastAsia="Times New Roman"/>
              </w:rPr>
              <w:t>Minimum 500m from the nearest part of the facility used for holding animals.</w:t>
            </w:r>
          </w:p>
        </w:tc>
      </w:tr>
      <w:tr w:rsidR="0060079E" w14:paraId="0AFA18C6" w14:textId="77777777" w:rsidTr="005C0D44">
        <w:tc>
          <w:tcPr>
            <w:tcW w:w="1600" w:type="dxa"/>
          </w:tcPr>
          <w:p w14:paraId="0DB09E4C" w14:textId="77777777" w:rsidR="0060079E" w:rsidRPr="003A6EA3" w:rsidRDefault="0060079E" w:rsidP="0060079E">
            <w:pPr>
              <w:pStyle w:val="TableBodyText"/>
              <w:rPr>
                <w:rFonts w:eastAsia="Times New Roman"/>
              </w:rPr>
            </w:pPr>
            <w:r w:rsidRPr="003A6EA3">
              <w:rPr>
                <w:rFonts w:eastAsia="Times New Roman"/>
              </w:rPr>
              <w:t>Forestry</w:t>
            </w:r>
          </w:p>
        </w:tc>
        <w:tc>
          <w:tcPr>
            <w:tcW w:w="5719" w:type="dxa"/>
          </w:tcPr>
          <w:p w14:paraId="4BB57298" w14:textId="77777777" w:rsidR="0060079E" w:rsidRPr="003A6EA3" w:rsidRDefault="0060079E" w:rsidP="0060079E">
            <w:pPr>
              <w:pStyle w:val="TableBodyText"/>
              <w:rPr>
                <w:rFonts w:eastAsia="Times New Roman"/>
              </w:rPr>
            </w:pPr>
            <w:r w:rsidRPr="003A6EA3">
              <w:rPr>
                <w:rFonts w:eastAsia="Times New Roman"/>
              </w:rPr>
              <w:t>Minimum 200m from the nearest part of the plantation designated for commercial harvesting purposes (at a 10 year planning horizon).</w:t>
            </w:r>
          </w:p>
        </w:tc>
      </w:tr>
    </w:tbl>
    <w:p w14:paraId="37951875" w14:textId="77777777" w:rsidR="0060079E" w:rsidRDefault="0060079E" w:rsidP="003F6ED9">
      <w:pPr>
        <w:pStyle w:val="TableNote"/>
        <w:ind w:firstLine="284"/>
      </w:pPr>
      <w:r>
        <w:t xml:space="preserve">NOTE: Buffer may extend beyond Toowoomba Regional Council </w:t>
      </w:r>
      <w:r w:rsidR="002E18E3">
        <w:t>L</w:t>
      </w:r>
      <w:r>
        <w:t xml:space="preserve">ocal </w:t>
      </w:r>
      <w:r w:rsidR="002E18E3">
        <w:t>G</w:t>
      </w:r>
      <w:r>
        <w:t>overnment boundaries.</w:t>
      </w:r>
    </w:p>
    <w:p w14:paraId="6DD800A4" w14:textId="77777777" w:rsidR="0060079E" w:rsidRDefault="00D264CC" w:rsidP="0060079E">
      <w:pPr>
        <w:pStyle w:val="BodyText2"/>
      </w:pPr>
      <w:r>
        <w:br w:type="page"/>
      </w:r>
    </w:p>
    <w:p w14:paraId="129D8001" w14:textId="77777777" w:rsidR="0060079E" w:rsidRPr="005A30D5" w:rsidRDefault="0060079E" w:rsidP="0020071F">
      <w:pPr>
        <w:pStyle w:val="Heading3"/>
      </w:pPr>
      <w:bookmarkStart w:id="379" w:name="_Toc287451478"/>
      <w:bookmarkStart w:id="380" w:name="_Toc21426825"/>
      <w:r>
        <w:lastRenderedPageBreak/>
        <w:t>Integrated Water Cycle M</w:t>
      </w:r>
      <w:r w:rsidRPr="005A30D5">
        <w:t>anagement</w:t>
      </w:r>
      <w:r>
        <w:t xml:space="preserve"> C</w:t>
      </w:r>
      <w:r w:rsidRPr="005A30D5">
        <w:t>ode</w:t>
      </w:r>
      <w:bookmarkEnd w:id="379"/>
      <w:bookmarkEnd w:id="380"/>
    </w:p>
    <w:p w14:paraId="3F44538C" w14:textId="77777777" w:rsidR="00763D76" w:rsidRPr="00B34827" w:rsidRDefault="00763D76" w:rsidP="00763D76">
      <w:pPr>
        <w:pStyle w:val="Heading4"/>
        <w:rPr>
          <w:rFonts w:eastAsia="Calibri"/>
          <w:lang w:eastAsia="en-AU"/>
        </w:rPr>
      </w:pPr>
      <w:bookmarkStart w:id="381" w:name="_Toc21426826"/>
      <w:r w:rsidRPr="00C23156">
        <w:rPr>
          <w:rFonts w:eastAsia="Calibri"/>
          <w:lang w:eastAsia="en-AU"/>
        </w:rPr>
        <w:t>Application</w:t>
      </w:r>
      <w:bookmarkEnd w:id="381"/>
    </w:p>
    <w:p w14:paraId="3B45E9A4" w14:textId="77777777" w:rsidR="00BD2E0F" w:rsidRPr="005A30D5" w:rsidRDefault="00BD2E0F" w:rsidP="00BD2E0F">
      <w:pPr>
        <w:pStyle w:val="Heading5"/>
      </w:pPr>
      <w:r>
        <w:t xml:space="preserve">This code applies to assessable development identified as requiring assessment against the Integrated Water Cycle Management Code by the </w:t>
      </w:r>
      <w:r w:rsidR="003C19D7">
        <w:t>categories of development and assessment tables in Part 5 – Tables of Assessment</w:t>
      </w:r>
    </w:p>
    <w:p w14:paraId="042112DF" w14:textId="77777777" w:rsidR="00763D76" w:rsidRPr="00BE6B28" w:rsidRDefault="00763D76" w:rsidP="00763D76">
      <w:pPr>
        <w:pStyle w:val="Heading5"/>
        <w:numPr>
          <w:ilvl w:val="0"/>
          <w:numId w:val="0"/>
        </w:numPr>
      </w:pPr>
    </w:p>
    <w:p w14:paraId="03DDA3C5" w14:textId="77777777" w:rsidR="00763D76" w:rsidRPr="00F675E3" w:rsidRDefault="00763D76" w:rsidP="00F675E3">
      <w:pPr>
        <w:pStyle w:val="Heading4"/>
        <w:rPr>
          <w:rFonts w:eastAsia="Calibri"/>
          <w:lang w:eastAsia="en-AU"/>
        </w:rPr>
      </w:pPr>
      <w:bookmarkStart w:id="382" w:name="_Toc21426827"/>
      <w:r w:rsidRPr="00BE6B28">
        <w:rPr>
          <w:rFonts w:eastAsia="Calibri"/>
          <w:lang w:eastAsia="en-AU"/>
        </w:rPr>
        <w:t>Purpose</w:t>
      </w:r>
      <w:bookmarkEnd w:id="382"/>
    </w:p>
    <w:p w14:paraId="68E07D3A" w14:textId="77777777" w:rsidR="0060079E" w:rsidRPr="005A30D5" w:rsidRDefault="0060079E" w:rsidP="0060079E">
      <w:pPr>
        <w:pStyle w:val="Heading5"/>
        <w:numPr>
          <w:ilvl w:val="4"/>
          <w:numId w:val="23"/>
        </w:numPr>
      </w:pPr>
      <w:r w:rsidRPr="005A30D5">
        <w:t xml:space="preserve">The purpose of the Integrated Water Cycle Management Code is to ensure water and related infrastructure </w:t>
      </w:r>
      <w:r w:rsidR="00D916A3">
        <w:t>are</w:t>
      </w:r>
      <w:r w:rsidRPr="005A30D5">
        <w:t xml:space="preserve"> sustainably managed on a total water cycle basis to maintain the wellbeing of the community and the environment.</w:t>
      </w:r>
    </w:p>
    <w:p w14:paraId="073110E9" w14:textId="77777777" w:rsidR="0060079E" w:rsidRPr="005A30D5" w:rsidRDefault="0060079E" w:rsidP="0060079E">
      <w:pPr>
        <w:pStyle w:val="Heading5"/>
        <w:numPr>
          <w:ilvl w:val="4"/>
          <w:numId w:val="23"/>
        </w:numPr>
      </w:pPr>
      <w:r w:rsidRPr="005A30D5">
        <w:t>The purpose of the code will be achieved through the following overall outcomes:</w:t>
      </w:r>
    </w:p>
    <w:p w14:paraId="00627145" w14:textId="77777777" w:rsidR="0060079E" w:rsidRPr="005A30D5" w:rsidRDefault="0060079E" w:rsidP="0060079E">
      <w:pPr>
        <w:pStyle w:val="Heading6"/>
        <w:numPr>
          <w:ilvl w:val="5"/>
          <w:numId w:val="23"/>
        </w:numPr>
      </w:pPr>
      <w:r w:rsidRPr="005A30D5">
        <w:t>disturbance to natural land forms, wetlands, water courses and riparian zones is avoided, in order to protect aquatic ecosystems and natural hydrological functions;</w:t>
      </w:r>
    </w:p>
    <w:p w14:paraId="5BA02780" w14:textId="77777777" w:rsidR="0060079E" w:rsidRPr="005A30D5" w:rsidRDefault="0060079E" w:rsidP="0060079E">
      <w:pPr>
        <w:pStyle w:val="Heading6"/>
        <w:numPr>
          <w:ilvl w:val="5"/>
          <w:numId w:val="23"/>
        </w:numPr>
      </w:pPr>
      <w:r w:rsidRPr="005A30D5">
        <w:t>the quality of surface and groundwater is protected, consistent with established values and objectives</w:t>
      </w:r>
      <w:r w:rsidR="004879DC">
        <w:t>;</w:t>
      </w:r>
      <w:r w:rsidRPr="00CE08DE">
        <w:rPr>
          <w:rStyle w:val="FootnoteReference"/>
          <w:rFonts w:cs="Arial"/>
          <w:bCs/>
          <w:sz w:val="17"/>
          <w:szCs w:val="17"/>
        </w:rPr>
        <w:footnoteReference w:id="55"/>
      </w:r>
    </w:p>
    <w:p w14:paraId="2A1845A0" w14:textId="77777777" w:rsidR="0060079E" w:rsidRPr="005A30D5" w:rsidRDefault="0060079E" w:rsidP="0060079E">
      <w:pPr>
        <w:pStyle w:val="Heading6"/>
        <w:numPr>
          <w:ilvl w:val="5"/>
          <w:numId w:val="23"/>
        </w:numPr>
      </w:pPr>
      <w:r w:rsidRPr="005A30D5">
        <w:t>development facilitates an efficient use of water resources;</w:t>
      </w:r>
    </w:p>
    <w:p w14:paraId="0033D11D" w14:textId="77777777" w:rsidR="0060079E" w:rsidRPr="005A30D5" w:rsidRDefault="0060079E" w:rsidP="0060079E">
      <w:pPr>
        <w:pStyle w:val="Heading6"/>
        <w:numPr>
          <w:ilvl w:val="5"/>
          <w:numId w:val="23"/>
        </w:numPr>
      </w:pPr>
      <w:r w:rsidRPr="005A30D5">
        <w:t xml:space="preserve">whole of life cycle costs for water </w:t>
      </w:r>
      <w:r w:rsidR="00B112ED">
        <w:t xml:space="preserve">and stormwater </w:t>
      </w:r>
      <w:r w:rsidRPr="005A30D5">
        <w:t>infrastructure are minimised; and</w:t>
      </w:r>
    </w:p>
    <w:p w14:paraId="5EE9EBAC" w14:textId="77777777" w:rsidR="0060079E" w:rsidRPr="005A30D5" w:rsidRDefault="0060079E" w:rsidP="0060079E">
      <w:pPr>
        <w:pStyle w:val="Heading6"/>
        <w:numPr>
          <w:ilvl w:val="5"/>
          <w:numId w:val="23"/>
        </w:numPr>
      </w:pPr>
      <w:r w:rsidRPr="005A30D5">
        <w:t>adverse impacts as a result of flooding and the effects of drainage are avoided</w:t>
      </w:r>
      <w:r w:rsidR="009B08DE">
        <w:t>.</w:t>
      </w:r>
    </w:p>
    <w:p w14:paraId="4F0310C8" w14:textId="77777777" w:rsidR="0025512D" w:rsidRDefault="0025512D" w:rsidP="0025512D">
      <w:pPr>
        <w:pStyle w:val="Caption"/>
        <w:ind w:left="0"/>
      </w:pPr>
    </w:p>
    <w:p w14:paraId="43A7B514" w14:textId="77777777" w:rsidR="0025512D" w:rsidRPr="00F675E3" w:rsidRDefault="00940AAF" w:rsidP="0025512D">
      <w:pPr>
        <w:pStyle w:val="Heading4"/>
        <w:rPr>
          <w:rFonts w:eastAsia="Calibri"/>
          <w:lang w:eastAsia="en-AU"/>
        </w:rPr>
      </w:pPr>
      <w:bookmarkStart w:id="383" w:name="_Toc21426828"/>
      <w:r>
        <w:rPr>
          <w:rFonts w:eastAsia="Calibri"/>
          <w:lang w:eastAsia="en-AU"/>
        </w:rPr>
        <w:t>Assessment benchmarks for</w:t>
      </w:r>
      <w:r w:rsidR="0025512D" w:rsidRPr="00F675E3">
        <w:rPr>
          <w:rFonts w:eastAsia="Calibri"/>
          <w:lang w:eastAsia="en-AU"/>
        </w:rPr>
        <w:t xml:space="preserve"> assess</w:t>
      </w:r>
      <w:r>
        <w:rPr>
          <w:rFonts w:eastAsia="Calibri"/>
          <w:lang w:eastAsia="en-AU"/>
        </w:rPr>
        <w:t>able develop</w:t>
      </w:r>
      <w:r w:rsidR="0025512D" w:rsidRPr="00F675E3">
        <w:rPr>
          <w:rFonts w:eastAsia="Calibri"/>
          <w:lang w:eastAsia="en-AU"/>
        </w:rPr>
        <w:t>ment</w:t>
      </w:r>
      <w:r w:rsidR="00A12CD8">
        <w:rPr>
          <w:rStyle w:val="FootnoteReference"/>
          <w:rFonts w:eastAsia="Calibri"/>
          <w:lang w:eastAsia="en-AU"/>
        </w:rPr>
        <w:footnoteReference w:id="56"/>
      </w:r>
      <w:bookmarkEnd w:id="383"/>
    </w:p>
    <w:p w14:paraId="13DA93BD" w14:textId="62A1277A" w:rsidR="0060079E" w:rsidRPr="005A30D5" w:rsidRDefault="0060079E" w:rsidP="005C0D44">
      <w:pPr>
        <w:pStyle w:val="Caption"/>
      </w:pPr>
      <w:r w:rsidRPr="005A30D5">
        <w:t xml:space="preserve">Table </w:t>
      </w:r>
      <w:r w:rsidR="0096704B">
        <w:rPr>
          <w:noProof/>
        </w:rPr>
        <w:fldChar w:fldCharType="begin"/>
      </w:r>
      <w:r w:rsidR="0096704B">
        <w:rPr>
          <w:noProof/>
        </w:rPr>
        <w:instrText xml:space="preserve"> STYLEREF  \s "Heading 3" \w </w:instrText>
      </w:r>
      <w:r w:rsidR="0096704B">
        <w:rPr>
          <w:noProof/>
        </w:rPr>
        <w:fldChar w:fldCharType="separate"/>
      </w:r>
      <w:r w:rsidR="004B080E">
        <w:rPr>
          <w:noProof/>
        </w:rPr>
        <w:t>9.4.3</w:t>
      </w:r>
      <w:r w:rsidR="0096704B">
        <w:rPr>
          <w:noProof/>
        </w:rPr>
        <w:fldChar w:fldCharType="end"/>
      </w:r>
      <w:r>
        <w:t>:</w:t>
      </w:r>
      <w:r w:rsidR="0096704B">
        <w:rPr>
          <w:rStyle w:val="TablecaptionChar"/>
          <w:noProof/>
        </w:rPr>
        <w:fldChar w:fldCharType="begin"/>
      </w:r>
      <w:r w:rsidR="0096704B">
        <w:rPr>
          <w:rStyle w:val="TablecaptionChar"/>
          <w:noProof/>
        </w:rPr>
        <w:instrText xml:space="preserve"> SEQ Table \* ARABIC \s 3  \* MERGEFORMAT </w:instrText>
      </w:r>
      <w:r w:rsidR="0096704B">
        <w:rPr>
          <w:rStyle w:val="TablecaptionChar"/>
          <w:noProof/>
        </w:rPr>
        <w:fldChar w:fldCharType="separate"/>
      </w:r>
      <w:r w:rsidR="004B080E">
        <w:rPr>
          <w:rStyle w:val="TablecaptionChar"/>
          <w:noProof/>
        </w:rPr>
        <w:t>1</w:t>
      </w:r>
      <w:r w:rsidR="0096704B">
        <w:rPr>
          <w:rStyle w:val="TablecaptionChar"/>
          <w:noProof/>
        </w:rPr>
        <w:fldChar w:fldCharType="end"/>
      </w:r>
      <w:r w:rsidRPr="005A30D5">
        <w:t xml:space="preserve"> – Integrated Water Cycle Management Code – </w:t>
      </w:r>
      <w:r w:rsidR="00940AAF">
        <w:t>Assessment benchmarks for</w:t>
      </w:r>
      <w:r w:rsidRPr="005A30D5">
        <w:t xml:space="preserve"> assessable development</w:t>
      </w:r>
    </w:p>
    <w:tbl>
      <w:tblPr>
        <w:tblW w:w="446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172"/>
        <w:gridCol w:w="4173"/>
      </w:tblGrid>
      <w:tr w:rsidR="0060079E" w:rsidRPr="005A30D5" w14:paraId="31C1B4E5" w14:textId="77777777" w:rsidTr="005C0D44">
        <w:trPr>
          <w:cantSplit/>
          <w:tblHeader/>
        </w:trPr>
        <w:tc>
          <w:tcPr>
            <w:tcW w:w="2500" w:type="pct"/>
            <w:shd w:val="clear" w:color="auto" w:fill="CCCCCC"/>
          </w:tcPr>
          <w:p w14:paraId="43627A79" w14:textId="77777777" w:rsidR="0060079E" w:rsidRPr="003A6EA3" w:rsidRDefault="0060079E" w:rsidP="0060079E">
            <w:pPr>
              <w:pStyle w:val="TableHeading3"/>
              <w:rPr>
                <w:rFonts w:eastAsia="Times New Roman"/>
              </w:rPr>
            </w:pPr>
            <w:r w:rsidRPr="003A6EA3">
              <w:rPr>
                <w:rFonts w:eastAsia="Times New Roman"/>
              </w:rPr>
              <w:t>Performance outcomes</w:t>
            </w:r>
          </w:p>
        </w:tc>
        <w:tc>
          <w:tcPr>
            <w:tcW w:w="2500" w:type="pct"/>
            <w:shd w:val="clear" w:color="auto" w:fill="CCCCCC"/>
          </w:tcPr>
          <w:p w14:paraId="3401525E" w14:textId="77777777" w:rsidR="0060079E" w:rsidRPr="005A30D5" w:rsidRDefault="0060079E" w:rsidP="0060079E">
            <w:pPr>
              <w:pStyle w:val="TableHeading2"/>
            </w:pPr>
            <w:r w:rsidRPr="005A30D5">
              <w:t>Acceptable outcomes or compliance</w:t>
            </w:r>
            <w:r>
              <w:t xml:space="preserve"> outcomes if made applicable to</w:t>
            </w:r>
            <w:r w:rsidR="003F6ED9">
              <w:t xml:space="preserve"> compliance</w:t>
            </w:r>
            <w:r w:rsidR="003F6ED9">
              <w:br/>
            </w:r>
            <w:r w:rsidRPr="005A30D5">
              <w:t>assessable development</w:t>
            </w:r>
          </w:p>
        </w:tc>
      </w:tr>
      <w:tr w:rsidR="0060079E" w:rsidRPr="005A30D5" w14:paraId="574E3CF4" w14:textId="77777777" w:rsidTr="005C0D44">
        <w:trPr>
          <w:cantSplit/>
        </w:trPr>
        <w:tc>
          <w:tcPr>
            <w:tcW w:w="5000" w:type="pct"/>
            <w:gridSpan w:val="2"/>
            <w:shd w:val="clear" w:color="auto" w:fill="E0E0E0"/>
          </w:tcPr>
          <w:p w14:paraId="6F457960" w14:textId="77777777" w:rsidR="0060079E" w:rsidRPr="003A6EA3" w:rsidRDefault="0060079E" w:rsidP="0060079E">
            <w:pPr>
              <w:pStyle w:val="TableHeading3"/>
              <w:rPr>
                <w:rFonts w:eastAsia="Times New Roman"/>
              </w:rPr>
            </w:pPr>
            <w:r w:rsidRPr="003A6EA3">
              <w:rPr>
                <w:rFonts w:eastAsia="Times New Roman"/>
              </w:rPr>
              <w:t>Stormwater Management</w:t>
            </w:r>
          </w:p>
        </w:tc>
      </w:tr>
      <w:tr w:rsidR="0060079E" w:rsidRPr="005A30D5" w14:paraId="7D1607A6" w14:textId="77777777" w:rsidTr="005C0D44">
        <w:trPr>
          <w:cantSplit/>
        </w:trPr>
        <w:tc>
          <w:tcPr>
            <w:tcW w:w="2500" w:type="pct"/>
          </w:tcPr>
          <w:p w14:paraId="6F8537D3" w14:textId="77777777" w:rsidR="0060079E" w:rsidRPr="003A6EA3" w:rsidRDefault="0060079E" w:rsidP="0060079E">
            <w:pPr>
              <w:pStyle w:val="Outcomes"/>
              <w:rPr>
                <w:rFonts w:eastAsia="Times New Roman"/>
              </w:rPr>
            </w:pPr>
            <w:r w:rsidRPr="003A6EA3">
              <w:rPr>
                <w:rFonts w:eastAsia="Times New Roman"/>
              </w:rPr>
              <w:t>PO</w:t>
            </w:r>
            <w:r w:rsidRPr="003A6EA3">
              <w:rPr>
                <w:rFonts w:eastAsia="Times New Roman"/>
                <w:vertAlign w:val="subscript"/>
              </w:rPr>
              <w:t>1</w:t>
            </w:r>
            <w:r w:rsidRPr="003A6EA3">
              <w:rPr>
                <w:rFonts w:eastAsia="Times New Roman"/>
              </w:rPr>
              <w:tab/>
              <w:t>Development does not adversely impact on the quality of receiving waters by avoiding or minimising pollutants entering and being transported with stormwater.</w:t>
            </w:r>
          </w:p>
        </w:tc>
        <w:tc>
          <w:tcPr>
            <w:tcW w:w="2500" w:type="pct"/>
          </w:tcPr>
          <w:p w14:paraId="64BB9C07" w14:textId="77777777" w:rsidR="0060079E" w:rsidRPr="003A6EA3" w:rsidRDefault="0060079E" w:rsidP="0060079E">
            <w:pPr>
              <w:pStyle w:val="Outcomes"/>
              <w:rPr>
                <w:rFonts w:eastAsia="Times New Roman"/>
              </w:rPr>
            </w:pPr>
            <w:r w:rsidRPr="003A6EA3">
              <w:rPr>
                <w:rFonts w:eastAsia="Times New Roman"/>
              </w:rPr>
              <w:t>AO</w:t>
            </w:r>
            <w:r w:rsidRPr="003A6EA3">
              <w:rPr>
                <w:rFonts w:eastAsia="Times New Roman"/>
                <w:vertAlign w:val="subscript"/>
              </w:rPr>
              <w:t>1.1</w:t>
            </w:r>
            <w:r w:rsidRPr="003A6EA3">
              <w:rPr>
                <w:rFonts w:eastAsia="Times New Roman"/>
              </w:rPr>
              <w:tab/>
              <w:t xml:space="preserve">Stormwater quality treatment measures are implemented in accordance with </w:t>
            </w:r>
            <w:r w:rsidR="00A12CD8" w:rsidRPr="00A12CD8">
              <w:rPr>
                <w:rFonts w:eastAsia="Times New Roman"/>
                <w:i/>
              </w:rPr>
              <w:t xml:space="preserve">SC6.2 PSP No. 2 – Engineering Standards – Roads </w:t>
            </w:r>
            <w:r w:rsidR="00982C57">
              <w:rPr>
                <w:rFonts w:eastAsia="Times New Roman"/>
                <w:i/>
              </w:rPr>
              <w:t>and</w:t>
            </w:r>
            <w:r w:rsidR="00A12CD8" w:rsidRPr="00A12CD8">
              <w:rPr>
                <w:rFonts w:eastAsia="Times New Roman"/>
                <w:i/>
              </w:rPr>
              <w:t xml:space="preserve"> Drainage Infrastructure</w:t>
            </w:r>
            <w:r w:rsidRPr="003A6EA3">
              <w:rPr>
                <w:rFonts w:eastAsia="Times New Roman"/>
              </w:rPr>
              <w:t>.</w:t>
            </w:r>
          </w:p>
          <w:p w14:paraId="0C5D947C" w14:textId="77777777" w:rsidR="0060079E" w:rsidRPr="003A6EA3" w:rsidRDefault="0060079E" w:rsidP="0060079E">
            <w:pPr>
              <w:pStyle w:val="Outcomes"/>
              <w:rPr>
                <w:rFonts w:eastAsia="Times New Roman"/>
              </w:rPr>
            </w:pPr>
            <w:r w:rsidRPr="003A6EA3">
              <w:rPr>
                <w:rFonts w:eastAsia="Times New Roman"/>
              </w:rPr>
              <w:t>AO</w:t>
            </w:r>
            <w:r w:rsidRPr="003A6EA3">
              <w:rPr>
                <w:rFonts w:eastAsia="Times New Roman"/>
                <w:vertAlign w:val="subscript"/>
              </w:rPr>
              <w:t>1.2</w:t>
            </w:r>
            <w:r w:rsidRPr="003A6EA3">
              <w:rPr>
                <w:rFonts w:eastAsia="Times New Roman"/>
              </w:rPr>
              <w:tab/>
              <w:t xml:space="preserve">Pollutant load reductions are achieved in accordance with </w:t>
            </w:r>
            <w:r w:rsidR="00A12CD8" w:rsidRPr="00A12CD8">
              <w:rPr>
                <w:rFonts w:eastAsia="Times New Roman"/>
                <w:i/>
              </w:rPr>
              <w:t xml:space="preserve">SC6.2 PSP No. 2 – Engineering Standards – Roads </w:t>
            </w:r>
            <w:r w:rsidR="00982C57">
              <w:rPr>
                <w:rFonts w:eastAsia="Times New Roman"/>
                <w:i/>
              </w:rPr>
              <w:t>and</w:t>
            </w:r>
            <w:r w:rsidR="00A12CD8" w:rsidRPr="00A12CD8">
              <w:rPr>
                <w:rFonts w:eastAsia="Times New Roman"/>
                <w:i/>
              </w:rPr>
              <w:t xml:space="preserve"> Drainage Infrastructure</w:t>
            </w:r>
            <w:r w:rsidR="004879DC" w:rsidRPr="003A6EA3">
              <w:rPr>
                <w:rFonts w:eastAsia="Times New Roman"/>
              </w:rPr>
              <w:t>.</w:t>
            </w:r>
            <w:r w:rsidRPr="003A6EA3">
              <w:rPr>
                <w:rStyle w:val="FootnoteReference"/>
                <w:rFonts w:eastAsia="Times New Roman"/>
              </w:rPr>
              <w:footnoteReference w:id="57"/>
            </w:r>
          </w:p>
        </w:tc>
      </w:tr>
      <w:tr w:rsidR="0060079E" w:rsidRPr="005A30D5" w14:paraId="4578ACE8" w14:textId="77777777" w:rsidTr="005C0D44">
        <w:trPr>
          <w:cantSplit/>
        </w:trPr>
        <w:tc>
          <w:tcPr>
            <w:tcW w:w="2500" w:type="pct"/>
          </w:tcPr>
          <w:p w14:paraId="51306AC2" w14:textId="77777777" w:rsidR="0060079E" w:rsidRPr="003A6EA3" w:rsidRDefault="0060079E" w:rsidP="005612EF">
            <w:pPr>
              <w:pStyle w:val="Outcomes"/>
              <w:rPr>
                <w:rFonts w:eastAsia="Times New Roman"/>
              </w:rPr>
            </w:pPr>
            <w:r w:rsidRPr="003A6EA3">
              <w:rPr>
                <w:rFonts w:eastAsia="Times New Roman" w:cs="Arial"/>
                <w:bCs/>
              </w:rPr>
              <w:t>PO</w:t>
            </w:r>
            <w:r w:rsidRPr="003A6EA3">
              <w:rPr>
                <w:rFonts w:eastAsia="Times New Roman" w:cs="Arial"/>
                <w:bCs/>
                <w:vertAlign w:val="subscript"/>
              </w:rPr>
              <w:t>2</w:t>
            </w:r>
            <w:r w:rsidRPr="003A6EA3">
              <w:rPr>
                <w:rFonts w:eastAsia="Times New Roman"/>
              </w:rPr>
              <w:tab/>
            </w:r>
            <w:r w:rsidRPr="003A6EA3">
              <w:rPr>
                <w:rFonts w:eastAsia="Times New Roman" w:cs="Arial"/>
                <w:bCs/>
              </w:rPr>
              <w:t xml:space="preserve">Adverse impacts of construction activities on stormwater quality are avoided </w:t>
            </w:r>
            <w:r w:rsidR="005612EF">
              <w:rPr>
                <w:rFonts w:eastAsia="Times New Roman" w:cs="Arial"/>
                <w:bCs/>
              </w:rPr>
              <w:t>or</w:t>
            </w:r>
            <w:r w:rsidRPr="003A6EA3">
              <w:rPr>
                <w:rFonts w:eastAsia="Times New Roman" w:cs="Arial"/>
                <w:bCs/>
              </w:rPr>
              <w:t xml:space="preserve"> minimised using best practice environmental management for erosion and sediment control.</w:t>
            </w:r>
          </w:p>
        </w:tc>
        <w:tc>
          <w:tcPr>
            <w:tcW w:w="2500" w:type="pct"/>
          </w:tcPr>
          <w:p w14:paraId="497C6D44" w14:textId="77777777" w:rsidR="0060079E" w:rsidRPr="003A6EA3" w:rsidRDefault="0060079E" w:rsidP="0060079E">
            <w:pPr>
              <w:pStyle w:val="Outcomes"/>
              <w:rPr>
                <w:rFonts w:eastAsia="Times New Roman"/>
              </w:rPr>
            </w:pPr>
            <w:r w:rsidRPr="003A6EA3">
              <w:rPr>
                <w:rFonts w:eastAsia="Times New Roman"/>
              </w:rPr>
              <w:t>AO</w:t>
            </w:r>
            <w:r w:rsidRPr="003A6EA3">
              <w:rPr>
                <w:rFonts w:eastAsia="Times New Roman"/>
                <w:vertAlign w:val="subscript"/>
              </w:rPr>
              <w:t>2.1</w:t>
            </w:r>
            <w:r w:rsidRPr="003A6EA3">
              <w:rPr>
                <w:rFonts w:eastAsia="Times New Roman"/>
              </w:rPr>
              <w:tab/>
              <w:t xml:space="preserve">Sediment and erosion control measures are implemented in accordance with </w:t>
            </w:r>
            <w:r w:rsidR="00A12CD8" w:rsidRPr="00A12CD8">
              <w:rPr>
                <w:rFonts w:eastAsia="Times New Roman"/>
                <w:i/>
              </w:rPr>
              <w:t xml:space="preserve">SC6.2 PSP No. 2 – Engineering Standards – Roads </w:t>
            </w:r>
            <w:r w:rsidR="00982C57">
              <w:rPr>
                <w:rFonts w:eastAsia="Times New Roman"/>
                <w:i/>
              </w:rPr>
              <w:t>and</w:t>
            </w:r>
            <w:r w:rsidR="00A12CD8" w:rsidRPr="00A12CD8">
              <w:rPr>
                <w:rFonts w:eastAsia="Times New Roman"/>
                <w:i/>
              </w:rPr>
              <w:t xml:space="preserve"> Drainage Infrastructure</w:t>
            </w:r>
            <w:r w:rsidRPr="003A6EA3">
              <w:rPr>
                <w:rFonts w:eastAsia="Times New Roman"/>
              </w:rPr>
              <w:t>.</w:t>
            </w:r>
          </w:p>
        </w:tc>
      </w:tr>
      <w:tr w:rsidR="0060079E" w:rsidRPr="005A30D5" w14:paraId="4DD4C420" w14:textId="77777777" w:rsidTr="005C0D44">
        <w:trPr>
          <w:cantSplit/>
        </w:trPr>
        <w:tc>
          <w:tcPr>
            <w:tcW w:w="2500" w:type="pct"/>
          </w:tcPr>
          <w:p w14:paraId="418E2D01" w14:textId="77777777" w:rsidR="0060079E" w:rsidRPr="003A6EA3" w:rsidRDefault="0060079E" w:rsidP="0060079E">
            <w:pPr>
              <w:pStyle w:val="Outcomes"/>
              <w:rPr>
                <w:rFonts w:eastAsia="Times New Roman"/>
              </w:rPr>
            </w:pPr>
            <w:r w:rsidRPr="003A6EA3">
              <w:rPr>
                <w:rFonts w:eastAsia="Times New Roman"/>
              </w:rPr>
              <w:lastRenderedPageBreak/>
              <w:t>PO</w:t>
            </w:r>
            <w:r w:rsidRPr="003A6EA3">
              <w:rPr>
                <w:rFonts w:eastAsia="Times New Roman"/>
                <w:vertAlign w:val="subscript"/>
              </w:rPr>
              <w:t>3</w:t>
            </w:r>
            <w:r w:rsidRPr="003A6EA3">
              <w:rPr>
                <w:rFonts w:eastAsia="Times New Roman"/>
              </w:rPr>
              <w:tab/>
              <w:t>Stormwater management incorporates water sensitive urban design techniques and avoids adverse impacts from water quantity, flow rates and duration and frequency in receiving waters, having regard to:</w:t>
            </w:r>
          </w:p>
          <w:p w14:paraId="06614859"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\s 1 \l 5</w:instrText>
            </w:r>
            <w:r w:rsidRPr="003A6EA3">
              <w:rPr>
                <w:rFonts w:eastAsia="Times New Roman"/>
                <w:noProof/>
              </w:rPr>
              <w:fldChar w:fldCharType="end">
                <w:numberingChange w:id="384" w:author="Wai Tam" w:date="2022-02-18T11:52:00Z" w:original="(a)"/>
              </w:fldChar>
            </w:r>
            <w:r w:rsidR="0060079E" w:rsidRPr="003A6EA3">
              <w:rPr>
                <w:rFonts w:eastAsia="Times New Roman"/>
                <w:noProof/>
              </w:rPr>
              <w:tab/>
            </w:r>
            <w:r w:rsidR="0060079E" w:rsidRPr="003A6EA3">
              <w:rPr>
                <w:rFonts w:eastAsia="Times New Roman"/>
              </w:rPr>
              <w:t>channel, bed and bank stability;</w:t>
            </w:r>
          </w:p>
          <w:p w14:paraId="5D212EA9"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385" w:author="Wai Tam" w:date="2022-02-18T11:52:00Z" w:original="(b)"/>
              </w:fldChar>
            </w:r>
            <w:r w:rsidR="0060079E" w:rsidRPr="003A6EA3">
              <w:rPr>
                <w:rFonts w:eastAsia="Times New Roman"/>
                <w:noProof/>
              </w:rPr>
              <w:tab/>
            </w:r>
            <w:r w:rsidR="00A120C7" w:rsidRPr="003A6EA3">
              <w:rPr>
                <w:rFonts w:eastAsia="Times New Roman"/>
              </w:rPr>
              <w:t>aquatic and riparian</w:t>
            </w:r>
            <w:r w:rsidR="0060079E" w:rsidRPr="003A6EA3">
              <w:rPr>
                <w:rFonts w:eastAsia="Times New Roman"/>
              </w:rPr>
              <w:t xml:space="preserve"> ecosystems; and</w:t>
            </w:r>
          </w:p>
          <w:p w14:paraId="5D07E94D"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386" w:author="Wai Tam" w:date="2022-02-18T11:52:00Z" w:original="(c)"/>
              </w:fldChar>
            </w:r>
            <w:r w:rsidR="0060079E" w:rsidRPr="003A6EA3">
              <w:rPr>
                <w:rFonts w:eastAsia="Times New Roman"/>
                <w:noProof/>
              </w:rPr>
              <w:tab/>
            </w:r>
            <w:r w:rsidR="0060079E" w:rsidRPr="003A6EA3">
              <w:rPr>
                <w:rFonts w:eastAsia="Times New Roman"/>
              </w:rPr>
              <w:t>hydrological functions.</w:t>
            </w:r>
          </w:p>
        </w:tc>
        <w:tc>
          <w:tcPr>
            <w:tcW w:w="2500" w:type="pct"/>
          </w:tcPr>
          <w:p w14:paraId="138E1BFF" w14:textId="77777777" w:rsidR="0060079E" w:rsidRPr="003A6EA3" w:rsidRDefault="0060079E" w:rsidP="0060079E">
            <w:pPr>
              <w:pStyle w:val="Outcomes"/>
              <w:rPr>
                <w:rFonts w:eastAsia="Times New Roman"/>
              </w:rPr>
            </w:pPr>
            <w:r w:rsidRPr="003A6EA3">
              <w:rPr>
                <w:rFonts w:eastAsia="Times New Roman"/>
              </w:rPr>
              <w:t>AO</w:t>
            </w:r>
            <w:r w:rsidRPr="003A6EA3">
              <w:rPr>
                <w:rFonts w:eastAsia="Times New Roman"/>
                <w:vertAlign w:val="subscript"/>
              </w:rPr>
              <w:t>3.1</w:t>
            </w:r>
            <w:r w:rsidRPr="003A6EA3">
              <w:rPr>
                <w:rFonts w:eastAsia="Times New Roman"/>
              </w:rPr>
              <w:tab/>
              <w:t xml:space="preserve">Stormwater flow control measures are implemented in accordance with </w:t>
            </w:r>
            <w:r w:rsidR="00A12CD8" w:rsidRPr="00A12CD8">
              <w:rPr>
                <w:rFonts w:eastAsia="Times New Roman"/>
                <w:i/>
              </w:rPr>
              <w:t xml:space="preserve">SC6.2 PSP No. 2 – Engineering Standards – Roads </w:t>
            </w:r>
            <w:r w:rsidR="00982C57">
              <w:rPr>
                <w:rFonts w:eastAsia="Times New Roman"/>
                <w:i/>
              </w:rPr>
              <w:t>and</w:t>
            </w:r>
            <w:r w:rsidR="00A12CD8" w:rsidRPr="00A12CD8">
              <w:rPr>
                <w:rFonts w:eastAsia="Times New Roman"/>
                <w:i/>
              </w:rPr>
              <w:t xml:space="preserve"> Drainage Infrastructure</w:t>
            </w:r>
            <w:r w:rsidRPr="003A6EA3">
              <w:rPr>
                <w:rFonts w:eastAsia="Times New Roman"/>
              </w:rPr>
              <w:t>.</w:t>
            </w:r>
          </w:p>
        </w:tc>
      </w:tr>
      <w:tr w:rsidR="0060079E" w:rsidRPr="005A30D5" w14:paraId="7E961B91" w14:textId="77777777" w:rsidTr="005C0D44">
        <w:trPr>
          <w:cantSplit/>
        </w:trPr>
        <w:tc>
          <w:tcPr>
            <w:tcW w:w="5000" w:type="pct"/>
            <w:gridSpan w:val="2"/>
            <w:shd w:val="clear" w:color="auto" w:fill="E0E0E0"/>
          </w:tcPr>
          <w:p w14:paraId="7674EC31" w14:textId="77777777" w:rsidR="0060079E" w:rsidRPr="003A6EA3" w:rsidRDefault="0060079E" w:rsidP="0060079E">
            <w:pPr>
              <w:pStyle w:val="TableHeading3"/>
              <w:rPr>
                <w:rFonts w:eastAsia="Times New Roman"/>
              </w:rPr>
            </w:pPr>
            <w:r w:rsidRPr="003A6EA3">
              <w:rPr>
                <w:rFonts w:eastAsia="Times New Roman"/>
              </w:rPr>
              <w:t>Waste Water Management</w:t>
            </w:r>
          </w:p>
        </w:tc>
      </w:tr>
      <w:tr w:rsidR="0060079E" w:rsidRPr="005A30D5" w14:paraId="221FFCC7" w14:textId="77777777" w:rsidTr="005C0D44">
        <w:trPr>
          <w:cantSplit/>
        </w:trPr>
        <w:tc>
          <w:tcPr>
            <w:tcW w:w="2500" w:type="pct"/>
          </w:tcPr>
          <w:p w14:paraId="5FAC8EF9" w14:textId="77777777" w:rsidR="0060079E" w:rsidRPr="003A6EA3" w:rsidRDefault="0060079E" w:rsidP="0060079E">
            <w:pPr>
              <w:pStyle w:val="Outcomes"/>
              <w:rPr>
                <w:rFonts w:eastAsia="Times New Roman"/>
              </w:rPr>
            </w:pPr>
            <w:r w:rsidRPr="003A6EA3">
              <w:rPr>
                <w:rFonts w:eastAsia="Times New Roman"/>
              </w:rPr>
              <w:t>PO</w:t>
            </w:r>
            <w:r w:rsidRPr="003A6EA3">
              <w:rPr>
                <w:rFonts w:eastAsia="Times New Roman"/>
                <w:vertAlign w:val="subscript"/>
              </w:rPr>
              <w:t>4</w:t>
            </w:r>
            <w:r w:rsidRPr="003A6EA3">
              <w:rPr>
                <w:rFonts w:eastAsia="Times New Roman"/>
              </w:rPr>
              <w:tab/>
              <w:t>Development does not discharge waste water to a waterway or external to the site unless demonstrated to be best practice environmental management for that site and has appropriate regard for:</w:t>
            </w:r>
          </w:p>
          <w:p w14:paraId="79F5C5B0"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\s 1 \l 5</w:instrText>
            </w:r>
            <w:r w:rsidRPr="003A6EA3">
              <w:rPr>
                <w:rFonts w:eastAsia="Times New Roman"/>
                <w:noProof/>
              </w:rPr>
              <w:fldChar w:fldCharType="end">
                <w:numberingChange w:id="387" w:author="Wai Tam" w:date="2022-02-18T11:52:00Z" w:original="(a)"/>
              </w:fldChar>
            </w:r>
            <w:r w:rsidR="0060079E" w:rsidRPr="003A6EA3">
              <w:rPr>
                <w:rFonts w:eastAsia="Times New Roman"/>
                <w:noProof/>
              </w:rPr>
              <w:tab/>
            </w:r>
            <w:r w:rsidR="0060079E" w:rsidRPr="003A6EA3">
              <w:rPr>
                <w:rFonts w:eastAsia="Times New Roman"/>
              </w:rPr>
              <w:t>cumulative effects;</w:t>
            </w:r>
          </w:p>
          <w:p w14:paraId="64ADEBF8"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388" w:author="Wai Tam" w:date="2022-02-18T11:52:00Z" w:original="(b)"/>
              </w:fldChar>
            </w:r>
            <w:r w:rsidR="0060079E" w:rsidRPr="003A6EA3">
              <w:rPr>
                <w:rFonts w:eastAsia="Times New Roman"/>
                <w:noProof/>
              </w:rPr>
              <w:tab/>
            </w:r>
            <w:r w:rsidR="0060079E" w:rsidRPr="003A6EA3">
              <w:rPr>
                <w:rFonts w:eastAsia="Times New Roman"/>
              </w:rPr>
              <w:t>the applicable water quality objectives for the receiving waters;</w:t>
            </w:r>
          </w:p>
          <w:p w14:paraId="7F426CD2"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389" w:author="Wai Tam" w:date="2022-02-18T11:52:00Z" w:original="(c)"/>
              </w:fldChar>
            </w:r>
            <w:r w:rsidR="0060079E" w:rsidRPr="003A6EA3">
              <w:rPr>
                <w:rFonts w:eastAsia="Times New Roman"/>
                <w:noProof/>
              </w:rPr>
              <w:tab/>
            </w:r>
            <w:r w:rsidR="0060079E" w:rsidRPr="003A6EA3">
              <w:rPr>
                <w:rFonts w:eastAsia="Times New Roman"/>
              </w:rPr>
              <w:t>adverse impact on ecosystem health of receiving waters; and</w:t>
            </w:r>
          </w:p>
          <w:p w14:paraId="3255AB6D"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390" w:author="Wai Tam" w:date="2022-02-18T11:52:00Z" w:original="(d)"/>
              </w:fldChar>
            </w:r>
            <w:r w:rsidR="0060079E" w:rsidRPr="003A6EA3">
              <w:rPr>
                <w:rFonts w:eastAsia="Times New Roman"/>
                <w:noProof/>
              </w:rPr>
              <w:tab/>
            </w:r>
            <w:r w:rsidR="0060079E" w:rsidRPr="003A6EA3">
              <w:rPr>
                <w:rFonts w:eastAsia="Times New Roman"/>
              </w:rPr>
              <w:t>in waters mapped as being of high ecological value, the adverse impacts of such releases and their offset.</w:t>
            </w:r>
          </w:p>
        </w:tc>
        <w:tc>
          <w:tcPr>
            <w:tcW w:w="2500" w:type="pct"/>
          </w:tcPr>
          <w:p w14:paraId="1B9E473F" w14:textId="77777777" w:rsidR="0060079E" w:rsidRPr="003A6EA3" w:rsidRDefault="0060079E" w:rsidP="0060079E">
            <w:pPr>
              <w:pStyle w:val="Outcomes"/>
              <w:rPr>
                <w:rFonts w:eastAsia="Times New Roman"/>
              </w:rPr>
            </w:pPr>
            <w:r w:rsidRPr="003A6EA3">
              <w:rPr>
                <w:rFonts w:eastAsia="Times New Roman"/>
              </w:rPr>
              <w:t>AO</w:t>
            </w:r>
            <w:r w:rsidRPr="003A6EA3">
              <w:rPr>
                <w:rFonts w:eastAsia="Times New Roman"/>
                <w:vertAlign w:val="subscript"/>
              </w:rPr>
              <w:t>4.1</w:t>
            </w:r>
            <w:r w:rsidRPr="003A6EA3">
              <w:rPr>
                <w:rFonts w:eastAsia="Times New Roman"/>
              </w:rPr>
              <w:tab/>
              <w:t xml:space="preserve">Waste water management measures are implemented in accordance with </w:t>
            </w:r>
            <w:r w:rsidR="00A12CD8" w:rsidRPr="00A12CD8">
              <w:rPr>
                <w:rFonts w:eastAsia="Times New Roman"/>
                <w:i/>
              </w:rPr>
              <w:t xml:space="preserve">SC6.2 PSP No. 2 – Engineering Standards – Roads </w:t>
            </w:r>
            <w:r w:rsidR="00982C57">
              <w:rPr>
                <w:rFonts w:eastAsia="Times New Roman"/>
                <w:i/>
              </w:rPr>
              <w:t>and</w:t>
            </w:r>
            <w:r w:rsidR="00A12CD8" w:rsidRPr="00A12CD8">
              <w:rPr>
                <w:rFonts w:eastAsia="Times New Roman"/>
                <w:i/>
              </w:rPr>
              <w:t xml:space="preserve"> Drainage Infrastructure</w:t>
            </w:r>
            <w:r w:rsidR="000D5FB0" w:rsidRPr="003A6EA3">
              <w:rPr>
                <w:rFonts w:eastAsia="Times New Roman"/>
              </w:rPr>
              <w:t>.</w:t>
            </w:r>
          </w:p>
        </w:tc>
      </w:tr>
      <w:tr w:rsidR="0060079E" w:rsidRPr="005A30D5" w14:paraId="373E3053" w14:textId="77777777" w:rsidTr="005C0D44">
        <w:trPr>
          <w:cantSplit/>
        </w:trPr>
        <w:tc>
          <w:tcPr>
            <w:tcW w:w="5000" w:type="pct"/>
            <w:gridSpan w:val="2"/>
            <w:shd w:val="clear" w:color="auto" w:fill="E0E0E0"/>
          </w:tcPr>
          <w:p w14:paraId="40311D4F" w14:textId="77777777" w:rsidR="0060079E" w:rsidRPr="003A6EA3" w:rsidRDefault="0060079E" w:rsidP="0060079E">
            <w:pPr>
              <w:pStyle w:val="TableHeading3"/>
              <w:rPr>
                <w:rFonts w:eastAsia="Times New Roman"/>
              </w:rPr>
            </w:pPr>
            <w:r w:rsidRPr="003A6EA3">
              <w:rPr>
                <w:rFonts w:eastAsia="Times New Roman"/>
              </w:rPr>
              <w:t>Artificial Waterways and Water Bodies</w:t>
            </w:r>
          </w:p>
        </w:tc>
      </w:tr>
      <w:tr w:rsidR="0060079E" w:rsidRPr="005A30D5" w14:paraId="3CC96EC9" w14:textId="77777777" w:rsidTr="005C0D44">
        <w:trPr>
          <w:cantSplit/>
        </w:trPr>
        <w:tc>
          <w:tcPr>
            <w:tcW w:w="2500" w:type="pct"/>
          </w:tcPr>
          <w:p w14:paraId="67D0A4B6" w14:textId="77777777" w:rsidR="0060079E" w:rsidRPr="003A6EA3" w:rsidRDefault="0060079E" w:rsidP="0060079E">
            <w:pPr>
              <w:pStyle w:val="Outcomes"/>
              <w:rPr>
                <w:rFonts w:eastAsia="Times New Roman"/>
              </w:rPr>
            </w:pPr>
            <w:r w:rsidRPr="003A6EA3">
              <w:rPr>
                <w:rFonts w:eastAsia="Times New Roman"/>
              </w:rPr>
              <w:t>PO</w:t>
            </w:r>
            <w:r w:rsidR="000D5FB0" w:rsidRPr="003A6EA3">
              <w:rPr>
                <w:rFonts w:eastAsia="Times New Roman"/>
                <w:vertAlign w:val="subscript"/>
              </w:rPr>
              <w:t>5</w:t>
            </w:r>
            <w:r w:rsidRPr="003A6EA3">
              <w:rPr>
                <w:rFonts w:eastAsia="Times New Roman"/>
              </w:rPr>
              <w:tab/>
              <w:t>The waterway or water body is designed to integrate multiple functions, including:</w:t>
            </w:r>
          </w:p>
          <w:p w14:paraId="4A4BBBAC"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\s 1 \l 5</w:instrText>
            </w:r>
            <w:r w:rsidRPr="003A6EA3">
              <w:rPr>
                <w:rFonts w:eastAsia="Times New Roman"/>
                <w:noProof/>
              </w:rPr>
              <w:fldChar w:fldCharType="end">
                <w:numberingChange w:id="391" w:author="Wai Tam" w:date="2022-02-18T11:52:00Z" w:original="(a)"/>
              </w:fldChar>
            </w:r>
            <w:r w:rsidR="0060079E" w:rsidRPr="003A6EA3">
              <w:rPr>
                <w:rFonts w:eastAsia="Times New Roman"/>
                <w:noProof/>
              </w:rPr>
              <w:tab/>
            </w:r>
            <w:r w:rsidR="0060079E" w:rsidRPr="003A6EA3">
              <w:rPr>
                <w:rFonts w:eastAsia="Times New Roman"/>
              </w:rPr>
              <w:t>aesthetics, landscaping, and recreation;</w:t>
            </w:r>
          </w:p>
          <w:p w14:paraId="566BA25B"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392" w:author="Wai Tam" w:date="2022-02-18T11:52:00Z" w:original="(b)"/>
              </w:fldChar>
            </w:r>
            <w:r w:rsidR="0060079E" w:rsidRPr="003A6EA3">
              <w:rPr>
                <w:rFonts w:eastAsia="Times New Roman"/>
                <w:noProof/>
              </w:rPr>
              <w:tab/>
            </w:r>
            <w:r w:rsidR="0060079E" w:rsidRPr="003A6EA3">
              <w:rPr>
                <w:rFonts w:eastAsia="Times New Roman"/>
              </w:rPr>
              <w:t>flood management;</w:t>
            </w:r>
          </w:p>
          <w:p w14:paraId="7A4053F9"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393" w:author="Wai Tam" w:date="2022-02-18T11:52:00Z" w:original="(c)"/>
              </w:fldChar>
            </w:r>
            <w:r w:rsidR="0060079E" w:rsidRPr="003A6EA3">
              <w:rPr>
                <w:rFonts w:eastAsia="Times New Roman"/>
                <w:noProof/>
              </w:rPr>
              <w:tab/>
            </w:r>
            <w:r w:rsidR="0060079E" w:rsidRPr="003A6EA3">
              <w:rPr>
                <w:rFonts w:eastAsia="Times New Roman"/>
              </w:rPr>
              <w:t>stormwater management;</w:t>
            </w:r>
          </w:p>
          <w:p w14:paraId="10E26C46"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394" w:author="Wai Tam" w:date="2022-02-18T11:52:00Z" w:original="(d)"/>
              </w:fldChar>
            </w:r>
            <w:r w:rsidR="0060079E" w:rsidRPr="003A6EA3">
              <w:rPr>
                <w:rFonts w:eastAsia="Times New Roman"/>
                <w:noProof/>
              </w:rPr>
              <w:tab/>
            </w:r>
            <w:r w:rsidR="0060079E" w:rsidRPr="003A6EA3">
              <w:rPr>
                <w:rFonts w:eastAsia="Times New Roman"/>
              </w:rPr>
              <w:t>water conservation and reuse;</w:t>
            </w:r>
          </w:p>
          <w:p w14:paraId="596073CC"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395" w:author="Wai Tam" w:date="2022-02-18T11:52:00Z" w:original="(e)"/>
              </w:fldChar>
            </w:r>
            <w:r w:rsidR="0060079E" w:rsidRPr="003A6EA3">
              <w:rPr>
                <w:rFonts w:eastAsia="Times New Roman"/>
                <w:noProof/>
              </w:rPr>
              <w:tab/>
            </w:r>
            <w:r w:rsidR="0060079E" w:rsidRPr="003A6EA3">
              <w:rPr>
                <w:rFonts w:eastAsia="Times New Roman"/>
              </w:rPr>
              <w:t>community health; and</w:t>
            </w:r>
          </w:p>
          <w:p w14:paraId="6447460E"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396" w:author="Wai Tam" w:date="2022-02-18T11:52:00Z" w:original="(f)"/>
              </w:fldChar>
            </w:r>
            <w:r w:rsidR="0060079E" w:rsidRPr="003A6EA3">
              <w:rPr>
                <w:rFonts w:eastAsia="Times New Roman"/>
                <w:noProof/>
              </w:rPr>
              <w:tab/>
            </w:r>
            <w:r w:rsidR="0060079E" w:rsidRPr="003A6EA3">
              <w:rPr>
                <w:rFonts w:eastAsia="Times New Roman"/>
              </w:rPr>
              <w:t>pest management.</w:t>
            </w:r>
          </w:p>
        </w:tc>
        <w:tc>
          <w:tcPr>
            <w:tcW w:w="2500" w:type="pct"/>
          </w:tcPr>
          <w:p w14:paraId="1D5764F9" w14:textId="77777777" w:rsidR="0060079E" w:rsidRPr="003A6EA3" w:rsidRDefault="0060079E" w:rsidP="0060079E">
            <w:pPr>
              <w:pStyle w:val="Outcomes"/>
              <w:rPr>
                <w:rFonts w:eastAsia="Times New Roman"/>
              </w:rPr>
            </w:pPr>
            <w:r w:rsidRPr="003A6EA3">
              <w:rPr>
                <w:rFonts w:eastAsia="Times New Roman"/>
              </w:rPr>
              <w:t>AO</w:t>
            </w:r>
            <w:r w:rsidR="000D5FB0" w:rsidRPr="003A6EA3">
              <w:rPr>
                <w:rFonts w:eastAsia="Times New Roman"/>
                <w:vertAlign w:val="subscript"/>
              </w:rPr>
              <w:t>5</w:t>
            </w:r>
            <w:r w:rsidRPr="003A6EA3">
              <w:rPr>
                <w:rFonts w:eastAsia="Times New Roman"/>
                <w:vertAlign w:val="subscript"/>
              </w:rPr>
              <w:t>.1</w:t>
            </w:r>
            <w:r w:rsidRPr="003A6EA3">
              <w:rPr>
                <w:rFonts w:eastAsia="Times New Roman"/>
              </w:rPr>
              <w:tab/>
              <w:t xml:space="preserve">Artificial waterways or water bodies are designed in accordance with </w:t>
            </w:r>
            <w:r w:rsidR="00A12CD8" w:rsidRPr="00A12CD8">
              <w:rPr>
                <w:rFonts w:eastAsia="Times New Roman"/>
                <w:i/>
              </w:rPr>
              <w:t xml:space="preserve">SC6.2 PSP No. 2 – Engineering Standards – Roads </w:t>
            </w:r>
            <w:r w:rsidR="00982C57">
              <w:rPr>
                <w:rFonts w:eastAsia="Times New Roman"/>
                <w:i/>
              </w:rPr>
              <w:t>and</w:t>
            </w:r>
            <w:r w:rsidR="00A12CD8" w:rsidRPr="00A12CD8">
              <w:rPr>
                <w:rFonts w:eastAsia="Times New Roman"/>
                <w:i/>
              </w:rPr>
              <w:t xml:space="preserve"> Drainage Infrastructure</w:t>
            </w:r>
            <w:r w:rsidR="000D5FB0" w:rsidRPr="003A6EA3">
              <w:rPr>
                <w:rFonts w:eastAsia="Times New Roman"/>
              </w:rPr>
              <w:t>.</w:t>
            </w:r>
          </w:p>
        </w:tc>
      </w:tr>
      <w:tr w:rsidR="0060079E" w:rsidRPr="005A30D5" w14:paraId="6EB7391C" w14:textId="77777777" w:rsidTr="005C0D44">
        <w:trPr>
          <w:cantSplit/>
        </w:trPr>
        <w:tc>
          <w:tcPr>
            <w:tcW w:w="2500" w:type="pct"/>
          </w:tcPr>
          <w:p w14:paraId="16ABF60E" w14:textId="77777777" w:rsidR="0060079E" w:rsidRPr="003A6EA3" w:rsidRDefault="0060079E" w:rsidP="0060079E">
            <w:pPr>
              <w:pStyle w:val="Outcomes"/>
              <w:rPr>
                <w:rFonts w:eastAsia="Times New Roman"/>
              </w:rPr>
            </w:pPr>
            <w:r w:rsidRPr="003A6EA3">
              <w:rPr>
                <w:rFonts w:eastAsia="Times New Roman"/>
              </w:rPr>
              <w:t>PO</w:t>
            </w:r>
            <w:r w:rsidR="000D5FB0" w:rsidRPr="003A6EA3">
              <w:rPr>
                <w:rFonts w:eastAsia="Times New Roman"/>
                <w:vertAlign w:val="subscript"/>
              </w:rPr>
              <w:t>6</w:t>
            </w:r>
            <w:r w:rsidRPr="003A6EA3">
              <w:rPr>
                <w:rFonts w:eastAsia="Times New Roman"/>
              </w:rPr>
              <w:tab/>
              <w:t>The waterway is located and designed to be responsive to natural drainage features.</w:t>
            </w:r>
          </w:p>
        </w:tc>
        <w:tc>
          <w:tcPr>
            <w:tcW w:w="2500" w:type="pct"/>
          </w:tcPr>
          <w:p w14:paraId="5E0B332D" w14:textId="77777777" w:rsidR="0060079E" w:rsidRPr="003A6EA3" w:rsidRDefault="0060079E" w:rsidP="0060079E">
            <w:pPr>
              <w:pStyle w:val="Outcomes"/>
              <w:rPr>
                <w:rFonts w:eastAsia="Times New Roman"/>
              </w:rPr>
            </w:pPr>
            <w:r w:rsidRPr="003A6EA3">
              <w:rPr>
                <w:rFonts w:eastAsia="Times New Roman"/>
              </w:rPr>
              <w:t>AO</w:t>
            </w:r>
            <w:r w:rsidR="000D5FB0" w:rsidRPr="003A6EA3">
              <w:rPr>
                <w:rFonts w:eastAsia="Times New Roman"/>
                <w:vertAlign w:val="subscript"/>
              </w:rPr>
              <w:t>6</w:t>
            </w:r>
            <w:r w:rsidRPr="003A6EA3">
              <w:rPr>
                <w:rFonts w:eastAsia="Times New Roman"/>
                <w:vertAlign w:val="subscript"/>
              </w:rPr>
              <w:t>.1</w:t>
            </w:r>
            <w:r w:rsidRPr="003A6EA3">
              <w:rPr>
                <w:rFonts w:eastAsia="Times New Roman"/>
              </w:rPr>
              <w:tab/>
              <w:t xml:space="preserve">Artificial waterways or water bodies are designed in accordance with </w:t>
            </w:r>
            <w:r w:rsidR="00A12CD8" w:rsidRPr="00A12CD8">
              <w:rPr>
                <w:rFonts w:eastAsia="Times New Roman"/>
                <w:i/>
              </w:rPr>
              <w:t xml:space="preserve">SC6.2 PSP No. 2 – Engineering Standards – Roads </w:t>
            </w:r>
            <w:r w:rsidR="00982C57">
              <w:rPr>
                <w:rFonts w:eastAsia="Times New Roman"/>
                <w:i/>
              </w:rPr>
              <w:t>and</w:t>
            </w:r>
            <w:r w:rsidR="00A12CD8" w:rsidRPr="00A12CD8">
              <w:rPr>
                <w:rFonts w:eastAsia="Times New Roman"/>
                <w:i/>
              </w:rPr>
              <w:t xml:space="preserve"> Drainage Infrastructure</w:t>
            </w:r>
            <w:r w:rsidR="000D5FB0" w:rsidRPr="003A6EA3">
              <w:rPr>
                <w:rFonts w:eastAsia="Times New Roman"/>
              </w:rPr>
              <w:t>.</w:t>
            </w:r>
          </w:p>
        </w:tc>
      </w:tr>
      <w:tr w:rsidR="0060079E" w:rsidRPr="005A30D5" w14:paraId="79D2BDB1" w14:textId="77777777" w:rsidTr="005C0D44">
        <w:trPr>
          <w:cantSplit/>
        </w:trPr>
        <w:tc>
          <w:tcPr>
            <w:tcW w:w="2500" w:type="pct"/>
          </w:tcPr>
          <w:p w14:paraId="0616D95E" w14:textId="77777777" w:rsidR="0060079E" w:rsidRPr="003A6EA3" w:rsidRDefault="0060079E" w:rsidP="0060079E">
            <w:pPr>
              <w:pStyle w:val="Outcomes"/>
              <w:rPr>
                <w:rFonts w:eastAsia="Times New Roman"/>
              </w:rPr>
            </w:pPr>
            <w:r w:rsidRPr="003A6EA3">
              <w:rPr>
                <w:rFonts w:eastAsia="Times New Roman"/>
              </w:rPr>
              <w:t>PO</w:t>
            </w:r>
            <w:r w:rsidR="000D5FB0" w:rsidRPr="003A6EA3">
              <w:rPr>
                <w:rFonts w:eastAsia="Times New Roman"/>
                <w:vertAlign w:val="subscript"/>
              </w:rPr>
              <w:t>7</w:t>
            </w:r>
            <w:r w:rsidRPr="003A6EA3">
              <w:rPr>
                <w:rFonts w:eastAsia="Times New Roman"/>
              </w:rPr>
              <w:tab/>
              <w:t>The waterway or body is designed to minimise whole of life cycle costs.</w:t>
            </w:r>
          </w:p>
        </w:tc>
        <w:tc>
          <w:tcPr>
            <w:tcW w:w="2500" w:type="pct"/>
          </w:tcPr>
          <w:p w14:paraId="359D97BB" w14:textId="77777777" w:rsidR="0060079E" w:rsidRPr="003A6EA3" w:rsidRDefault="0060079E" w:rsidP="0060079E">
            <w:pPr>
              <w:pStyle w:val="Outcomes"/>
              <w:rPr>
                <w:rFonts w:eastAsia="Times New Roman"/>
              </w:rPr>
            </w:pPr>
            <w:r w:rsidRPr="003A6EA3">
              <w:rPr>
                <w:rFonts w:eastAsia="Times New Roman"/>
              </w:rPr>
              <w:t>AO</w:t>
            </w:r>
            <w:r w:rsidR="000D5FB0" w:rsidRPr="003A6EA3">
              <w:rPr>
                <w:rFonts w:eastAsia="Times New Roman"/>
                <w:vertAlign w:val="subscript"/>
              </w:rPr>
              <w:t>7</w:t>
            </w:r>
            <w:r w:rsidRPr="003A6EA3">
              <w:rPr>
                <w:rFonts w:eastAsia="Times New Roman"/>
                <w:vertAlign w:val="subscript"/>
              </w:rPr>
              <w:t>.1</w:t>
            </w:r>
            <w:r w:rsidRPr="003A6EA3">
              <w:rPr>
                <w:rFonts w:eastAsia="Times New Roman"/>
              </w:rPr>
              <w:tab/>
              <w:t xml:space="preserve">Artificial waterways or water bodies are designed in accordance with </w:t>
            </w:r>
            <w:r w:rsidR="00A12CD8" w:rsidRPr="00A12CD8">
              <w:rPr>
                <w:rFonts w:eastAsia="Times New Roman"/>
                <w:i/>
              </w:rPr>
              <w:t xml:space="preserve">SC6.2 PSP No. 2 – Engineering Standards – Roads </w:t>
            </w:r>
            <w:r w:rsidR="00982C57">
              <w:rPr>
                <w:rFonts w:eastAsia="Times New Roman"/>
                <w:i/>
              </w:rPr>
              <w:t>and</w:t>
            </w:r>
            <w:r w:rsidR="00A12CD8" w:rsidRPr="00A12CD8">
              <w:rPr>
                <w:rFonts w:eastAsia="Times New Roman"/>
                <w:i/>
              </w:rPr>
              <w:t xml:space="preserve"> Drainage Infrastructure</w:t>
            </w:r>
            <w:r w:rsidR="000D5FB0" w:rsidRPr="003A6EA3">
              <w:rPr>
                <w:rFonts w:eastAsia="Times New Roman"/>
              </w:rPr>
              <w:t>.</w:t>
            </w:r>
          </w:p>
        </w:tc>
      </w:tr>
      <w:tr w:rsidR="0060079E" w:rsidRPr="005A30D5" w14:paraId="14A18226" w14:textId="77777777" w:rsidTr="005C0D44">
        <w:trPr>
          <w:cantSplit/>
        </w:trPr>
        <w:tc>
          <w:tcPr>
            <w:tcW w:w="5000" w:type="pct"/>
            <w:gridSpan w:val="2"/>
            <w:shd w:val="clear" w:color="auto" w:fill="E0E0E0"/>
          </w:tcPr>
          <w:p w14:paraId="24C42A8F" w14:textId="77777777" w:rsidR="0060079E" w:rsidRPr="003A6EA3" w:rsidRDefault="0060079E" w:rsidP="0060079E">
            <w:pPr>
              <w:pStyle w:val="TableHeading3"/>
              <w:rPr>
                <w:rFonts w:eastAsia="Times New Roman"/>
              </w:rPr>
            </w:pPr>
            <w:r w:rsidRPr="003A6EA3">
              <w:rPr>
                <w:rFonts w:eastAsia="Times New Roman"/>
              </w:rPr>
              <w:t>Flooding and Drainage</w:t>
            </w:r>
          </w:p>
        </w:tc>
      </w:tr>
      <w:tr w:rsidR="0060079E" w:rsidRPr="005A30D5" w14:paraId="2A10C7DD" w14:textId="77777777" w:rsidTr="005C0D44">
        <w:trPr>
          <w:cantSplit/>
        </w:trPr>
        <w:tc>
          <w:tcPr>
            <w:tcW w:w="2500" w:type="pct"/>
          </w:tcPr>
          <w:p w14:paraId="130AA940" w14:textId="77777777" w:rsidR="0060079E" w:rsidRPr="003A6EA3" w:rsidRDefault="0060079E" w:rsidP="0060079E">
            <w:pPr>
              <w:pStyle w:val="Outcomes"/>
              <w:rPr>
                <w:rFonts w:eastAsia="Times New Roman"/>
              </w:rPr>
            </w:pPr>
            <w:r w:rsidRPr="003A6EA3">
              <w:rPr>
                <w:rFonts w:eastAsia="Times New Roman"/>
              </w:rPr>
              <w:t>PO</w:t>
            </w:r>
            <w:r w:rsidR="000D5FB0" w:rsidRPr="003A6EA3">
              <w:rPr>
                <w:rFonts w:eastAsia="Times New Roman"/>
                <w:vertAlign w:val="subscript"/>
              </w:rPr>
              <w:t>8</w:t>
            </w:r>
            <w:r w:rsidRPr="003A6EA3">
              <w:rPr>
                <w:rFonts w:eastAsia="Times New Roman"/>
              </w:rPr>
              <w:tab/>
              <w:t>Flooding and drainage characteristics upstream or downstream of the site are not worsened.</w:t>
            </w:r>
          </w:p>
        </w:tc>
        <w:tc>
          <w:tcPr>
            <w:tcW w:w="2500" w:type="pct"/>
          </w:tcPr>
          <w:p w14:paraId="1B0BADA1" w14:textId="77777777" w:rsidR="0060079E" w:rsidRPr="003A6EA3" w:rsidRDefault="0060079E" w:rsidP="0060079E">
            <w:pPr>
              <w:pStyle w:val="Outcomes"/>
              <w:rPr>
                <w:rFonts w:eastAsia="Times New Roman"/>
              </w:rPr>
            </w:pPr>
            <w:r w:rsidRPr="003A6EA3">
              <w:rPr>
                <w:rFonts w:eastAsia="Times New Roman"/>
              </w:rPr>
              <w:t>AO</w:t>
            </w:r>
            <w:r w:rsidR="000D5FB0" w:rsidRPr="003A6EA3">
              <w:rPr>
                <w:rFonts w:eastAsia="Times New Roman"/>
                <w:vertAlign w:val="subscript"/>
              </w:rPr>
              <w:t>8</w:t>
            </w:r>
            <w:r w:rsidRPr="003A6EA3">
              <w:rPr>
                <w:rFonts w:eastAsia="Times New Roman"/>
                <w:vertAlign w:val="subscript"/>
              </w:rPr>
              <w:t>.1</w:t>
            </w:r>
            <w:r w:rsidRPr="003A6EA3">
              <w:rPr>
                <w:rFonts w:eastAsia="Times New Roman"/>
              </w:rPr>
              <w:tab/>
              <w:t xml:space="preserve">Development is undertaken in accordance with </w:t>
            </w:r>
            <w:r w:rsidR="00A12CD8" w:rsidRPr="00A12CD8">
              <w:rPr>
                <w:rFonts w:eastAsia="Times New Roman"/>
                <w:i/>
              </w:rPr>
              <w:t xml:space="preserve">SC6.2 PSP No. 2 – Engineering Standards – Roads </w:t>
            </w:r>
            <w:r w:rsidR="00982C57">
              <w:rPr>
                <w:rFonts w:eastAsia="Times New Roman"/>
                <w:i/>
              </w:rPr>
              <w:t>and</w:t>
            </w:r>
            <w:r w:rsidR="00A12CD8" w:rsidRPr="00A12CD8">
              <w:rPr>
                <w:rFonts w:eastAsia="Times New Roman"/>
                <w:i/>
              </w:rPr>
              <w:t xml:space="preserve"> Drainage Infrastructure</w:t>
            </w:r>
            <w:r w:rsidR="006375E1" w:rsidRPr="003A6EA3">
              <w:rPr>
                <w:rFonts w:eastAsia="Times New Roman"/>
              </w:rPr>
              <w:t>.</w:t>
            </w:r>
            <w:r w:rsidR="006375E1">
              <w:rPr>
                <w:rStyle w:val="FootnoteReference"/>
                <w:rFonts w:eastAsia="Times New Roman"/>
              </w:rPr>
              <w:footnoteReference w:id="58"/>
            </w:r>
          </w:p>
        </w:tc>
      </w:tr>
      <w:tr w:rsidR="0060079E" w:rsidRPr="005A30D5" w14:paraId="733B0D37" w14:textId="77777777" w:rsidTr="005C0D44">
        <w:trPr>
          <w:cantSplit/>
        </w:trPr>
        <w:tc>
          <w:tcPr>
            <w:tcW w:w="2500" w:type="pct"/>
          </w:tcPr>
          <w:p w14:paraId="60D042F9" w14:textId="77777777" w:rsidR="0060079E" w:rsidRPr="003A6EA3" w:rsidRDefault="0060079E" w:rsidP="0060079E">
            <w:pPr>
              <w:pStyle w:val="Outcomes"/>
              <w:rPr>
                <w:rFonts w:eastAsia="Times New Roman"/>
              </w:rPr>
            </w:pPr>
            <w:r w:rsidRPr="003A6EA3">
              <w:rPr>
                <w:rFonts w:eastAsia="Times New Roman"/>
              </w:rPr>
              <w:t>PO</w:t>
            </w:r>
            <w:r w:rsidR="000D5FB0" w:rsidRPr="003A6EA3">
              <w:rPr>
                <w:rFonts w:eastAsia="Times New Roman"/>
                <w:vertAlign w:val="subscript"/>
              </w:rPr>
              <w:t>9</w:t>
            </w:r>
            <w:r w:rsidRPr="003A6EA3">
              <w:rPr>
                <w:rFonts w:eastAsia="Times New Roman"/>
              </w:rPr>
              <w:tab/>
              <w:t>The drainage network has sufficient capacity to safely convey stormwater run</w:t>
            </w:r>
            <w:r w:rsidR="00D916A3" w:rsidRPr="003A6EA3">
              <w:rPr>
                <w:rFonts w:eastAsia="Times New Roman"/>
              </w:rPr>
              <w:t>-</w:t>
            </w:r>
            <w:r w:rsidRPr="003A6EA3">
              <w:rPr>
                <w:rFonts w:eastAsia="Times New Roman"/>
              </w:rPr>
              <w:t>off from the site.</w:t>
            </w:r>
          </w:p>
        </w:tc>
        <w:tc>
          <w:tcPr>
            <w:tcW w:w="2500" w:type="pct"/>
          </w:tcPr>
          <w:p w14:paraId="30A6348F" w14:textId="77777777" w:rsidR="0060079E" w:rsidRPr="003A6EA3" w:rsidRDefault="0060079E" w:rsidP="0060079E">
            <w:pPr>
              <w:pStyle w:val="Outcomes"/>
              <w:rPr>
                <w:rFonts w:eastAsia="Times New Roman"/>
              </w:rPr>
            </w:pPr>
            <w:r w:rsidRPr="003A6EA3">
              <w:rPr>
                <w:rFonts w:eastAsia="Times New Roman"/>
              </w:rPr>
              <w:t>AO</w:t>
            </w:r>
            <w:r w:rsidR="000D5FB0" w:rsidRPr="003A6EA3">
              <w:rPr>
                <w:rFonts w:eastAsia="Times New Roman"/>
                <w:vertAlign w:val="subscript"/>
              </w:rPr>
              <w:t>9</w:t>
            </w:r>
            <w:r w:rsidRPr="003A6EA3">
              <w:rPr>
                <w:rFonts w:eastAsia="Times New Roman"/>
                <w:vertAlign w:val="subscript"/>
              </w:rPr>
              <w:t>.1</w:t>
            </w:r>
            <w:r w:rsidRPr="003A6EA3">
              <w:rPr>
                <w:rFonts w:eastAsia="Times New Roman"/>
              </w:rPr>
              <w:tab/>
              <w:t xml:space="preserve">Development is undertaken in accordance with </w:t>
            </w:r>
            <w:r w:rsidR="00A12CD8" w:rsidRPr="00A12CD8">
              <w:rPr>
                <w:rFonts w:eastAsia="Times New Roman"/>
                <w:i/>
              </w:rPr>
              <w:t xml:space="preserve">SC6.2 PSP No. 2 – Engineering Standards – Roads </w:t>
            </w:r>
            <w:r w:rsidR="00982C57">
              <w:rPr>
                <w:rFonts w:eastAsia="Times New Roman"/>
                <w:i/>
              </w:rPr>
              <w:t>and</w:t>
            </w:r>
            <w:r w:rsidR="00A12CD8" w:rsidRPr="00A12CD8">
              <w:rPr>
                <w:rFonts w:eastAsia="Times New Roman"/>
                <w:i/>
              </w:rPr>
              <w:t xml:space="preserve"> Drainage Infrastructure</w:t>
            </w:r>
            <w:r w:rsidR="000D5FB0" w:rsidRPr="003A6EA3">
              <w:rPr>
                <w:rFonts w:eastAsia="Times New Roman"/>
              </w:rPr>
              <w:t>.</w:t>
            </w:r>
          </w:p>
        </w:tc>
      </w:tr>
      <w:tr w:rsidR="0060079E" w:rsidRPr="005A30D5" w14:paraId="1E6ED38F" w14:textId="77777777" w:rsidTr="005C0D44">
        <w:trPr>
          <w:cantSplit/>
        </w:trPr>
        <w:tc>
          <w:tcPr>
            <w:tcW w:w="2500" w:type="pct"/>
          </w:tcPr>
          <w:p w14:paraId="3B76EAD2" w14:textId="77777777" w:rsidR="0060079E" w:rsidRPr="003A6EA3" w:rsidRDefault="0060079E" w:rsidP="0060079E">
            <w:pPr>
              <w:pStyle w:val="Outcomes"/>
              <w:rPr>
                <w:rFonts w:eastAsia="Times New Roman"/>
              </w:rPr>
            </w:pPr>
            <w:r w:rsidRPr="003A6EA3">
              <w:rPr>
                <w:rFonts w:eastAsia="Times New Roman"/>
              </w:rPr>
              <w:t>PO</w:t>
            </w:r>
            <w:r w:rsidR="000D5FB0" w:rsidRPr="003A6EA3">
              <w:rPr>
                <w:rFonts w:eastAsia="Times New Roman"/>
                <w:vertAlign w:val="subscript"/>
              </w:rPr>
              <w:t>10</w:t>
            </w:r>
            <w:r w:rsidRPr="003A6EA3">
              <w:rPr>
                <w:rFonts w:eastAsia="Times New Roman"/>
              </w:rPr>
              <w:tab/>
              <w:t>Stormwater resulting from roofed areas is collected and discharged in a manner that does not adversely affect the stability of buildings or the use of adjacent land.</w:t>
            </w:r>
          </w:p>
        </w:tc>
        <w:tc>
          <w:tcPr>
            <w:tcW w:w="2500" w:type="pct"/>
          </w:tcPr>
          <w:p w14:paraId="5C1B4D3C" w14:textId="77777777" w:rsidR="0060079E" w:rsidRPr="003A6EA3" w:rsidRDefault="0060079E" w:rsidP="0060079E">
            <w:pPr>
              <w:pStyle w:val="Outcomes"/>
              <w:rPr>
                <w:rFonts w:eastAsia="Times New Roman"/>
              </w:rPr>
            </w:pPr>
            <w:r w:rsidRPr="003A6EA3">
              <w:rPr>
                <w:rFonts w:eastAsia="Times New Roman"/>
              </w:rPr>
              <w:t>AO</w:t>
            </w:r>
            <w:r w:rsidR="000D5FB0" w:rsidRPr="003A6EA3">
              <w:rPr>
                <w:rFonts w:eastAsia="Times New Roman"/>
                <w:vertAlign w:val="subscript"/>
              </w:rPr>
              <w:t>10</w:t>
            </w:r>
            <w:r w:rsidRPr="003A6EA3">
              <w:rPr>
                <w:rFonts w:eastAsia="Times New Roman"/>
                <w:vertAlign w:val="subscript"/>
              </w:rPr>
              <w:t>.1</w:t>
            </w:r>
            <w:r w:rsidRPr="003A6EA3">
              <w:rPr>
                <w:rFonts w:eastAsia="Times New Roman"/>
              </w:rPr>
              <w:tab/>
              <w:t xml:space="preserve">Roof water is collected and discharged in accordance with </w:t>
            </w:r>
            <w:r w:rsidR="00A12CD8" w:rsidRPr="00A12CD8">
              <w:rPr>
                <w:rFonts w:eastAsia="Times New Roman"/>
                <w:i/>
              </w:rPr>
              <w:t xml:space="preserve">SC6.2 PSP No. 2 – Engineering Standards – Roads </w:t>
            </w:r>
            <w:r w:rsidR="00982C57">
              <w:rPr>
                <w:rFonts w:eastAsia="Times New Roman"/>
                <w:i/>
              </w:rPr>
              <w:t>and</w:t>
            </w:r>
            <w:r w:rsidR="00A12CD8" w:rsidRPr="00A12CD8">
              <w:rPr>
                <w:rFonts w:eastAsia="Times New Roman"/>
                <w:i/>
              </w:rPr>
              <w:t xml:space="preserve"> Drainage Infrastructure</w:t>
            </w:r>
            <w:r w:rsidR="000D5FB0" w:rsidRPr="003A6EA3">
              <w:rPr>
                <w:rFonts w:eastAsia="Times New Roman"/>
              </w:rPr>
              <w:t>.</w:t>
            </w:r>
          </w:p>
        </w:tc>
      </w:tr>
      <w:tr w:rsidR="0060079E" w:rsidRPr="005A30D5" w14:paraId="3035D597" w14:textId="77777777" w:rsidTr="005C0D44">
        <w:trPr>
          <w:cantSplit/>
        </w:trPr>
        <w:tc>
          <w:tcPr>
            <w:tcW w:w="5000" w:type="pct"/>
            <w:gridSpan w:val="2"/>
            <w:shd w:val="clear" w:color="auto" w:fill="E0E0E0"/>
          </w:tcPr>
          <w:p w14:paraId="1CB6E9D8" w14:textId="77777777" w:rsidR="0060079E" w:rsidRPr="003A6EA3" w:rsidRDefault="0060079E" w:rsidP="0060079E">
            <w:pPr>
              <w:pStyle w:val="TableHeading3"/>
              <w:rPr>
                <w:rFonts w:eastAsia="Times New Roman"/>
              </w:rPr>
            </w:pPr>
            <w:r w:rsidRPr="003A6EA3">
              <w:rPr>
                <w:rFonts w:eastAsia="Times New Roman"/>
              </w:rPr>
              <w:lastRenderedPageBreak/>
              <w:t>Water Cycle Management</w:t>
            </w:r>
          </w:p>
        </w:tc>
      </w:tr>
      <w:tr w:rsidR="0060079E" w:rsidRPr="005A30D5" w14:paraId="5E0C3D9B" w14:textId="77777777" w:rsidTr="005C0D44">
        <w:trPr>
          <w:cantSplit/>
        </w:trPr>
        <w:tc>
          <w:tcPr>
            <w:tcW w:w="2500" w:type="pct"/>
          </w:tcPr>
          <w:p w14:paraId="1C4FDEB2" w14:textId="77777777" w:rsidR="0060079E" w:rsidRPr="003A6EA3" w:rsidRDefault="0060079E" w:rsidP="0060079E">
            <w:pPr>
              <w:pStyle w:val="Outcomes"/>
              <w:rPr>
                <w:rFonts w:eastAsia="Times New Roman"/>
              </w:rPr>
            </w:pPr>
            <w:r w:rsidRPr="003A6EA3">
              <w:rPr>
                <w:rFonts w:eastAsia="Times New Roman"/>
              </w:rPr>
              <w:t>PO</w:t>
            </w:r>
            <w:r w:rsidR="000D5FB0" w:rsidRPr="003A6EA3">
              <w:rPr>
                <w:rFonts w:eastAsia="Times New Roman"/>
                <w:vertAlign w:val="subscript"/>
              </w:rPr>
              <w:t>11</w:t>
            </w:r>
            <w:r w:rsidRPr="003A6EA3">
              <w:rPr>
                <w:rFonts w:eastAsia="Times New Roman"/>
              </w:rPr>
              <w:tab/>
              <w:t>The design and management of the development integrates water cycle elements so that:</w:t>
            </w:r>
          </w:p>
          <w:p w14:paraId="3F1F082A" w14:textId="77777777" w:rsidR="0060079E" w:rsidRPr="003A6EA3" w:rsidRDefault="00C46E4E" w:rsidP="0060079E">
            <w:pPr>
              <w:pStyle w:val="TableNumberProvision2"/>
              <w:rPr>
                <w:rFonts w:eastAsia="Times New Roman"/>
              </w:rPr>
            </w:pPr>
            <w:r w:rsidRPr="003A6EA3">
              <w:rPr>
                <w:rFonts w:eastAsia="Times New Roman"/>
              </w:rPr>
              <w:fldChar w:fldCharType="begin"/>
            </w:r>
            <w:r w:rsidR="0060079E" w:rsidRPr="003A6EA3">
              <w:rPr>
                <w:rFonts w:eastAsia="Times New Roman"/>
              </w:rPr>
              <w:instrText xml:space="preserve"> LISTNUM "UseDef" \s 1 \l 5</w:instrText>
            </w:r>
            <w:r w:rsidR="0060079E" w:rsidRPr="003A6EA3">
              <w:rPr>
                <w:rFonts w:eastAsia="Times New Roman"/>
                <w:noProof/>
              </w:rPr>
              <w:instrText>(a)</w:instrText>
            </w:r>
            <w:r w:rsidRPr="003A6EA3">
              <w:rPr>
                <w:rFonts w:eastAsia="Times New Roman"/>
              </w:rPr>
              <w:fldChar w:fldCharType="end">
                <w:numberingChange w:id="397" w:author="Wai Tam" w:date="2022-02-18T11:52:00Z" w:original="(a)"/>
              </w:fldChar>
            </w:r>
            <w:r w:rsidR="0060079E" w:rsidRPr="003A6EA3">
              <w:rPr>
                <w:rFonts w:eastAsia="Times New Roman"/>
              </w:rPr>
              <w:tab/>
            </w:r>
            <w:r w:rsidR="0060079E" w:rsidRPr="003A6EA3">
              <w:rPr>
                <w:rFonts w:eastAsia="Times New Roman" w:cs="Arial"/>
                <w:bCs/>
              </w:rPr>
              <w:t>water is used efficiently and potable water demand is reduced;</w:t>
            </w:r>
          </w:p>
          <w:p w14:paraId="24890143"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398" w:author="Wai Tam" w:date="2022-02-18T11:52:00Z" w:original="(b)"/>
              </w:fldChar>
            </w:r>
            <w:r w:rsidR="0060079E" w:rsidRPr="003A6EA3">
              <w:rPr>
                <w:rFonts w:eastAsia="Times New Roman"/>
                <w:noProof/>
              </w:rPr>
              <w:tab/>
            </w:r>
            <w:r w:rsidR="0060079E" w:rsidRPr="003A6EA3">
              <w:rPr>
                <w:rFonts w:eastAsia="Times New Roman"/>
              </w:rPr>
              <w:t>wastewater production is minimised;</w:t>
            </w:r>
          </w:p>
          <w:p w14:paraId="37021E30"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399" w:author="Wai Tam" w:date="2022-02-18T11:52:00Z" w:original="(c)"/>
              </w:fldChar>
            </w:r>
            <w:r w:rsidR="0060079E" w:rsidRPr="003A6EA3">
              <w:rPr>
                <w:rFonts w:eastAsia="Times New Roman"/>
                <w:noProof/>
              </w:rPr>
              <w:tab/>
            </w:r>
            <w:r w:rsidR="0060079E" w:rsidRPr="003A6EA3">
              <w:rPr>
                <w:rFonts w:eastAsia="Times New Roman"/>
              </w:rPr>
              <w:t>stormwater peak discharges and runoff volumes are not worsened;</w:t>
            </w:r>
          </w:p>
          <w:p w14:paraId="674CEFC7"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400" w:author="Wai Tam" w:date="2022-02-18T11:52:00Z" w:original="(d)"/>
              </w:fldChar>
            </w:r>
            <w:r w:rsidR="0060079E" w:rsidRPr="003A6EA3">
              <w:rPr>
                <w:rFonts w:eastAsia="Times New Roman"/>
                <w:noProof/>
              </w:rPr>
              <w:tab/>
            </w:r>
            <w:r w:rsidR="0060079E" w:rsidRPr="003A6EA3">
              <w:rPr>
                <w:rFonts w:eastAsia="Times New Roman"/>
              </w:rPr>
              <w:t>natural drainage lines and hydrological regimes are maintained as far as possible;</w:t>
            </w:r>
          </w:p>
          <w:p w14:paraId="0D97850E"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401" w:author="Wai Tam" w:date="2022-02-18T11:52:00Z" w:original="(e)"/>
              </w:fldChar>
            </w:r>
            <w:r w:rsidR="0060079E" w:rsidRPr="003A6EA3">
              <w:rPr>
                <w:rFonts w:eastAsia="Times New Roman"/>
                <w:noProof/>
              </w:rPr>
              <w:tab/>
            </w:r>
            <w:r w:rsidR="0060079E" w:rsidRPr="003A6EA3">
              <w:rPr>
                <w:rFonts w:eastAsia="Times New Roman"/>
              </w:rPr>
              <w:t>large, uninterrupted impervious surfaces are minimised;</w:t>
            </w:r>
          </w:p>
          <w:p w14:paraId="08D822CF"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402" w:author="Wai Tam" w:date="2022-02-18T11:52:00Z" w:original="(f)"/>
              </w:fldChar>
            </w:r>
            <w:r w:rsidR="0060079E" w:rsidRPr="003A6EA3">
              <w:rPr>
                <w:rFonts w:eastAsia="Times New Roman"/>
                <w:noProof/>
              </w:rPr>
              <w:tab/>
            </w:r>
            <w:r w:rsidR="0060079E" w:rsidRPr="003A6EA3">
              <w:rPr>
                <w:rFonts w:eastAsia="Times New Roman"/>
              </w:rPr>
              <w:t>reuse of stormwater and grey-water is encouraged where public health and safety will not be compromised; and</w:t>
            </w:r>
          </w:p>
          <w:p w14:paraId="66BC25EE" w14:textId="77777777" w:rsidR="0060079E" w:rsidRPr="003A6EA3" w:rsidRDefault="00C46E4E" w:rsidP="0060079E">
            <w:pPr>
              <w:pStyle w:val="TableNumberProvision2"/>
              <w:rPr>
                <w:rFonts w:eastAsia="Times New Roman"/>
              </w:rPr>
            </w:pPr>
            <w:r w:rsidRPr="003A6EA3">
              <w:rPr>
                <w:rFonts w:eastAsia="Times New Roman"/>
              </w:rPr>
              <w:fldChar w:fldCharType="begin"/>
            </w:r>
            <w:r w:rsidR="0060079E" w:rsidRPr="003A6EA3">
              <w:rPr>
                <w:rFonts w:eastAsia="Times New Roman"/>
              </w:rPr>
              <w:instrText xml:space="preserve"> LISTNUM "UseDef" \l 5</w:instrText>
            </w:r>
            <w:r w:rsidR="0060079E" w:rsidRPr="003A6EA3">
              <w:rPr>
                <w:rFonts w:eastAsia="Times New Roman"/>
                <w:noProof/>
              </w:rPr>
              <w:instrText>(g)</w:instrText>
            </w:r>
            <w:r w:rsidRPr="003A6EA3">
              <w:rPr>
                <w:rFonts w:eastAsia="Times New Roman"/>
              </w:rPr>
              <w:fldChar w:fldCharType="end">
                <w:numberingChange w:id="403" w:author="Wai Tam" w:date="2022-02-18T11:52:00Z" w:original="(g)"/>
              </w:fldChar>
            </w:r>
            <w:r w:rsidR="0060079E" w:rsidRPr="003A6EA3">
              <w:rPr>
                <w:rFonts w:eastAsia="Times New Roman"/>
              </w:rPr>
              <w:tab/>
            </w:r>
            <w:r w:rsidR="0060079E" w:rsidRPr="003A6EA3">
              <w:rPr>
                <w:rFonts w:eastAsia="Times New Roman" w:cs="Arial"/>
                <w:bCs/>
              </w:rPr>
              <w:t>water is used efficiently.</w:t>
            </w:r>
          </w:p>
        </w:tc>
        <w:tc>
          <w:tcPr>
            <w:tcW w:w="2500" w:type="pct"/>
          </w:tcPr>
          <w:p w14:paraId="5B080748" w14:textId="77777777" w:rsidR="0060079E" w:rsidRPr="003A6EA3" w:rsidRDefault="0060079E" w:rsidP="0060079E">
            <w:pPr>
              <w:pStyle w:val="Outcomes"/>
              <w:rPr>
                <w:rFonts w:eastAsia="Times New Roman"/>
              </w:rPr>
            </w:pPr>
            <w:r w:rsidRPr="003A6EA3">
              <w:rPr>
                <w:rFonts w:eastAsia="Times New Roman"/>
              </w:rPr>
              <w:t>AO</w:t>
            </w:r>
            <w:r w:rsidR="000D5FB0" w:rsidRPr="003A6EA3">
              <w:rPr>
                <w:rFonts w:eastAsia="Times New Roman"/>
                <w:vertAlign w:val="subscript"/>
              </w:rPr>
              <w:t>11</w:t>
            </w:r>
            <w:r w:rsidRPr="003A6EA3">
              <w:rPr>
                <w:rFonts w:eastAsia="Times New Roman"/>
                <w:vertAlign w:val="subscript"/>
              </w:rPr>
              <w:t>.1</w:t>
            </w:r>
            <w:r w:rsidRPr="003A6EA3">
              <w:rPr>
                <w:rFonts w:eastAsia="Times New Roman"/>
              </w:rPr>
              <w:tab/>
              <w:t xml:space="preserve">Integrated water management practices and infrastructure are implemented in accordance with </w:t>
            </w:r>
            <w:r w:rsidR="00A12CD8" w:rsidRPr="00A12CD8">
              <w:rPr>
                <w:rFonts w:eastAsia="Times New Roman"/>
                <w:i/>
              </w:rPr>
              <w:t xml:space="preserve">SC6.2 PSP No. 2 – Engineering Standards – Roads </w:t>
            </w:r>
            <w:r w:rsidR="00982C57">
              <w:rPr>
                <w:rFonts w:eastAsia="Times New Roman"/>
                <w:i/>
              </w:rPr>
              <w:t>and</w:t>
            </w:r>
            <w:r w:rsidR="00A12CD8" w:rsidRPr="00A12CD8">
              <w:rPr>
                <w:rFonts w:eastAsia="Times New Roman"/>
                <w:i/>
              </w:rPr>
              <w:t xml:space="preserve"> Drainage Infrastructure</w:t>
            </w:r>
            <w:r w:rsidR="000D5FB0" w:rsidRPr="002448D3">
              <w:rPr>
                <w:rFonts w:eastAsia="Times New Roman"/>
                <w:i/>
              </w:rPr>
              <w:t>.</w:t>
            </w:r>
          </w:p>
        </w:tc>
      </w:tr>
    </w:tbl>
    <w:p w14:paraId="16A44518" w14:textId="77777777" w:rsidR="0060079E" w:rsidRDefault="00D264CC" w:rsidP="0060079E">
      <w:pPr>
        <w:pStyle w:val="BodyText2"/>
      </w:pPr>
      <w:r>
        <w:br w:type="page"/>
      </w:r>
    </w:p>
    <w:p w14:paraId="36FB5EC5" w14:textId="77777777" w:rsidR="0060079E" w:rsidRPr="005A30D5" w:rsidRDefault="0060079E" w:rsidP="0020071F">
      <w:pPr>
        <w:pStyle w:val="Heading3"/>
      </w:pPr>
      <w:bookmarkStart w:id="404" w:name="_Toc287451479"/>
      <w:bookmarkStart w:id="405" w:name="_Toc21426829"/>
      <w:r w:rsidRPr="005A30D5">
        <w:lastRenderedPageBreak/>
        <w:t>Landscaping Code</w:t>
      </w:r>
      <w:bookmarkEnd w:id="404"/>
      <w:bookmarkEnd w:id="405"/>
    </w:p>
    <w:p w14:paraId="646F761E" w14:textId="77777777" w:rsidR="00763D76" w:rsidRPr="00B34827" w:rsidRDefault="00763D76" w:rsidP="00763D76">
      <w:pPr>
        <w:pStyle w:val="Heading4"/>
        <w:rPr>
          <w:rFonts w:eastAsia="Calibri"/>
          <w:lang w:eastAsia="en-AU"/>
        </w:rPr>
      </w:pPr>
      <w:bookmarkStart w:id="406" w:name="_Toc21426830"/>
      <w:r w:rsidRPr="00C23156">
        <w:rPr>
          <w:rFonts w:eastAsia="Calibri"/>
          <w:lang w:eastAsia="en-AU"/>
        </w:rPr>
        <w:t>Application</w:t>
      </w:r>
      <w:bookmarkEnd w:id="406"/>
    </w:p>
    <w:p w14:paraId="231352D6" w14:textId="77777777" w:rsidR="00BD2E0F" w:rsidRPr="005A30D5" w:rsidRDefault="00BD2E0F" w:rsidP="00BD2E0F">
      <w:pPr>
        <w:pStyle w:val="Heading5"/>
      </w:pPr>
      <w:r>
        <w:t xml:space="preserve">This code applies to assessable development identified as requiring assessment against the Landscaping Code by the </w:t>
      </w:r>
      <w:r w:rsidR="003C19D7">
        <w:t>categories of development and assessment tables in Part 5 – Tables of Assessment</w:t>
      </w:r>
    </w:p>
    <w:p w14:paraId="375DB1D6" w14:textId="77777777" w:rsidR="00763D76" w:rsidRPr="00BE6B28" w:rsidRDefault="00763D76" w:rsidP="00763D76">
      <w:pPr>
        <w:pStyle w:val="Heading5"/>
        <w:numPr>
          <w:ilvl w:val="0"/>
          <w:numId w:val="0"/>
        </w:numPr>
      </w:pPr>
    </w:p>
    <w:p w14:paraId="207C2D45" w14:textId="77777777" w:rsidR="00763D76" w:rsidRPr="00F675E3" w:rsidRDefault="00763D76" w:rsidP="00F675E3">
      <w:pPr>
        <w:pStyle w:val="Heading4"/>
        <w:rPr>
          <w:rFonts w:eastAsia="Calibri"/>
          <w:lang w:eastAsia="en-AU"/>
        </w:rPr>
      </w:pPr>
      <w:bookmarkStart w:id="407" w:name="_Toc21426831"/>
      <w:r w:rsidRPr="00BE6B28">
        <w:rPr>
          <w:rFonts w:eastAsia="Calibri"/>
          <w:lang w:eastAsia="en-AU"/>
        </w:rPr>
        <w:t>Purpose</w:t>
      </w:r>
      <w:bookmarkEnd w:id="407"/>
    </w:p>
    <w:p w14:paraId="56E17154" w14:textId="77777777" w:rsidR="0060079E" w:rsidRPr="005A30D5" w:rsidRDefault="0060079E" w:rsidP="0060079E">
      <w:pPr>
        <w:pStyle w:val="Heading5"/>
        <w:numPr>
          <w:ilvl w:val="4"/>
          <w:numId w:val="26"/>
        </w:numPr>
      </w:pPr>
      <w:r w:rsidRPr="005A30D5">
        <w:t>The purpose of the Landscaping Code is to facilitate landscaping which is an integral component of urban design, contributing to the creation or enhancement of quality places and spaces.</w:t>
      </w:r>
    </w:p>
    <w:p w14:paraId="21C58560" w14:textId="77777777" w:rsidR="0060079E" w:rsidRPr="005A30D5" w:rsidRDefault="0060079E" w:rsidP="0060079E">
      <w:pPr>
        <w:pStyle w:val="Heading5"/>
        <w:numPr>
          <w:ilvl w:val="4"/>
          <w:numId w:val="26"/>
        </w:numPr>
      </w:pPr>
      <w:r w:rsidRPr="005A30D5">
        <w:t>The purpose of the code will be achieved through the following overall outcomes:</w:t>
      </w:r>
    </w:p>
    <w:p w14:paraId="319A6FE5" w14:textId="77777777" w:rsidR="0060079E" w:rsidRPr="005A30D5" w:rsidRDefault="004879DC" w:rsidP="0060079E">
      <w:pPr>
        <w:pStyle w:val="Heading6"/>
        <w:numPr>
          <w:ilvl w:val="5"/>
          <w:numId w:val="26"/>
        </w:numPr>
      </w:pPr>
      <w:r>
        <w:t>l</w:t>
      </w:r>
      <w:r w:rsidR="0060079E" w:rsidRPr="005A30D5">
        <w:t>andscaping assists in the creation of aesthetically pleasing, safe, comfortable and functional environments for people to work, live and visit;</w:t>
      </w:r>
    </w:p>
    <w:p w14:paraId="78E0A833" w14:textId="35FEB825" w:rsidR="00C00F63" w:rsidRPr="005A30D5" w:rsidRDefault="004879DC" w:rsidP="0060079E">
      <w:pPr>
        <w:pStyle w:val="Heading6"/>
        <w:numPr>
          <w:ilvl w:val="5"/>
          <w:numId w:val="26"/>
        </w:numPr>
      </w:pPr>
      <w:r>
        <w:rPr>
          <w:rFonts w:cs="Arial"/>
          <w:bCs/>
        </w:rPr>
        <w:t>l</w:t>
      </w:r>
      <w:r w:rsidR="0060079E">
        <w:rPr>
          <w:rFonts w:cs="Arial"/>
          <w:bCs/>
        </w:rPr>
        <w:t>andscaping is suitable for its intended function and is responsive to site and environmental conditions;</w:t>
      </w:r>
    </w:p>
    <w:p w14:paraId="3FDE4C13" w14:textId="77777777" w:rsidR="0060079E" w:rsidRPr="005A30D5" w:rsidRDefault="004879DC" w:rsidP="0060079E">
      <w:pPr>
        <w:pStyle w:val="Heading6"/>
        <w:numPr>
          <w:ilvl w:val="5"/>
          <w:numId w:val="26"/>
        </w:numPr>
      </w:pPr>
      <w:r>
        <w:t>e</w:t>
      </w:r>
      <w:r w:rsidR="0060079E" w:rsidRPr="005A30D5">
        <w:t>xisting significant vegetation and ecological values are retained and protected, to the extent practicable;</w:t>
      </w:r>
    </w:p>
    <w:p w14:paraId="4E194779" w14:textId="77777777" w:rsidR="0060079E" w:rsidRPr="005A30D5" w:rsidRDefault="004879DC" w:rsidP="0060079E">
      <w:pPr>
        <w:pStyle w:val="Heading6"/>
        <w:numPr>
          <w:ilvl w:val="5"/>
          <w:numId w:val="26"/>
        </w:numPr>
      </w:pPr>
      <w:r>
        <w:t>l</w:t>
      </w:r>
      <w:r w:rsidR="0060079E" w:rsidRPr="005A30D5">
        <w:t>andscaping is integrated with the overall design of a development, and contributes to a coherent streetscape and the desired local character; and</w:t>
      </w:r>
    </w:p>
    <w:p w14:paraId="3AD7CD3E" w14:textId="77777777" w:rsidR="0060079E" w:rsidRDefault="004879DC" w:rsidP="0060079E">
      <w:pPr>
        <w:pStyle w:val="Heading6"/>
        <w:numPr>
          <w:ilvl w:val="5"/>
          <w:numId w:val="26"/>
        </w:numPr>
      </w:pPr>
      <w:r>
        <w:t>l</w:t>
      </w:r>
      <w:r w:rsidR="0060079E" w:rsidRPr="005A30D5">
        <w:t>andscaping is established in a manner that ensures the viability of species utilised and cost effective maintenance.</w:t>
      </w:r>
    </w:p>
    <w:p w14:paraId="03E986AA" w14:textId="77777777" w:rsidR="00F91932" w:rsidRDefault="00F91932" w:rsidP="00F91932">
      <w:pPr>
        <w:pStyle w:val="Editorsnote1"/>
        <w:ind w:left="1400" w:hanging="1400"/>
      </w:pPr>
      <w:r w:rsidRPr="00F91932">
        <w:t xml:space="preserve">Landscape works within or directly adjacent to a State-controlled road corridor required approval from the Department of Transport and Main Roads in accordance with the </w:t>
      </w:r>
      <w:r w:rsidRPr="00F91932">
        <w:rPr>
          <w:i/>
        </w:rPr>
        <w:t>Transport Infrastructure Act 1994</w:t>
      </w:r>
      <w:r w:rsidRPr="00F91932">
        <w:t xml:space="preserve"> and TMR Engineering Policy- Directions and Guides – Policy Number EP143 Road Landscapes</w:t>
      </w:r>
      <w:r>
        <w:t>.</w:t>
      </w:r>
    </w:p>
    <w:p w14:paraId="30DFD1A5" w14:textId="77777777" w:rsidR="0025512D" w:rsidRDefault="0025512D" w:rsidP="00886918">
      <w:pPr>
        <w:pStyle w:val="Caption"/>
      </w:pPr>
    </w:p>
    <w:p w14:paraId="157A6F06" w14:textId="77777777" w:rsidR="0025512D" w:rsidRPr="00F675E3" w:rsidRDefault="00A82951" w:rsidP="0025512D">
      <w:pPr>
        <w:pStyle w:val="Heading4"/>
        <w:rPr>
          <w:rFonts w:eastAsia="Calibri"/>
          <w:lang w:eastAsia="en-AU"/>
        </w:rPr>
      </w:pPr>
      <w:bookmarkStart w:id="408" w:name="_Toc21426832"/>
      <w:r>
        <w:rPr>
          <w:rFonts w:eastAsia="Calibri"/>
          <w:lang w:eastAsia="en-AU"/>
        </w:rPr>
        <w:t>Assessment benchmarks</w:t>
      </w:r>
      <w:r w:rsidRPr="00F675E3">
        <w:rPr>
          <w:rFonts w:eastAsia="Calibri"/>
          <w:lang w:eastAsia="en-AU"/>
        </w:rPr>
        <w:t xml:space="preserve"> </w:t>
      </w:r>
      <w:r w:rsidR="0025512D" w:rsidRPr="00F675E3">
        <w:rPr>
          <w:rFonts w:eastAsia="Calibri"/>
          <w:lang w:eastAsia="en-AU"/>
        </w:rPr>
        <w:t>for assess</w:t>
      </w:r>
      <w:r>
        <w:rPr>
          <w:rFonts w:eastAsia="Calibri"/>
          <w:lang w:eastAsia="en-AU"/>
        </w:rPr>
        <w:t>able develop</w:t>
      </w:r>
      <w:r w:rsidR="0025512D" w:rsidRPr="00F675E3">
        <w:rPr>
          <w:rFonts w:eastAsia="Calibri"/>
          <w:lang w:eastAsia="en-AU"/>
        </w:rPr>
        <w:t>ment</w:t>
      </w:r>
      <w:bookmarkEnd w:id="408"/>
    </w:p>
    <w:p w14:paraId="150208FB" w14:textId="0B7950FF" w:rsidR="00886918" w:rsidRPr="00A15C3C" w:rsidRDefault="00886918" w:rsidP="00886918">
      <w:pPr>
        <w:pStyle w:val="Caption"/>
      </w:pPr>
      <w:r>
        <w:t xml:space="preserve">Table </w:t>
      </w:r>
      <w:r w:rsidR="0096704B">
        <w:rPr>
          <w:noProof/>
        </w:rPr>
        <w:fldChar w:fldCharType="begin"/>
      </w:r>
      <w:r w:rsidR="0096704B">
        <w:rPr>
          <w:noProof/>
        </w:rPr>
        <w:instrText xml:space="preserve"> STYLEREF 3 \s </w:instrText>
      </w:r>
      <w:r w:rsidR="0096704B">
        <w:rPr>
          <w:noProof/>
        </w:rPr>
        <w:fldChar w:fldCharType="separate"/>
      </w:r>
      <w:r w:rsidR="004B080E">
        <w:rPr>
          <w:noProof/>
        </w:rPr>
        <w:t>9.4.4</w:t>
      </w:r>
      <w:r w:rsidR="0096704B">
        <w:rPr>
          <w:noProof/>
        </w:rPr>
        <w:fldChar w:fldCharType="end"/>
      </w:r>
      <w:r>
        <w:t>:</w:t>
      </w:r>
      <w:r w:rsidR="0096704B">
        <w:rPr>
          <w:rStyle w:val="TablecaptionChar"/>
          <w:noProof/>
        </w:rPr>
        <w:fldChar w:fldCharType="begin"/>
      </w:r>
      <w:r w:rsidR="0096704B">
        <w:rPr>
          <w:rStyle w:val="TablecaptionChar"/>
          <w:noProof/>
        </w:rPr>
        <w:instrText xml:space="preserve"> SEQ Table \* ARABIC \s 3  \* MERGEFORMAT </w:instrText>
      </w:r>
      <w:r w:rsidR="0096704B">
        <w:rPr>
          <w:rStyle w:val="TablecaptionChar"/>
          <w:noProof/>
        </w:rPr>
        <w:fldChar w:fldCharType="separate"/>
      </w:r>
      <w:r w:rsidR="004B080E">
        <w:rPr>
          <w:rStyle w:val="TablecaptionChar"/>
          <w:noProof/>
        </w:rPr>
        <w:t>1</w:t>
      </w:r>
      <w:r w:rsidR="0096704B">
        <w:rPr>
          <w:rStyle w:val="TablecaptionChar"/>
          <w:noProof/>
        </w:rPr>
        <w:fldChar w:fldCharType="end"/>
      </w:r>
      <w:r w:rsidRPr="00A15C3C">
        <w:t> – </w:t>
      </w:r>
      <w:r>
        <w:t xml:space="preserve">Landscaping </w:t>
      </w:r>
      <w:r w:rsidR="00C97E4D">
        <w:t>Code</w:t>
      </w:r>
      <w:r w:rsidR="00C97E4D" w:rsidRPr="00EF379F">
        <w:t xml:space="preserve"> </w:t>
      </w:r>
      <w:r w:rsidRPr="00EF379F">
        <w:t>–</w:t>
      </w:r>
      <w:r>
        <w:t xml:space="preserve"> </w:t>
      </w:r>
      <w:r w:rsidR="00A82951">
        <w:t xml:space="preserve">Assessment benchmarks for </w:t>
      </w:r>
      <w:r>
        <w:t>assessable development</w:t>
      </w:r>
    </w:p>
    <w:tbl>
      <w:tblPr>
        <w:tblW w:w="446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172"/>
        <w:gridCol w:w="4173"/>
      </w:tblGrid>
      <w:tr w:rsidR="00886918" w:rsidRPr="00EF379F" w14:paraId="0D408788" w14:textId="77777777" w:rsidTr="00886918">
        <w:trPr>
          <w:cantSplit/>
          <w:tblHeader/>
        </w:trPr>
        <w:tc>
          <w:tcPr>
            <w:tcW w:w="2500" w:type="pct"/>
            <w:shd w:val="clear" w:color="auto" w:fill="CCCCCC"/>
          </w:tcPr>
          <w:p w14:paraId="0A1F49D2" w14:textId="77777777" w:rsidR="00886918" w:rsidRPr="003A6EA3" w:rsidRDefault="00886918" w:rsidP="00886918">
            <w:pPr>
              <w:pStyle w:val="TableHeading3"/>
              <w:rPr>
                <w:rFonts w:eastAsia="Times New Roman"/>
              </w:rPr>
            </w:pPr>
            <w:r w:rsidRPr="003A6EA3">
              <w:rPr>
                <w:rFonts w:eastAsia="Times New Roman"/>
              </w:rPr>
              <w:t>Performance outcomes</w:t>
            </w:r>
          </w:p>
        </w:tc>
        <w:tc>
          <w:tcPr>
            <w:tcW w:w="2500" w:type="pct"/>
            <w:shd w:val="clear" w:color="auto" w:fill="CCCCCC"/>
          </w:tcPr>
          <w:p w14:paraId="6D5FBF73" w14:textId="77777777" w:rsidR="00886918" w:rsidRPr="003A6EA3" w:rsidRDefault="00886918" w:rsidP="00886918">
            <w:pPr>
              <w:pStyle w:val="TableHeading3"/>
              <w:rPr>
                <w:rFonts w:eastAsia="Times New Roman"/>
              </w:rPr>
            </w:pPr>
            <w:r w:rsidRPr="003A6EA3">
              <w:rPr>
                <w:rFonts w:eastAsia="Times New Roman"/>
              </w:rPr>
              <w:t>Acceptable outcomes</w:t>
            </w:r>
          </w:p>
        </w:tc>
      </w:tr>
      <w:tr w:rsidR="003730A6" w:rsidRPr="0047629C" w14:paraId="35C432F8" w14:textId="77777777" w:rsidTr="00147F40">
        <w:trPr>
          <w:cantSplit/>
        </w:trPr>
        <w:tc>
          <w:tcPr>
            <w:tcW w:w="2500" w:type="pct"/>
          </w:tcPr>
          <w:p w14:paraId="7F9C1D7B" w14:textId="77777777" w:rsidR="003730A6" w:rsidRPr="003A6EA3" w:rsidRDefault="003730A6" w:rsidP="00147F40">
            <w:pPr>
              <w:pStyle w:val="Outcomes"/>
              <w:rPr>
                <w:rFonts w:eastAsia="Times New Roman"/>
              </w:rPr>
            </w:pPr>
            <w:r w:rsidRPr="003A6EA3">
              <w:rPr>
                <w:rFonts w:eastAsia="Times New Roman"/>
              </w:rPr>
              <w:t>PO</w:t>
            </w:r>
            <w:r w:rsidRPr="003A6EA3">
              <w:rPr>
                <w:rFonts w:eastAsia="Times New Roman"/>
                <w:vertAlign w:val="subscript"/>
              </w:rPr>
              <w:t>1</w:t>
            </w:r>
            <w:r w:rsidRPr="003A6EA3">
              <w:rPr>
                <w:rFonts w:eastAsia="Times New Roman"/>
              </w:rPr>
              <w:tab/>
              <w:t>Landscape design is developed by a suitably qualified landscape professional and demonstrates an integrated approach to planning/development issues and documents both hard and soft works proposed for the development.</w:t>
            </w:r>
          </w:p>
        </w:tc>
        <w:tc>
          <w:tcPr>
            <w:tcW w:w="2500" w:type="pct"/>
          </w:tcPr>
          <w:p w14:paraId="2323F6EA" w14:textId="77777777" w:rsidR="003730A6" w:rsidRPr="003A6EA3" w:rsidRDefault="003730A6" w:rsidP="00D21B8D">
            <w:pPr>
              <w:pStyle w:val="Outcomes"/>
              <w:rPr>
                <w:rFonts w:eastAsia="Times New Roman"/>
              </w:rPr>
            </w:pPr>
            <w:r w:rsidRPr="003A6EA3">
              <w:rPr>
                <w:rFonts w:eastAsia="Times New Roman" w:cs="Arial"/>
                <w:bCs/>
              </w:rPr>
              <w:t>AO</w:t>
            </w:r>
            <w:r w:rsidRPr="003A6EA3">
              <w:rPr>
                <w:rFonts w:eastAsia="Times New Roman" w:cs="Arial"/>
                <w:bCs/>
                <w:vertAlign w:val="subscript"/>
              </w:rPr>
              <w:t>1.1</w:t>
            </w:r>
            <w:r w:rsidRPr="003A6EA3">
              <w:rPr>
                <w:rFonts w:eastAsia="Times New Roman"/>
              </w:rPr>
              <w:tab/>
              <w:t xml:space="preserve">Landscape documentation is prepared by the landscape professional identified in </w:t>
            </w:r>
            <w:r w:rsidR="00DA6C83" w:rsidRPr="003A6EA3">
              <w:rPr>
                <w:rFonts w:eastAsia="Times New Roman"/>
              </w:rPr>
              <w:t>T</w:t>
            </w:r>
            <w:r w:rsidRPr="003A6EA3">
              <w:rPr>
                <w:rFonts w:eastAsia="Times New Roman"/>
              </w:rPr>
              <w:t>able 9.</w:t>
            </w:r>
            <w:r w:rsidR="00D21B8D">
              <w:rPr>
                <w:rFonts w:eastAsia="Times New Roman"/>
              </w:rPr>
              <w:t>4</w:t>
            </w:r>
            <w:r w:rsidRPr="003A6EA3">
              <w:rPr>
                <w:rFonts w:eastAsia="Times New Roman"/>
              </w:rPr>
              <w:t>.4:</w:t>
            </w:r>
            <w:r w:rsidR="00D21B8D">
              <w:rPr>
                <w:rFonts w:eastAsia="Times New Roman"/>
              </w:rPr>
              <w:t>2</w:t>
            </w:r>
            <w:r w:rsidRPr="003A6EA3">
              <w:rPr>
                <w:rFonts w:eastAsia="Times New Roman"/>
              </w:rPr>
              <w:t>.</w:t>
            </w:r>
          </w:p>
        </w:tc>
      </w:tr>
      <w:tr w:rsidR="00886918" w:rsidRPr="0047629C" w14:paraId="2FBBB4A2" w14:textId="77777777" w:rsidTr="00886918">
        <w:trPr>
          <w:cantSplit/>
        </w:trPr>
        <w:tc>
          <w:tcPr>
            <w:tcW w:w="2500" w:type="pct"/>
          </w:tcPr>
          <w:p w14:paraId="42E42444" w14:textId="77777777" w:rsidR="00886918" w:rsidRPr="003A6EA3" w:rsidRDefault="00886918" w:rsidP="00886918">
            <w:pPr>
              <w:pStyle w:val="Outcomes"/>
              <w:rPr>
                <w:rFonts w:eastAsia="Times New Roman"/>
              </w:rPr>
            </w:pPr>
            <w:r w:rsidRPr="003A6EA3">
              <w:rPr>
                <w:rFonts w:eastAsia="Times New Roman"/>
              </w:rPr>
              <w:t>PO</w:t>
            </w:r>
            <w:r w:rsidR="00147F40" w:rsidRPr="003A6EA3">
              <w:rPr>
                <w:rFonts w:eastAsia="Times New Roman"/>
                <w:vertAlign w:val="subscript"/>
              </w:rPr>
              <w:t>2</w:t>
            </w:r>
            <w:r w:rsidRPr="003A6EA3">
              <w:rPr>
                <w:rFonts w:eastAsia="Times New Roman"/>
              </w:rPr>
              <w:tab/>
              <w:t xml:space="preserve">Landscape </w:t>
            </w:r>
            <w:r w:rsidR="003730A6" w:rsidRPr="003A6EA3">
              <w:rPr>
                <w:rFonts w:eastAsia="Times New Roman"/>
              </w:rPr>
              <w:t>construction is undertaken by</w:t>
            </w:r>
            <w:r w:rsidRPr="003A6EA3">
              <w:rPr>
                <w:rFonts w:eastAsia="Times New Roman"/>
              </w:rPr>
              <w:t xml:space="preserve"> </w:t>
            </w:r>
            <w:r w:rsidR="003730A6" w:rsidRPr="003A6EA3">
              <w:rPr>
                <w:rFonts w:eastAsia="Times New Roman"/>
              </w:rPr>
              <w:t xml:space="preserve">a </w:t>
            </w:r>
            <w:r w:rsidRPr="003A6EA3">
              <w:rPr>
                <w:rFonts w:eastAsia="Times New Roman"/>
              </w:rPr>
              <w:t>suitably qualified landscape professional.</w:t>
            </w:r>
          </w:p>
        </w:tc>
        <w:tc>
          <w:tcPr>
            <w:tcW w:w="2500" w:type="pct"/>
          </w:tcPr>
          <w:p w14:paraId="45502C2E" w14:textId="77777777" w:rsidR="00886918" w:rsidRPr="003A6EA3" w:rsidRDefault="00886918" w:rsidP="00886918">
            <w:pPr>
              <w:pStyle w:val="Outcomes"/>
              <w:rPr>
                <w:rFonts w:eastAsia="Times New Roman"/>
              </w:rPr>
            </w:pPr>
            <w:r w:rsidRPr="003A6EA3">
              <w:rPr>
                <w:rFonts w:eastAsia="Times New Roman" w:cs="Arial"/>
                <w:bCs/>
              </w:rPr>
              <w:t>AO</w:t>
            </w:r>
            <w:r w:rsidR="00147F40" w:rsidRPr="003A6EA3">
              <w:rPr>
                <w:rFonts w:eastAsia="Times New Roman" w:cs="Arial"/>
                <w:bCs/>
                <w:vertAlign w:val="subscript"/>
              </w:rPr>
              <w:t>2</w:t>
            </w:r>
            <w:r w:rsidRPr="003A6EA3">
              <w:rPr>
                <w:rFonts w:eastAsia="Times New Roman" w:cs="Arial"/>
                <w:bCs/>
                <w:vertAlign w:val="subscript"/>
              </w:rPr>
              <w:t>.1</w:t>
            </w:r>
            <w:r w:rsidRPr="003A6EA3">
              <w:rPr>
                <w:rFonts w:eastAsia="Times New Roman"/>
              </w:rPr>
              <w:tab/>
            </w:r>
            <w:r w:rsidR="003730A6" w:rsidRPr="003A6EA3">
              <w:rPr>
                <w:rFonts w:eastAsia="Times New Roman"/>
              </w:rPr>
              <w:t xml:space="preserve">Landscape construction is carried out </w:t>
            </w:r>
            <w:r w:rsidR="00147F40" w:rsidRPr="003A6EA3">
              <w:rPr>
                <w:rFonts w:eastAsia="Times New Roman"/>
              </w:rPr>
              <w:t>by a member of the Queensland Association of Landscape Industries</w:t>
            </w:r>
            <w:r w:rsidRPr="003A6EA3">
              <w:rPr>
                <w:rFonts w:eastAsia="Times New Roman"/>
              </w:rPr>
              <w:t>.</w:t>
            </w:r>
          </w:p>
        </w:tc>
      </w:tr>
      <w:tr w:rsidR="00F262EC" w:rsidRPr="0047629C" w14:paraId="289483D1" w14:textId="77777777" w:rsidTr="00886918">
        <w:trPr>
          <w:cantSplit/>
        </w:trPr>
        <w:tc>
          <w:tcPr>
            <w:tcW w:w="2500" w:type="pct"/>
          </w:tcPr>
          <w:p w14:paraId="4F0D6F1C" w14:textId="77777777" w:rsidR="00F262EC" w:rsidRPr="003A6EA3" w:rsidRDefault="00F262EC" w:rsidP="00F262EC">
            <w:pPr>
              <w:pStyle w:val="Outcomes"/>
              <w:rPr>
                <w:rFonts w:eastAsia="Times New Roman"/>
              </w:rPr>
            </w:pPr>
            <w:r w:rsidRPr="003A6EA3">
              <w:rPr>
                <w:rFonts w:eastAsia="Times New Roman"/>
              </w:rPr>
              <w:t>PO</w:t>
            </w:r>
            <w:r w:rsidRPr="003A6EA3">
              <w:rPr>
                <w:rFonts w:eastAsia="Times New Roman"/>
                <w:vertAlign w:val="subscript"/>
              </w:rPr>
              <w:t>3</w:t>
            </w:r>
            <w:r w:rsidRPr="003A6EA3">
              <w:rPr>
                <w:rFonts w:eastAsia="Times New Roman"/>
              </w:rPr>
              <w:tab/>
              <w:t>Landscape design reflects the local context and incorporates cohesive and desirable aspects of the prevailing landscape character. (Desirable aspects are those considered necessary to maintain and enhance the character, setting and/or ambience, and ecological values of the location.)</w:t>
            </w:r>
          </w:p>
        </w:tc>
        <w:tc>
          <w:tcPr>
            <w:tcW w:w="2500" w:type="pct"/>
          </w:tcPr>
          <w:p w14:paraId="516C7138" w14:textId="77777777" w:rsidR="00F262EC" w:rsidRPr="003A6EA3" w:rsidRDefault="00F262EC" w:rsidP="00F262EC">
            <w:pPr>
              <w:pStyle w:val="Outcomes"/>
              <w:rPr>
                <w:rFonts w:eastAsia="Times New Roman"/>
                <w:color w:val="000000"/>
              </w:rPr>
            </w:pPr>
            <w:r w:rsidRPr="003A6EA3">
              <w:rPr>
                <w:rFonts w:eastAsia="Times New Roman" w:cs="Arial"/>
                <w:bCs/>
              </w:rPr>
              <w:t>AO</w:t>
            </w:r>
            <w:r w:rsidRPr="003A6EA3">
              <w:rPr>
                <w:rFonts w:eastAsia="Times New Roman" w:cs="Arial"/>
                <w:bCs/>
                <w:vertAlign w:val="subscript"/>
              </w:rPr>
              <w:t>3.1</w:t>
            </w:r>
            <w:r w:rsidRPr="003A6EA3">
              <w:rPr>
                <w:rFonts w:eastAsia="Times New Roman"/>
              </w:rPr>
              <w:tab/>
              <w:t>Where a street or locality has an identifiable character derived from existing vegetation, similar or identical plant species are used</w:t>
            </w:r>
            <w:r w:rsidR="00651462" w:rsidRPr="003A6EA3">
              <w:rPr>
                <w:rFonts w:eastAsia="Times New Roman"/>
              </w:rPr>
              <w:t>.</w:t>
            </w:r>
          </w:p>
          <w:p w14:paraId="48404856" w14:textId="77777777" w:rsidR="00F262EC" w:rsidRPr="003A6EA3" w:rsidRDefault="00F262EC" w:rsidP="00F262EC">
            <w:pPr>
              <w:pStyle w:val="Outcomes"/>
              <w:rPr>
                <w:rFonts w:eastAsia="Times New Roman"/>
                <w:color w:val="000000"/>
              </w:rPr>
            </w:pPr>
            <w:r w:rsidRPr="003A6EA3">
              <w:rPr>
                <w:rFonts w:eastAsia="Times New Roman" w:cs="Arial"/>
                <w:bCs/>
              </w:rPr>
              <w:t>AO</w:t>
            </w:r>
            <w:r w:rsidRPr="003A6EA3">
              <w:rPr>
                <w:rFonts w:eastAsia="Times New Roman" w:cs="Arial"/>
                <w:bCs/>
                <w:vertAlign w:val="subscript"/>
              </w:rPr>
              <w:t>3.2</w:t>
            </w:r>
            <w:r w:rsidRPr="003A6EA3">
              <w:rPr>
                <w:rFonts w:eastAsia="Times New Roman"/>
              </w:rPr>
              <w:tab/>
              <w:t>Existing desirable landscape elements and treatments are incorporated into landscaping to integrate the development into the existing character of the area</w:t>
            </w:r>
            <w:r w:rsidR="00651462" w:rsidRPr="003A6EA3">
              <w:rPr>
                <w:rFonts w:eastAsia="Times New Roman"/>
              </w:rPr>
              <w:t>.</w:t>
            </w:r>
          </w:p>
          <w:p w14:paraId="6523E0A9" w14:textId="77777777" w:rsidR="00F262EC" w:rsidRPr="003A6EA3" w:rsidRDefault="00F262EC" w:rsidP="00F262EC">
            <w:pPr>
              <w:pStyle w:val="Outcomes"/>
              <w:rPr>
                <w:rFonts w:eastAsia="Times New Roman"/>
                <w:color w:val="000000"/>
              </w:rPr>
            </w:pPr>
            <w:r w:rsidRPr="003A6EA3">
              <w:rPr>
                <w:rFonts w:eastAsia="Times New Roman" w:cs="Arial"/>
                <w:bCs/>
              </w:rPr>
              <w:t>AO</w:t>
            </w:r>
            <w:r w:rsidRPr="003A6EA3">
              <w:rPr>
                <w:rFonts w:eastAsia="Times New Roman" w:cs="Arial"/>
                <w:bCs/>
                <w:vertAlign w:val="subscript"/>
              </w:rPr>
              <w:t>3.3</w:t>
            </w:r>
            <w:r w:rsidRPr="003A6EA3">
              <w:rPr>
                <w:rFonts w:eastAsia="Times New Roman"/>
              </w:rPr>
              <w:tab/>
              <w:t>Existing site trees are integrated into the development</w:t>
            </w:r>
            <w:r w:rsidR="00651462" w:rsidRPr="003A6EA3">
              <w:rPr>
                <w:rFonts w:eastAsia="Times New Roman"/>
              </w:rPr>
              <w:t>.</w:t>
            </w:r>
          </w:p>
          <w:p w14:paraId="2C6E8FEF" w14:textId="77777777" w:rsidR="00F262EC" w:rsidRPr="003A6EA3" w:rsidRDefault="00F262EC" w:rsidP="00F262EC">
            <w:pPr>
              <w:pStyle w:val="Outcomes"/>
              <w:rPr>
                <w:rFonts w:eastAsia="Times New Roman" w:cs="Arial"/>
                <w:bCs/>
              </w:rPr>
            </w:pPr>
            <w:r w:rsidRPr="003A6EA3">
              <w:rPr>
                <w:rFonts w:eastAsia="Times New Roman" w:cs="Arial"/>
                <w:bCs/>
              </w:rPr>
              <w:t>AO</w:t>
            </w:r>
            <w:r w:rsidRPr="003A6EA3">
              <w:rPr>
                <w:rFonts w:eastAsia="Times New Roman" w:cs="Arial"/>
                <w:bCs/>
                <w:vertAlign w:val="subscript"/>
              </w:rPr>
              <w:t>3.4</w:t>
            </w:r>
            <w:r w:rsidRPr="003A6EA3">
              <w:rPr>
                <w:rFonts w:eastAsia="Times New Roman"/>
              </w:rPr>
              <w:tab/>
            </w:r>
            <w:r w:rsidRPr="003A6EA3">
              <w:rPr>
                <w:rFonts w:eastAsia="Times New Roman"/>
                <w:color w:val="000000"/>
              </w:rPr>
              <w:t>Species selection is reflective of cool temperate species.</w:t>
            </w:r>
          </w:p>
        </w:tc>
      </w:tr>
      <w:tr w:rsidR="00F262EC" w:rsidRPr="0047629C" w14:paraId="269B787C" w14:textId="77777777" w:rsidTr="00886918">
        <w:trPr>
          <w:cantSplit/>
        </w:trPr>
        <w:tc>
          <w:tcPr>
            <w:tcW w:w="2500" w:type="pct"/>
          </w:tcPr>
          <w:p w14:paraId="6491A10C" w14:textId="77777777" w:rsidR="00F262EC" w:rsidRPr="003A6EA3" w:rsidRDefault="00F262EC" w:rsidP="00F262EC">
            <w:pPr>
              <w:pStyle w:val="Outcomes"/>
              <w:rPr>
                <w:rFonts w:eastAsia="Times New Roman"/>
              </w:rPr>
            </w:pPr>
            <w:r w:rsidRPr="003A6EA3">
              <w:rPr>
                <w:rFonts w:eastAsia="Times New Roman" w:cs="Arial"/>
                <w:bCs/>
              </w:rPr>
              <w:lastRenderedPageBreak/>
              <w:t>PO</w:t>
            </w:r>
            <w:r w:rsidRPr="003A6EA3">
              <w:rPr>
                <w:rFonts w:eastAsia="Times New Roman" w:cs="Arial"/>
                <w:bCs/>
                <w:vertAlign w:val="subscript"/>
              </w:rPr>
              <w:t>4</w:t>
            </w:r>
            <w:r w:rsidRPr="003A6EA3">
              <w:rPr>
                <w:rFonts w:eastAsia="Times New Roman"/>
              </w:rPr>
              <w:tab/>
              <w:t>Where the development involves the creation of a new road street tree planting is undertaken having consideration of:</w:t>
            </w:r>
          </w:p>
          <w:p w14:paraId="41DC2512" w14:textId="77777777" w:rsidR="00F262EC" w:rsidRPr="003A6EA3" w:rsidRDefault="00C46E4E" w:rsidP="00F262EC">
            <w:pPr>
              <w:pStyle w:val="TableNumberProvision2"/>
              <w:rPr>
                <w:rFonts w:eastAsia="Times New Roman"/>
              </w:rPr>
            </w:pPr>
            <w:r w:rsidRPr="003A6EA3">
              <w:rPr>
                <w:rFonts w:eastAsia="Times New Roman"/>
                <w:noProof/>
              </w:rPr>
              <w:fldChar w:fldCharType="begin"/>
            </w:r>
            <w:r w:rsidR="00F262EC" w:rsidRPr="003A6EA3">
              <w:rPr>
                <w:rFonts w:eastAsia="Times New Roman"/>
                <w:noProof/>
              </w:rPr>
              <w:instrText xml:space="preserve"> LISTNUM  "UseDef" \s 1 \l 5</w:instrText>
            </w:r>
            <w:r w:rsidRPr="003A6EA3">
              <w:rPr>
                <w:rFonts w:eastAsia="Times New Roman"/>
                <w:noProof/>
              </w:rPr>
              <w:fldChar w:fldCharType="end">
                <w:numberingChange w:id="409" w:author="Wai Tam" w:date="2022-02-18T11:52:00Z" w:original="(a)"/>
              </w:fldChar>
            </w:r>
            <w:r w:rsidR="00F262EC" w:rsidRPr="003A6EA3">
              <w:rPr>
                <w:rFonts w:eastAsia="Times New Roman"/>
                <w:noProof/>
              </w:rPr>
              <w:tab/>
            </w:r>
            <w:r w:rsidR="00F262EC" w:rsidRPr="003A6EA3">
              <w:rPr>
                <w:rFonts w:eastAsia="Times New Roman"/>
              </w:rPr>
              <w:t>the hierarchy and function of the street;</w:t>
            </w:r>
          </w:p>
          <w:p w14:paraId="358709F8" w14:textId="77777777" w:rsidR="00F262EC" w:rsidRPr="003A6EA3" w:rsidRDefault="00C46E4E" w:rsidP="00F262EC">
            <w:pPr>
              <w:pStyle w:val="TableNumberProvision2"/>
              <w:rPr>
                <w:rFonts w:eastAsia="Times New Roman"/>
              </w:rPr>
            </w:pPr>
            <w:r w:rsidRPr="003A6EA3">
              <w:rPr>
                <w:rFonts w:eastAsia="Times New Roman"/>
                <w:noProof/>
              </w:rPr>
              <w:fldChar w:fldCharType="begin"/>
            </w:r>
            <w:r w:rsidR="00F262EC" w:rsidRPr="003A6EA3">
              <w:rPr>
                <w:rFonts w:eastAsia="Times New Roman"/>
                <w:noProof/>
              </w:rPr>
              <w:instrText xml:space="preserve"> LISTNUM  "UseDef"  \l 5</w:instrText>
            </w:r>
            <w:r w:rsidRPr="003A6EA3">
              <w:rPr>
                <w:rFonts w:eastAsia="Times New Roman"/>
                <w:noProof/>
              </w:rPr>
              <w:fldChar w:fldCharType="end">
                <w:numberingChange w:id="410" w:author="Wai Tam" w:date="2022-02-18T11:52:00Z" w:original="(b)"/>
              </w:fldChar>
            </w:r>
            <w:r w:rsidR="00F262EC" w:rsidRPr="003A6EA3">
              <w:rPr>
                <w:rFonts w:eastAsia="Times New Roman"/>
                <w:noProof/>
              </w:rPr>
              <w:tab/>
            </w:r>
            <w:r w:rsidR="00F262EC" w:rsidRPr="003A6EA3">
              <w:rPr>
                <w:rFonts w:eastAsia="Times New Roman"/>
              </w:rPr>
              <w:t>selection of appropriate species;</w:t>
            </w:r>
          </w:p>
          <w:p w14:paraId="18962E30" w14:textId="77777777" w:rsidR="00F262EC" w:rsidRPr="003A6EA3" w:rsidRDefault="00C46E4E" w:rsidP="00F262EC">
            <w:pPr>
              <w:pStyle w:val="TableNumberProvision2"/>
              <w:rPr>
                <w:rFonts w:eastAsia="Times New Roman"/>
              </w:rPr>
            </w:pPr>
            <w:r w:rsidRPr="003A6EA3">
              <w:rPr>
                <w:rFonts w:eastAsia="Times New Roman"/>
                <w:noProof/>
              </w:rPr>
              <w:fldChar w:fldCharType="begin"/>
            </w:r>
            <w:r w:rsidR="00F262EC" w:rsidRPr="003A6EA3">
              <w:rPr>
                <w:rFonts w:eastAsia="Times New Roman"/>
                <w:noProof/>
              </w:rPr>
              <w:instrText xml:space="preserve"> LISTNUM  "UseDef"  \l 5</w:instrText>
            </w:r>
            <w:r w:rsidRPr="003A6EA3">
              <w:rPr>
                <w:rFonts w:eastAsia="Times New Roman"/>
                <w:noProof/>
              </w:rPr>
              <w:fldChar w:fldCharType="end">
                <w:numberingChange w:id="411" w:author="Wai Tam" w:date="2022-02-18T11:52:00Z" w:original="(c)"/>
              </w:fldChar>
            </w:r>
            <w:r w:rsidR="00F262EC" w:rsidRPr="003A6EA3">
              <w:rPr>
                <w:rFonts w:eastAsia="Times New Roman"/>
                <w:noProof/>
              </w:rPr>
              <w:tab/>
            </w:r>
            <w:r w:rsidR="00F262EC" w:rsidRPr="003A6EA3">
              <w:rPr>
                <w:rFonts w:eastAsia="Times New Roman"/>
              </w:rPr>
              <w:t>avoidance of conflict between</w:t>
            </w:r>
            <w:r w:rsidR="007F6675" w:rsidRPr="003A6EA3">
              <w:rPr>
                <w:rFonts w:eastAsia="Times New Roman"/>
              </w:rPr>
              <w:t xml:space="preserve"> </w:t>
            </w:r>
            <w:r w:rsidR="00F262EC" w:rsidRPr="003A6EA3">
              <w:rPr>
                <w:rFonts w:eastAsia="Times New Roman"/>
              </w:rPr>
              <w:t>the street tree and utilities and services within the road reserve;</w:t>
            </w:r>
          </w:p>
          <w:p w14:paraId="547698AA" w14:textId="77777777" w:rsidR="00F262EC" w:rsidRPr="003A6EA3" w:rsidRDefault="00C46E4E" w:rsidP="00F262EC">
            <w:pPr>
              <w:pStyle w:val="TableNumberProvision2"/>
              <w:rPr>
                <w:rFonts w:eastAsia="Times New Roman"/>
              </w:rPr>
            </w:pPr>
            <w:r w:rsidRPr="003A6EA3">
              <w:rPr>
                <w:rFonts w:eastAsia="Times New Roman"/>
                <w:noProof/>
              </w:rPr>
              <w:fldChar w:fldCharType="begin"/>
            </w:r>
            <w:r w:rsidR="00F262EC" w:rsidRPr="003A6EA3">
              <w:rPr>
                <w:rFonts w:eastAsia="Times New Roman"/>
                <w:noProof/>
              </w:rPr>
              <w:instrText xml:space="preserve"> LISTNUM  "UseDef"  \l 5</w:instrText>
            </w:r>
            <w:r w:rsidRPr="003A6EA3">
              <w:rPr>
                <w:rFonts w:eastAsia="Times New Roman"/>
                <w:noProof/>
              </w:rPr>
              <w:fldChar w:fldCharType="end">
                <w:numberingChange w:id="412" w:author="Wai Tam" w:date="2022-02-18T11:52:00Z" w:original="(d)"/>
              </w:fldChar>
            </w:r>
            <w:r w:rsidR="00F262EC" w:rsidRPr="003A6EA3">
              <w:rPr>
                <w:rFonts w:eastAsia="Times New Roman"/>
                <w:noProof/>
              </w:rPr>
              <w:tab/>
            </w:r>
            <w:r w:rsidR="00F262EC" w:rsidRPr="003A6EA3">
              <w:rPr>
                <w:rFonts w:eastAsia="Times New Roman"/>
              </w:rPr>
              <w:t>soil conditions;</w:t>
            </w:r>
          </w:p>
          <w:p w14:paraId="64CB988F" w14:textId="77777777" w:rsidR="00F262EC" w:rsidRPr="003A6EA3" w:rsidRDefault="00C46E4E" w:rsidP="00F262EC">
            <w:pPr>
              <w:pStyle w:val="TableNumberProvision2"/>
              <w:rPr>
                <w:rFonts w:eastAsia="Times New Roman"/>
              </w:rPr>
            </w:pPr>
            <w:r w:rsidRPr="003A6EA3">
              <w:rPr>
                <w:rFonts w:eastAsia="Times New Roman"/>
                <w:noProof/>
              </w:rPr>
              <w:fldChar w:fldCharType="begin"/>
            </w:r>
            <w:r w:rsidR="00F262EC" w:rsidRPr="003A6EA3">
              <w:rPr>
                <w:rFonts w:eastAsia="Times New Roman"/>
                <w:noProof/>
              </w:rPr>
              <w:instrText xml:space="preserve"> LISTNUM  "UseDef"  \l 5</w:instrText>
            </w:r>
            <w:r w:rsidRPr="003A6EA3">
              <w:rPr>
                <w:rFonts w:eastAsia="Times New Roman"/>
                <w:noProof/>
              </w:rPr>
              <w:fldChar w:fldCharType="end">
                <w:numberingChange w:id="413" w:author="Wai Tam" w:date="2022-02-18T11:52:00Z" w:original="(e)"/>
              </w:fldChar>
            </w:r>
            <w:r w:rsidR="00F262EC" w:rsidRPr="003A6EA3">
              <w:rPr>
                <w:rFonts w:eastAsia="Times New Roman"/>
                <w:noProof/>
              </w:rPr>
              <w:tab/>
            </w:r>
            <w:r w:rsidR="00F262EC" w:rsidRPr="003A6EA3">
              <w:rPr>
                <w:rFonts w:eastAsia="Times New Roman"/>
              </w:rPr>
              <w:t>existing street trees;</w:t>
            </w:r>
          </w:p>
          <w:p w14:paraId="71A887E1" w14:textId="77777777" w:rsidR="00F262EC" w:rsidRPr="003A6EA3" w:rsidRDefault="00C46E4E" w:rsidP="00F262EC">
            <w:pPr>
              <w:pStyle w:val="TableNumberProvision2"/>
              <w:rPr>
                <w:rFonts w:eastAsia="Times New Roman"/>
              </w:rPr>
            </w:pPr>
            <w:r w:rsidRPr="003A6EA3">
              <w:rPr>
                <w:rFonts w:eastAsia="Times New Roman"/>
                <w:noProof/>
              </w:rPr>
              <w:fldChar w:fldCharType="begin"/>
            </w:r>
            <w:r w:rsidR="00F262EC" w:rsidRPr="003A6EA3">
              <w:rPr>
                <w:rFonts w:eastAsia="Times New Roman"/>
                <w:noProof/>
              </w:rPr>
              <w:instrText xml:space="preserve"> LISTNUM  "UseDef"  \l 5</w:instrText>
            </w:r>
            <w:r w:rsidRPr="003A6EA3">
              <w:rPr>
                <w:rFonts w:eastAsia="Times New Roman"/>
                <w:noProof/>
              </w:rPr>
              <w:fldChar w:fldCharType="end">
                <w:numberingChange w:id="414" w:author="Wai Tam" w:date="2022-02-18T11:52:00Z" w:original="(f)"/>
              </w:fldChar>
            </w:r>
            <w:r w:rsidR="00F262EC" w:rsidRPr="003A6EA3">
              <w:rPr>
                <w:rFonts w:eastAsia="Times New Roman"/>
                <w:noProof/>
              </w:rPr>
              <w:tab/>
            </w:r>
            <w:r w:rsidR="00F262EC" w:rsidRPr="003A6EA3">
              <w:rPr>
                <w:rFonts w:eastAsia="Times New Roman"/>
              </w:rPr>
              <w:t>solar access</w:t>
            </w:r>
            <w:r w:rsidR="00651462" w:rsidRPr="003A6EA3">
              <w:rPr>
                <w:rFonts w:eastAsia="Times New Roman"/>
              </w:rPr>
              <w:t>;</w:t>
            </w:r>
            <w:r w:rsidR="00F262EC" w:rsidRPr="003A6EA3">
              <w:rPr>
                <w:rFonts w:eastAsia="Times New Roman"/>
              </w:rPr>
              <w:t xml:space="preserve"> and</w:t>
            </w:r>
          </w:p>
          <w:p w14:paraId="6971AC16" w14:textId="77777777" w:rsidR="00F262EC" w:rsidRPr="003A6EA3" w:rsidRDefault="00C46E4E" w:rsidP="00F262EC">
            <w:pPr>
              <w:pStyle w:val="TableNumberProvision2"/>
              <w:rPr>
                <w:rFonts w:eastAsia="Times New Roman"/>
              </w:rPr>
            </w:pPr>
            <w:r w:rsidRPr="003A6EA3">
              <w:rPr>
                <w:rFonts w:eastAsia="Times New Roman"/>
                <w:noProof/>
              </w:rPr>
              <w:fldChar w:fldCharType="begin"/>
            </w:r>
            <w:r w:rsidR="00F262EC" w:rsidRPr="003A6EA3">
              <w:rPr>
                <w:rFonts w:eastAsia="Times New Roman"/>
                <w:noProof/>
              </w:rPr>
              <w:instrText xml:space="preserve"> LISTNUM  "UseDef"  \l 5</w:instrText>
            </w:r>
            <w:r w:rsidRPr="003A6EA3">
              <w:rPr>
                <w:rFonts w:eastAsia="Times New Roman"/>
                <w:noProof/>
              </w:rPr>
              <w:fldChar w:fldCharType="end">
                <w:numberingChange w:id="415" w:author="Wai Tam" w:date="2022-02-18T11:52:00Z" w:original="(g)"/>
              </w:fldChar>
            </w:r>
            <w:r w:rsidR="00F262EC" w:rsidRPr="003A6EA3">
              <w:rPr>
                <w:rFonts w:eastAsia="Times New Roman"/>
                <w:noProof/>
              </w:rPr>
              <w:tab/>
            </w:r>
            <w:r w:rsidR="00F262EC" w:rsidRPr="003A6EA3">
              <w:rPr>
                <w:rFonts w:eastAsia="Times New Roman"/>
              </w:rPr>
              <w:t>driveway access.</w:t>
            </w:r>
          </w:p>
        </w:tc>
        <w:tc>
          <w:tcPr>
            <w:tcW w:w="2500" w:type="pct"/>
          </w:tcPr>
          <w:p w14:paraId="48E3B0D1" w14:textId="77777777" w:rsidR="006E6B49" w:rsidRDefault="00A82951" w:rsidP="00EB35FB">
            <w:pPr>
              <w:pStyle w:val="Outcomes"/>
              <w:ind w:left="0" w:firstLine="0"/>
              <w:rPr>
                <w:rFonts w:eastAsia="Times New Roman"/>
              </w:rPr>
            </w:pPr>
            <w:r w:rsidRPr="003A6EA3">
              <w:rPr>
                <w:rFonts w:eastAsia="Times New Roman"/>
              </w:rPr>
              <w:t>Where the development involves the creation of a new road</w:t>
            </w:r>
            <w:r>
              <w:rPr>
                <w:rFonts w:eastAsia="Times New Roman"/>
              </w:rPr>
              <w:t>:</w:t>
            </w:r>
          </w:p>
          <w:p w14:paraId="6203202F" w14:textId="77777777" w:rsidR="00A82951" w:rsidRDefault="00A82951" w:rsidP="00F262EC">
            <w:pPr>
              <w:pStyle w:val="Outcomes"/>
              <w:rPr>
                <w:rFonts w:eastAsia="Times New Roman" w:cs="Arial"/>
                <w:bCs/>
              </w:rPr>
            </w:pPr>
          </w:p>
          <w:p w14:paraId="2CF6983F" w14:textId="77777777" w:rsidR="00F262EC" w:rsidRPr="003A6EA3" w:rsidRDefault="00F262EC" w:rsidP="00F262EC">
            <w:pPr>
              <w:pStyle w:val="Outcomes"/>
              <w:rPr>
                <w:rFonts w:eastAsia="Times New Roman"/>
              </w:rPr>
            </w:pPr>
            <w:r w:rsidRPr="003A6EA3">
              <w:rPr>
                <w:rFonts w:eastAsia="Times New Roman" w:cs="Arial"/>
                <w:bCs/>
              </w:rPr>
              <w:t>AO</w:t>
            </w:r>
            <w:r w:rsidRPr="003A6EA3">
              <w:rPr>
                <w:rFonts w:eastAsia="Times New Roman" w:cs="Arial"/>
                <w:bCs/>
                <w:vertAlign w:val="subscript"/>
              </w:rPr>
              <w:t>4.1</w:t>
            </w:r>
            <w:r w:rsidRPr="003A6EA3">
              <w:rPr>
                <w:rFonts w:eastAsia="Times New Roman"/>
              </w:rPr>
              <w:tab/>
              <w:t xml:space="preserve">Street planting is carried out in accordance with the requirements of </w:t>
            </w:r>
            <w:r w:rsidR="00E96671" w:rsidRPr="002448D3">
              <w:rPr>
                <w:rFonts w:eastAsia="Times New Roman"/>
                <w:i/>
                <w:iCs/>
              </w:rPr>
              <w:t>S</w:t>
            </w:r>
            <w:r w:rsidR="006375E1">
              <w:rPr>
                <w:rFonts w:eastAsia="Times New Roman"/>
                <w:i/>
                <w:iCs/>
              </w:rPr>
              <w:t>C6.2 PS</w:t>
            </w:r>
            <w:r w:rsidR="00E96671" w:rsidRPr="002448D3">
              <w:rPr>
                <w:rFonts w:eastAsia="Times New Roman"/>
                <w:i/>
                <w:iCs/>
              </w:rPr>
              <w:t>P</w:t>
            </w:r>
            <w:r w:rsidRPr="002448D3">
              <w:rPr>
                <w:rFonts w:eastAsia="Times New Roman"/>
                <w:i/>
                <w:iCs/>
              </w:rPr>
              <w:t xml:space="preserve"> No. 2 Engineering Services Infrastructure Roads and Drainage</w:t>
            </w:r>
            <w:r w:rsidR="00962DBB" w:rsidRPr="002448D3">
              <w:rPr>
                <w:rFonts w:eastAsia="Times New Roman"/>
                <w:i/>
                <w:iCs/>
              </w:rPr>
              <w:t>.</w:t>
            </w:r>
          </w:p>
          <w:p w14:paraId="0B3B7551" w14:textId="77777777" w:rsidR="00F262EC" w:rsidRPr="003A6EA3" w:rsidRDefault="00F262EC" w:rsidP="00F262EC">
            <w:pPr>
              <w:pStyle w:val="Outcomes"/>
              <w:rPr>
                <w:rFonts w:eastAsia="Times New Roman"/>
              </w:rPr>
            </w:pPr>
            <w:r w:rsidRPr="003A6EA3">
              <w:rPr>
                <w:rFonts w:eastAsia="Times New Roman" w:cs="Arial"/>
                <w:bCs/>
              </w:rPr>
              <w:t>AO</w:t>
            </w:r>
            <w:r w:rsidRPr="003A6EA3">
              <w:rPr>
                <w:rFonts w:eastAsia="Times New Roman" w:cs="Arial"/>
                <w:bCs/>
                <w:vertAlign w:val="subscript"/>
              </w:rPr>
              <w:t>4.2</w:t>
            </w:r>
            <w:r w:rsidRPr="003A6EA3">
              <w:rPr>
                <w:rFonts w:eastAsia="Times New Roman"/>
              </w:rPr>
              <w:tab/>
              <w:t>Species and materials are used that minimise the use of potable water</w:t>
            </w:r>
            <w:r w:rsidR="00651462" w:rsidRPr="003A6EA3">
              <w:rPr>
                <w:rFonts w:eastAsia="Times New Roman"/>
              </w:rPr>
              <w:t>.</w:t>
            </w:r>
          </w:p>
          <w:p w14:paraId="03106265" w14:textId="77777777" w:rsidR="00F262EC" w:rsidRPr="003A6EA3" w:rsidRDefault="00F262EC" w:rsidP="00962DBB">
            <w:pPr>
              <w:pStyle w:val="Outcomes"/>
              <w:rPr>
                <w:rFonts w:eastAsia="Times New Roman"/>
              </w:rPr>
            </w:pPr>
            <w:r w:rsidRPr="003A6EA3">
              <w:rPr>
                <w:rFonts w:eastAsia="Times New Roman" w:cs="Arial"/>
                <w:bCs/>
              </w:rPr>
              <w:t>AO</w:t>
            </w:r>
            <w:r w:rsidRPr="003A6EA3">
              <w:rPr>
                <w:rFonts w:eastAsia="Times New Roman" w:cs="Arial"/>
                <w:bCs/>
                <w:vertAlign w:val="subscript"/>
              </w:rPr>
              <w:t>4.3</w:t>
            </w:r>
            <w:r w:rsidRPr="003A6EA3">
              <w:rPr>
                <w:rFonts w:eastAsia="Times New Roman"/>
              </w:rPr>
              <w:tab/>
              <w:t xml:space="preserve">Street tree planting is in accordance with </w:t>
            </w:r>
            <w:r w:rsidR="00E96671" w:rsidRPr="003A6EA3">
              <w:rPr>
                <w:rFonts w:eastAsia="Times New Roman"/>
                <w:iCs/>
              </w:rPr>
              <w:t>PSP</w:t>
            </w:r>
            <w:r w:rsidR="00962DBB" w:rsidRPr="003A6EA3">
              <w:rPr>
                <w:rFonts w:eastAsia="Times New Roman"/>
                <w:iCs/>
              </w:rPr>
              <w:t xml:space="preserve"> No.</w:t>
            </w:r>
            <w:r w:rsidRPr="003A6EA3">
              <w:rPr>
                <w:rFonts w:eastAsia="Times New Roman"/>
                <w:iCs/>
              </w:rPr>
              <w:t xml:space="preserve">8 – Street </w:t>
            </w:r>
            <w:r w:rsidR="00693FB2" w:rsidRPr="003A6EA3">
              <w:rPr>
                <w:rFonts w:eastAsia="Times New Roman"/>
                <w:iCs/>
              </w:rPr>
              <w:t>T</w:t>
            </w:r>
            <w:r w:rsidRPr="003A6EA3">
              <w:rPr>
                <w:rFonts w:eastAsia="Times New Roman"/>
                <w:iCs/>
              </w:rPr>
              <w:t>rees.</w:t>
            </w:r>
          </w:p>
        </w:tc>
      </w:tr>
      <w:tr w:rsidR="00886918" w:rsidRPr="005A30D5" w14:paraId="41852670" w14:textId="77777777" w:rsidTr="00886918">
        <w:trPr>
          <w:cantSplit/>
        </w:trPr>
        <w:tc>
          <w:tcPr>
            <w:tcW w:w="2500" w:type="pct"/>
          </w:tcPr>
          <w:p w14:paraId="356A04F1" w14:textId="77777777" w:rsidR="00BE0D36" w:rsidRPr="003A6EA3" w:rsidRDefault="00886918" w:rsidP="00BE0D36">
            <w:pPr>
              <w:pStyle w:val="Outcomes"/>
              <w:rPr>
                <w:rFonts w:eastAsia="Times New Roman"/>
              </w:rPr>
            </w:pPr>
            <w:r w:rsidRPr="003A6EA3">
              <w:rPr>
                <w:rFonts w:eastAsia="Times New Roman" w:cs="Arial"/>
                <w:bCs/>
              </w:rPr>
              <w:t>PO</w:t>
            </w:r>
            <w:r w:rsidR="005C6E3C" w:rsidRPr="003A6EA3">
              <w:rPr>
                <w:rFonts w:eastAsia="Times New Roman" w:cs="Arial"/>
                <w:bCs/>
                <w:vertAlign w:val="subscript"/>
              </w:rPr>
              <w:t>5</w:t>
            </w:r>
            <w:r w:rsidRPr="003A6EA3">
              <w:rPr>
                <w:rFonts w:eastAsia="Times New Roman"/>
              </w:rPr>
              <w:tab/>
            </w:r>
            <w:r w:rsidR="00BE0D36" w:rsidRPr="003A6EA3">
              <w:rPr>
                <w:rFonts w:eastAsia="Times New Roman"/>
              </w:rPr>
              <w:t>Fencing design and acoustic barriers:</w:t>
            </w:r>
          </w:p>
          <w:p w14:paraId="3F4C5E81" w14:textId="77777777" w:rsidR="00BE0D36" w:rsidRPr="003A6EA3" w:rsidRDefault="00C46E4E" w:rsidP="00962DBB">
            <w:pPr>
              <w:pStyle w:val="TableNumberProvision2"/>
              <w:rPr>
                <w:rFonts w:eastAsia="Times New Roman"/>
              </w:rPr>
            </w:pPr>
            <w:r w:rsidRPr="003A6EA3">
              <w:rPr>
                <w:rFonts w:eastAsia="Times New Roman"/>
                <w:noProof/>
              </w:rPr>
              <w:fldChar w:fldCharType="begin"/>
            </w:r>
            <w:r w:rsidR="00962DBB" w:rsidRPr="003A6EA3">
              <w:rPr>
                <w:rFonts w:eastAsia="Times New Roman"/>
                <w:noProof/>
              </w:rPr>
              <w:instrText xml:space="preserve"> LISTNUM  "UseDef" \s 1 \l 5</w:instrText>
            </w:r>
            <w:r w:rsidRPr="003A6EA3">
              <w:rPr>
                <w:rFonts w:eastAsia="Times New Roman"/>
                <w:noProof/>
              </w:rPr>
              <w:fldChar w:fldCharType="end">
                <w:numberingChange w:id="416" w:author="Wai Tam" w:date="2022-02-18T11:52:00Z" w:original="(a)"/>
              </w:fldChar>
            </w:r>
            <w:r w:rsidR="00962DBB" w:rsidRPr="003A6EA3">
              <w:rPr>
                <w:rFonts w:eastAsia="Times New Roman"/>
                <w:noProof/>
              </w:rPr>
              <w:tab/>
            </w:r>
            <w:r w:rsidR="008D0FA4" w:rsidRPr="003A6EA3">
              <w:rPr>
                <w:rFonts w:eastAsia="Times New Roman"/>
              </w:rPr>
              <w:t>are</w:t>
            </w:r>
            <w:r w:rsidR="00BE0D36" w:rsidRPr="003A6EA3">
              <w:rPr>
                <w:rFonts w:eastAsia="Times New Roman"/>
              </w:rPr>
              <w:t xml:space="preserve"> compatib</w:t>
            </w:r>
            <w:r w:rsidR="008D0FA4" w:rsidRPr="003A6EA3">
              <w:rPr>
                <w:rFonts w:eastAsia="Times New Roman"/>
              </w:rPr>
              <w:t>le</w:t>
            </w:r>
            <w:r w:rsidR="00BE0D36" w:rsidRPr="003A6EA3">
              <w:rPr>
                <w:rFonts w:eastAsia="Times New Roman"/>
              </w:rPr>
              <w:t xml:space="preserve"> with the existing streetscape and proposed development type;</w:t>
            </w:r>
            <w:r w:rsidR="00380B4B" w:rsidRPr="003A6EA3">
              <w:rPr>
                <w:rFonts w:eastAsia="Times New Roman"/>
              </w:rPr>
              <w:t xml:space="preserve"> and</w:t>
            </w:r>
          </w:p>
          <w:p w14:paraId="6FD2433E" w14:textId="77777777" w:rsidR="00886918" w:rsidRPr="003A6EA3" w:rsidRDefault="00C46E4E" w:rsidP="00962DBB">
            <w:pPr>
              <w:pStyle w:val="TableNumberProvision2"/>
              <w:rPr>
                <w:rFonts w:eastAsia="Times New Roman"/>
              </w:rPr>
            </w:pPr>
            <w:r w:rsidRPr="003A6EA3">
              <w:rPr>
                <w:rFonts w:eastAsia="Times New Roman"/>
                <w:noProof/>
              </w:rPr>
              <w:fldChar w:fldCharType="begin"/>
            </w:r>
            <w:r w:rsidR="00962DBB" w:rsidRPr="003A6EA3">
              <w:rPr>
                <w:rFonts w:eastAsia="Times New Roman"/>
                <w:noProof/>
              </w:rPr>
              <w:instrText xml:space="preserve"> LISTNUM  "UseDef"  \l 5</w:instrText>
            </w:r>
            <w:r w:rsidRPr="003A6EA3">
              <w:rPr>
                <w:rFonts w:eastAsia="Times New Roman"/>
                <w:noProof/>
              </w:rPr>
              <w:fldChar w:fldCharType="end">
                <w:numberingChange w:id="417" w:author="Wai Tam" w:date="2022-02-18T11:52:00Z" w:original="(b)"/>
              </w:fldChar>
            </w:r>
            <w:r w:rsidR="00962DBB" w:rsidRPr="003A6EA3">
              <w:rPr>
                <w:rFonts w:eastAsia="Times New Roman"/>
                <w:noProof/>
              </w:rPr>
              <w:tab/>
            </w:r>
            <w:r w:rsidR="00BE0D36" w:rsidRPr="003A6EA3">
              <w:rPr>
                <w:rFonts w:eastAsia="Times New Roman"/>
              </w:rPr>
              <w:t>provide visual interest and address the street</w:t>
            </w:r>
            <w:r w:rsidR="00380B4B" w:rsidRPr="003A6EA3">
              <w:rPr>
                <w:rFonts w:eastAsia="Times New Roman"/>
              </w:rPr>
              <w:t>.</w:t>
            </w:r>
          </w:p>
        </w:tc>
        <w:tc>
          <w:tcPr>
            <w:tcW w:w="2500" w:type="pct"/>
          </w:tcPr>
          <w:p w14:paraId="706A8D31" w14:textId="77777777" w:rsidR="00BE0D36" w:rsidRPr="003A6EA3" w:rsidRDefault="00886918" w:rsidP="00BE0D36">
            <w:pPr>
              <w:pStyle w:val="Outcomes"/>
              <w:rPr>
                <w:rFonts w:eastAsia="Times New Roman"/>
              </w:rPr>
            </w:pPr>
            <w:r w:rsidRPr="003A6EA3">
              <w:rPr>
                <w:rFonts w:eastAsia="Times New Roman" w:cs="Arial"/>
                <w:bCs/>
              </w:rPr>
              <w:t>AO</w:t>
            </w:r>
            <w:r w:rsidR="005C6E3C" w:rsidRPr="003A6EA3">
              <w:rPr>
                <w:rFonts w:eastAsia="Times New Roman" w:cs="Arial"/>
                <w:bCs/>
                <w:vertAlign w:val="subscript"/>
              </w:rPr>
              <w:t>5</w:t>
            </w:r>
            <w:r w:rsidRPr="003A6EA3">
              <w:rPr>
                <w:rFonts w:eastAsia="Times New Roman" w:cs="Arial"/>
                <w:bCs/>
                <w:vertAlign w:val="subscript"/>
              </w:rPr>
              <w:t>.1</w:t>
            </w:r>
            <w:r w:rsidRPr="003A6EA3">
              <w:rPr>
                <w:rFonts w:eastAsia="Times New Roman"/>
              </w:rPr>
              <w:tab/>
            </w:r>
            <w:r w:rsidR="00BE0D36" w:rsidRPr="003A6EA3">
              <w:rPr>
                <w:rFonts w:eastAsia="Times New Roman"/>
              </w:rPr>
              <w:t>Front fences longer than 15m and greater than 1</w:t>
            </w:r>
            <w:r w:rsidR="00380B4B" w:rsidRPr="003A6EA3">
              <w:rPr>
                <w:rFonts w:eastAsia="Times New Roman"/>
              </w:rPr>
              <w:t>,</w:t>
            </w:r>
            <w:r w:rsidR="00BE0D36" w:rsidRPr="003A6EA3">
              <w:rPr>
                <w:rFonts w:eastAsia="Times New Roman"/>
              </w:rPr>
              <w:t>400mm in height are visually fragmented with recesses</w:t>
            </w:r>
            <w:r w:rsidR="008D0FA4" w:rsidRPr="003A6EA3">
              <w:rPr>
                <w:rFonts w:eastAsia="Times New Roman"/>
              </w:rPr>
              <w:t xml:space="preserve"> at least 1.2m deep and 1.2m wide at 15m intervals,</w:t>
            </w:r>
            <w:r w:rsidR="00BE0D36" w:rsidRPr="003A6EA3">
              <w:rPr>
                <w:rFonts w:eastAsia="Times New Roman"/>
              </w:rPr>
              <w:t xml:space="preserve"> planted with</w:t>
            </w:r>
            <w:r w:rsidR="008D0FA4" w:rsidRPr="003A6EA3">
              <w:rPr>
                <w:rFonts w:eastAsia="Times New Roman"/>
              </w:rPr>
              <w:t xml:space="preserve"> at least one</w:t>
            </w:r>
            <w:r w:rsidR="00BE0D36" w:rsidRPr="003A6EA3">
              <w:rPr>
                <w:rFonts w:eastAsia="Times New Roman"/>
              </w:rPr>
              <w:t xml:space="preserve"> tree and </w:t>
            </w:r>
            <w:r w:rsidR="008D0FA4" w:rsidRPr="003A6EA3">
              <w:rPr>
                <w:rFonts w:eastAsia="Times New Roman"/>
              </w:rPr>
              <w:t>groundcovers</w:t>
            </w:r>
            <w:r w:rsidR="00380B4B" w:rsidRPr="003A6EA3">
              <w:rPr>
                <w:rFonts w:eastAsia="Times New Roman"/>
              </w:rPr>
              <w:t>.</w:t>
            </w:r>
          </w:p>
          <w:p w14:paraId="42B791C1" w14:textId="77777777" w:rsidR="00BE0D36" w:rsidRPr="003A6EA3" w:rsidRDefault="00BE0D36" w:rsidP="00BE0D36">
            <w:pPr>
              <w:pStyle w:val="Outcomes"/>
              <w:rPr>
                <w:rFonts w:eastAsia="Times New Roman"/>
              </w:rPr>
            </w:pPr>
            <w:r w:rsidRPr="003A6EA3">
              <w:rPr>
                <w:rFonts w:eastAsia="Times New Roman" w:cs="Arial"/>
                <w:bCs/>
              </w:rPr>
              <w:t>AO</w:t>
            </w:r>
            <w:r w:rsidR="005C6E3C" w:rsidRPr="003A6EA3">
              <w:rPr>
                <w:rFonts w:eastAsia="Times New Roman" w:cs="Arial"/>
                <w:bCs/>
                <w:vertAlign w:val="subscript"/>
              </w:rPr>
              <w:t>5</w:t>
            </w:r>
            <w:r w:rsidRPr="003A6EA3">
              <w:rPr>
                <w:rFonts w:eastAsia="Times New Roman" w:cs="Arial"/>
                <w:bCs/>
                <w:vertAlign w:val="subscript"/>
              </w:rPr>
              <w:t>.</w:t>
            </w:r>
            <w:r w:rsidR="005C6E3C" w:rsidRPr="003A6EA3">
              <w:rPr>
                <w:rFonts w:eastAsia="Times New Roman" w:cs="Arial"/>
                <w:bCs/>
                <w:vertAlign w:val="subscript"/>
              </w:rPr>
              <w:t>2</w:t>
            </w:r>
            <w:r w:rsidRPr="003A6EA3">
              <w:rPr>
                <w:rFonts w:eastAsia="Times New Roman"/>
              </w:rPr>
              <w:tab/>
              <w:t xml:space="preserve">All planting and recesses along a fence are located within the property boundary and planting recesses are </w:t>
            </w:r>
            <w:r w:rsidR="00380B4B" w:rsidRPr="003A6EA3">
              <w:rPr>
                <w:rFonts w:eastAsia="Times New Roman"/>
              </w:rPr>
              <w:t>accessible from within the site.</w:t>
            </w:r>
          </w:p>
          <w:p w14:paraId="175F63D2" w14:textId="77777777" w:rsidR="00886918" w:rsidRPr="003A6EA3" w:rsidRDefault="00BE0D36" w:rsidP="00BE0D36">
            <w:pPr>
              <w:pStyle w:val="Outcomes"/>
              <w:rPr>
                <w:rFonts w:eastAsia="Times New Roman"/>
              </w:rPr>
            </w:pPr>
            <w:r w:rsidRPr="003A6EA3">
              <w:rPr>
                <w:rFonts w:eastAsia="Times New Roman" w:cs="Arial"/>
                <w:bCs/>
              </w:rPr>
              <w:t>AO</w:t>
            </w:r>
            <w:r w:rsidR="005C6E3C" w:rsidRPr="003A6EA3">
              <w:rPr>
                <w:rFonts w:eastAsia="Times New Roman" w:cs="Arial"/>
                <w:bCs/>
                <w:vertAlign w:val="subscript"/>
              </w:rPr>
              <w:t>5</w:t>
            </w:r>
            <w:r w:rsidRPr="003A6EA3">
              <w:rPr>
                <w:rFonts w:eastAsia="Times New Roman" w:cs="Arial"/>
                <w:bCs/>
                <w:vertAlign w:val="subscript"/>
              </w:rPr>
              <w:t>.</w:t>
            </w:r>
            <w:r w:rsidR="005C6E3C" w:rsidRPr="003A6EA3">
              <w:rPr>
                <w:rFonts w:eastAsia="Times New Roman" w:cs="Arial"/>
                <w:bCs/>
                <w:vertAlign w:val="subscript"/>
              </w:rPr>
              <w:t>3</w:t>
            </w:r>
            <w:r w:rsidRPr="003A6EA3">
              <w:rPr>
                <w:rFonts w:eastAsia="Times New Roman"/>
              </w:rPr>
              <w:tab/>
            </w:r>
            <w:r w:rsidR="00E36B1A" w:rsidRPr="003A6EA3">
              <w:rPr>
                <w:rFonts w:eastAsia="Times New Roman"/>
              </w:rPr>
              <w:t>Where a</w:t>
            </w:r>
            <w:r w:rsidRPr="003A6EA3">
              <w:rPr>
                <w:rFonts w:eastAsia="Times New Roman"/>
              </w:rPr>
              <w:t>coustic fencing</w:t>
            </w:r>
            <w:r w:rsidR="00E36B1A" w:rsidRPr="003A6EA3">
              <w:rPr>
                <w:rFonts w:eastAsia="Times New Roman"/>
              </w:rPr>
              <w:t xml:space="preserve"> is required by the planning scheme it</w:t>
            </w:r>
            <w:r w:rsidRPr="003A6EA3">
              <w:rPr>
                <w:rFonts w:eastAsia="Times New Roman"/>
              </w:rPr>
              <w:t xml:space="preserve"> </w:t>
            </w:r>
            <w:r w:rsidR="00E36B1A" w:rsidRPr="003A6EA3">
              <w:rPr>
                <w:rFonts w:eastAsia="Times New Roman"/>
              </w:rPr>
              <w:t>i</w:t>
            </w:r>
            <w:r w:rsidRPr="003A6EA3">
              <w:rPr>
                <w:rFonts w:eastAsia="Times New Roman"/>
              </w:rPr>
              <w:t xml:space="preserve">s </w:t>
            </w:r>
            <w:r w:rsidR="00E36B1A" w:rsidRPr="003A6EA3">
              <w:rPr>
                <w:rFonts w:eastAsia="Times New Roman"/>
              </w:rPr>
              <w:t>designed</w:t>
            </w:r>
            <w:r w:rsidRPr="003A6EA3">
              <w:rPr>
                <w:rFonts w:eastAsia="Times New Roman"/>
              </w:rPr>
              <w:t xml:space="preserve"> by an acoustic engineer </w:t>
            </w:r>
            <w:r w:rsidR="00E36B1A" w:rsidRPr="003A6EA3">
              <w:rPr>
                <w:rFonts w:eastAsia="Times New Roman"/>
              </w:rPr>
              <w:t xml:space="preserve">and incorporates </w:t>
            </w:r>
            <w:r w:rsidRPr="003A6EA3">
              <w:rPr>
                <w:rFonts w:eastAsia="Times New Roman"/>
              </w:rPr>
              <w:t>a minimum 3m vegetated buffer on either side of the fence with</w:t>
            </w:r>
            <w:r w:rsidR="00E36B1A" w:rsidRPr="003A6EA3">
              <w:rPr>
                <w:rFonts w:eastAsia="Times New Roman"/>
              </w:rPr>
              <w:t xml:space="preserve"> vegetation having a</w:t>
            </w:r>
            <w:r w:rsidRPr="003A6EA3">
              <w:rPr>
                <w:rFonts w:eastAsia="Times New Roman"/>
              </w:rPr>
              <w:t xml:space="preserve"> mature height </w:t>
            </w:r>
            <w:r w:rsidR="00E36B1A" w:rsidRPr="003A6EA3">
              <w:rPr>
                <w:rFonts w:eastAsia="Times New Roman"/>
              </w:rPr>
              <w:t>e</w:t>
            </w:r>
            <w:r w:rsidRPr="003A6EA3">
              <w:rPr>
                <w:rFonts w:eastAsia="Times New Roman"/>
              </w:rPr>
              <w:t xml:space="preserve">qual to </w:t>
            </w:r>
            <w:r w:rsidR="00E36B1A" w:rsidRPr="003A6EA3">
              <w:rPr>
                <w:rFonts w:eastAsia="Times New Roman"/>
              </w:rPr>
              <w:t>or</w:t>
            </w:r>
            <w:r w:rsidRPr="003A6EA3">
              <w:rPr>
                <w:rFonts w:eastAsia="Times New Roman"/>
              </w:rPr>
              <w:t xml:space="preserve"> above</w:t>
            </w:r>
            <w:r w:rsidR="00E36B1A" w:rsidRPr="003A6EA3">
              <w:rPr>
                <w:rFonts w:eastAsia="Times New Roman"/>
              </w:rPr>
              <w:t xml:space="preserve"> the</w:t>
            </w:r>
            <w:r w:rsidRPr="003A6EA3">
              <w:rPr>
                <w:rFonts w:eastAsia="Times New Roman"/>
              </w:rPr>
              <w:t xml:space="preserve"> height of </w:t>
            </w:r>
            <w:r w:rsidR="00E36B1A" w:rsidRPr="003A6EA3">
              <w:rPr>
                <w:rFonts w:eastAsia="Times New Roman"/>
              </w:rPr>
              <w:t>the acoustic fencing</w:t>
            </w:r>
            <w:r w:rsidRPr="003A6EA3">
              <w:rPr>
                <w:rFonts w:eastAsia="Times New Roman"/>
              </w:rPr>
              <w:t>.</w:t>
            </w:r>
          </w:p>
        </w:tc>
      </w:tr>
      <w:tr w:rsidR="00886918" w:rsidRPr="005A30D5" w14:paraId="7B25DED8" w14:textId="77777777" w:rsidTr="00886918">
        <w:trPr>
          <w:cantSplit/>
        </w:trPr>
        <w:tc>
          <w:tcPr>
            <w:tcW w:w="2500" w:type="pct"/>
          </w:tcPr>
          <w:p w14:paraId="2C20648A" w14:textId="77777777" w:rsidR="00886918" w:rsidRPr="003A6EA3" w:rsidRDefault="00886918" w:rsidP="00962DBB">
            <w:pPr>
              <w:pStyle w:val="Outcomes"/>
              <w:rPr>
                <w:rFonts w:eastAsia="Times New Roman"/>
              </w:rPr>
            </w:pPr>
            <w:r w:rsidRPr="003A6EA3">
              <w:rPr>
                <w:rFonts w:eastAsia="Times New Roman"/>
              </w:rPr>
              <w:t>PO</w:t>
            </w:r>
            <w:r w:rsidRPr="003A6EA3">
              <w:rPr>
                <w:rFonts w:eastAsia="Times New Roman"/>
                <w:vertAlign w:val="subscript"/>
              </w:rPr>
              <w:t>6</w:t>
            </w:r>
            <w:r w:rsidRPr="003A6EA3">
              <w:rPr>
                <w:rFonts w:eastAsia="Times New Roman"/>
              </w:rPr>
              <w:tab/>
            </w:r>
            <w:r w:rsidR="00371256" w:rsidRPr="003A6EA3">
              <w:rPr>
                <w:rFonts w:eastAsia="Times New Roman"/>
              </w:rPr>
              <w:t>Location, design and provision of planting in carparks and internal roadways achieve a high degree of shade, amenity and safety.</w:t>
            </w:r>
          </w:p>
        </w:tc>
        <w:tc>
          <w:tcPr>
            <w:tcW w:w="2500" w:type="pct"/>
          </w:tcPr>
          <w:p w14:paraId="71BDD167" w14:textId="77777777" w:rsidR="00371256" w:rsidRPr="003A6EA3" w:rsidRDefault="00371256" w:rsidP="00371256">
            <w:pPr>
              <w:pStyle w:val="Outcomes"/>
              <w:rPr>
                <w:rFonts w:eastAsia="Times New Roman"/>
              </w:rPr>
            </w:pPr>
            <w:r w:rsidRPr="003A6EA3">
              <w:rPr>
                <w:rFonts w:eastAsia="Times New Roman"/>
              </w:rPr>
              <w:t>AO</w:t>
            </w:r>
            <w:r w:rsidRPr="003A6EA3">
              <w:rPr>
                <w:rFonts w:eastAsia="Times New Roman"/>
                <w:vertAlign w:val="subscript"/>
              </w:rPr>
              <w:t>6.1</w:t>
            </w:r>
            <w:r w:rsidRPr="003A6EA3">
              <w:rPr>
                <w:rFonts w:eastAsia="Times New Roman"/>
              </w:rPr>
              <w:tab/>
              <w:t>Landscaping visually fragments and shades carparking areas with regular tree planting</w:t>
            </w:r>
            <w:r w:rsidR="00320677" w:rsidRPr="003A6EA3">
              <w:rPr>
                <w:rFonts w:eastAsia="Times New Roman"/>
              </w:rPr>
              <w:t xml:space="preserve"> in individual plan</w:t>
            </w:r>
            <w:r w:rsidR="00651462" w:rsidRPr="003A6EA3">
              <w:rPr>
                <w:rFonts w:eastAsia="Times New Roman"/>
              </w:rPr>
              <w:t>t</w:t>
            </w:r>
            <w:r w:rsidR="00320677" w:rsidRPr="003A6EA3">
              <w:rPr>
                <w:rFonts w:eastAsia="Times New Roman"/>
              </w:rPr>
              <w:t>ing bays evenly distributed throughout the car parking area</w:t>
            </w:r>
            <w:r w:rsidRPr="003A6EA3">
              <w:rPr>
                <w:rFonts w:eastAsia="Times New Roman"/>
              </w:rPr>
              <w:t xml:space="preserve"> at the rate of one </w:t>
            </w:r>
            <w:r w:rsidR="00320677" w:rsidRPr="003A6EA3">
              <w:rPr>
                <w:rFonts w:eastAsia="Times New Roman"/>
              </w:rPr>
              <w:t>planting bay</w:t>
            </w:r>
            <w:r w:rsidRPr="003A6EA3">
              <w:rPr>
                <w:rFonts w:eastAsia="Times New Roman"/>
              </w:rPr>
              <w:t xml:space="preserve"> per </w:t>
            </w:r>
            <w:r w:rsidR="00962DBB" w:rsidRPr="003A6EA3">
              <w:rPr>
                <w:rFonts w:eastAsia="Times New Roman"/>
              </w:rPr>
              <w:t>eight (</w:t>
            </w:r>
            <w:r w:rsidRPr="003A6EA3">
              <w:rPr>
                <w:rFonts w:eastAsia="Times New Roman"/>
              </w:rPr>
              <w:t>8</w:t>
            </w:r>
            <w:r w:rsidR="00962DBB" w:rsidRPr="003A6EA3">
              <w:rPr>
                <w:rFonts w:eastAsia="Times New Roman"/>
              </w:rPr>
              <w:t>)</w:t>
            </w:r>
            <w:r w:rsidR="00380B4B" w:rsidRPr="003A6EA3">
              <w:rPr>
                <w:rFonts w:eastAsia="Times New Roman"/>
              </w:rPr>
              <w:t xml:space="preserve"> carparking spaces.</w:t>
            </w:r>
          </w:p>
          <w:p w14:paraId="1A17635E" w14:textId="77777777" w:rsidR="00371256" w:rsidRPr="003A6EA3" w:rsidRDefault="00371256" w:rsidP="00371256">
            <w:pPr>
              <w:pStyle w:val="Outcomes"/>
              <w:rPr>
                <w:rFonts w:eastAsia="Times New Roman"/>
              </w:rPr>
            </w:pPr>
            <w:r w:rsidRPr="003A6EA3">
              <w:rPr>
                <w:rFonts w:eastAsia="Times New Roman"/>
              </w:rPr>
              <w:t>AO</w:t>
            </w:r>
            <w:r w:rsidRPr="003A6EA3">
              <w:rPr>
                <w:rFonts w:eastAsia="Times New Roman"/>
                <w:vertAlign w:val="subscript"/>
              </w:rPr>
              <w:t>6.2</w:t>
            </w:r>
            <w:r w:rsidRPr="003A6EA3">
              <w:rPr>
                <w:rFonts w:eastAsia="Times New Roman"/>
              </w:rPr>
              <w:tab/>
              <w:t xml:space="preserve">Individual planting bays </w:t>
            </w:r>
            <w:r w:rsidR="00320677" w:rsidRPr="003A6EA3">
              <w:rPr>
                <w:rFonts w:eastAsia="Times New Roman"/>
              </w:rPr>
              <w:t>have a</w:t>
            </w:r>
            <w:r w:rsidRPr="003A6EA3">
              <w:rPr>
                <w:rFonts w:eastAsia="Times New Roman"/>
              </w:rPr>
              <w:t xml:space="preserve"> minimum</w:t>
            </w:r>
            <w:r w:rsidR="00320677" w:rsidRPr="003A6EA3">
              <w:rPr>
                <w:rFonts w:eastAsia="Times New Roman"/>
              </w:rPr>
              <w:t xml:space="preserve"> dimension</w:t>
            </w:r>
            <w:r w:rsidRPr="003A6EA3">
              <w:rPr>
                <w:rFonts w:eastAsia="Times New Roman"/>
              </w:rPr>
              <w:t xml:space="preserve"> of 1</w:t>
            </w:r>
            <w:r w:rsidR="00962DBB" w:rsidRPr="003A6EA3">
              <w:rPr>
                <w:rFonts w:eastAsia="Times New Roman"/>
              </w:rPr>
              <w:t>,</w:t>
            </w:r>
            <w:r w:rsidRPr="003A6EA3">
              <w:rPr>
                <w:rFonts w:eastAsia="Times New Roman"/>
              </w:rPr>
              <w:t>500</w:t>
            </w:r>
            <w:r w:rsidR="00B91FED" w:rsidRPr="003A6EA3">
              <w:rPr>
                <w:rFonts w:eastAsia="Times New Roman"/>
              </w:rPr>
              <w:t xml:space="preserve"> </w:t>
            </w:r>
            <w:r w:rsidRPr="003A6EA3">
              <w:rPr>
                <w:rFonts w:eastAsia="Times New Roman"/>
              </w:rPr>
              <w:t>x</w:t>
            </w:r>
            <w:r w:rsidR="00B91FED" w:rsidRPr="003A6EA3">
              <w:rPr>
                <w:rFonts w:eastAsia="Times New Roman"/>
              </w:rPr>
              <w:t xml:space="preserve"> </w:t>
            </w:r>
            <w:r w:rsidR="00320677" w:rsidRPr="003A6EA3">
              <w:rPr>
                <w:rFonts w:eastAsia="Times New Roman"/>
              </w:rPr>
              <w:t>1</w:t>
            </w:r>
            <w:r w:rsidR="00B91FED" w:rsidRPr="003A6EA3">
              <w:rPr>
                <w:rFonts w:eastAsia="Times New Roman"/>
              </w:rPr>
              <w:t>,</w:t>
            </w:r>
            <w:r w:rsidRPr="003A6EA3">
              <w:rPr>
                <w:rFonts w:eastAsia="Times New Roman"/>
              </w:rPr>
              <w:t>500mm with permeable surface treatments</w:t>
            </w:r>
            <w:r w:rsidR="00320677" w:rsidRPr="003A6EA3">
              <w:rPr>
                <w:rFonts w:eastAsia="Times New Roman"/>
              </w:rPr>
              <w:t xml:space="preserve"> and are</w:t>
            </w:r>
            <w:r w:rsidRPr="003A6EA3">
              <w:rPr>
                <w:rFonts w:eastAsia="Times New Roman"/>
              </w:rPr>
              <w:t xml:space="preserve"> flush with</w:t>
            </w:r>
            <w:r w:rsidR="00320677" w:rsidRPr="003A6EA3">
              <w:rPr>
                <w:rFonts w:eastAsia="Times New Roman"/>
              </w:rPr>
              <w:t xml:space="preserve"> the</w:t>
            </w:r>
            <w:r w:rsidRPr="003A6EA3">
              <w:rPr>
                <w:rFonts w:eastAsia="Times New Roman"/>
              </w:rPr>
              <w:t xml:space="preserve"> finished surface levels</w:t>
            </w:r>
            <w:r w:rsidR="00320677" w:rsidRPr="003A6EA3">
              <w:rPr>
                <w:rFonts w:eastAsia="Times New Roman"/>
              </w:rPr>
              <w:t xml:space="preserve"> of the car park</w:t>
            </w:r>
            <w:r w:rsidR="00380B4B" w:rsidRPr="003A6EA3">
              <w:rPr>
                <w:rFonts w:eastAsia="Times New Roman"/>
              </w:rPr>
              <w:t>.</w:t>
            </w:r>
          </w:p>
          <w:p w14:paraId="0E4BC5DF" w14:textId="77777777" w:rsidR="00371256" w:rsidRPr="003A6EA3" w:rsidRDefault="00371256" w:rsidP="00371256">
            <w:pPr>
              <w:pStyle w:val="Outcomes"/>
              <w:rPr>
                <w:rFonts w:eastAsia="Times New Roman"/>
              </w:rPr>
            </w:pPr>
            <w:r w:rsidRPr="003A6EA3">
              <w:rPr>
                <w:rFonts w:eastAsia="Times New Roman"/>
              </w:rPr>
              <w:t>AO</w:t>
            </w:r>
            <w:r w:rsidRPr="003A6EA3">
              <w:rPr>
                <w:rFonts w:eastAsia="Times New Roman"/>
                <w:vertAlign w:val="subscript"/>
              </w:rPr>
              <w:t>6.3</w:t>
            </w:r>
            <w:r w:rsidRPr="003A6EA3">
              <w:rPr>
                <w:rFonts w:eastAsia="Times New Roman"/>
              </w:rPr>
              <w:tab/>
              <w:t xml:space="preserve">No </w:t>
            </w:r>
            <w:r w:rsidR="00320677" w:rsidRPr="003A6EA3">
              <w:rPr>
                <w:rFonts w:eastAsia="Times New Roman"/>
              </w:rPr>
              <w:t xml:space="preserve">raised </w:t>
            </w:r>
            <w:r w:rsidRPr="003A6EA3">
              <w:rPr>
                <w:rFonts w:eastAsia="Times New Roman"/>
              </w:rPr>
              <w:t>kerbing</w:t>
            </w:r>
            <w:r w:rsidR="00320677" w:rsidRPr="003A6EA3">
              <w:rPr>
                <w:rFonts w:eastAsia="Times New Roman"/>
              </w:rPr>
              <w:t xml:space="preserve"> is provided</w:t>
            </w:r>
            <w:r w:rsidRPr="003A6EA3">
              <w:rPr>
                <w:rFonts w:eastAsia="Times New Roman"/>
              </w:rPr>
              <w:t xml:space="preserve"> around planting bays</w:t>
            </w:r>
            <w:r w:rsidR="00320677" w:rsidRPr="003A6EA3">
              <w:rPr>
                <w:rFonts w:eastAsia="Times New Roman"/>
              </w:rPr>
              <w:t>.</w:t>
            </w:r>
            <w:r w:rsidRPr="003A6EA3">
              <w:rPr>
                <w:rFonts w:eastAsia="Times New Roman"/>
              </w:rPr>
              <w:t xml:space="preserve"> </w:t>
            </w:r>
            <w:r w:rsidR="00320677" w:rsidRPr="003A6EA3">
              <w:rPr>
                <w:rFonts w:eastAsia="Times New Roman"/>
              </w:rPr>
              <w:t>W</w:t>
            </w:r>
            <w:r w:rsidRPr="003A6EA3">
              <w:rPr>
                <w:rFonts w:eastAsia="Times New Roman"/>
              </w:rPr>
              <w:t>heelstops or bollards</w:t>
            </w:r>
            <w:r w:rsidR="00320677" w:rsidRPr="003A6EA3">
              <w:rPr>
                <w:rFonts w:eastAsia="Times New Roman"/>
              </w:rPr>
              <w:t xml:space="preserve"> are used</w:t>
            </w:r>
            <w:r w:rsidRPr="003A6EA3">
              <w:rPr>
                <w:rFonts w:eastAsia="Times New Roman"/>
              </w:rPr>
              <w:t xml:space="preserve"> to delineate planting bays where necessary</w:t>
            </w:r>
            <w:r w:rsidR="00320677" w:rsidRPr="003A6EA3">
              <w:rPr>
                <w:rFonts w:eastAsia="Times New Roman"/>
              </w:rPr>
              <w:t xml:space="preserve"> and</w:t>
            </w:r>
            <w:r w:rsidRPr="003A6EA3">
              <w:rPr>
                <w:rFonts w:eastAsia="Times New Roman"/>
              </w:rPr>
              <w:t xml:space="preserve"> finished carpark</w:t>
            </w:r>
            <w:r w:rsidR="00320677" w:rsidRPr="003A6EA3">
              <w:rPr>
                <w:rFonts w:eastAsia="Times New Roman"/>
              </w:rPr>
              <w:t xml:space="preserve"> surface</w:t>
            </w:r>
            <w:r w:rsidRPr="003A6EA3">
              <w:rPr>
                <w:rFonts w:eastAsia="Times New Roman"/>
              </w:rPr>
              <w:t xml:space="preserve"> levels</w:t>
            </w:r>
            <w:r w:rsidR="00320677" w:rsidRPr="003A6EA3">
              <w:rPr>
                <w:rFonts w:eastAsia="Times New Roman"/>
              </w:rPr>
              <w:t xml:space="preserve"> </w:t>
            </w:r>
            <w:r w:rsidRPr="003A6EA3">
              <w:rPr>
                <w:rFonts w:eastAsia="Times New Roman"/>
              </w:rPr>
              <w:t>fall to</w:t>
            </w:r>
            <w:r w:rsidR="00320677" w:rsidRPr="003A6EA3">
              <w:rPr>
                <w:rFonts w:eastAsia="Times New Roman"/>
              </w:rPr>
              <w:t>ward</w:t>
            </w:r>
            <w:r w:rsidR="00380B4B" w:rsidRPr="003A6EA3">
              <w:rPr>
                <w:rFonts w:eastAsia="Times New Roman"/>
              </w:rPr>
              <w:t xml:space="preserve"> planting areas.</w:t>
            </w:r>
          </w:p>
          <w:p w14:paraId="0BF2C2BF" w14:textId="77777777" w:rsidR="003D5561" w:rsidRPr="003A6EA3" w:rsidRDefault="00371256" w:rsidP="00962DBB">
            <w:pPr>
              <w:pStyle w:val="Outcomes"/>
              <w:rPr>
                <w:rFonts w:eastAsia="Times New Roman"/>
              </w:rPr>
            </w:pPr>
            <w:r w:rsidRPr="003A6EA3">
              <w:rPr>
                <w:rFonts w:eastAsia="Times New Roman"/>
              </w:rPr>
              <w:t>AO</w:t>
            </w:r>
            <w:r w:rsidRPr="003A6EA3">
              <w:rPr>
                <w:rFonts w:eastAsia="Times New Roman"/>
                <w:vertAlign w:val="subscript"/>
              </w:rPr>
              <w:t>6.</w:t>
            </w:r>
            <w:r w:rsidR="00320677" w:rsidRPr="003A6EA3">
              <w:rPr>
                <w:rFonts w:eastAsia="Times New Roman"/>
                <w:vertAlign w:val="subscript"/>
              </w:rPr>
              <w:t>4</w:t>
            </w:r>
            <w:r w:rsidRPr="003A6EA3">
              <w:rPr>
                <w:rFonts w:eastAsia="Times New Roman"/>
              </w:rPr>
              <w:tab/>
            </w:r>
            <w:r w:rsidR="00320677" w:rsidRPr="003A6EA3">
              <w:rPr>
                <w:rFonts w:eastAsia="Times New Roman"/>
              </w:rPr>
              <w:t xml:space="preserve">Planting bays incorporate </w:t>
            </w:r>
            <w:r w:rsidRPr="003A6EA3">
              <w:rPr>
                <w:rFonts w:eastAsia="Times New Roman"/>
              </w:rPr>
              <w:t xml:space="preserve">ground covers </w:t>
            </w:r>
            <w:r w:rsidR="00320677" w:rsidRPr="003A6EA3">
              <w:rPr>
                <w:rFonts w:eastAsia="Times New Roman"/>
              </w:rPr>
              <w:t xml:space="preserve">less than </w:t>
            </w:r>
            <w:r w:rsidRPr="003A6EA3">
              <w:rPr>
                <w:rFonts w:eastAsia="Times New Roman"/>
              </w:rPr>
              <w:t>1</w:t>
            </w:r>
            <w:r w:rsidR="00B91FED" w:rsidRPr="003A6EA3">
              <w:rPr>
                <w:rFonts w:eastAsia="Times New Roman"/>
              </w:rPr>
              <w:t>,</w:t>
            </w:r>
            <w:r w:rsidRPr="003A6EA3">
              <w:rPr>
                <w:rFonts w:eastAsia="Times New Roman"/>
              </w:rPr>
              <w:t>000mm height that allow unobstructed surveillance</w:t>
            </w:r>
            <w:r w:rsidR="00380B4B" w:rsidRPr="003A6EA3">
              <w:rPr>
                <w:rFonts w:eastAsia="Times New Roman"/>
              </w:rPr>
              <w:t>.</w:t>
            </w:r>
          </w:p>
        </w:tc>
      </w:tr>
      <w:tr w:rsidR="00962DBB" w:rsidRPr="005A30D5" w14:paraId="35171669" w14:textId="77777777" w:rsidTr="00886918">
        <w:trPr>
          <w:cantSplit/>
        </w:trPr>
        <w:tc>
          <w:tcPr>
            <w:tcW w:w="2500" w:type="pct"/>
          </w:tcPr>
          <w:p w14:paraId="76E2ECEA" w14:textId="77777777" w:rsidR="00962DBB" w:rsidRPr="003A6EA3" w:rsidRDefault="00962DBB" w:rsidP="00886918">
            <w:pPr>
              <w:pStyle w:val="Outcomes"/>
              <w:rPr>
                <w:rFonts w:eastAsia="Times New Roman"/>
              </w:rPr>
            </w:pPr>
          </w:p>
        </w:tc>
        <w:tc>
          <w:tcPr>
            <w:tcW w:w="2500" w:type="pct"/>
          </w:tcPr>
          <w:p w14:paraId="7AA7D54D" w14:textId="77777777" w:rsidR="00962DBB" w:rsidRPr="003A6EA3" w:rsidRDefault="009358ED" w:rsidP="00371256">
            <w:pPr>
              <w:pStyle w:val="Outcomes"/>
              <w:rPr>
                <w:rFonts w:eastAsia="Times New Roman"/>
              </w:rPr>
            </w:pPr>
            <w:r>
              <w:rPr>
                <w:rFonts w:eastAsia="Times New Roman"/>
                <w:noProof/>
                <w:lang w:eastAsia="en-AU"/>
              </w:rPr>
              <w:drawing>
                <wp:inline distT="0" distB="0" distL="0" distR="0" wp14:anchorId="3655BAC4" wp14:editId="11EAC93F">
                  <wp:extent cx="2545080" cy="2026920"/>
                  <wp:effectExtent l="1905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8" cstate="print"/>
                          <a:srcRect/>
                          <a:stretch>
                            <a:fillRect/>
                          </a:stretch>
                        </pic:blipFill>
                        <pic:spPr bwMode="auto">
                          <a:xfrm>
                            <a:off x="0" y="0"/>
                            <a:ext cx="2545080" cy="2026920"/>
                          </a:xfrm>
                          <a:prstGeom prst="rect">
                            <a:avLst/>
                          </a:prstGeom>
                          <a:noFill/>
                          <a:ln w="9525">
                            <a:noFill/>
                            <a:miter lim="800000"/>
                            <a:headEnd/>
                            <a:tailEnd/>
                          </a:ln>
                        </pic:spPr>
                      </pic:pic>
                    </a:graphicData>
                  </a:graphic>
                </wp:inline>
              </w:drawing>
            </w:r>
          </w:p>
          <w:p w14:paraId="13AED466" w14:textId="77777777" w:rsidR="00962DBB" w:rsidRPr="003A6EA3" w:rsidRDefault="009358ED" w:rsidP="00371256">
            <w:pPr>
              <w:pStyle w:val="Outcomes"/>
              <w:rPr>
                <w:rFonts w:eastAsia="Times New Roman"/>
              </w:rPr>
            </w:pPr>
            <w:r>
              <w:rPr>
                <w:rFonts w:eastAsia="Times New Roman"/>
                <w:noProof/>
                <w:lang w:eastAsia="en-AU"/>
              </w:rPr>
              <w:drawing>
                <wp:inline distT="0" distB="0" distL="0" distR="0" wp14:anchorId="773739C5" wp14:editId="1CB02A23">
                  <wp:extent cx="2545080" cy="1966595"/>
                  <wp:effectExtent l="19050" t="0" r="7620" b="0"/>
                  <wp:docPr id="26" name="Picture 26" descr="Schedul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edule D"/>
                          <pic:cNvPicPr>
                            <a:picLocks noChangeAspect="1" noChangeArrowheads="1"/>
                          </pic:cNvPicPr>
                        </pic:nvPicPr>
                        <pic:blipFill>
                          <a:blip r:embed="rId99" cstate="print"/>
                          <a:srcRect/>
                          <a:stretch>
                            <a:fillRect/>
                          </a:stretch>
                        </pic:blipFill>
                        <pic:spPr bwMode="auto">
                          <a:xfrm>
                            <a:off x="0" y="0"/>
                            <a:ext cx="2545080" cy="1966595"/>
                          </a:xfrm>
                          <a:prstGeom prst="rect">
                            <a:avLst/>
                          </a:prstGeom>
                          <a:noFill/>
                          <a:ln w="9525">
                            <a:noFill/>
                            <a:miter lim="800000"/>
                            <a:headEnd/>
                            <a:tailEnd/>
                          </a:ln>
                        </pic:spPr>
                      </pic:pic>
                    </a:graphicData>
                  </a:graphic>
                </wp:inline>
              </w:drawing>
            </w:r>
          </w:p>
        </w:tc>
      </w:tr>
      <w:tr w:rsidR="00886918" w:rsidRPr="005A30D5" w14:paraId="5DC81D79" w14:textId="77777777" w:rsidTr="00886918">
        <w:trPr>
          <w:cantSplit/>
        </w:trPr>
        <w:tc>
          <w:tcPr>
            <w:tcW w:w="2500" w:type="pct"/>
          </w:tcPr>
          <w:p w14:paraId="51C38D50" w14:textId="77777777" w:rsidR="00886918" w:rsidRPr="003A6EA3" w:rsidRDefault="00886918" w:rsidP="00886918">
            <w:pPr>
              <w:pStyle w:val="Outcomes"/>
              <w:rPr>
                <w:rFonts w:eastAsia="Times New Roman"/>
              </w:rPr>
            </w:pPr>
            <w:r w:rsidRPr="003A6EA3">
              <w:rPr>
                <w:rFonts w:eastAsia="Times New Roman"/>
              </w:rPr>
              <w:t>PO</w:t>
            </w:r>
            <w:r w:rsidRPr="003A6EA3">
              <w:rPr>
                <w:rFonts w:eastAsia="Times New Roman"/>
                <w:vertAlign w:val="subscript"/>
              </w:rPr>
              <w:t>7</w:t>
            </w:r>
            <w:r w:rsidRPr="003A6EA3">
              <w:rPr>
                <w:rFonts w:eastAsia="Times New Roman"/>
              </w:rPr>
              <w:tab/>
            </w:r>
            <w:r w:rsidR="00371256" w:rsidRPr="003A6EA3">
              <w:rPr>
                <w:rFonts w:eastAsia="Times New Roman"/>
              </w:rPr>
              <w:t xml:space="preserve">Location and habit of tree planting must </w:t>
            </w:r>
            <w:r w:rsidR="00FF2900" w:rsidRPr="003A6EA3">
              <w:rPr>
                <w:rFonts w:eastAsia="Times New Roman"/>
              </w:rPr>
              <w:t xml:space="preserve">not interfere with </w:t>
            </w:r>
            <w:r w:rsidR="00371256" w:rsidRPr="003A6EA3">
              <w:rPr>
                <w:rFonts w:eastAsia="Times New Roman"/>
              </w:rPr>
              <w:t>the function and accessibility of any adjacent utility services.</w:t>
            </w:r>
          </w:p>
        </w:tc>
        <w:tc>
          <w:tcPr>
            <w:tcW w:w="2500" w:type="pct"/>
          </w:tcPr>
          <w:p w14:paraId="561127BA" w14:textId="77777777" w:rsidR="00371256" w:rsidRPr="003A6EA3" w:rsidRDefault="00371256" w:rsidP="00371256">
            <w:pPr>
              <w:pStyle w:val="Outcomes"/>
              <w:rPr>
                <w:rFonts w:eastAsia="Times New Roman"/>
              </w:rPr>
            </w:pPr>
            <w:r w:rsidRPr="003A6EA3">
              <w:rPr>
                <w:rFonts w:eastAsia="Times New Roman"/>
              </w:rPr>
              <w:t>AO</w:t>
            </w:r>
            <w:r w:rsidRPr="003A6EA3">
              <w:rPr>
                <w:rFonts w:eastAsia="Times New Roman"/>
                <w:vertAlign w:val="subscript"/>
              </w:rPr>
              <w:t>7.1</w:t>
            </w:r>
            <w:r w:rsidRPr="003A6EA3">
              <w:rPr>
                <w:rFonts w:eastAsia="Times New Roman"/>
              </w:rPr>
              <w:tab/>
              <w:t>Species mature height and siting must not interfere with or compromise overhead and underground utility assets including storm</w:t>
            </w:r>
            <w:r w:rsidR="00380B4B" w:rsidRPr="003A6EA3">
              <w:rPr>
                <w:rFonts w:eastAsia="Times New Roman"/>
              </w:rPr>
              <w:t>water inlet pits.</w:t>
            </w:r>
          </w:p>
          <w:p w14:paraId="6B2DF976" w14:textId="77777777" w:rsidR="00886918" w:rsidRPr="003A6EA3" w:rsidRDefault="00371256" w:rsidP="00380B4B">
            <w:pPr>
              <w:pStyle w:val="Outcomes"/>
              <w:rPr>
                <w:rFonts w:eastAsia="Times New Roman"/>
              </w:rPr>
            </w:pPr>
            <w:r w:rsidRPr="003A6EA3">
              <w:rPr>
                <w:rFonts w:eastAsia="Times New Roman"/>
              </w:rPr>
              <w:t>AO</w:t>
            </w:r>
            <w:r w:rsidRPr="003A6EA3">
              <w:rPr>
                <w:rFonts w:eastAsia="Times New Roman"/>
                <w:vertAlign w:val="subscript"/>
              </w:rPr>
              <w:t>7.2</w:t>
            </w:r>
            <w:r w:rsidRPr="003A6EA3">
              <w:rPr>
                <w:rFonts w:eastAsia="Times New Roman"/>
              </w:rPr>
              <w:tab/>
              <w:t>Tree planting must be a minimum of 2m from any mains water easements and offset 4m from any sewer main or inspection chamber.</w:t>
            </w:r>
          </w:p>
        </w:tc>
      </w:tr>
      <w:tr w:rsidR="00886918" w:rsidRPr="005A30D5" w14:paraId="2E7F4720" w14:textId="77777777" w:rsidTr="00886918">
        <w:trPr>
          <w:cantSplit/>
        </w:trPr>
        <w:tc>
          <w:tcPr>
            <w:tcW w:w="2500" w:type="pct"/>
          </w:tcPr>
          <w:p w14:paraId="611FA3AA" w14:textId="77777777" w:rsidR="00886918" w:rsidRPr="003A6EA3" w:rsidRDefault="00886918" w:rsidP="00886918">
            <w:pPr>
              <w:pStyle w:val="Outcomes"/>
              <w:rPr>
                <w:rFonts w:eastAsia="Times New Roman"/>
              </w:rPr>
            </w:pPr>
            <w:r w:rsidRPr="003A6EA3">
              <w:rPr>
                <w:rFonts w:eastAsia="Times New Roman"/>
              </w:rPr>
              <w:t>PO</w:t>
            </w:r>
            <w:r w:rsidRPr="003A6EA3">
              <w:rPr>
                <w:rFonts w:eastAsia="Times New Roman"/>
                <w:vertAlign w:val="subscript"/>
              </w:rPr>
              <w:t>8</w:t>
            </w:r>
            <w:r w:rsidRPr="003A6EA3">
              <w:rPr>
                <w:rFonts w:eastAsia="Times New Roman"/>
              </w:rPr>
              <w:tab/>
            </w:r>
            <w:r w:rsidR="00371256" w:rsidRPr="003A6EA3">
              <w:rPr>
                <w:rFonts w:eastAsia="Times New Roman"/>
              </w:rPr>
              <w:t>Maintenance access points must be considered and accommodated for in the site planning and design process.</w:t>
            </w:r>
          </w:p>
        </w:tc>
        <w:tc>
          <w:tcPr>
            <w:tcW w:w="2500" w:type="pct"/>
          </w:tcPr>
          <w:p w14:paraId="15D6A280" w14:textId="77777777" w:rsidR="00371256" w:rsidRPr="003A6EA3" w:rsidRDefault="00371256" w:rsidP="00371256">
            <w:pPr>
              <w:pStyle w:val="Outcomes"/>
              <w:rPr>
                <w:rFonts w:eastAsia="Times New Roman"/>
              </w:rPr>
            </w:pPr>
            <w:r w:rsidRPr="003A6EA3">
              <w:rPr>
                <w:rFonts w:eastAsia="Times New Roman"/>
              </w:rPr>
              <w:t>AO</w:t>
            </w:r>
            <w:r w:rsidRPr="003A6EA3">
              <w:rPr>
                <w:rFonts w:eastAsia="Times New Roman"/>
                <w:vertAlign w:val="subscript"/>
              </w:rPr>
              <w:t>8.1</w:t>
            </w:r>
            <w:r w:rsidRPr="003A6EA3">
              <w:rPr>
                <w:rFonts w:eastAsia="Times New Roman"/>
              </w:rPr>
              <w:tab/>
              <w:t>Access by appropriate maintenance or utility vehicles must be demonstrated with ground surface treatments that are stable and usable in all weather</w:t>
            </w:r>
            <w:r w:rsidR="00380B4B" w:rsidRPr="003A6EA3">
              <w:rPr>
                <w:rFonts w:eastAsia="Times New Roman"/>
              </w:rPr>
              <w:t>.</w:t>
            </w:r>
          </w:p>
          <w:p w14:paraId="6624D7FF" w14:textId="77777777" w:rsidR="00886918" w:rsidRPr="003A6EA3" w:rsidRDefault="00371256" w:rsidP="00380B4B">
            <w:pPr>
              <w:pStyle w:val="Outcomes"/>
              <w:rPr>
                <w:rFonts w:eastAsia="Times New Roman"/>
              </w:rPr>
            </w:pPr>
            <w:r w:rsidRPr="003A6EA3">
              <w:rPr>
                <w:rFonts w:eastAsia="Times New Roman"/>
              </w:rPr>
              <w:t>AO</w:t>
            </w:r>
            <w:r w:rsidRPr="003A6EA3">
              <w:rPr>
                <w:rFonts w:eastAsia="Times New Roman"/>
                <w:vertAlign w:val="subscript"/>
              </w:rPr>
              <w:t>8.2</w:t>
            </w:r>
            <w:r w:rsidRPr="003A6EA3">
              <w:rPr>
                <w:rFonts w:eastAsia="Times New Roman"/>
              </w:rPr>
              <w:tab/>
              <w:t>Functional maintenance vehicle circulation and access gates to be provided.</w:t>
            </w:r>
          </w:p>
        </w:tc>
      </w:tr>
      <w:tr w:rsidR="00886918" w:rsidRPr="005A30D5" w14:paraId="7AC4165E" w14:textId="77777777" w:rsidTr="00886918">
        <w:trPr>
          <w:cantSplit/>
        </w:trPr>
        <w:tc>
          <w:tcPr>
            <w:tcW w:w="2500" w:type="pct"/>
          </w:tcPr>
          <w:p w14:paraId="63D86945" w14:textId="77777777" w:rsidR="00886918" w:rsidRPr="003A6EA3" w:rsidRDefault="00371256" w:rsidP="00994C59">
            <w:pPr>
              <w:pStyle w:val="Outcomes"/>
              <w:rPr>
                <w:rFonts w:eastAsia="Times New Roman"/>
              </w:rPr>
            </w:pPr>
            <w:r w:rsidRPr="003A6EA3">
              <w:rPr>
                <w:rFonts w:eastAsia="Times New Roman"/>
              </w:rPr>
              <w:lastRenderedPageBreak/>
              <w:t>PO</w:t>
            </w:r>
            <w:r w:rsidRPr="003A6EA3">
              <w:rPr>
                <w:rFonts w:eastAsia="Times New Roman"/>
                <w:vertAlign w:val="subscript"/>
              </w:rPr>
              <w:t>9</w:t>
            </w:r>
            <w:r w:rsidRPr="003A6EA3">
              <w:rPr>
                <w:rFonts w:eastAsia="Times New Roman"/>
              </w:rPr>
              <w:tab/>
              <w:t xml:space="preserve">On-site stormwater harvesting is to be maximised </w:t>
            </w:r>
            <w:r w:rsidR="00994C59">
              <w:rPr>
                <w:rFonts w:eastAsia="Times New Roman"/>
              </w:rPr>
              <w:t xml:space="preserve">for irrigating landscaping in development </w:t>
            </w:r>
            <w:r w:rsidRPr="003A6EA3">
              <w:rPr>
                <w:rFonts w:eastAsia="Times New Roman"/>
              </w:rPr>
              <w:t>with reuse measures and amelioration of stormwater impacts</w:t>
            </w:r>
            <w:r w:rsidR="00994C59">
              <w:rPr>
                <w:rFonts w:eastAsia="Times New Roman"/>
              </w:rPr>
              <w:t xml:space="preserve"> provided</w:t>
            </w:r>
            <w:r w:rsidRPr="003A6EA3">
              <w:rPr>
                <w:rFonts w:eastAsia="Times New Roman"/>
              </w:rPr>
              <w:t>.</w:t>
            </w:r>
          </w:p>
        </w:tc>
        <w:tc>
          <w:tcPr>
            <w:tcW w:w="2500" w:type="pct"/>
          </w:tcPr>
          <w:p w14:paraId="004B6352" w14:textId="77777777" w:rsidR="00371256" w:rsidRPr="003A6EA3" w:rsidRDefault="00371256" w:rsidP="00371256">
            <w:pPr>
              <w:pStyle w:val="Outcomes"/>
              <w:rPr>
                <w:rFonts w:eastAsia="Times New Roman"/>
              </w:rPr>
            </w:pPr>
            <w:r w:rsidRPr="003A6EA3">
              <w:rPr>
                <w:rFonts w:eastAsia="Times New Roman"/>
              </w:rPr>
              <w:t>AO</w:t>
            </w:r>
            <w:r w:rsidRPr="003A6EA3">
              <w:rPr>
                <w:rFonts w:eastAsia="Times New Roman"/>
                <w:vertAlign w:val="subscript"/>
              </w:rPr>
              <w:t>9.1</w:t>
            </w:r>
            <w:r w:rsidRPr="003A6EA3">
              <w:rPr>
                <w:rFonts w:eastAsia="Times New Roman"/>
              </w:rPr>
              <w:tab/>
              <w:t xml:space="preserve">Landscape design </w:t>
            </w:r>
            <w:r w:rsidR="00994C59">
              <w:rPr>
                <w:rFonts w:eastAsia="Times New Roman"/>
              </w:rPr>
              <w:t>takes advantage of</w:t>
            </w:r>
            <w:r w:rsidR="00994C59" w:rsidRPr="003A6EA3">
              <w:rPr>
                <w:rFonts w:eastAsia="Times New Roman"/>
              </w:rPr>
              <w:t xml:space="preserve"> </w:t>
            </w:r>
            <w:r w:rsidRPr="003A6EA3">
              <w:rPr>
                <w:rFonts w:eastAsia="Times New Roman"/>
              </w:rPr>
              <w:t xml:space="preserve">the flow of </w:t>
            </w:r>
            <w:r w:rsidR="00380B4B" w:rsidRPr="003A6EA3">
              <w:rPr>
                <w:rFonts w:eastAsia="Times New Roman"/>
              </w:rPr>
              <w:t>water along overland flow paths.</w:t>
            </w:r>
          </w:p>
          <w:p w14:paraId="672DFFCD" w14:textId="77777777" w:rsidR="00371256" w:rsidRPr="003A6EA3" w:rsidRDefault="00371256" w:rsidP="00371256">
            <w:pPr>
              <w:pStyle w:val="Outcomes"/>
              <w:rPr>
                <w:rFonts w:eastAsia="Times New Roman"/>
              </w:rPr>
            </w:pPr>
            <w:r w:rsidRPr="003A6EA3">
              <w:rPr>
                <w:rFonts w:eastAsia="Times New Roman"/>
              </w:rPr>
              <w:t>AO</w:t>
            </w:r>
            <w:r w:rsidRPr="003A6EA3">
              <w:rPr>
                <w:rFonts w:eastAsia="Times New Roman"/>
                <w:vertAlign w:val="subscript"/>
              </w:rPr>
              <w:t>9.2</w:t>
            </w:r>
            <w:r w:rsidRPr="003A6EA3">
              <w:rPr>
                <w:rFonts w:eastAsia="Times New Roman"/>
              </w:rPr>
              <w:tab/>
            </w:r>
            <w:r w:rsidR="00994C59">
              <w:rPr>
                <w:rFonts w:eastAsia="Times New Roman"/>
              </w:rPr>
              <w:t>Landscaping is used to help m</w:t>
            </w:r>
            <w:r w:rsidRPr="003A6EA3">
              <w:rPr>
                <w:rFonts w:eastAsia="Times New Roman"/>
              </w:rPr>
              <w:t xml:space="preserve">aximise opportunities for on-site </w:t>
            </w:r>
            <w:r w:rsidR="00994C59">
              <w:rPr>
                <w:rFonts w:eastAsia="Times New Roman"/>
              </w:rPr>
              <w:t xml:space="preserve">stormwater </w:t>
            </w:r>
            <w:r w:rsidRPr="003A6EA3">
              <w:rPr>
                <w:rFonts w:eastAsia="Times New Roman"/>
              </w:rPr>
              <w:t>infiltration by:</w:t>
            </w:r>
          </w:p>
          <w:p w14:paraId="6ABB5275" w14:textId="77777777" w:rsidR="00371256" w:rsidRPr="003A6EA3" w:rsidRDefault="00C46E4E" w:rsidP="00380B4B">
            <w:pPr>
              <w:pStyle w:val="TableNumberProvision2"/>
              <w:rPr>
                <w:rFonts w:eastAsia="Times New Roman"/>
              </w:rPr>
            </w:pPr>
            <w:r w:rsidRPr="003A6EA3">
              <w:rPr>
                <w:rFonts w:eastAsia="Times New Roman"/>
                <w:noProof/>
              </w:rPr>
              <w:fldChar w:fldCharType="begin"/>
            </w:r>
            <w:r w:rsidR="00380B4B" w:rsidRPr="003A6EA3">
              <w:rPr>
                <w:rFonts w:eastAsia="Times New Roman"/>
                <w:noProof/>
              </w:rPr>
              <w:instrText xml:space="preserve"> LISTNUM  "UseDef" \s 1 \l 5</w:instrText>
            </w:r>
            <w:r w:rsidRPr="003A6EA3">
              <w:rPr>
                <w:rFonts w:eastAsia="Times New Roman"/>
                <w:noProof/>
              </w:rPr>
              <w:fldChar w:fldCharType="end">
                <w:numberingChange w:id="418" w:author="Wai Tam" w:date="2022-02-18T11:52:00Z" w:original="(a)"/>
              </w:fldChar>
            </w:r>
            <w:r w:rsidR="00380B4B" w:rsidRPr="003A6EA3">
              <w:rPr>
                <w:rFonts w:eastAsia="Times New Roman"/>
                <w:noProof/>
              </w:rPr>
              <w:tab/>
            </w:r>
            <w:r w:rsidR="00380B4B" w:rsidRPr="003A6EA3">
              <w:rPr>
                <w:rFonts w:eastAsia="Times New Roman"/>
              </w:rPr>
              <w:t>m</w:t>
            </w:r>
            <w:r w:rsidR="00371256" w:rsidRPr="003A6EA3">
              <w:rPr>
                <w:rFonts w:eastAsia="Times New Roman"/>
              </w:rPr>
              <w:t>inimising impervious surfaces and incorporating semi-permeable paving products</w:t>
            </w:r>
            <w:r w:rsidR="00380B4B" w:rsidRPr="003A6EA3">
              <w:rPr>
                <w:rFonts w:eastAsia="Times New Roman"/>
              </w:rPr>
              <w:t>;</w:t>
            </w:r>
          </w:p>
          <w:p w14:paraId="2F574BD0" w14:textId="77777777" w:rsidR="00371256" w:rsidRPr="003A6EA3" w:rsidRDefault="00C46E4E" w:rsidP="00380B4B">
            <w:pPr>
              <w:pStyle w:val="TableNumberProvision2"/>
              <w:rPr>
                <w:rFonts w:eastAsia="Times New Roman"/>
              </w:rPr>
            </w:pPr>
            <w:r w:rsidRPr="003A6EA3">
              <w:rPr>
                <w:rFonts w:eastAsia="Times New Roman"/>
                <w:noProof/>
              </w:rPr>
              <w:fldChar w:fldCharType="begin"/>
            </w:r>
            <w:r w:rsidR="00380B4B" w:rsidRPr="003A6EA3">
              <w:rPr>
                <w:rFonts w:eastAsia="Times New Roman"/>
                <w:noProof/>
              </w:rPr>
              <w:instrText xml:space="preserve"> LISTNUM  "UseDef"  \l 5</w:instrText>
            </w:r>
            <w:r w:rsidRPr="003A6EA3">
              <w:rPr>
                <w:rFonts w:eastAsia="Times New Roman"/>
                <w:noProof/>
              </w:rPr>
              <w:fldChar w:fldCharType="end">
                <w:numberingChange w:id="419" w:author="Wai Tam" w:date="2022-02-18T11:52:00Z" w:original="(b)"/>
              </w:fldChar>
            </w:r>
            <w:r w:rsidR="00380B4B" w:rsidRPr="003A6EA3">
              <w:rPr>
                <w:rFonts w:eastAsia="Times New Roman"/>
                <w:noProof/>
              </w:rPr>
              <w:tab/>
            </w:r>
            <w:r w:rsidR="00380B4B" w:rsidRPr="003A6EA3">
              <w:rPr>
                <w:rFonts w:eastAsia="Times New Roman"/>
              </w:rPr>
              <w:t>f</w:t>
            </w:r>
            <w:r w:rsidR="00371256" w:rsidRPr="003A6EA3">
              <w:rPr>
                <w:rFonts w:eastAsia="Times New Roman"/>
              </w:rPr>
              <w:t>alling hard surfaces towards pervious surfaces such as turf or mulched areas</w:t>
            </w:r>
            <w:r w:rsidR="00380B4B" w:rsidRPr="003A6EA3">
              <w:rPr>
                <w:rFonts w:eastAsia="Times New Roman"/>
              </w:rPr>
              <w:t>;</w:t>
            </w:r>
          </w:p>
          <w:p w14:paraId="43044753" w14:textId="77777777" w:rsidR="00371256" w:rsidRPr="003A6EA3" w:rsidRDefault="00C46E4E" w:rsidP="00380B4B">
            <w:pPr>
              <w:pStyle w:val="TableNumberProvision2"/>
              <w:rPr>
                <w:rFonts w:eastAsia="Times New Roman"/>
              </w:rPr>
            </w:pPr>
            <w:r w:rsidRPr="003A6EA3">
              <w:rPr>
                <w:rFonts w:eastAsia="Times New Roman"/>
                <w:noProof/>
              </w:rPr>
              <w:fldChar w:fldCharType="begin"/>
            </w:r>
            <w:r w:rsidR="00380B4B" w:rsidRPr="003A6EA3">
              <w:rPr>
                <w:rFonts w:eastAsia="Times New Roman"/>
                <w:noProof/>
              </w:rPr>
              <w:instrText xml:space="preserve"> LISTNUM  "UseDef"  \l 5</w:instrText>
            </w:r>
            <w:r w:rsidRPr="003A6EA3">
              <w:rPr>
                <w:rFonts w:eastAsia="Times New Roman"/>
                <w:noProof/>
              </w:rPr>
              <w:fldChar w:fldCharType="end">
                <w:numberingChange w:id="420" w:author="Wai Tam" w:date="2022-02-18T11:52:00Z" w:original="(c)"/>
              </w:fldChar>
            </w:r>
            <w:r w:rsidR="00380B4B" w:rsidRPr="003A6EA3">
              <w:rPr>
                <w:rFonts w:eastAsia="Times New Roman"/>
                <w:noProof/>
              </w:rPr>
              <w:tab/>
            </w:r>
            <w:r w:rsidR="00380B4B" w:rsidRPr="003A6EA3">
              <w:rPr>
                <w:rFonts w:eastAsia="Times New Roman"/>
              </w:rPr>
              <w:t>m</w:t>
            </w:r>
            <w:r w:rsidR="00371256" w:rsidRPr="003A6EA3">
              <w:rPr>
                <w:rFonts w:eastAsia="Times New Roman"/>
              </w:rPr>
              <w:t>aximise opportunit</w:t>
            </w:r>
            <w:r w:rsidR="00380B4B" w:rsidRPr="003A6EA3">
              <w:rPr>
                <w:rFonts w:eastAsia="Times New Roman"/>
              </w:rPr>
              <w:t>ies for turf and planting areas;</w:t>
            </w:r>
          </w:p>
          <w:p w14:paraId="1631100D" w14:textId="77777777" w:rsidR="00371256" w:rsidRPr="003A6EA3" w:rsidRDefault="00C46E4E" w:rsidP="00380B4B">
            <w:pPr>
              <w:pStyle w:val="TableNumberProvision2"/>
              <w:rPr>
                <w:rFonts w:eastAsia="Times New Roman"/>
              </w:rPr>
            </w:pPr>
            <w:r w:rsidRPr="003A6EA3">
              <w:rPr>
                <w:rFonts w:eastAsia="Times New Roman"/>
                <w:noProof/>
              </w:rPr>
              <w:fldChar w:fldCharType="begin"/>
            </w:r>
            <w:r w:rsidR="00380B4B" w:rsidRPr="003A6EA3">
              <w:rPr>
                <w:rFonts w:eastAsia="Times New Roman"/>
                <w:noProof/>
              </w:rPr>
              <w:instrText xml:space="preserve"> LISTNUM  "UseDef"  \l 5</w:instrText>
            </w:r>
            <w:r w:rsidRPr="003A6EA3">
              <w:rPr>
                <w:rFonts w:eastAsia="Times New Roman"/>
                <w:noProof/>
              </w:rPr>
              <w:fldChar w:fldCharType="end">
                <w:numberingChange w:id="421" w:author="Wai Tam" w:date="2022-02-18T11:52:00Z" w:original="(d)"/>
              </w:fldChar>
            </w:r>
            <w:r w:rsidR="00380B4B" w:rsidRPr="003A6EA3">
              <w:rPr>
                <w:rFonts w:eastAsia="Times New Roman"/>
                <w:noProof/>
              </w:rPr>
              <w:tab/>
            </w:r>
            <w:r w:rsidR="00380B4B" w:rsidRPr="003A6EA3">
              <w:rPr>
                <w:rFonts w:eastAsia="Times New Roman"/>
              </w:rPr>
              <w:t>a</w:t>
            </w:r>
            <w:r w:rsidR="00371256" w:rsidRPr="003A6EA3">
              <w:rPr>
                <w:rFonts w:eastAsia="Times New Roman"/>
              </w:rPr>
              <w:t xml:space="preserve">lign planting areas parallel to contours to slow </w:t>
            </w:r>
            <w:r w:rsidR="00380B4B" w:rsidRPr="003A6EA3">
              <w:rPr>
                <w:rFonts w:eastAsia="Times New Roman"/>
              </w:rPr>
              <w:t>the flow of surface water; and</w:t>
            </w:r>
          </w:p>
          <w:p w14:paraId="73416E7A" w14:textId="77777777" w:rsidR="00371256" w:rsidRPr="003A6EA3" w:rsidRDefault="00C46E4E" w:rsidP="00380B4B">
            <w:pPr>
              <w:pStyle w:val="TableNumberProvision2"/>
              <w:rPr>
                <w:rFonts w:eastAsia="Times New Roman"/>
              </w:rPr>
            </w:pPr>
            <w:r w:rsidRPr="003A6EA3">
              <w:rPr>
                <w:rFonts w:eastAsia="Times New Roman"/>
                <w:noProof/>
              </w:rPr>
              <w:fldChar w:fldCharType="begin"/>
            </w:r>
            <w:r w:rsidR="00380B4B" w:rsidRPr="003A6EA3">
              <w:rPr>
                <w:rFonts w:eastAsia="Times New Roman"/>
                <w:noProof/>
              </w:rPr>
              <w:instrText xml:space="preserve"> LISTNUM  "UseDef"  \l 5</w:instrText>
            </w:r>
            <w:r w:rsidRPr="003A6EA3">
              <w:rPr>
                <w:rFonts w:eastAsia="Times New Roman"/>
                <w:noProof/>
              </w:rPr>
              <w:fldChar w:fldCharType="end">
                <w:numberingChange w:id="422" w:author="Wai Tam" w:date="2022-02-18T11:52:00Z" w:original="(e)"/>
              </w:fldChar>
            </w:r>
            <w:r w:rsidR="00380B4B" w:rsidRPr="003A6EA3">
              <w:rPr>
                <w:rFonts w:eastAsia="Times New Roman"/>
                <w:noProof/>
              </w:rPr>
              <w:tab/>
            </w:r>
            <w:r w:rsidR="00380B4B" w:rsidRPr="003A6EA3">
              <w:rPr>
                <w:rFonts w:eastAsia="Times New Roman"/>
              </w:rPr>
              <w:t>e</w:t>
            </w:r>
            <w:r w:rsidR="00371256" w:rsidRPr="003A6EA3">
              <w:rPr>
                <w:rFonts w:eastAsia="Times New Roman"/>
              </w:rPr>
              <w:t>nsure planting palett</w:t>
            </w:r>
            <w:r w:rsidR="00380B4B" w:rsidRPr="003A6EA3">
              <w:rPr>
                <w:rFonts w:eastAsia="Times New Roman"/>
              </w:rPr>
              <w:t>e comprises canopy tree species.</w:t>
            </w:r>
          </w:p>
          <w:p w14:paraId="30384185" w14:textId="77777777" w:rsidR="00371256" w:rsidRPr="003A6EA3" w:rsidRDefault="00371256" w:rsidP="00371256">
            <w:pPr>
              <w:pStyle w:val="Outcomes"/>
              <w:rPr>
                <w:rFonts w:eastAsia="Times New Roman"/>
              </w:rPr>
            </w:pPr>
            <w:r w:rsidRPr="003A6EA3">
              <w:rPr>
                <w:rFonts w:eastAsia="Times New Roman"/>
              </w:rPr>
              <w:t>AO</w:t>
            </w:r>
            <w:r w:rsidRPr="003A6EA3">
              <w:rPr>
                <w:rFonts w:eastAsia="Times New Roman"/>
                <w:vertAlign w:val="subscript"/>
              </w:rPr>
              <w:t>9.3</w:t>
            </w:r>
            <w:r w:rsidRPr="003A6EA3">
              <w:rPr>
                <w:rFonts w:eastAsia="Times New Roman"/>
              </w:rPr>
              <w:tab/>
              <w:t>Provision for drainage is incorporated through treatments such as subsurface drains, swales, ponds</w:t>
            </w:r>
            <w:r w:rsidR="0065391B" w:rsidRPr="003A6EA3">
              <w:rPr>
                <w:rFonts w:eastAsia="Times New Roman"/>
              </w:rPr>
              <w:t xml:space="preserve"> and</w:t>
            </w:r>
            <w:r w:rsidRPr="003A6EA3">
              <w:rPr>
                <w:rFonts w:eastAsia="Times New Roman"/>
              </w:rPr>
              <w:t xml:space="preserve"> infiltration cells.</w:t>
            </w:r>
          </w:p>
          <w:p w14:paraId="79366740" w14:textId="77777777" w:rsidR="00371256" w:rsidRPr="003A6EA3" w:rsidRDefault="00371256" w:rsidP="00371256">
            <w:pPr>
              <w:pStyle w:val="Outcomes"/>
              <w:rPr>
                <w:rFonts w:eastAsia="Times New Roman"/>
              </w:rPr>
            </w:pPr>
            <w:r w:rsidRPr="003A6EA3">
              <w:rPr>
                <w:rFonts w:eastAsia="Times New Roman"/>
              </w:rPr>
              <w:t>AO</w:t>
            </w:r>
            <w:r w:rsidRPr="003A6EA3">
              <w:rPr>
                <w:rFonts w:eastAsia="Times New Roman"/>
                <w:vertAlign w:val="subscript"/>
              </w:rPr>
              <w:t>9.4</w:t>
            </w:r>
            <w:r w:rsidRPr="003A6EA3">
              <w:rPr>
                <w:rFonts w:eastAsia="Times New Roman"/>
              </w:rPr>
              <w:tab/>
              <w:t xml:space="preserve">Sediment and erosion control measures are </w:t>
            </w:r>
            <w:r w:rsidR="00994C59">
              <w:rPr>
                <w:rFonts w:eastAsia="Times New Roman"/>
              </w:rPr>
              <w:t>provided</w:t>
            </w:r>
            <w:r w:rsidR="00380B4B" w:rsidRPr="003A6EA3">
              <w:rPr>
                <w:rFonts w:eastAsia="Times New Roman"/>
              </w:rPr>
              <w:t>.</w:t>
            </w:r>
          </w:p>
          <w:p w14:paraId="3723FD95" w14:textId="77777777" w:rsidR="00886918" w:rsidRPr="003A6EA3" w:rsidRDefault="00371256" w:rsidP="00380B4B">
            <w:pPr>
              <w:pStyle w:val="Outcomes"/>
              <w:rPr>
                <w:rFonts w:eastAsia="Times New Roman"/>
              </w:rPr>
            </w:pPr>
            <w:r w:rsidRPr="003A6EA3">
              <w:rPr>
                <w:rFonts w:eastAsia="Times New Roman"/>
              </w:rPr>
              <w:t>AO</w:t>
            </w:r>
            <w:r w:rsidRPr="003A6EA3">
              <w:rPr>
                <w:rFonts w:eastAsia="Times New Roman"/>
                <w:vertAlign w:val="subscript"/>
              </w:rPr>
              <w:t>9.5</w:t>
            </w:r>
            <w:r w:rsidRPr="003A6EA3">
              <w:rPr>
                <w:rFonts w:eastAsia="Times New Roman"/>
              </w:rPr>
              <w:tab/>
              <w:t xml:space="preserve">Planter boxes on podiums and building forecourts </w:t>
            </w:r>
            <w:r w:rsidR="00994C59">
              <w:rPr>
                <w:rFonts w:eastAsia="Times New Roman"/>
              </w:rPr>
              <w:t xml:space="preserve">are </w:t>
            </w:r>
            <w:r w:rsidRPr="003A6EA3">
              <w:rPr>
                <w:rFonts w:eastAsia="Times New Roman"/>
              </w:rPr>
              <w:t>plumbed to stormwater.</w:t>
            </w:r>
          </w:p>
        </w:tc>
      </w:tr>
      <w:tr w:rsidR="00C1081C" w:rsidRPr="005A30D5" w14:paraId="61FEAC90" w14:textId="77777777" w:rsidTr="00C1081C">
        <w:trPr>
          <w:cantSplit/>
        </w:trPr>
        <w:tc>
          <w:tcPr>
            <w:tcW w:w="2500" w:type="pct"/>
          </w:tcPr>
          <w:p w14:paraId="4F9AFACD" w14:textId="77777777" w:rsidR="00C1081C" w:rsidRPr="003A6EA3" w:rsidRDefault="00C1081C" w:rsidP="00380B4B">
            <w:pPr>
              <w:pStyle w:val="Outcomes"/>
              <w:rPr>
                <w:rFonts w:eastAsia="Times New Roman"/>
              </w:rPr>
            </w:pPr>
            <w:r w:rsidRPr="003A6EA3">
              <w:rPr>
                <w:rFonts w:eastAsia="Times New Roman"/>
              </w:rPr>
              <w:t>PO</w:t>
            </w:r>
            <w:r w:rsidRPr="003A6EA3">
              <w:rPr>
                <w:rFonts w:eastAsia="Times New Roman"/>
                <w:vertAlign w:val="subscript"/>
              </w:rPr>
              <w:t>10</w:t>
            </w:r>
            <w:r w:rsidRPr="003A6EA3">
              <w:rPr>
                <w:rFonts w:eastAsia="Times New Roman"/>
              </w:rPr>
              <w:tab/>
            </w:r>
            <w:r w:rsidR="00FF2900" w:rsidRPr="003A6EA3">
              <w:rPr>
                <w:rFonts w:eastAsia="Times New Roman"/>
              </w:rPr>
              <w:t>L</w:t>
            </w:r>
            <w:r w:rsidRPr="003A6EA3">
              <w:rPr>
                <w:rFonts w:eastAsia="Times New Roman"/>
              </w:rPr>
              <w:t>andscape design is integrated with any existing urban design theme within the surrounding area and coordinates paving, planting, street furniture, lighting, signage and other elements to reflect that theme and assist in the creation of a sense of place.</w:t>
            </w:r>
          </w:p>
        </w:tc>
        <w:tc>
          <w:tcPr>
            <w:tcW w:w="2500" w:type="pct"/>
          </w:tcPr>
          <w:p w14:paraId="07945E9F" w14:textId="77777777" w:rsidR="00C1081C" w:rsidRPr="003A6EA3" w:rsidRDefault="00FF2900" w:rsidP="00C1081C">
            <w:pPr>
              <w:pStyle w:val="Outcomes"/>
              <w:rPr>
                <w:rFonts w:eastAsia="Times New Roman"/>
              </w:rPr>
            </w:pPr>
            <w:r w:rsidRPr="003A6EA3">
              <w:rPr>
                <w:rFonts w:eastAsia="Times New Roman"/>
              </w:rPr>
              <w:t>No acceptable outcome is nominated.</w:t>
            </w:r>
          </w:p>
        </w:tc>
      </w:tr>
      <w:tr w:rsidR="00C1081C" w:rsidRPr="005A30D5" w14:paraId="3F1673F8" w14:textId="77777777" w:rsidTr="00C1081C">
        <w:trPr>
          <w:cantSplit/>
        </w:trPr>
        <w:tc>
          <w:tcPr>
            <w:tcW w:w="2500" w:type="pct"/>
          </w:tcPr>
          <w:p w14:paraId="022EF000" w14:textId="77777777" w:rsidR="00C1081C" w:rsidRPr="003A6EA3" w:rsidRDefault="00C1081C" w:rsidP="00380B4B">
            <w:pPr>
              <w:pStyle w:val="Outcomes"/>
              <w:rPr>
                <w:rFonts w:eastAsia="Times New Roman"/>
              </w:rPr>
            </w:pPr>
            <w:r w:rsidRPr="003A6EA3">
              <w:rPr>
                <w:rFonts w:eastAsia="Times New Roman"/>
              </w:rPr>
              <w:t>PO</w:t>
            </w:r>
            <w:r w:rsidRPr="003A6EA3">
              <w:rPr>
                <w:rFonts w:eastAsia="Times New Roman"/>
                <w:vertAlign w:val="subscript"/>
              </w:rPr>
              <w:t>11</w:t>
            </w:r>
            <w:r w:rsidRPr="003A6EA3">
              <w:rPr>
                <w:rFonts w:eastAsia="Times New Roman"/>
              </w:rPr>
              <w:tab/>
              <w:t>Design of pedestrian paths and places reinforces the desired character of the area and/or place and include</w:t>
            </w:r>
            <w:r w:rsidR="0065391B" w:rsidRPr="003A6EA3">
              <w:rPr>
                <w:rFonts w:eastAsia="Times New Roman"/>
              </w:rPr>
              <w:t>s</w:t>
            </w:r>
            <w:r w:rsidRPr="003A6EA3">
              <w:rPr>
                <w:rFonts w:eastAsia="Times New Roman"/>
              </w:rPr>
              <w:t xml:space="preserve"> features to enhance their use </w:t>
            </w:r>
            <w:r w:rsidR="0065391B" w:rsidRPr="003A6EA3">
              <w:rPr>
                <w:rFonts w:eastAsia="Times New Roman"/>
              </w:rPr>
              <w:t xml:space="preserve">that </w:t>
            </w:r>
            <w:r w:rsidRPr="003A6EA3">
              <w:rPr>
                <w:rFonts w:eastAsia="Times New Roman"/>
              </w:rPr>
              <w:t>are of universal design to ensure non-discriminatory access and use.</w:t>
            </w:r>
          </w:p>
        </w:tc>
        <w:tc>
          <w:tcPr>
            <w:tcW w:w="2500" w:type="pct"/>
          </w:tcPr>
          <w:p w14:paraId="5DB9E1C0" w14:textId="77777777" w:rsidR="00C1081C" w:rsidRPr="003A6EA3" w:rsidRDefault="00C1081C" w:rsidP="00C1081C">
            <w:pPr>
              <w:pStyle w:val="Outcomes"/>
              <w:rPr>
                <w:rFonts w:eastAsia="Times New Roman"/>
              </w:rPr>
            </w:pPr>
            <w:r w:rsidRPr="003A6EA3">
              <w:rPr>
                <w:rFonts w:eastAsia="Times New Roman"/>
              </w:rPr>
              <w:t>AO</w:t>
            </w:r>
            <w:r w:rsidRPr="003A6EA3">
              <w:rPr>
                <w:rFonts w:eastAsia="Times New Roman"/>
                <w:vertAlign w:val="subscript"/>
              </w:rPr>
              <w:t>11.1</w:t>
            </w:r>
            <w:r w:rsidRPr="003A6EA3">
              <w:rPr>
                <w:rFonts w:eastAsia="Times New Roman"/>
              </w:rPr>
              <w:tab/>
              <w:t xml:space="preserve">Design complies with </w:t>
            </w:r>
            <w:r w:rsidRPr="003A6EA3">
              <w:rPr>
                <w:rFonts w:eastAsia="Times New Roman"/>
                <w:i/>
                <w:iCs/>
              </w:rPr>
              <w:t>AS1428 parts 1, 2, 3, and 4 – Design for Access and Mobility</w:t>
            </w:r>
          </w:p>
        </w:tc>
      </w:tr>
      <w:tr w:rsidR="00886918" w:rsidRPr="005A30D5" w14:paraId="78F3A5D4" w14:textId="77777777" w:rsidTr="00886918">
        <w:trPr>
          <w:cantSplit/>
        </w:trPr>
        <w:tc>
          <w:tcPr>
            <w:tcW w:w="2500" w:type="pct"/>
          </w:tcPr>
          <w:p w14:paraId="5B6BCD2E" w14:textId="77777777" w:rsidR="00C1081C" w:rsidRPr="003A6EA3" w:rsidRDefault="00886918" w:rsidP="00C1081C">
            <w:pPr>
              <w:pStyle w:val="Outcomes"/>
              <w:rPr>
                <w:rFonts w:eastAsia="Times New Roman"/>
              </w:rPr>
            </w:pPr>
            <w:r w:rsidRPr="003A6EA3">
              <w:rPr>
                <w:rFonts w:eastAsia="Times New Roman"/>
              </w:rPr>
              <w:t>PO</w:t>
            </w:r>
            <w:r w:rsidR="00371256" w:rsidRPr="003A6EA3">
              <w:rPr>
                <w:rFonts w:eastAsia="Times New Roman"/>
                <w:vertAlign w:val="subscript"/>
              </w:rPr>
              <w:t>1</w:t>
            </w:r>
            <w:r w:rsidR="00FF2900" w:rsidRPr="003A6EA3">
              <w:rPr>
                <w:rFonts w:eastAsia="Times New Roman"/>
                <w:vertAlign w:val="subscript"/>
              </w:rPr>
              <w:t>2</w:t>
            </w:r>
            <w:r w:rsidRPr="003A6EA3">
              <w:rPr>
                <w:rFonts w:eastAsia="Times New Roman"/>
              </w:rPr>
              <w:tab/>
            </w:r>
            <w:r w:rsidR="00C1081C" w:rsidRPr="003A6EA3">
              <w:rPr>
                <w:rFonts w:eastAsia="Times New Roman"/>
              </w:rPr>
              <w:t xml:space="preserve">Risks to personal safety and the potential for crime, vandalism and fear are reduced through </w:t>
            </w:r>
            <w:r w:rsidR="00994C59">
              <w:rPr>
                <w:rFonts w:eastAsia="Times New Roman"/>
              </w:rPr>
              <w:t xml:space="preserve">landscape </w:t>
            </w:r>
            <w:r w:rsidR="00C1081C" w:rsidRPr="003A6EA3">
              <w:rPr>
                <w:rFonts w:eastAsia="Times New Roman"/>
              </w:rPr>
              <w:t xml:space="preserve">design that has been informed by </w:t>
            </w:r>
            <w:r w:rsidR="00C1081C" w:rsidRPr="003A6EA3">
              <w:rPr>
                <w:rFonts w:eastAsia="Times New Roman"/>
                <w:i/>
                <w:iCs/>
              </w:rPr>
              <w:t>Crime Prevention Through Environmental Design (</w:t>
            </w:r>
            <w:r w:rsidR="00C1081C" w:rsidRPr="003A6EA3">
              <w:rPr>
                <w:rFonts w:eastAsia="Times New Roman"/>
              </w:rPr>
              <w:t>CPTED) principles in relation to:</w:t>
            </w:r>
          </w:p>
          <w:p w14:paraId="51AB409E" w14:textId="77777777" w:rsidR="00C1081C" w:rsidRPr="003A6EA3" w:rsidRDefault="00C46E4E" w:rsidP="008620CF">
            <w:pPr>
              <w:pStyle w:val="TableNumberProvision2"/>
              <w:rPr>
                <w:rFonts w:eastAsia="Times New Roman"/>
              </w:rPr>
            </w:pPr>
            <w:r w:rsidRPr="003A6EA3">
              <w:rPr>
                <w:rFonts w:eastAsia="Times New Roman"/>
                <w:noProof/>
              </w:rPr>
              <w:fldChar w:fldCharType="begin"/>
            </w:r>
            <w:r w:rsidR="008620CF" w:rsidRPr="003A6EA3">
              <w:rPr>
                <w:rFonts w:eastAsia="Times New Roman"/>
                <w:noProof/>
              </w:rPr>
              <w:instrText xml:space="preserve"> LISTNUM  "UseDef" \s 1 \l 5</w:instrText>
            </w:r>
            <w:r w:rsidRPr="003A6EA3">
              <w:rPr>
                <w:rFonts w:eastAsia="Times New Roman"/>
                <w:noProof/>
              </w:rPr>
              <w:fldChar w:fldCharType="end">
                <w:numberingChange w:id="423" w:author="Wai Tam" w:date="2022-02-18T11:52:00Z" w:original="(a)"/>
              </w:fldChar>
            </w:r>
            <w:r w:rsidR="008620CF" w:rsidRPr="003A6EA3">
              <w:rPr>
                <w:rFonts w:eastAsia="Times New Roman"/>
                <w:noProof/>
              </w:rPr>
              <w:tab/>
            </w:r>
            <w:r w:rsidR="00C1081C" w:rsidRPr="003A6EA3">
              <w:rPr>
                <w:rFonts w:eastAsia="Times New Roman"/>
              </w:rPr>
              <w:t>Surveillance</w:t>
            </w:r>
            <w:r w:rsidR="0065391B" w:rsidRPr="003A6EA3">
              <w:rPr>
                <w:rFonts w:eastAsia="Times New Roman"/>
              </w:rPr>
              <w:t>.</w:t>
            </w:r>
          </w:p>
          <w:p w14:paraId="31DABE3F" w14:textId="77777777" w:rsidR="00C1081C" w:rsidRPr="003A6EA3" w:rsidRDefault="00C46E4E" w:rsidP="008620CF">
            <w:pPr>
              <w:pStyle w:val="TableNumberProvision2"/>
              <w:rPr>
                <w:rFonts w:eastAsia="Times New Roman"/>
              </w:rPr>
            </w:pPr>
            <w:r w:rsidRPr="003A6EA3">
              <w:rPr>
                <w:rFonts w:eastAsia="Times New Roman"/>
                <w:noProof/>
              </w:rPr>
              <w:fldChar w:fldCharType="begin"/>
            </w:r>
            <w:r w:rsidR="008620CF" w:rsidRPr="003A6EA3">
              <w:rPr>
                <w:rFonts w:eastAsia="Times New Roman"/>
                <w:noProof/>
              </w:rPr>
              <w:instrText xml:space="preserve"> LISTNUM  "UseDef"  \l 5</w:instrText>
            </w:r>
            <w:r w:rsidRPr="003A6EA3">
              <w:rPr>
                <w:rFonts w:eastAsia="Times New Roman"/>
                <w:noProof/>
              </w:rPr>
              <w:fldChar w:fldCharType="end">
                <w:numberingChange w:id="424" w:author="Wai Tam" w:date="2022-02-18T11:52:00Z" w:original="(b)"/>
              </w:fldChar>
            </w:r>
            <w:r w:rsidR="008620CF" w:rsidRPr="003A6EA3">
              <w:rPr>
                <w:rFonts w:eastAsia="Times New Roman"/>
                <w:noProof/>
              </w:rPr>
              <w:tab/>
            </w:r>
            <w:r w:rsidR="00C1081C" w:rsidRPr="003A6EA3">
              <w:rPr>
                <w:rFonts w:eastAsia="Times New Roman"/>
              </w:rPr>
              <w:t>Access control</w:t>
            </w:r>
            <w:r w:rsidR="0065391B" w:rsidRPr="003A6EA3">
              <w:rPr>
                <w:rFonts w:eastAsia="Times New Roman"/>
              </w:rPr>
              <w:t>.</w:t>
            </w:r>
          </w:p>
          <w:p w14:paraId="2FC1505A" w14:textId="77777777" w:rsidR="00C1081C" w:rsidRPr="003A6EA3" w:rsidRDefault="00C46E4E" w:rsidP="008620CF">
            <w:pPr>
              <w:pStyle w:val="TableNumberProvision2"/>
              <w:rPr>
                <w:rFonts w:eastAsia="Times New Roman"/>
              </w:rPr>
            </w:pPr>
            <w:r w:rsidRPr="003A6EA3">
              <w:rPr>
                <w:rFonts w:eastAsia="Times New Roman"/>
                <w:noProof/>
              </w:rPr>
              <w:fldChar w:fldCharType="begin"/>
            </w:r>
            <w:r w:rsidR="008620CF" w:rsidRPr="003A6EA3">
              <w:rPr>
                <w:rFonts w:eastAsia="Times New Roman"/>
                <w:noProof/>
              </w:rPr>
              <w:instrText xml:space="preserve"> LISTNUM  "UseDef"  \l 5</w:instrText>
            </w:r>
            <w:r w:rsidRPr="003A6EA3">
              <w:rPr>
                <w:rFonts w:eastAsia="Times New Roman"/>
                <w:noProof/>
              </w:rPr>
              <w:fldChar w:fldCharType="end">
                <w:numberingChange w:id="425" w:author="Wai Tam" w:date="2022-02-18T11:52:00Z" w:original="(c)"/>
              </w:fldChar>
            </w:r>
            <w:r w:rsidR="008620CF" w:rsidRPr="003A6EA3">
              <w:rPr>
                <w:rFonts w:eastAsia="Times New Roman"/>
                <w:noProof/>
              </w:rPr>
              <w:tab/>
            </w:r>
            <w:r w:rsidR="00C1081C" w:rsidRPr="003A6EA3">
              <w:rPr>
                <w:rFonts w:eastAsia="Times New Roman"/>
              </w:rPr>
              <w:t>Territorial reinforcement</w:t>
            </w:r>
            <w:r w:rsidR="0065391B" w:rsidRPr="003A6EA3">
              <w:rPr>
                <w:rFonts w:eastAsia="Times New Roman"/>
              </w:rPr>
              <w:t>.</w:t>
            </w:r>
          </w:p>
          <w:p w14:paraId="263461E4" w14:textId="77777777" w:rsidR="00886918" w:rsidRPr="003A6EA3" w:rsidRDefault="00C46E4E" w:rsidP="008620CF">
            <w:pPr>
              <w:pStyle w:val="TableNumberProvision2"/>
              <w:rPr>
                <w:rFonts w:eastAsia="Times New Roman"/>
              </w:rPr>
            </w:pPr>
            <w:r w:rsidRPr="003A6EA3">
              <w:rPr>
                <w:rFonts w:eastAsia="Times New Roman"/>
                <w:noProof/>
              </w:rPr>
              <w:fldChar w:fldCharType="begin"/>
            </w:r>
            <w:r w:rsidR="008620CF" w:rsidRPr="003A6EA3">
              <w:rPr>
                <w:rFonts w:eastAsia="Times New Roman"/>
                <w:noProof/>
              </w:rPr>
              <w:instrText xml:space="preserve"> LISTNUM  "UseDef"  \l 5</w:instrText>
            </w:r>
            <w:r w:rsidRPr="003A6EA3">
              <w:rPr>
                <w:rFonts w:eastAsia="Times New Roman"/>
                <w:noProof/>
              </w:rPr>
              <w:fldChar w:fldCharType="end">
                <w:numberingChange w:id="426" w:author="Wai Tam" w:date="2022-02-18T11:52:00Z" w:original="(d)"/>
              </w:fldChar>
            </w:r>
            <w:r w:rsidR="008620CF" w:rsidRPr="003A6EA3">
              <w:rPr>
                <w:rFonts w:eastAsia="Times New Roman"/>
                <w:noProof/>
              </w:rPr>
              <w:tab/>
            </w:r>
            <w:r w:rsidR="00C1081C" w:rsidRPr="003A6EA3">
              <w:rPr>
                <w:rFonts w:eastAsia="Times New Roman"/>
              </w:rPr>
              <w:t>Space management.</w:t>
            </w:r>
          </w:p>
        </w:tc>
        <w:tc>
          <w:tcPr>
            <w:tcW w:w="2500" w:type="pct"/>
          </w:tcPr>
          <w:p w14:paraId="429C2F76" w14:textId="77777777" w:rsidR="006E6B49" w:rsidRDefault="00994C59" w:rsidP="00EB35FB">
            <w:pPr>
              <w:pStyle w:val="Outcomes"/>
              <w:ind w:left="60" w:hanging="60"/>
              <w:rPr>
                <w:rFonts w:eastAsia="Times New Roman"/>
              </w:rPr>
            </w:pPr>
            <w:r>
              <w:rPr>
                <w:rFonts w:eastAsia="Times New Roman"/>
              </w:rPr>
              <w:t>Landscape design incorporates the following design measures:</w:t>
            </w:r>
          </w:p>
          <w:p w14:paraId="7CD58E37" w14:textId="77777777" w:rsidR="00994C59" w:rsidRDefault="00994C59" w:rsidP="00C1081C">
            <w:pPr>
              <w:pStyle w:val="Outcomes"/>
              <w:rPr>
                <w:rFonts w:eastAsia="Times New Roman"/>
              </w:rPr>
            </w:pPr>
          </w:p>
          <w:p w14:paraId="27BDD7B5" w14:textId="77777777" w:rsidR="00C1081C" w:rsidRPr="003A6EA3" w:rsidRDefault="00C1081C" w:rsidP="00C1081C">
            <w:pPr>
              <w:pStyle w:val="Outcomes"/>
              <w:rPr>
                <w:rFonts w:eastAsia="Times New Roman"/>
              </w:rPr>
            </w:pPr>
            <w:r w:rsidRPr="003A6EA3">
              <w:rPr>
                <w:rFonts w:eastAsia="Times New Roman"/>
              </w:rPr>
              <w:t>AO</w:t>
            </w:r>
            <w:r w:rsidRPr="003A6EA3">
              <w:rPr>
                <w:rFonts w:eastAsia="Times New Roman"/>
                <w:vertAlign w:val="subscript"/>
              </w:rPr>
              <w:t>1</w:t>
            </w:r>
            <w:r w:rsidR="00FF2900" w:rsidRPr="003A6EA3">
              <w:rPr>
                <w:rFonts w:eastAsia="Times New Roman"/>
                <w:vertAlign w:val="subscript"/>
              </w:rPr>
              <w:t>2</w:t>
            </w:r>
            <w:r w:rsidRPr="003A6EA3">
              <w:rPr>
                <w:rFonts w:eastAsia="Times New Roman"/>
                <w:vertAlign w:val="subscript"/>
              </w:rPr>
              <w:t>.1</w:t>
            </w:r>
            <w:r w:rsidRPr="003A6EA3">
              <w:rPr>
                <w:rFonts w:eastAsia="Times New Roman"/>
              </w:rPr>
              <w:tab/>
              <w:t>The attractiveness of crime targets is minimised by providing opportunities for effective surveillance through: clear sight lines from private to public space, reducing concealment or entrapment opportunities, public facilities (toilets, shelters etc) located to promote use, dual access points, avoiding blind corners, and lighting where appropriate.</w:t>
            </w:r>
          </w:p>
          <w:p w14:paraId="3908FAD1" w14:textId="77777777" w:rsidR="00C1081C" w:rsidRPr="003A6EA3" w:rsidRDefault="00C1081C" w:rsidP="00C1081C">
            <w:pPr>
              <w:pStyle w:val="Outcomes"/>
              <w:rPr>
                <w:rFonts w:eastAsia="Times New Roman"/>
              </w:rPr>
            </w:pPr>
            <w:r w:rsidRPr="003A6EA3">
              <w:rPr>
                <w:rFonts w:eastAsia="Times New Roman"/>
              </w:rPr>
              <w:t>AO</w:t>
            </w:r>
            <w:r w:rsidRPr="003A6EA3">
              <w:rPr>
                <w:rFonts w:eastAsia="Times New Roman"/>
                <w:vertAlign w:val="subscript"/>
              </w:rPr>
              <w:t>1</w:t>
            </w:r>
            <w:r w:rsidR="00FF2900" w:rsidRPr="003A6EA3">
              <w:rPr>
                <w:rFonts w:eastAsia="Times New Roman"/>
                <w:vertAlign w:val="subscript"/>
              </w:rPr>
              <w:t>2</w:t>
            </w:r>
            <w:r w:rsidRPr="003A6EA3">
              <w:rPr>
                <w:rFonts w:eastAsia="Times New Roman"/>
                <w:vertAlign w:val="subscript"/>
              </w:rPr>
              <w:t>.2</w:t>
            </w:r>
            <w:r w:rsidRPr="003A6EA3">
              <w:rPr>
                <w:rFonts w:eastAsia="Times New Roman"/>
              </w:rPr>
              <w:tab/>
              <w:t xml:space="preserve"> Barriers are used to attract, channel or restrict the movement of people by: clear spatial definition and legibility, optimising opportunity for public interaction, visually permeable screens and fencing, appropriate use of mechanical measures that correspond to actual risk.</w:t>
            </w:r>
          </w:p>
          <w:p w14:paraId="288B0961" w14:textId="77777777" w:rsidR="00886918" w:rsidRPr="003A6EA3" w:rsidRDefault="00380B4B" w:rsidP="00380B4B">
            <w:pPr>
              <w:pStyle w:val="Outcomes"/>
              <w:rPr>
                <w:rFonts w:eastAsia="Times New Roman"/>
              </w:rPr>
            </w:pPr>
            <w:r w:rsidRPr="003A6EA3">
              <w:rPr>
                <w:rFonts w:eastAsia="Times New Roman"/>
              </w:rPr>
              <w:t>AO</w:t>
            </w:r>
            <w:r w:rsidRPr="003A6EA3">
              <w:rPr>
                <w:rFonts w:eastAsia="Times New Roman"/>
                <w:vertAlign w:val="subscript"/>
              </w:rPr>
              <w:t>12.3</w:t>
            </w:r>
            <w:r w:rsidRPr="003A6EA3">
              <w:rPr>
                <w:rFonts w:eastAsia="Times New Roman"/>
              </w:rPr>
              <w:tab/>
              <w:t>Reinforcing definition of territory and ownership of private, semi-public and public spaces through: clear design cues for use and activities, transitions and boundaries between public and private, design that encourages public interaction and ownership, legible universal signage.</w:t>
            </w:r>
          </w:p>
        </w:tc>
      </w:tr>
      <w:tr w:rsidR="00380B4B" w:rsidRPr="005A30D5" w14:paraId="23C9BDE9" w14:textId="77777777" w:rsidTr="00886918">
        <w:trPr>
          <w:cantSplit/>
        </w:trPr>
        <w:tc>
          <w:tcPr>
            <w:tcW w:w="2500" w:type="pct"/>
          </w:tcPr>
          <w:p w14:paraId="362D9CD1" w14:textId="77777777" w:rsidR="00380B4B" w:rsidRPr="003A6EA3" w:rsidRDefault="00380B4B" w:rsidP="00C1081C">
            <w:pPr>
              <w:pStyle w:val="Outcomes"/>
              <w:rPr>
                <w:rFonts w:eastAsia="Times New Roman"/>
              </w:rPr>
            </w:pPr>
          </w:p>
        </w:tc>
        <w:tc>
          <w:tcPr>
            <w:tcW w:w="2500" w:type="pct"/>
          </w:tcPr>
          <w:p w14:paraId="0EE5DFDC" w14:textId="77777777" w:rsidR="00380B4B" w:rsidRPr="003A6EA3" w:rsidRDefault="00380B4B" w:rsidP="00380B4B">
            <w:pPr>
              <w:pStyle w:val="Outcomes"/>
              <w:rPr>
                <w:rFonts w:eastAsia="Times New Roman"/>
              </w:rPr>
            </w:pPr>
            <w:r w:rsidRPr="003A6EA3">
              <w:rPr>
                <w:rFonts w:eastAsia="Times New Roman"/>
              </w:rPr>
              <w:t>AO</w:t>
            </w:r>
            <w:r w:rsidRPr="003A6EA3">
              <w:rPr>
                <w:rFonts w:eastAsia="Times New Roman"/>
                <w:vertAlign w:val="subscript"/>
              </w:rPr>
              <w:t>12.4</w:t>
            </w:r>
            <w:r w:rsidRPr="003A6EA3">
              <w:rPr>
                <w:rFonts w:eastAsia="Times New Roman"/>
              </w:rPr>
              <w:tab/>
              <w:t>Space Management: ensuring that public spaces are appropriately utilised and maintained by the use of vandal</w:t>
            </w:r>
            <w:r w:rsidR="00D86796" w:rsidRPr="003A6EA3">
              <w:rPr>
                <w:rFonts w:eastAsia="Times New Roman"/>
              </w:rPr>
              <w:t>-</w:t>
            </w:r>
            <w:r w:rsidRPr="003A6EA3">
              <w:rPr>
                <w:rFonts w:eastAsia="Times New Roman"/>
              </w:rPr>
              <w:t xml:space="preserve"> and graffiti</w:t>
            </w:r>
            <w:r w:rsidR="00D86796" w:rsidRPr="003A6EA3">
              <w:rPr>
                <w:rFonts w:eastAsia="Times New Roman"/>
              </w:rPr>
              <w:t>-</w:t>
            </w:r>
            <w:r w:rsidRPr="003A6EA3">
              <w:rPr>
                <w:rFonts w:eastAsia="Times New Roman"/>
              </w:rPr>
              <w:t>resistant materials, easily accessed and maintained fixtures.</w:t>
            </w:r>
          </w:p>
        </w:tc>
      </w:tr>
    </w:tbl>
    <w:p w14:paraId="0D8755F6" w14:textId="77777777" w:rsidR="00B91FED" w:rsidRDefault="00B91FED" w:rsidP="00B91FED">
      <w:pPr>
        <w:pStyle w:val="BodyText2"/>
      </w:pPr>
    </w:p>
    <w:p w14:paraId="1BF96854" w14:textId="1B2E480B" w:rsidR="00886918" w:rsidRDefault="00886918" w:rsidP="00886918">
      <w:pPr>
        <w:pStyle w:val="BodyText2"/>
        <w:rPr>
          <w:b/>
        </w:rPr>
      </w:pPr>
      <w:r w:rsidRPr="00886918">
        <w:rPr>
          <w:b/>
        </w:rPr>
        <w:t xml:space="preserve">Table </w:t>
      </w:r>
      <w:r w:rsidR="00C46E4E" w:rsidRPr="00886918">
        <w:rPr>
          <w:b/>
        </w:rPr>
        <w:fldChar w:fldCharType="begin"/>
      </w:r>
      <w:r w:rsidRPr="00886918">
        <w:rPr>
          <w:b/>
        </w:rPr>
        <w:instrText xml:space="preserve"> STYLEREF 3 \s </w:instrText>
      </w:r>
      <w:r w:rsidR="00C46E4E" w:rsidRPr="00886918">
        <w:rPr>
          <w:b/>
        </w:rPr>
        <w:fldChar w:fldCharType="separate"/>
      </w:r>
      <w:r w:rsidR="004B080E">
        <w:rPr>
          <w:b/>
          <w:noProof/>
        </w:rPr>
        <w:t>9.4.4</w:t>
      </w:r>
      <w:r w:rsidR="00C46E4E" w:rsidRPr="00886918">
        <w:rPr>
          <w:b/>
        </w:rPr>
        <w:fldChar w:fldCharType="end"/>
      </w:r>
      <w:r w:rsidRPr="00886918">
        <w:rPr>
          <w:b/>
        </w:rPr>
        <w:t>:</w:t>
      </w:r>
      <w:r w:rsidR="0096704B">
        <w:rPr>
          <w:rStyle w:val="TablecaptionChar"/>
          <w:b/>
          <w:noProof/>
        </w:rPr>
        <w:fldChar w:fldCharType="begin"/>
      </w:r>
      <w:r w:rsidR="0096704B">
        <w:rPr>
          <w:rStyle w:val="TablecaptionChar"/>
          <w:b/>
          <w:noProof/>
        </w:rPr>
        <w:instrText xml:space="preserve"> SEQ Table \* ARABIC \s 3  \* MERGEFORMAT </w:instrText>
      </w:r>
      <w:r w:rsidR="0096704B">
        <w:rPr>
          <w:rStyle w:val="TablecaptionChar"/>
          <w:b/>
          <w:noProof/>
        </w:rPr>
        <w:fldChar w:fldCharType="separate"/>
      </w:r>
      <w:r w:rsidR="004B080E">
        <w:rPr>
          <w:rStyle w:val="TablecaptionChar"/>
          <w:b/>
          <w:noProof/>
        </w:rPr>
        <w:t>2</w:t>
      </w:r>
      <w:r w:rsidR="0096704B">
        <w:rPr>
          <w:rStyle w:val="TablecaptionChar"/>
          <w:b/>
          <w:noProof/>
        </w:rPr>
        <w:fldChar w:fldCharType="end"/>
      </w:r>
      <w:r w:rsidRPr="00886918">
        <w:rPr>
          <w:b/>
        </w:rPr>
        <w:t> – </w:t>
      </w:r>
      <w:r w:rsidR="0078201D">
        <w:rPr>
          <w:b/>
        </w:rPr>
        <w:t>Landscape Design Professionals</w:t>
      </w:r>
    </w:p>
    <w:tbl>
      <w:tblPr>
        <w:tblW w:w="4494"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2798"/>
        <w:gridCol w:w="2799"/>
        <w:gridCol w:w="2797"/>
      </w:tblGrid>
      <w:tr w:rsidR="008620CF" w:rsidRPr="00EF379F" w14:paraId="15296B12" w14:textId="77777777" w:rsidTr="008620CF">
        <w:trPr>
          <w:cantSplit/>
          <w:tblHeader/>
        </w:trPr>
        <w:tc>
          <w:tcPr>
            <w:tcW w:w="1667" w:type="pct"/>
            <w:shd w:val="clear" w:color="auto" w:fill="CCCCCC"/>
          </w:tcPr>
          <w:p w14:paraId="4A242D91" w14:textId="77777777" w:rsidR="008620CF" w:rsidRPr="00EF379F" w:rsidRDefault="008620CF" w:rsidP="008620CF">
            <w:pPr>
              <w:pStyle w:val="TableHeading2"/>
            </w:pPr>
            <w:r w:rsidRPr="008620CF">
              <w:t>D</w:t>
            </w:r>
            <w:r>
              <w:t>evelopment Type</w:t>
            </w:r>
          </w:p>
        </w:tc>
        <w:tc>
          <w:tcPr>
            <w:tcW w:w="3333" w:type="pct"/>
            <w:gridSpan w:val="2"/>
            <w:shd w:val="clear" w:color="auto" w:fill="CCCCCC"/>
          </w:tcPr>
          <w:p w14:paraId="68F4DF5A" w14:textId="77777777" w:rsidR="008620CF" w:rsidRPr="00EF379F" w:rsidRDefault="008620CF" w:rsidP="008620CF">
            <w:pPr>
              <w:pStyle w:val="TableHeading2"/>
            </w:pPr>
            <w:r>
              <w:t>Category of Landscape Professional</w:t>
            </w:r>
            <w:r w:rsidR="00B91FED">
              <w:t xml:space="preserve"> Required to</w:t>
            </w:r>
            <w:r w:rsidR="00B91FED">
              <w:br/>
            </w:r>
            <w:r>
              <w:t>Submit Landscape Documentation</w:t>
            </w:r>
          </w:p>
        </w:tc>
      </w:tr>
      <w:tr w:rsidR="008620CF" w:rsidRPr="0047629C" w14:paraId="124206D6" w14:textId="77777777" w:rsidTr="008620CF">
        <w:trPr>
          <w:cantSplit/>
        </w:trPr>
        <w:tc>
          <w:tcPr>
            <w:tcW w:w="1667" w:type="pct"/>
            <w:vMerge w:val="restart"/>
          </w:tcPr>
          <w:p w14:paraId="70FD502D" w14:textId="77777777" w:rsidR="008620CF" w:rsidRPr="003A6EA3" w:rsidRDefault="008620CF" w:rsidP="00AE3B50">
            <w:pPr>
              <w:pStyle w:val="TableBodyText"/>
              <w:rPr>
                <w:rFonts w:eastAsia="Times New Roman"/>
              </w:rPr>
            </w:pPr>
            <w:r w:rsidRPr="003A6EA3">
              <w:rPr>
                <w:rFonts w:eastAsia="Times New Roman"/>
              </w:rPr>
              <w:t>Reconfiguring a lot (RAL)</w:t>
            </w:r>
          </w:p>
          <w:p w14:paraId="40F9C8DB" w14:textId="77777777" w:rsidR="008620CF" w:rsidRPr="003A6EA3" w:rsidRDefault="008620CF" w:rsidP="00AE3B50">
            <w:pPr>
              <w:pStyle w:val="TableBodyText"/>
              <w:rPr>
                <w:rFonts w:eastAsia="Times New Roman"/>
              </w:rPr>
            </w:pPr>
            <w:r w:rsidRPr="003A6EA3">
              <w:rPr>
                <w:rFonts w:eastAsia="Times New Roman"/>
              </w:rPr>
              <w:t>(Subdivision code)</w:t>
            </w:r>
          </w:p>
        </w:tc>
        <w:tc>
          <w:tcPr>
            <w:tcW w:w="1667" w:type="pct"/>
          </w:tcPr>
          <w:p w14:paraId="499B52CC" w14:textId="77777777" w:rsidR="008620CF" w:rsidRPr="003A6EA3" w:rsidRDefault="00BD5E16" w:rsidP="00BD5E16">
            <w:pPr>
              <w:pStyle w:val="TableBodyText"/>
              <w:rPr>
                <w:rFonts w:eastAsia="Times New Roman"/>
              </w:rPr>
            </w:pPr>
            <w:r w:rsidRPr="003A6EA3">
              <w:rPr>
                <w:rFonts w:eastAsia="Times New Roman"/>
              </w:rPr>
              <w:t>&lt;</w:t>
            </w:r>
            <w:r w:rsidR="008620CF" w:rsidRPr="003A6EA3">
              <w:rPr>
                <w:rFonts w:eastAsia="Times New Roman"/>
              </w:rPr>
              <w:t>5 lots</w:t>
            </w:r>
          </w:p>
        </w:tc>
        <w:tc>
          <w:tcPr>
            <w:tcW w:w="1666" w:type="pct"/>
          </w:tcPr>
          <w:p w14:paraId="66C442C2" w14:textId="77777777" w:rsidR="008620CF" w:rsidRPr="003A6EA3" w:rsidRDefault="00BD5E16" w:rsidP="00BD5E16">
            <w:pPr>
              <w:pStyle w:val="TableBodyText"/>
              <w:rPr>
                <w:rFonts w:eastAsia="Times New Roman"/>
              </w:rPr>
            </w:pPr>
            <w:r w:rsidRPr="003A6EA3">
              <w:rPr>
                <w:rFonts w:eastAsia="Times New Roman"/>
              </w:rPr>
              <w:t>5 lots and &gt;</w:t>
            </w:r>
            <w:r w:rsidR="008620CF" w:rsidRPr="003A6EA3">
              <w:rPr>
                <w:rFonts w:eastAsia="Times New Roman"/>
              </w:rPr>
              <w:t>5 lots</w:t>
            </w:r>
          </w:p>
        </w:tc>
      </w:tr>
      <w:tr w:rsidR="008620CF" w:rsidRPr="0047629C" w14:paraId="53190BF8" w14:textId="77777777" w:rsidTr="008620CF">
        <w:trPr>
          <w:cantSplit/>
        </w:trPr>
        <w:tc>
          <w:tcPr>
            <w:tcW w:w="1667" w:type="pct"/>
            <w:vMerge/>
          </w:tcPr>
          <w:p w14:paraId="0A0D0AF9" w14:textId="77777777" w:rsidR="008620CF" w:rsidRPr="003A6EA3" w:rsidRDefault="008620CF" w:rsidP="0068679A">
            <w:pPr>
              <w:pStyle w:val="Outcomes"/>
              <w:rPr>
                <w:rFonts w:eastAsia="Times New Roman"/>
              </w:rPr>
            </w:pPr>
          </w:p>
        </w:tc>
        <w:tc>
          <w:tcPr>
            <w:tcW w:w="1667" w:type="pct"/>
          </w:tcPr>
          <w:p w14:paraId="316AB405" w14:textId="77777777" w:rsidR="008620CF" w:rsidRPr="003A6EA3" w:rsidRDefault="008620CF" w:rsidP="00BD5E16">
            <w:pPr>
              <w:pStyle w:val="TableBodyText"/>
              <w:rPr>
                <w:rFonts w:eastAsia="Times New Roman"/>
              </w:rPr>
            </w:pPr>
            <w:r w:rsidRPr="003A6EA3">
              <w:rPr>
                <w:rFonts w:eastAsia="Times New Roman"/>
              </w:rPr>
              <w:t>Landscape designer</w:t>
            </w:r>
          </w:p>
        </w:tc>
        <w:tc>
          <w:tcPr>
            <w:tcW w:w="1666" w:type="pct"/>
          </w:tcPr>
          <w:p w14:paraId="6588FB2E" w14:textId="77777777" w:rsidR="008620CF" w:rsidRPr="003A6EA3" w:rsidRDefault="008620CF" w:rsidP="00BD5E16">
            <w:pPr>
              <w:pStyle w:val="TableBodyText"/>
              <w:rPr>
                <w:rFonts w:eastAsia="Times New Roman"/>
              </w:rPr>
            </w:pPr>
            <w:r w:rsidRPr="003A6EA3">
              <w:rPr>
                <w:rFonts w:eastAsia="Times New Roman"/>
              </w:rPr>
              <w:t>Landscape architect</w:t>
            </w:r>
          </w:p>
        </w:tc>
      </w:tr>
      <w:tr w:rsidR="00BD5E16" w:rsidRPr="0047629C" w14:paraId="325A00DA" w14:textId="77777777" w:rsidTr="008620CF">
        <w:trPr>
          <w:cantSplit/>
        </w:trPr>
        <w:tc>
          <w:tcPr>
            <w:tcW w:w="1667" w:type="pct"/>
            <w:vMerge w:val="restart"/>
          </w:tcPr>
          <w:p w14:paraId="02ED1764" w14:textId="77777777" w:rsidR="00BD5E16" w:rsidRPr="003A6EA3" w:rsidRDefault="00BD5E16" w:rsidP="00BD5E16">
            <w:pPr>
              <w:pStyle w:val="TableBodyText"/>
              <w:rPr>
                <w:rFonts w:eastAsia="Times New Roman"/>
              </w:rPr>
            </w:pPr>
            <w:r w:rsidRPr="003A6EA3">
              <w:rPr>
                <w:rFonts w:eastAsia="Times New Roman"/>
              </w:rPr>
              <w:t>Material Change of Use (MCU)</w:t>
            </w:r>
          </w:p>
          <w:p w14:paraId="5CA71930" w14:textId="77777777" w:rsidR="00BD5E16" w:rsidRPr="003A6EA3" w:rsidRDefault="00BD5E16" w:rsidP="00BD5E16">
            <w:pPr>
              <w:pStyle w:val="TableBodyText"/>
              <w:rPr>
                <w:rFonts w:eastAsia="Times New Roman"/>
              </w:rPr>
            </w:pPr>
            <w:r w:rsidRPr="003A6EA3">
              <w:rPr>
                <w:rFonts w:eastAsia="Times New Roman"/>
              </w:rPr>
              <w:t>Landscape documentation must accompany any built form/architectural and/or civil engineering documentation.</w:t>
            </w:r>
          </w:p>
        </w:tc>
        <w:tc>
          <w:tcPr>
            <w:tcW w:w="1667" w:type="pct"/>
          </w:tcPr>
          <w:p w14:paraId="117E39AF" w14:textId="77777777" w:rsidR="00BD5E16" w:rsidRPr="003A6EA3" w:rsidRDefault="00BD5E16" w:rsidP="00BD5E16">
            <w:pPr>
              <w:pStyle w:val="TableBodyText"/>
              <w:rPr>
                <w:rFonts w:eastAsia="Times New Roman"/>
              </w:rPr>
            </w:pPr>
            <w:r w:rsidRPr="003A6EA3">
              <w:rPr>
                <w:rFonts w:eastAsia="Times New Roman"/>
              </w:rPr>
              <w:t>&lt;$500K construction value</w:t>
            </w:r>
          </w:p>
        </w:tc>
        <w:tc>
          <w:tcPr>
            <w:tcW w:w="1666" w:type="pct"/>
          </w:tcPr>
          <w:p w14:paraId="3277A0A1" w14:textId="77777777" w:rsidR="00BD5E16" w:rsidRPr="003A6EA3" w:rsidRDefault="00BD5E16" w:rsidP="00BD5E16">
            <w:pPr>
              <w:pStyle w:val="TableBodyText"/>
              <w:rPr>
                <w:rFonts w:eastAsia="Times New Roman"/>
              </w:rPr>
            </w:pPr>
            <w:r w:rsidRPr="003A6EA3">
              <w:rPr>
                <w:rFonts w:eastAsia="Times New Roman"/>
              </w:rPr>
              <w:t>&gt;$500K construction value</w:t>
            </w:r>
          </w:p>
        </w:tc>
      </w:tr>
      <w:tr w:rsidR="00BD5E16" w:rsidRPr="0047629C" w14:paraId="035D8FD2" w14:textId="77777777" w:rsidTr="008620CF">
        <w:trPr>
          <w:cantSplit/>
        </w:trPr>
        <w:tc>
          <w:tcPr>
            <w:tcW w:w="1667" w:type="pct"/>
            <w:vMerge/>
          </w:tcPr>
          <w:p w14:paraId="41DF8629" w14:textId="77777777" w:rsidR="00BD5E16" w:rsidRPr="003A6EA3" w:rsidRDefault="00BD5E16" w:rsidP="0068679A">
            <w:pPr>
              <w:pStyle w:val="Outcomes"/>
              <w:rPr>
                <w:rFonts w:eastAsia="Times New Roman"/>
              </w:rPr>
            </w:pPr>
          </w:p>
        </w:tc>
        <w:tc>
          <w:tcPr>
            <w:tcW w:w="1667" w:type="pct"/>
          </w:tcPr>
          <w:p w14:paraId="372A9A01" w14:textId="77777777" w:rsidR="00BD5E16" w:rsidRPr="003A6EA3" w:rsidRDefault="00BD5E16" w:rsidP="00BD5E16">
            <w:pPr>
              <w:pStyle w:val="TableBodyText"/>
              <w:rPr>
                <w:rFonts w:eastAsia="Times New Roman"/>
              </w:rPr>
            </w:pPr>
            <w:r w:rsidRPr="003A6EA3">
              <w:rPr>
                <w:rFonts w:eastAsia="Times New Roman"/>
              </w:rPr>
              <w:t>Landscape designer</w:t>
            </w:r>
          </w:p>
        </w:tc>
        <w:tc>
          <w:tcPr>
            <w:tcW w:w="1666" w:type="pct"/>
          </w:tcPr>
          <w:p w14:paraId="7862DA4C" w14:textId="77777777" w:rsidR="00BD5E16" w:rsidRPr="003A6EA3" w:rsidRDefault="00BD5E16" w:rsidP="00BD5E16">
            <w:pPr>
              <w:pStyle w:val="TableBodyText"/>
              <w:rPr>
                <w:rFonts w:eastAsia="Times New Roman"/>
              </w:rPr>
            </w:pPr>
            <w:r w:rsidRPr="003A6EA3">
              <w:rPr>
                <w:rFonts w:eastAsia="Times New Roman"/>
              </w:rPr>
              <w:t>Landscape architect</w:t>
            </w:r>
          </w:p>
        </w:tc>
      </w:tr>
      <w:tr w:rsidR="00BD5E16" w:rsidRPr="0047629C" w14:paraId="1A0B5045" w14:textId="77777777" w:rsidTr="008620CF">
        <w:trPr>
          <w:cantSplit/>
        </w:trPr>
        <w:tc>
          <w:tcPr>
            <w:tcW w:w="1667" w:type="pct"/>
            <w:vMerge w:val="restart"/>
          </w:tcPr>
          <w:p w14:paraId="376328A8" w14:textId="77777777" w:rsidR="00BD5E16" w:rsidRPr="003A6EA3" w:rsidRDefault="00BD5E16" w:rsidP="00AE3B50">
            <w:pPr>
              <w:pStyle w:val="TableBodyText"/>
              <w:rPr>
                <w:rFonts w:eastAsia="Times New Roman"/>
              </w:rPr>
            </w:pPr>
            <w:r w:rsidRPr="003A6EA3">
              <w:rPr>
                <w:rFonts w:eastAsia="Times New Roman"/>
              </w:rPr>
              <w:t>Operational Works Applications</w:t>
            </w:r>
          </w:p>
        </w:tc>
        <w:tc>
          <w:tcPr>
            <w:tcW w:w="1667" w:type="pct"/>
          </w:tcPr>
          <w:p w14:paraId="721B85CD" w14:textId="77777777" w:rsidR="008620CF" w:rsidRPr="003A6EA3" w:rsidRDefault="00BD5E16" w:rsidP="00BD5E16">
            <w:pPr>
              <w:pStyle w:val="TableBodyText"/>
              <w:rPr>
                <w:rFonts w:eastAsia="Times New Roman"/>
              </w:rPr>
            </w:pPr>
            <w:r w:rsidRPr="003A6EA3">
              <w:rPr>
                <w:rFonts w:eastAsia="Times New Roman"/>
              </w:rPr>
              <w:t>&lt;$50K construction value</w:t>
            </w:r>
          </w:p>
        </w:tc>
        <w:tc>
          <w:tcPr>
            <w:tcW w:w="1666" w:type="pct"/>
          </w:tcPr>
          <w:p w14:paraId="24E90255" w14:textId="77777777" w:rsidR="008620CF" w:rsidRPr="003A6EA3" w:rsidRDefault="00BD5E16" w:rsidP="00BD5E16">
            <w:pPr>
              <w:pStyle w:val="TableBodyText"/>
              <w:rPr>
                <w:rFonts w:eastAsia="Times New Roman"/>
              </w:rPr>
            </w:pPr>
            <w:r w:rsidRPr="003A6EA3">
              <w:rPr>
                <w:rFonts w:eastAsia="Times New Roman"/>
              </w:rPr>
              <w:t>&gt;$50K construction value</w:t>
            </w:r>
          </w:p>
        </w:tc>
      </w:tr>
      <w:tr w:rsidR="00BD5E16" w:rsidRPr="0047629C" w14:paraId="7C4630B3" w14:textId="77777777" w:rsidTr="008620CF">
        <w:trPr>
          <w:cantSplit/>
        </w:trPr>
        <w:tc>
          <w:tcPr>
            <w:tcW w:w="1667" w:type="pct"/>
            <w:vMerge/>
          </w:tcPr>
          <w:p w14:paraId="3F13354B" w14:textId="77777777" w:rsidR="00BD5E16" w:rsidRPr="003A6EA3" w:rsidRDefault="00BD5E16" w:rsidP="0068679A">
            <w:pPr>
              <w:pStyle w:val="Outcomes"/>
              <w:rPr>
                <w:rFonts w:eastAsia="Times New Roman"/>
              </w:rPr>
            </w:pPr>
          </w:p>
        </w:tc>
        <w:tc>
          <w:tcPr>
            <w:tcW w:w="1667" w:type="pct"/>
          </w:tcPr>
          <w:p w14:paraId="5EF049FF" w14:textId="77777777" w:rsidR="008620CF" w:rsidRPr="003A6EA3" w:rsidRDefault="00BD5E16" w:rsidP="00BD5E16">
            <w:pPr>
              <w:pStyle w:val="TableBodyText"/>
              <w:rPr>
                <w:rFonts w:eastAsia="Times New Roman"/>
              </w:rPr>
            </w:pPr>
            <w:r w:rsidRPr="003A6EA3">
              <w:rPr>
                <w:rFonts w:eastAsia="Times New Roman"/>
              </w:rPr>
              <w:t>Landscape designer</w:t>
            </w:r>
          </w:p>
        </w:tc>
        <w:tc>
          <w:tcPr>
            <w:tcW w:w="1666" w:type="pct"/>
          </w:tcPr>
          <w:p w14:paraId="4353ADFA" w14:textId="77777777" w:rsidR="008620CF" w:rsidRPr="003A6EA3" w:rsidRDefault="00BD5E16" w:rsidP="00BD5E16">
            <w:pPr>
              <w:pStyle w:val="TableBodyText"/>
              <w:rPr>
                <w:rFonts w:eastAsia="Times New Roman"/>
              </w:rPr>
            </w:pPr>
            <w:r w:rsidRPr="003A6EA3">
              <w:rPr>
                <w:rFonts w:eastAsia="Times New Roman"/>
              </w:rPr>
              <w:t>Landscape architect</w:t>
            </w:r>
          </w:p>
        </w:tc>
      </w:tr>
    </w:tbl>
    <w:p w14:paraId="2BC73DE9" w14:textId="77777777" w:rsidR="0060079E" w:rsidRDefault="00D264CC" w:rsidP="0060079E">
      <w:pPr>
        <w:pStyle w:val="BodyText2"/>
        <w:rPr>
          <w:noProof/>
        </w:rPr>
      </w:pPr>
      <w:r>
        <w:br w:type="page"/>
      </w:r>
    </w:p>
    <w:p w14:paraId="159EE94A" w14:textId="77777777" w:rsidR="00900E3E" w:rsidRDefault="00900E3E" w:rsidP="00900E3E">
      <w:pPr>
        <w:pStyle w:val="Heading3"/>
      </w:pPr>
      <w:bookmarkStart w:id="427" w:name="_Toc21426833"/>
      <w:bookmarkStart w:id="428" w:name="_Toc287451480"/>
      <w:r w:rsidRPr="004334F3">
        <w:lastRenderedPageBreak/>
        <w:t>Reconfigur</w:t>
      </w:r>
      <w:r>
        <w:t>ing</w:t>
      </w:r>
      <w:r w:rsidRPr="004334F3">
        <w:t xml:space="preserve"> a Lot Code</w:t>
      </w:r>
      <w:r w:rsidR="009306EA">
        <w:rPr>
          <w:rStyle w:val="FootnoteReference"/>
        </w:rPr>
        <w:footnoteReference w:id="59"/>
      </w:r>
      <w:bookmarkEnd w:id="427"/>
    </w:p>
    <w:p w14:paraId="0C6886F7" w14:textId="77777777" w:rsidR="00900E3E" w:rsidRPr="00B34827" w:rsidRDefault="00900E3E" w:rsidP="00900E3E">
      <w:pPr>
        <w:pStyle w:val="Heading4"/>
        <w:rPr>
          <w:rFonts w:eastAsia="Calibri"/>
          <w:lang w:eastAsia="en-AU"/>
        </w:rPr>
      </w:pPr>
      <w:bookmarkStart w:id="429" w:name="_Toc21426834"/>
      <w:r w:rsidRPr="00C23156">
        <w:rPr>
          <w:rFonts w:eastAsia="Calibri"/>
          <w:lang w:eastAsia="en-AU"/>
        </w:rPr>
        <w:t>Application</w:t>
      </w:r>
      <w:bookmarkEnd w:id="429"/>
    </w:p>
    <w:p w14:paraId="210E655C" w14:textId="77777777" w:rsidR="00900E3E" w:rsidRPr="005A30D5" w:rsidRDefault="00900E3E" w:rsidP="00900E3E">
      <w:pPr>
        <w:pStyle w:val="Heading5"/>
      </w:pPr>
      <w:r>
        <w:t xml:space="preserve">This code applies to assessable development identified as requiring assessment against the Reconfiguring a Lot Code by the </w:t>
      </w:r>
      <w:r w:rsidR="003C19D7">
        <w:t>categories of development and assessment tables in Part 5 – Tables of Assessment</w:t>
      </w:r>
    </w:p>
    <w:p w14:paraId="405333AB" w14:textId="77777777" w:rsidR="00900E3E" w:rsidRPr="00BE6B28" w:rsidRDefault="00900E3E" w:rsidP="00900E3E">
      <w:pPr>
        <w:pStyle w:val="Heading5"/>
        <w:numPr>
          <w:ilvl w:val="0"/>
          <w:numId w:val="0"/>
        </w:numPr>
      </w:pPr>
    </w:p>
    <w:p w14:paraId="52F1F845" w14:textId="77777777" w:rsidR="00900E3E" w:rsidRPr="00F675E3" w:rsidRDefault="00900E3E" w:rsidP="00900E3E">
      <w:pPr>
        <w:pStyle w:val="Heading4"/>
        <w:rPr>
          <w:rFonts w:eastAsia="Calibri"/>
          <w:lang w:eastAsia="en-AU"/>
        </w:rPr>
      </w:pPr>
      <w:bookmarkStart w:id="430" w:name="_Toc21426835"/>
      <w:r w:rsidRPr="00BE6B28">
        <w:rPr>
          <w:rFonts w:eastAsia="Calibri"/>
          <w:lang w:eastAsia="en-AU"/>
        </w:rPr>
        <w:t>Purpose</w:t>
      </w:r>
      <w:bookmarkEnd w:id="430"/>
    </w:p>
    <w:p w14:paraId="27CE3E0B" w14:textId="77777777" w:rsidR="00900E3E" w:rsidRPr="005A30D5" w:rsidRDefault="00900E3E" w:rsidP="00900E3E">
      <w:pPr>
        <w:pStyle w:val="Heading5"/>
      </w:pPr>
      <w:r w:rsidRPr="005A30D5">
        <w:t>Th</w:t>
      </w:r>
      <w:r>
        <w:t>e purpose of the Reconfiguring a Lot Code is to:</w:t>
      </w:r>
    </w:p>
    <w:p w14:paraId="2E2EF0B5" w14:textId="77777777" w:rsidR="00900E3E" w:rsidRPr="005A30D5" w:rsidRDefault="00900E3E" w:rsidP="00900E3E">
      <w:pPr>
        <w:pStyle w:val="Heading6"/>
      </w:pPr>
      <w:r w:rsidRPr="005A30D5">
        <w:t>provide for good neighbourhood design, consistent with the character and environmental values of the</w:t>
      </w:r>
      <w:r w:rsidR="00321E45">
        <w:t xml:space="preserve"> overlay,</w:t>
      </w:r>
      <w:r w:rsidRPr="005A30D5">
        <w:t xml:space="preserve"> zone and precinct</w:t>
      </w:r>
      <w:r w:rsidR="00321E45">
        <w:t>, and local plan area</w:t>
      </w:r>
      <w:r w:rsidRPr="005A30D5">
        <w:t xml:space="preserve"> in which the land is located</w:t>
      </w:r>
      <w:r w:rsidR="00410B65">
        <w:rPr>
          <w:rStyle w:val="FootnoteReference"/>
        </w:rPr>
        <w:footnoteReference w:id="60"/>
      </w:r>
      <w:r w:rsidRPr="005A30D5">
        <w:t>;</w:t>
      </w:r>
    </w:p>
    <w:p w14:paraId="59D518E2" w14:textId="77777777" w:rsidR="00900E3E" w:rsidRPr="005A30D5" w:rsidRDefault="00900E3E" w:rsidP="00900E3E">
      <w:pPr>
        <w:pStyle w:val="Heading6"/>
      </w:pPr>
      <w:r w:rsidRPr="005A30D5">
        <w:t>ensure the creation of a sense of place and distinctive identity;</w:t>
      </w:r>
    </w:p>
    <w:p w14:paraId="5F287ABB" w14:textId="77777777" w:rsidR="00900E3E" w:rsidRPr="005A30D5" w:rsidRDefault="00900E3E" w:rsidP="00900E3E">
      <w:pPr>
        <w:pStyle w:val="Heading6"/>
      </w:pPr>
      <w:r w:rsidRPr="005A30D5">
        <w:t>protect important natural features and values, economic resources and places of cultural heritage significance</w:t>
      </w:r>
      <w:r>
        <w:t>;</w:t>
      </w:r>
    </w:p>
    <w:p w14:paraId="2EF92F9A" w14:textId="77777777" w:rsidR="00900E3E" w:rsidRPr="005A30D5" w:rsidRDefault="00900E3E" w:rsidP="00900E3E">
      <w:pPr>
        <w:pStyle w:val="Heading6"/>
      </w:pPr>
      <w:r w:rsidRPr="005A30D5">
        <w:t>ensure lot reconfiguration provides for an efficient and well integrated urban form, and in rural areas provides for sustainable use of land and agricultural resources;</w:t>
      </w:r>
    </w:p>
    <w:p w14:paraId="28A3EE5B" w14:textId="77777777" w:rsidR="00900E3E" w:rsidRPr="005A30D5" w:rsidRDefault="00900E3E" w:rsidP="00900E3E">
      <w:pPr>
        <w:pStyle w:val="Heading6"/>
      </w:pPr>
      <w:r w:rsidRPr="005A30D5">
        <w:t>ensure lot reconfiguration facilitates safe an</w:t>
      </w:r>
      <w:r>
        <w:t xml:space="preserve">d efficient provision of, and </w:t>
      </w:r>
      <w:r w:rsidRPr="005A30D5">
        <w:t>equitable access to, infrastructure and services;</w:t>
      </w:r>
    </w:p>
    <w:p w14:paraId="33FBD082" w14:textId="77777777" w:rsidR="00900E3E" w:rsidRPr="005A30D5" w:rsidRDefault="00900E3E" w:rsidP="00900E3E">
      <w:pPr>
        <w:pStyle w:val="Heading6"/>
      </w:pPr>
      <w:r>
        <w:rPr>
          <w:rFonts w:cs="Arial"/>
          <w:bCs/>
        </w:rPr>
        <w:t xml:space="preserve">ensure transport networks provide for appropriate levels of accessibility and accommodate a wide range of travel modes including walking, cycling and the use of public transport; </w:t>
      </w:r>
    </w:p>
    <w:p w14:paraId="5E7ACE96" w14:textId="77777777" w:rsidR="005A7076" w:rsidRPr="005A7076" w:rsidRDefault="00900E3E" w:rsidP="00900E3E">
      <w:pPr>
        <w:pStyle w:val="Heading6"/>
      </w:pPr>
      <w:r>
        <w:rPr>
          <w:rFonts w:cs="Arial"/>
          <w:bCs/>
        </w:rPr>
        <w:t>encourage development to be resource efficient</w:t>
      </w:r>
      <w:r w:rsidR="005A7076">
        <w:rPr>
          <w:rFonts w:cs="Arial"/>
          <w:bCs/>
        </w:rPr>
        <w:t xml:space="preserve">; and </w:t>
      </w:r>
    </w:p>
    <w:p w14:paraId="285435A6" w14:textId="77777777" w:rsidR="00900E3E" w:rsidRPr="005A30D5" w:rsidRDefault="00900E3E" w:rsidP="005A7076">
      <w:pPr>
        <w:pStyle w:val="Heading6"/>
      </w:pPr>
      <w:r w:rsidRPr="005A7076">
        <w:rPr>
          <w:rFonts w:cs="Arial"/>
          <w:bCs/>
        </w:rPr>
        <w:t>.</w:t>
      </w:r>
      <w:r w:rsidR="005A7076" w:rsidRPr="005A7076">
        <w:t xml:space="preserve"> </w:t>
      </w:r>
      <w:r w:rsidR="005A7076" w:rsidRPr="005A7076">
        <w:rPr>
          <w:rFonts w:cs="Arial"/>
          <w:bCs/>
        </w:rPr>
        <w:t>Provide for neighbourhood design that suits safe and practical connectivity with adjoining similar uses in terms of roads, open space and stormwater drainage layout</w:t>
      </w:r>
      <w:r w:rsidR="005A7076">
        <w:rPr>
          <w:rFonts w:cs="Arial"/>
          <w:bCs/>
        </w:rPr>
        <w:t>.</w:t>
      </w:r>
      <w:r w:rsidR="005A7076">
        <w:rPr>
          <w:rStyle w:val="FootnoteReference"/>
          <w:rFonts w:cs="Arial"/>
          <w:bCs/>
        </w:rPr>
        <w:footnoteReference w:id="61"/>
      </w:r>
    </w:p>
    <w:p w14:paraId="419ADD06" w14:textId="77777777" w:rsidR="00900E3E" w:rsidRPr="005A30D5" w:rsidRDefault="00900E3E" w:rsidP="00900E3E">
      <w:pPr>
        <w:pStyle w:val="Heading5"/>
      </w:pPr>
      <w:r w:rsidRPr="005A30D5">
        <w:t>The purpose of the code will be achieved through the following overall outcomes:</w:t>
      </w:r>
    </w:p>
    <w:p w14:paraId="6D1E001A" w14:textId="77777777" w:rsidR="00900E3E" w:rsidRPr="005A30D5" w:rsidRDefault="00900E3E" w:rsidP="00900E3E">
      <w:pPr>
        <w:pStyle w:val="Heading6"/>
      </w:pPr>
      <w:r w:rsidRPr="005A30D5">
        <w:t>lot reconfiguration facilitates the creation of safe, convenient, functionally efficient and attractive environments, consistent with the desired character of the zone or precinct in which the site is situated;</w:t>
      </w:r>
    </w:p>
    <w:p w14:paraId="32F6C5E1" w14:textId="77777777" w:rsidR="00900E3E" w:rsidRPr="005A30D5" w:rsidRDefault="00900E3E" w:rsidP="00900E3E">
      <w:pPr>
        <w:pStyle w:val="Heading6"/>
      </w:pPr>
      <w:r w:rsidRPr="005A30D5">
        <w:t>lot reconfiguration meets the diverse needs of the community for a range of affordable housing types, accessible commercial and community facilities and local employment opportunities;</w:t>
      </w:r>
    </w:p>
    <w:p w14:paraId="62B9AB19" w14:textId="5B5B4B34" w:rsidR="00887B0B" w:rsidRPr="00C45968" w:rsidRDefault="00887B0B" w:rsidP="00887B0B">
      <w:pPr>
        <w:pStyle w:val="Heading6"/>
      </w:pPr>
      <w:r w:rsidRPr="008910FC">
        <w:t>Lot reconfigurations facilitate the achievement of dwelling yields in the order of:</w:t>
      </w:r>
      <w:r>
        <w:br/>
      </w:r>
      <w:r w:rsidRPr="00C45968">
        <w:t>(i)</w:t>
      </w:r>
      <w:r w:rsidRPr="00C45968">
        <w:tab/>
      </w:r>
      <w:r w:rsidRPr="008910FC">
        <w:t>15 dwellings per hectare net in the Low Density Residential Zone; and</w:t>
      </w:r>
      <w:r w:rsidRPr="008910FC">
        <w:br/>
        <w:t>(ii)</w:t>
      </w:r>
      <w:r w:rsidRPr="008910FC">
        <w:tab/>
        <w:t>30 dwellings per hectare net in the Low-medium Density Residential Zone.</w:t>
      </w:r>
      <w:r w:rsidR="00715EE5">
        <w:rPr>
          <w:rStyle w:val="FootnoteReference"/>
        </w:rPr>
        <w:footnoteReference w:id="62"/>
      </w:r>
    </w:p>
    <w:p w14:paraId="401219E3" w14:textId="4620F0AA" w:rsidR="00900E3E" w:rsidRPr="005A30D5" w:rsidRDefault="00900E3E" w:rsidP="00900E3E">
      <w:pPr>
        <w:pStyle w:val="Heading6"/>
      </w:pPr>
      <w:r w:rsidRPr="005A30D5">
        <w:t>lot reconfiguration is responsive to the local environment, including its topography, natural drainage systems, vegetation and habitat, cultural heritage features, streetscape character, landmarks, views and vistas;</w:t>
      </w:r>
    </w:p>
    <w:p w14:paraId="1177E871" w14:textId="77777777" w:rsidR="00900E3E" w:rsidRPr="005A30D5" w:rsidRDefault="00900E3E" w:rsidP="00900E3E">
      <w:pPr>
        <w:pStyle w:val="Heading6"/>
      </w:pPr>
      <w:r w:rsidRPr="005A30D5">
        <w:t>lot reconfiguration facilitates the protection and sustainable use of rural land resources;</w:t>
      </w:r>
    </w:p>
    <w:p w14:paraId="401CFBC3" w14:textId="77777777" w:rsidR="00900E3E" w:rsidRPr="005A30D5" w:rsidRDefault="00900E3E" w:rsidP="00900E3E">
      <w:pPr>
        <w:pStyle w:val="Heading6"/>
      </w:pPr>
      <w:r w:rsidRPr="005A30D5">
        <w:t>areas containing important ecological values and cultural values are protected from development and the associated impacts caused by development;</w:t>
      </w:r>
    </w:p>
    <w:p w14:paraId="32F330F9" w14:textId="77777777" w:rsidR="00900E3E" w:rsidRPr="005A30D5" w:rsidRDefault="00900E3E" w:rsidP="00900E3E">
      <w:pPr>
        <w:pStyle w:val="Heading6"/>
      </w:pPr>
      <w:r w:rsidRPr="005A30D5">
        <w:t>lot reconfiguration facilitates compatible relationships between different land uses and activities;</w:t>
      </w:r>
    </w:p>
    <w:p w14:paraId="36AA7EB9" w14:textId="77777777" w:rsidR="00900E3E" w:rsidRPr="005A30D5" w:rsidRDefault="00900E3E" w:rsidP="00900E3E">
      <w:pPr>
        <w:pStyle w:val="Heading6"/>
      </w:pPr>
      <w:r w:rsidRPr="005A30D5">
        <w:t>lot design and sizes are suited to the intended use of the land;</w:t>
      </w:r>
    </w:p>
    <w:p w14:paraId="45CC56E0" w14:textId="77777777" w:rsidR="00900E3E" w:rsidRPr="005A30D5" w:rsidRDefault="00900E3E" w:rsidP="00900E3E">
      <w:pPr>
        <w:pStyle w:val="Heading6"/>
      </w:pPr>
      <w:r w:rsidRPr="005A30D5">
        <w:t>lot orientation facilitates the conservation of non-renewable energy sources and the design of buildings that are appropriate for the local climatic conditions;</w:t>
      </w:r>
    </w:p>
    <w:p w14:paraId="4B2D96C8" w14:textId="77777777" w:rsidR="00900E3E" w:rsidRPr="005A30D5" w:rsidRDefault="00900E3E" w:rsidP="00900E3E">
      <w:pPr>
        <w:pStyle w:val="Heading6"/>
      </w:pPr>
      <w:r w:rsidRPr="005A30D5">
        <w:lastRenderedPageBreak/>
        <w:t>infrastructure is supplied to all lots in</w:t>
      </w:r>
      <w:r>
        <w:t xml:space="preserve"> a safe, efficient, coordinated</w:t>
      </w:r>
      <w:r w:rsidRPr="005A30D5">
        <w:t xml:space="preserve"> and sequenced manner which minimises whole of life cycle costs and is sensitive to the environment in which they are provided;</w:t>
      </w:r>
    </w:p>
    <w:p w14:paraId="2EFE5478" w14:textId="77777777" w:rsidR="00900E3E" w:rsidRPr="005A30D5" w:rsidRDefault="00900E3E" w:rsidP="00900E3E">
      <w:pPr>
        <w:pStyle w:val="Heading6"/>
      </w:pPr>
      <w:r>
        <w:rPr>
          <w:rFonts w:cs="Arial"/>
          <w:bCs/>
        </w:rPr>
        <w:t>stormwater drainage systems protect people and the built and natural environments in a cost effective manner;</w:t>
      </w:r>
    </w:p>
    <w:p w14:paraId="6DFB42F4" w14:textId="77777777" w:rsidR="00900E3E" w:rsidRPr="005A30D5" w:rsidRDefault="00900E3E" w:rsidP="00900E3E">
      <w:pPr>
        <w:pStyle w:val="Heading6"/>
      </w:pPr>
      <w:r w:rsidRPr="005A30D5">
        <w:t>the street system provides identified functions for each street, provides acceptable levels of access, safety and convenience for all users and provides for a high level of connec</w:t>
      </w:r>
      <w:r>
        <w:t>tivity and permeability;</w:t>
      </w:r>
    </w:p>
    <w:p w14:paraId="5B446FCB" w14:textId="77777777" w:rsidR="00900E3E" w:rsidRPr="005A30D5" w:rsidRDefault="00900E3E" w:rsidP="00900E3E">
      <w:pPr>
        <w:pStyle w:val="Heading6"/>
      </w:pPr>
      <w:r w:rsidRPr="005A30D5">
        <w:t xml:space="preserve">lot reconfiguration increases opportunities for walking, cycling and the use of public transport; </w:t>
      </w:r>
    </w:p>
    <w:p w14:paraId="6B81A0FA" w14:textId="77777777" w:rsidR="005A7076" w:rsidRDefault="00900E3E" w:rsidP="00900E3E">
      <w:pPr>
        <w:pStyle w:val="Heading6"/>
      </w:pPr>
      <w:r w:rsidRPr="005A30D5">
        <w:t>public open space is attractive and accessible and equitably meets user requirements for recreational, social and cultural activities</w:t>
      </w:r>
      <w:r w:rsidR="005A7076">
        <w:t>; and</w:t>
      </w:r>
    </w:p>
    <w:p w14:paraId="670975AD" w14:textId="7331A103" w:rsidR="00900E3E" w:rsidRPr="005A30D5" w:rsidRDefault="005A7076" w:rsidP="005A7076">
      <w:pPr>
        <w:pStyle w:val="Heading6"/>
      </w:pPr>
      <w:r>
        <w:t>lots facilitate connectivity of roads, open space and stormwater drainage.</w:t>
      </w:r>
      <w:r>
        <w:rPr>
          <w:rStyle w:val="FootnoteReference"/>
        </w:rPr>
        <w:footnoteReference w:id="63"/>
      </w:r>
    </w:p>
    <w:p w14:paraId="70F46C8C" w14:textId="77777777" w:rsidR="00900E3E" w:rsidRPr="00F675E3" w:rsidRDefault="00ED6099" w:rsidP="00900E3E">
      <w:pPr>
        <w:pStyle w:val="Heading4"/>
        <w:rPr>
          <w:rFonts w:eastAsia="Calibri"/>
          <w:lang w:eastAsia="en-AU"/>
        </w:rPr>
      </w:pPr>
      <w:bookmarkStart w:id="431" w:name="_Toc21426836"/>
      <w:r>
        <w:rPr>
          <w:rFonts w:eastAsia="Calibri"/>
          <w:lang w:eastAsia="en-AU"/>
        </w:rPr>
        <w:t>Requirements for accepted development and assessment benchmarks</w:t>
      </w:r>
      <w:r w:rsidR="00900E3E" w:rsidRPr="00F675E3">
        <w:rPr>
          <w:rFonts w:eastAsia="Calibri"/>
          <w:lang w:eastAsia="en-AU"/>
        </w:rPr>
        <w:t xml:space="preserve"> for assess</w:t>
      </w:r>
      <w:r>
        <w:rPr>
          <w:rFonts w:eastAsia="Calibri"/>
          <w:lang w:eastAsia="en-AU"/>
        </w:rPr>
        <w:t>able develop</w:t>
      </w:r>
      <w:r w:rsidR="00900E3E" w:rsidRPr="00F675E3">
        <w:rPr>
          <w:rFonts w:eastAsia="Calibri"/>
          <w:lang w:eastAsia="en-AU"/>
        </w:rPr>
        <w:t>ment</w:t>
      </w:r>
      <w:bookmarkEnd w:id="431"/>
    </w:p>
    <w:p w14:paraId="6BF53CFB" w14:textId="18302DE9" w:rsidR="00900E3E" w:rsidRDefault="00900E3E" w:rsidP="00900E3E">
      <w:pPr>
        <w:pStyle w:val="Caption"/>
      </w:pPr>
      <w:r>
        <w:t xml:space="preserve">Table </w:t>
      </w:r>
      <w:r w:rsidR="0096704B">
        <w:rPr>
          <w:noProof/>
        </w:rPr>
        <w:fldChar w:fldCharType="begin"/>
      </w:r>
      <w:r w:rsidR="0096704B">
        <w:rPr>
          <w:noProof/>
        </w:rPr>
        <w:instrText xml:space="preserve"> STYLEREF  "Heading 3" \w  \* MERGEFORMAT </w:instrText>
      </w:r>
      <w:r w:rsidR="0096704B">
        <w:rPr>
          <w:noProof/>
        </w:rPr>
        <w:fldChar w:fldCharType="separate"/>
      </w:r>
      <w:r w:rsidR="004B080E">
        <w:rPr>
          <w:noProof/>
        </w:rPr>
        <w:t>9.4.5</w:t>
      </w:r>
      <w:r w:rsidR="0096704B">
        <w:rPr>
          <w:noProof/>
        </w:rPr>
        <w:fldChar w:fldCharType="end"/>
      </w:r>
      <w:r>
        <w:t>:</w:t>
      </w:r>
      <w:r w:rsidR="0096704B">
        <w:rPr>
          <w:noProof/>
        </w:rPr>
        <w:fldChar w:fldCharType="begin"/>
      </w:r>
      <w:r w:rsidR="0096704B">
        <w:rPr>
          <w:noProof/>
        </w:rPr>
        <w:instrText xml:space="preserve"> SEQ Table \* ARABIC \s 4  \* MERGEFORMAT </w:instrText>
      </w:r>
      <w:r w:rsidR="0096704B">
        <w:rPr>
          <w:noProof/>
        </w:rPr>
        <w:fldChar w:fldCharType="separate"/>
      </w:r>
      <w:r w:rsidR="004B080E">
        <w:rPr>
          <w:noProof/>
        </w:rPr>
        <w:t>1</w:t>
      </w:r>
      <w:r w:rsidR="0096704B">
        <w:rPr>
          <w:noProof/>
        </w:rPr>
        <w:fldChar w:fldCharType="end"/>
      </w:r>
      <w:r>
        <w:t xml:space="preserve"> – Reconfiguring a Lot Code – </w:t>
      </w:r>
      <w:r w:rsidR="00ED6099">
        <w:t xml:space="preserve">Requirements </w:t>
      </w:r>
      <w:r>
        <w:t xml:space="preserve">for </w:t>
      </w:r>
      <w:r w:rsidR="00ED6099">
        <w:t>accepted development</w:t>
      </w:r>
      <w:r>
        <w:t xml:space="preserve"> and </w:t>
      </w:r>
      <w:r w:rsidR="00ED6099">
        <w:t xml:space="preserve">assessment benchmarks for </w:t>
      </w:r>
      <w:r>
        <w:t>assessable development</w:t>
      </w:r>
      <w:r w:rsidR="00410B65">
        <w:rPr>
          <w:rStyle w:val="FootnoteReference"/>
        </w:rPr>
        <w:footnoteReference w:id="64"/>
      </w:r>
    </w:p>
    <w:tbl>
      <w:tblPr>
        <w:tblW w:w="4469"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57" w:type="dxa"/>
          <w:left w:w="57" w:type="dxa"/>
          <w:right w:w="57" w:type="dxa"/>
        </w:tblCellMar>
        <w:tblLook w:val="04A0" w:firstRow="1" w:lastRow="0" w:firstColumn="1" w:lastColumn="0" w:noHBand="0" w:noVBand="1"/>
      </w:tblPr>
      <w:tblGrid>
        <w:gridCol w:w="4173"/>
        <w:gridCol w:w="4174"/>
      </w:tblGrid>
      <w:tr w:rsidR="00900E3E" w:rsidRPr="005A30D5" w14:paraId="08484296" w14:textId="77777777" w:rsidTr="00CE40A4">
        <w:trPr>
          <w:cantSplit/>
          <w:tblHeader/>
        </w:trPr>
        <w:tc>
          <w:tcPr>
            <w:tcW w:w="2500" w:type="pct"/>
            <w:shd w:val="clear" w:color="auto" w:fill="CCCCCC"/>
          </w:tcPr>
          <w:p w14:paraId="3A31486B" w14:textId="77777777" w:rsidR="00900E3E" w:rsidRPr="003A6EA3" w:rsidRDefault="00900E3E" w:rsidP="00EA7172">
            <w:pPr>
              <w:pStyle w:val="TableHeading3"/>
              <w:rPr>
                <w:rFonts w:eastAsia="Times New Roman"/>
              </w:rPr>
            </w:pPr>
            <w:r w:rsidRPr="003A6EA3">
              <w:rPr>
                <w:rFonts w:eastAsia="Times New Roman"/>
              </w:rPr>
              <w:t>Performance outcomes</w:t>
            </w:r>
          </w:p>
        </w:tc>
        <w:tc>
          <w:tcPr>
            <w:tcW w:w="2500" w:type="pct"/>
            <w:shd w:val="clear" w:color="auto" w:fill="CCCCCC"/>
          </w:tcPr>
          <w:p w14:paraId="0FB4059E" w14:textId="77777777" w:rsidR="00900E3E" w:rsidRPr="003A6EA3" w:rsidRDefault="00900E3E" w:rsidP="00EA7172">
            <w:pPr>
              <w:pStyle w:val="TableHeading3"/>
              <w:rPr>
                <w:rFonts w:eastAsia="Times New Roman"/>
              </w:rPr>
            </w:pPr>
            <w:r w:rsidRPr="003A6EA3">
              <w:rPr>
                <w:rFonts w:eastAsia="Times New Roman"/>
              </w:rPr>
              <w:t>Acceptable outcomes</w:t>
            </w:r>
          </w:p>
        </w:tc>
      </w:tr>
      <w:tr w:rsidR="00900E3E" w:rsidRPr="0077347B" w14:paraId="01E806A3" w14:textId="77777777" w:rsidTr="00CE40A4">
        <w:trPr>
          <w:cantSplit/>
        </w:trPr>
        <w:tc>
          <w:tcPr>
            <w:tcW w:w="2500" w:type="pct"/>
          </w:tcPr>
          <w:p w14:paraId="572F3335" w14:textId="77777777"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1</w:t>
            </w:r>
            <w:r w:rsidRPr="003A6EA3">
              <w:rPr>
                <w:rFonts w:eastAsia="Times New Roman"/>
              </w:rPr>
              <w:tab/>
              <w:t>The lot</w:t>
            </w:r>
            <w:r w:rsidR="008B0CEA">
              <w:rPr>
                <w:rFonts w:eastAsia="Times New Roman"/>
              </w:rPr>
              <w:t>s</w:t>
            </w:r>
            <w:r w:rsidRPr="003A6EA3">
              <w:rPr>
                <w:rFonts w:eastAsia="Times New Roman"/>
              </w:rPr>
              <w:t xml:space="preserve"> resulting from the rearrangement of boundaries does not contribute to:</w:t>
            </w:r>
          </w:p>
          <w:p w14:paraId="48CC535E"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\s 1 \l 5</w:instrText>
            </w:r>
            <w:r w:rsidRPr="003A6EA3">
              <w:rPr>
                <w:rFonts w:eastAsia="Times New Roman"/>
                <w:noProof/>
              </w:rPr>
              <w:fldChar w:fldCharType="end">
                <w:numberingChange w:id="432" w:author="Wai Tam" w:date="2022-02-18T11:52:00Z" w:original="(a)"/>
              </w:fldChar>
            </w:r>
            <w:r w:rsidR="00900E3E" w:rsidRPr="003A6EA3">
              <w:rPr>
                <w:rFonts w:eastAsia="Times New Roman"/>
                <w:noProof/>
              </w:rPr>
              <w:tab/>
            </w:r>
            <w:r w:rsidR="00900E3E" w:rsidRPr="003A6EA3">
              <w:rPr>
                <w:rFonts w:eastAsia="Times New Roman"/>
              </w:rPr>
              <w:t>the proliferation of lots of rural land fragmentation; or</w:t>
            </w:r>
          </w:p>
          <w:p w14:paraId="61A71231"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33" w:author="Wai Tam" w:date="2022-02-18T11:52:00Z" w:original="(b)"/>
              </w:fldChar>
            </w:r>
            <w:r w:rsidR="00900E3E" w:rsidRPr="003A6EA3">
              <w:rPr>
                <w:rFonts w:eastAsia="Times New Roman"/>
                <w:noProof/>
              </w:rPr>
              <w:tab/>
            </w:r>
            <w:r w:rsidR="00900E3E" w:rsidRPr="003A6EA3">
              <w:rPr>
                <w:rFonts w:eastAsia="Times New Roman"/>
              </w:rPr>
              <w:t>the potential to introduce uses or activities which conflict with the intent of the applicable zone for all or part of the site.</w:t>
            </w:r>
          </w:p>
        </w:tc>
        <w:tc>
          <w:tcPr>
            <w:tcW w:w="2500" w:type="pct"/>
          </w:tcPr>
          <w:p w14:paraId="6171C1DB" w14:textId="77777777" w:rsidR="00900E3E" w:rsidRDefault="00900E3E" w:rsidP="00EA7172">
            <w:pPr>
              <w:pStyle w:val="Outcomes"/>
              <w:rPr>
                <w:rFonts w:eastAsia="Times New Roman"/>
              </w:rPr>
            </w:pPr>
            <w:r w:rsidRPr="003A6EA3">
              <w:rPr>
                <w:rFonts w:eastAsia="Times New Roman" w:cs="Arial"/>
                <w:bCs/>
              </w:rPr>
              <w:t>AO</w:t>
            </w:r>
            <w:r w:rsidRPr="003A6EA3">
              <w:rPr>
                <w:rFonts w:eastAsia="Times New Roman" w:cs="Arial"/>
                <w:bCs/>
                <w:vertAlign w:val="subscript"/>
              </w:rPr>
              <w:t>1.1</w:t>
            </w:r>
            <w:r w:rsidRPr="003A6EA3">
              <w:rPr>
                <w:rFonts w:eastAsia="Times New Roman"/>
              </w:rPr>
              <w:tab/>
              <w:t>No additional lots are created by the rearrangement of boundaries.</w:t>
            </w:r>
          </w:p>
          <w:p w14:paraId="6426E984" w14:textId="77777777" w:rsidR="00ED6099" w:rsidRPr="003A6EA3" w:rsidRDefault="00ED6099" w:rsidP="00EA7172">
            <w:pPr>
              <w:pStyle w:val="Outcomes"/>
              <w:rPr>
                <w:rFonts w:eastAsia="Times New Roman"/>
              </w:rPr>
            </w:pPr>
          </w:p>
          <w:p w14:paraId="43D94991" w14:textId="77777777" w:rsidR="00900E3E" w:rsidRPr="003A6EA3" w:rsidRDefault="00900E3E" w:rsidP="008B0CEA">
            <w:pPr>
              <w:pStyle w:val="Outcomes"/>
              <w:rPr>
                <w:rFonts w:eastAsia="Times New Roman"/>
              </w:rPr>
            </w:pPr>
            <w:r w:rsidRPr="003A6EA3">
              <w:rPr>
                <w:rFonts w:eastAsia="Times New Roman" w:cs="Arial"/>
                <w:bCs/>
              </w:rPr>
              <w:t>AO</w:t>
            </w:r>
            <w:r w:rsidRPr="003A6EA3">
              <w:rPr>
                <w:rFonts w:eastAsia="Times New Roman" w:cs="Arial"/>
                <w:bCs/>
                <w:vertAlign w:val="subscript"/>
              </w:rPr>
              <w:t>1.2</w:t>
            </w:r>
            <w:r w:rsidRPr="003A6EA3">
              <w:rPr>
                <w:rFonts w:eastAsia="Times New Roman"/>
              </w:rPr>
              <w:tab/>
              <w:t>The resulting lot</w:t>
            </w:r>
            <w:r w:rsidR="008B0CEA">
              <w:rPr>
                <w:rFonts w:eastAsia="Times New Roman"/>
              </w:rPr>
              <w:t>s</w:t>
            </w:r>
            <w:r w:rsidRPr="003A6EA3">
              <w:rPr>
                <w:rFonts w:eastAsia="Times New Roman"/>
              </w:rPr>
              <w:t xml:space="preserve"> </w:t>
            </w:r>
            <w:r w:rsidR="00ED6099">
              <w:rPr>
                <w:rFonts w:eastAsia="Times New Roman"/>
              </w:rPr>
              <w:t xml:space="preserve">from rearranging boundaries </w:t>
            </w:r>
            <w:r w:rsidR="008B0CEA">
              <w:rPr>
                <w:rFonts w:eastAsia="Times New Roman"/>
              </w:rPr>
              <w:t>are</w:t>
            </w:r>
            <w:r w:rsidRPr="003A6EA3">
              <w:rPr>
                <w:rFonts w:eastAsia="Times New Roman"/>
              </w:rPr>
              <w:t xml:space="preserve"> contained entirely within a single zone.</w:t>
            </w:r>
          </w:p>
        </w:tc>
      </w:tr>
      <w:tr w:rsidR="00E1001F" w:rsidRPr="0077347B" w14:paraId="64AECFD2" w14:textId="77777777" w:rsidTr="00CE40A4">
        <w:trPr>
          <w:cantSplit/>
        </w:trPr>
        <w:tc>
          <w:tcPr>
            <w:tcW w:w="2500" w:type="pct"/>
          </w:tcPr>
          <w:p w14:paraId="3D534F37" w14:textId="77777777" w:rsidR="00E1001F" w:rsidRPr="003A6EA3" w:rsidRDefault="00E1001F" w:rsidP="00856806">
            <w:pPr>
              <w:pStyle w:val="Outcomes"/>
              <w:rPr>
                <w:rFonts w:eastAsia="Times New Roman"/>
              </w:rPr>
            </w:pPr>
            <w:r w:rsidRPr="003A6EA3">
              <w:rPr>
                <w:rFonts w:eastAsia="Times New Roman"/>
              </w:rPr>
              <w:t>PO</w:t>
            </w:r>
            <w:r w:rsidRPr="003A6EA3">
              <w:rPr>
                <w:rFonts w:eastAsia="Times New Roman"/>
                <w:vertAlign w:val="subscript"/>
              </w:rPr>
              <w:t>2</w:t>
            </w:r>
            <w:r w:rsidRPr="003A6EA3">
              <w:rPr>
                <w:rFonts w:eastAsia="Times New Roman"/>
              </w:rPr>
              <w:tab/>
            </w:r>
            <w:r>
              <w:rPr>
                <w:rFonts w:eastAsia="Times New Roman"/>
              </w:rPr>
              <w:t xml:space="preserve">Lots resulting from rearrangement of boundaries </w:t>
            </w:r>
            <w:r w:rsidRPr="00213DFA">
              <w:rPr>
                <w:rFonts w:eastAsia="Times New Roman"/>
                <w:noProof/>
              </w:rPr>
              <w:t xml:space="preserve">do not require any </w:t>
            </w:r>
            <w:r>
              <w:rPr>
                <w:rFonts w:eastAsia="Times New Roman"/>
                <w:noProof/>
              </w:rPr>
              <w:t xml:space="preserve">new or </w:t>
            </w:r>
            <w:r w:rsidRPr="00213DFA">
              <w:rPr>
                <w:rFonts w:eastAsia="Times New Roman"/>
                <w:noProof/>
              </w:rPr>
              <w:t xml:space="preserve">additional </w:t>
            </w:r>
            <w:r>
              <w:rPr>
                <w:rFonts w:eastAsia="Times New Roman"/>
                <w:noProof/>
              </w:rPr>
              <w:t xml:space="preserve">infrastructure </w:t>
            </w:r>
            <w:r w:rsidRPr="00213DFA">
              <w:rPr>
                <w:rFonts w:eastAsia="Times New Roman"/>
                <w:noProof/>
              </w:rPr>
              <w:t>connections</w:t>
            </w:r>
            <w:r>
              <w:rPr>
                <w:rFonts w:eastAsia="Times New Roman"/>
                <w:noProof/>
              </w:rPr>
              <w:t>,</w:t>
            </w:r>
            <w:r w:rsidRPr="00213DFA">
              <w:rPr>
                <w:rFonts w:eastAsia="Times New Roman"/>
                <w:noProof/>
              </w:rPr>
              <w:t xml:space="preserve"> or modification of existing connections</w:t>
            </w:r>
            <w:r>
              <w:rPr>
                <w:rFonts w:eastAsia="Times New Roman"/>
                <w:noProof/>
              </w:rPr>
              <w:t>.</w:t>
            </w:r>
            <w:r w:rsidRPr="00213DFA">
              <w:rPr>
                <w:rFonts w:eastAsia="Times New Roman"/>
                <w:noProof/>
              </w:rPr>
              <w:t xml:space="preserve"> </w:t>
            </w:r>
          </w:p>
        </w:tc>
        <w:tc>
          <w:tcPr>
            <w:tcW w:w="2500" w:type="pct"/>
          </w:tcPr>
          <w:p w14:paraId="4012CD12" w14:textId="77777777" w:rsidR="00E1001F" w:rsidRPr="002930F3" w:rsidRDefault="00E1001F" w:rsidP="007066A6">
            <w:pPr>
              <w:pStyle w:val="Outcomes"/>
              <w:rPr>
                <w:rFonts w:eastAsia="Times New Roman"/>
              </w:rPr>
            </w:pPr>
            <w:r w:rsidRPr="003A6EA3">
              <w:rPr>
                <w:rFonts w:eastAsia="Times New Roman" w:cs="Arial"/>
                <w:bCs/>
              </w:rPr>
              <w:t>AO</w:t>
            </w:r>
            <w:r w:rsidRPr="003A6EA3">
              <w:rPr>
                <w:rFonts w:eastAsia="Times New Roman" w:cs="Arial"/>
                <w:bCs/>
                <w:vertAlign w:val="subscript"/>
              </w:rPr>
              <w:t>2.1</w:t>
            </w:r>
            <w:r w:rsidRPr="003A6EA3">
              <w:rPr>
                <w:rFonts w:eastAsia="Times New Roman"/>
              </w:rPr>
              <w:tab/>
            </w:r>
            <w:r w:rsidRPr="002930F3">
              <w:rPr>
                <w:rFonts w:eastAsia="Times New Roman"/>
              </w:rPr>
              <w:t>All lots resulting from rearrangement of boundaries:</w:t>
            </w:r>
          </w:p>
          <w:p w14:paraId="2C51FF16" w14:textId="77777777" w:rsidR="00E1001F" w:rsidRPr="002930F3" w:rsidRDefault="00E1001F" w:rsidP="007066A6">
            <w:pPr>
              <w:pStyle w:val="Outcomes"/>
              <w:ind w:left="1134"/>
              <w:rPr>
                <w:rFonts w:eastAsia="Times New Roman"/>
              </w:rPr>
            </w:pPr>
            <w:r w:rsidRPr="002930F3">
              <w:rPr>
                <w:rFonts w:eastAsia="Times New Roman"/>
              </w:rPr>
              <w:t>(a)</w:t>
            </w:r>
            <w:r w:rsidRPr="002930F3">
              <w:rPr>
                <w:rFonts w:eastAsia="Times New Roman"/>
              </w:rPr>
              <w:tab/>
              <w:t xml:space="preserve">retain all existing connections to water, sewer, electricity and other infrastructure wholly within the lot they serve; </w:t>
            </w:r>
          </w:p>
          <w:p w14:paraId="60B3B6C6" w14:textId="77777777" w:rsidR="00E1001F" w:rsidRPr="002930F3" w:rsidRDefault="00E1001F" w:rsidP="007066A6">
            <w:pPr>
              <w:pStyle w:val="Outcomes"/>
              <w:ind w:left="1134"/>
              <w:rPr>
                <w:rFonts w:eastAsia="Times New Roman"/>
              </w:rPr>
            </w:pPr>
            <w:r w:rsidRPr="002930F3">
              <w:rPr>
                <w:rFonts w:eastAsia="Times New Roman"/>
              </w:rPr>
              <w:t>(b)</w:t>
            </w:r>
            <w:r w:rsidRPr="002930F3">
              <w:rPr>
                <w:rFonts w:eastAsia="Times New Roman"/>
              </w:rPr>
              <w:tab/>
              <w:t>do not require additional infrastructure connections or augmentation of existing connections;</w:t>
            </w:r>
          </w:p>
          <w:p w14:paraId="6977A437" w14:textId="77777777" w:rsidR="00E1001F" w:rsidRPr="00073FCB" w:rsidRDefault="00E1001F" w:rsidP="007066A6">
            <w:pPr>
              <w:pStyle w:val="Outcomes"/>
              <w:ind w:left="1134"/>
              <w:rPr>
                <w:rFonts w:eastAsia="Times New Roman"/>
              </w:rPr>
            </w:pPr>
            <w:r w:rsidRPr="002930F3">
              <w:rPr>
                <w:rFonts w:eastAsia="Times New Roman"/>
              </w:rPr>
              <w:t>(c)</w:t>
            </w:r>
            <w:r w:rsidRPr="002930F3">
              <w:rPr>
                <w:rFonts w:eastAsia="Times New Roman"/>
              </w:rPr>
              <w:tab/>
            </w:r>
            <w:r w:rsidRPr="00C15FD4">
              <w:rPr>
                <w:rFonts w:eastAsia="Times New Roman"/>
              </w:rPr>
              <w:t xml:space="preserve">except where in the Rural Zone, </w:t>
            </w:r>
            <w:r w:rsidRPr="00073FCB">
              <w:rPr>
                <w:rFonts w:eastAsia="Times New Roman"/>
              </w:rPr>
              <w:t>have sealed vehicle crossovers;</w:t>
            </w:r>
          </w:p>
          <w:p w14:paraId="2DE3CD77" w14:textId="77777777" w:rsidR="00E1001F" w:rsidRPr="00073FCB" w:rsidRDefault="00E1001F" w:rsidP="007066A6">
            <w:pPr>
              <w:pStyle w:val="Outcomes"/>
              <w:ind w:left="1134"/>
              <w:rPr>
                <w:rFonts w:eastAsia="Times New Roman"/>
              </w:rPr>
            </w:pPr>
            <w:r w:rsidRPr="00073FCB">
              <w:rPr>
                <w:rFonts w:eastAsia="Times New Roman"/>
              </w:rPr>
              <w:t>(d)</w:t>
            </w:r>
            <w:r w:rsidRPr="00073FCB">
              <w:rPr>
                <w:rFonts w:eastAsia="Times New Roman"/>
              </w:rPr>
              <w:tab/>
              <w:t>have stormwater drainage for lots 4000m² or less:</w:t>
            </w:r>
          </w:p>
          <w:p w14:paraId="174E0EE5" w14:textId="77777777" w:rsidR="00E1001F" w:rsidRPr="00CE40A4" w:rsidRDefault="00E1001F" w:rsidP="00321E45">
            <w:pPr>
              <w:pStyle w:val="Outcomes"/>
              <w:ind w:left="1701"/>
              <w:rPr>
                <w:rFonts w:eastAsia="Times New Roman"/>
              </w:rPr>
            </w:pPr>
            <w:r w:rsidRPr="00CE40A4">
              <w:rPr>
                <w:rFonts w:eastAsia="Times New Roman"/>
              </w:rPr>
              <w:t xml:space="preserve">(i) </w:t>
            </w:r>
            <w:r w:rsidR="00321E45">
              <w:rPr>
                <w:rFonts w:eastAsia="Times New Roman"/>
              </w:rPr>
              <w:tab/>
            </w:r>
            <w:r w:rsidRPr="00CE40A4">
              <w:rPr>
                <w:rFonts w:eastAsia="Times New Roman"/>
              </w:rPr>
              <w:t>connected to adequately sized inter-allotment drainage; or</w:t>
            </w:r>
          </w:p>
          <w:p w14:paraId="289E37AB" w14:textId="77777777" w:rsidR="00E1001F" w:rsidRPr="00CE40A4" w:rsidRDefault="00E1001F" w:rsidP="00321E45">
            <w:pPr>
              <w:pStyle w:val="Outcomes"/>
              <w:ind w:left="1701"/>
              <w:rPr>
                <w:rFonts w:eastAsia="Times New Roman"/>
              </w:rPr>
            </w:pPr>
            <w:r w:rsidRPr="00CE40A4">
              <w:rPr>
                <w:rFonts w:eastAsia="Times New Roman"/>
              </w:rPr>
              <w:t xml:space="preserve">(ii) </w:t>
            </w:r>
            <w:r w:rsidR="00321E45">
              <w:rPr>
                <w:rFonts w:eastAsia="Times New Roman"/>
              </w:rPr>
              <w:tab/>
            </w:r>
            <w:r w:rsidRPr="00CE40A4">
              <w:rPr>
                <w:rFonts w:eastAsia="Times New Roman"/>
              </w:rPr>
              <w:t>that drains the entirety of each lot independently without fill to the kerb and channel or swale of the road frontage.</w:t>
            </w:r>
          </w:p>
          <w:p w14:paraId="58CA51BE" w14:textId="77777777" w:rsidR="00E1001F" w:rsidRPr="003A6EA3" w:rsidRDefault="00E1001F" w:rsidP="007066A6">
            <w:pPr>
              <w:pStyle w:val="Outcomes"/>
            </w:pPr>
          </w:p>
        </w:tc>
      </w:tr>
      <w:tr w:rsidR="00E1001F" w:rsidRPr="0077347B" w14:paraId="2EDC35BA" w14:textId="77777777" w:rsidTr="00CE40A4">
        <w:trPr>
          <w:cantSplit/>
        </w:trPr>
        <w:tc>
          <w:tcPr>
            <w:tcW w:w="2500" w:type="pct"/>
          </w:tcPr>
          <w:p w14:paraId="2167976A" w14:textId="77777777" w:rsidR="00E1001F" w:rsidRDefault="00E1001F" w:rsidP="007066A6">
            <w:pPr>
              <w:pStyle w:val="Outcomes"/>
              <w:rPr>
                <w:rFonts w:eastAsia="Times New Roman"/>
                <w:noProof/>
              </w:rPr>
            </w:pPr>
            <w:r>
              <w:rPr>
                <w:rFonts w:eastAsia="Times New Roman"/>
              </w:rPr>
              <w:t>PO</w:t>
            </w:r>
            <w:r w:rsidRPr="00C465E7">
              <w:rPr>
                <w:rFonts w:eastAsia="Times New Roman"/>
                <w:vertAlign w:val="subscript"/>
              </w:rPr>
              <w:t>3</w:t>
            </w:r>
            <w:r>
              <w:rPr>
                <w:rFonts w:eastAsia="Times New Roman"/>
              </w:rPr>
              <w:tab/>
              <w:t xml:space="preserve">Where in the rural zone, all lots resulting from rearrangement of boundaries are provided with </w:t>
            </w:r>
            <w:r>
              <w:rPr>
                <w:rFonts w:eastAsia="Times New Roman"/>
                <w:noProof/>
              </w:rPr>
              <w:t xml:space="preserve">all </w:t>
            </w:r>
            <w:r>
              <w:rPr>
                <w:rFonts w:eastAsia="Times New Roman"/>
              </w:rPr>
              <w:t>weather road access from the driveway crossover to the nearest formed road.</w:t>
            </w:r>
          </w:p>
          <w:p w14:paraId="1E28751B" w14:textId="77777777" w:rsidR="00E1001F" w:rsidRDefault="00E1001F" w:rsidP="0082385F">
            <w:pPr>
              <w:pStyle w:val="Outcomes"/>
              <w:ind w:left="0" w:firstLine="0"/>
              <w:rPr>
                <w:rFonts w:eastAsia="Times New Roman"/>
              </w:rPr>
            </w:pPr>
          </w:p>
          <w:p w14:paraId="11215E1C" w14:textId="77777777" w:rsidR="00E1001F" w:rsidRPr="003A6EA3" w:rsidRDefault="00E1001F" w:rsidP="007066A6">
            <w:pPr>
              <w:pStyle w:val="Outcomes"/>
              <w:rPr>
                <w:rFonts w:eastAsia="Times New Roman"/>
              </w:rPr>
            </w:pPr>
          </w:p>
        </w:tc>
        <w:tc>
          <w:tcPr>
            <w:tcW w:w="2500" w:type="pct"/>
          </w:tcPr>
          <w:p w14:paraId="48240EB8" w14:textId="77777777" w:rsidR="00E1001F" w:rsidRDefault="00E1001F" w:rsidP="007066A6">
            <w:pPr>
              <w:pStyle w:val="Outcomes"/>
              <w:rPr>
                <w:rFonts w:eastAsia="Times New Roman"/>
                <w:noProof/>
              </w:rPr>
            </w:pPr>
            <w:r>
              <w:rPr>
                <w:rFonts w:eastAsia="Times New Roman"/>
              </w:rPr>
              <w:t>AO</w:t>
            </w:r>
            <w:r w:rsidRPr="00C465E7">
              <w:rPr>
                <w:rFonts w:eastAsia="Times New Roman"/>
                <w:vertAlign w:val="subscript"/>
              </w:rPr>
              <w:t>3.1</w:t>
            </w:r>
            <w:r>
              <w:rPr>
                <w:rFonts w:eastAsia="Times New Roman"/>
              </w:rPr>
              <w:tab/>
              <w:t xml:space="preserve">Where in the rural zone, all lots resulting from rearrangement of boundaries are provided with a formed gravel road from the driveway crossover to the nearest formed road in accordance with </w:t>
            </w:r>
            <w:r w:rsidRPr="004B45B0">
              <w:rPr>
                <w:rFonts w:eastAsia="Times New Roman"/>
                <w:i/>
              </w:rPr>
              <w:t>SC6.2 PSP No.2 Engineering Standards – Roads and Drainage Infrastructure</w:t>
            </w:r>
            <w:r>
              <w:rPr>
                <w:rFonts w:eastAsia="Times New Roman"/>
              </w:rPr>
              <w:t>.</w:t>
            </w:r>
          </w:p>
          <w:p w14:paraId="2A558BAD" w14:textId="77777777" w:rsidR="00E1001F" w:rsidRPr="003A6EA3" w:rsidRDefault="00E1001F" w:rsidP="007066A6">
            <w:pPr>
              <w:pStyle w:val="Outcomes"/>
              <w:rPr>
                <w:rFonts w:eastAsia="Times New Roman" w:cs="Arial"/>
                <w:bCs/>
              </w:rPr>
            </w:pPr>
          </w:p>
        </w:tc>
      </w:tr>
      <w:tr w:rsidR="00E1001F" w:rsidRPr="005A30D5" w14:paraId="6DF41959" w14:textId="77777777" w:rsidTr="00CE40A4">
        <w:trPr>
          <w:cantSplit/>
        </w:trPr>
        <w:tc>
          <w:tcPr>
            <w:tcW w:w="5000" w:type="pct"/>
            <w:gridSpan w:val="2"/>
            <w:shd w:val="clear" w:color="auto" w:fill="E0E0E0"/>
          </w:tcPr>
          <w:p w14:paraId="5105FE28" w14:textId="77777777" w:rsidR="00E1001F" w:rsidRPr="003A6EA3" w:rsidRDefault="00E1001F" w:rsidP="007066A6">
            <w:pPr>
              <w:pStyle w:val="TableHeading3"/>
              <w:rPr>
                <w:rFonts w:eastAsia="Times New Roman"/>
              </w:rPr>
            </w:pPr>
            <w:r w:rsidRPr="003A6EA3">
              <w:rPr>
                <w:rFonts w:eastAsia="Times New Roman"/>
              </w:rPr>
              <w:lastRenderedPageBreak/>
              <w:t>Lot Sizes and Design</w:t>
            </w:r>
          </w:p>
        </w:tc>
      </w:tr>
      <w:tr w:rsidR="00E1001F" w:rsidRPr="005A30D5" w14:paraId="2004943C" w14:textId="77777777" w:rsidTr="00CE40A4">
        <w:trPr>
          <w:cantSplit/>
        </w:trPr>
        <w:tc>
          <w:tcPr>
            <w:tcW w:w="2500" w:type="pct"/>
          </w:tcPr>
          <w:p w14:paraId="487D5CD9" w14:textId="77777777" w:rsidR="00E1001F" w:rsidRPr="00073FCB" w:rsidRDefault="00E1001F" w:rsidP="007066A6">
            <w:pPr>
              <w:pStyle w:val="Outcomes"/>
            </w:pPr>
            <w:r w:rsidRPr="00073FCB">
              <w:t>PO</w:t>
            </w:r>
            <w:r w:rsidRPr="00073FCB">
              <w:rPr>
                <w:vertAlign w:val="subscript"/>
              </w:rPr>
              <w:t>4</w:t>
            </w:r>
            <w:r w:rsidRPr="00073FCB">
              <w:tab/>
              <w:t>All new lots provide sufficient area, frontage and dimensions, and road access that enable their future development to achieve relevant outcomes in applicable Use, Zone, Overlay, and Other Development Codes in relation to:</w:t>
            </w:r>
          </w:p>
          <w:p w14:paraId="0C5FD1DE" w14:textId="77777777" w:rsidR="00E1001F" w:rsidRPr="00073FCB" w:rsidRDefault="00E1001F" w:rsidP="007066A6">
            <w:pPr>
              <w:pStyle w:val="TableNumberProvision2"/>
              <w:rPr>
                <w:noProof/>
              </w:rPr>
            </w:pPr>
            <w:r w:rsidRPr="00C465E7">
              <w:rPr>
                <w:noProof/>
              </w:rPr>
              <w:fldChar w:fldCharType="begin"/>
            </w:r>
            <w:r w:rsidRPr="00073FCB">
              <w:rPr>
                <w:noProof/>
              </w:rPr>
              <w:instrText xml:space="preserve"> LISTNUM  "UseDef" \s 1 \l 5</w:instrText>
            </w:r>
            <w:r w:rsidRPr="00C465E7">
              <w:rPr>
                <w:noProof/>
              </w:rPr>
              <w:fldChar w:fldCharType="end">
                <w:numberingChange w:id="434" w:author="Wai Tam" w:date="2022-02-18T11:52:00Z" w:original="(a)"/>
              </w:fldChar>
            </w:r>
            <w:r w:rsidRPr="00073FCB">
              <w:rPr>
                <w:noProof/>
              </w:rPr>
              <w:tab/>
              <w:t>dwellings, buildings and/or other structures</w:t>
            </w:r>
          </w:p>
          <w:p w14:paraId="5302EDBD" w14:textId="77777777" w:rsidR="00E1001F" w:rsidRPr="001B794E" w:rsidRDefault="00E1001F" w:rsidP="007066A6">
            <w:pPr>
              <w:pStyle w:val="TableNumberProvision2"/>
            </w:pPr>
            <w:r w:rsidRPr="00073FCB">
              <w:rPr>
                <w:noProof/>
              </w:rPr>
              <w:t>(b)</w:t>
            </w:r>
            <w:r w:rsidRPr="00073FCB">
              <w:rPr>
                <w:noProof/>
              </w:rPr>
              <w:tab/>
            </w:r>
            <w:r w:rsidRPr="00073FCB">
              <w:t>setbacks</w:t>
            </w:r>
            <w:r w:rsidRPr="001B794E">
              <w:t xml:space="preserve"> ;</w:t>
            </w:r>
          </w:p>
          <w:p w14:paraId="32675F6D" w14:textId="77777777" w:rsidR="00E1001F" w:rsidRPr="00073FCB" w:rsidRDefault="00E1001F" w:rsidP="007066A6">
            <w:pPr>
              <w:pStyle w:val="TableNumberProvision2"/>
            </w:pPr>
            <w:r w:rsidRPr="001B794E">
              <w:rPr>
                <w:noProof/>
              </w:rPr>
              <w:t>(c)</w:t>
            </w:r>
            <w:r>
              <w:rPr>
                <w:noProof/>
              </w:rPr>
              <w:tab/>
            </w:r>
            <w:r w:rsidRPr="00073FCB">
              <w:t>landscaping;</w:t>
            </w:r>
          </w:p>
          <w:p w14:paraId="42C4A46D" w14:textId="77777777" w:rsidR="00E1001F" w:rsidRPr="00073FCB" w:rsidRDefault="00E1001F" w:rsidP="007066A6">
            <w:pPr>
              <w:pStyle w:val="TableNumberProvision2"/>
            </w:pPr>
            <w:r w:rsidRPr="00073FCB">
              <w:rPr>
                <w:noProof/>
              </w:rPr>
              <w:t>(d)</w:t>
            </w:r>
            <w:r w:rsidRPr="00073FCB">
              <w:rPr>
                <w:noProof/>
              </w:rPr>
              <w:tab/>
              <w:t xml:space="preserve">on site </w:t>
            </w:r>
            <w:r w:rsidRPr="00073FCB">
              <w:t>car parking and vehicle access;</w:t>
            </w:r>
          </w:p>
          <w:p w14:paraId="0CE4BC8C" w14:textId="77777777" w:rsidR="00E1001F" w:rsidRPr="00073FCB" w:rsidRDefault="00E1001F" w:rsidP="007066A6">
            <w:pPr>
              <w:pStyle w:val="TableNumberProvision2"/>
            </w:pPr>
            <w:r w:rsidRPr="00073FCB">
              <w:rPr>
                <w:noProof/>
              </w:rPr>
              <w:t>(e)</w:t>
            </w:r>
            <w:r w:rsidRPr="00073FCB">
              <w:rPr>
                <w:noProof/>
              </w:rPr>
              <w:tab/>
            </w:r>
            <w:r w:rsidRPr="00073FCB">
              <w:t xml:space="preserve">recreation areas (private open space); </w:t>
            </w:r>
          </w:p>
          <w:p w14:paraId="3E21FD42" w14:textId="77777777" w:rsidR="00E1001F" w:rsidRPr="00073FCB" w:rsidRDefault="00E1001F" w:rsidP="007066A6">
            <w:pPr>
              <w:pStyle w:val="TableNumberProvision2"/>
            </w:pPr>
            <w:r w:rsidRPr="00073FCB">
              <w:t>(f)</w:t>
            </w:r>
            <w:r w:rsidRPr="00073FCB">
              <w:tab/>
              <w:t>cultural heritage and character streetscape values;</w:t>
            </w:r>
          </w:p>
          <w:p w14:paraId="38FDA1DF" w14:textId="77777777" w:rsidR="00E1001F" w:rsidRPr="00073FCB" w:rsidRDefault="00E1001F" w:rsidP="007066A6">
            <w:pPr>
              <w:pStyle w:val="TableNumberProvision2"/>
            </w:pPr>
            <w:r w:rsidRPr="00073FCB">
              <w:rPr>
                <w:noProof/>
              </w:rPr>
              <w:t>(g)</w:t>
            </w:r>
            <w:r w:rsidRPr="00073FCB">
              <w:rPr>
                <w:noProof/>
              </w:rPr>
              <w:tab/>
            </w:r>
            <w:r w:rsidRPr="00073FCB">
              <w:t>other design criteria.</w:t>
            </w:r>
          </w:p>
          <w:p w14:paraId="7537BA21" w14:textId="77777777" w:rsidR="00E1001F" w:rsidRPr="00CE40A4" w:rsidRDefault="00E1001F" w:rsidP="007066A6">
            <w:pPr>
              <w:pStyle w:val="Outcomes"/>
              <w:rPr>
                <w:b/>
                <w:sz w:val="16"/>
                <w:szCs w:val="16"/>
              </w:rPr>
            </w:pPr>
            <w:r w:rsidRPr="00CE40A4">
              <w:rPr>
                <w:b/>
                <w:sz w:val="16"/>
                <w:szCs w:val="16"/>
              </w:rPr>
              <w:t>Editors note:</w:t>
            </w:r>
          </w:p>
          <w:p w14:paraId="75EC872F" w14:textId="77777777" w:rsidR="00E1001F" w:rsidRPr="00CE40A4" w:rsidRDefault="00E1001F" w:rsidP="00E1001F">
            <w:pPr>
              <w:pStyle w:val="Heading5"/>
              <w:numPr>
                <w:ilvl w:val="0"/>
                <w:numId w:val="133"/>
              </w:numPr>
              <w:rPr>
                <w:rFonts w:eastAsia="Calibri"/>
                <w:sz w:val="16"/>
                <w:szCs w:val="16"/>
              </w:rPr>
            </w:pPr>
            <w:r w:rsidRPr="00CE40A4">
              <w:rPr>
                <w:rFonts w:eastAsia="Calibri"/>
                <w:sz w:val="16"/>
                <w:szCs w:val="16"/>
              </w:rPr>
              <w:t>Setback considerations include solar access, privacy and amenity of residents and adjoining neighbours, on-site effluent disposal.</w:t>
            </w:r>
          </w:p>
          <w:p w14:paraId="0E0B1861" w14:textId="77777777" w:rsidR="00E1001F" w:rsidRPr="00E512DE" w:rsidRDefault="00E1001F" w:rsidP="00E1001F">
            <w:pPr>
              <w:pStyle w:val="Heading5"/>
              <w:numPr>
                <w:ilvl w:val="0"/>
                <w:numId w:val="133"/>
              </w:numPr>
            </w:pPr>
            <w:r w:rsidRPr="00CE40A4">
              <w:rPr>
                <w:rFonts w:eastAsia="Calibri"/>
                <w:sz w:val="16"/>
                <w:szCs w:val="16"/>
              </w:rPr>
              <w:t>A building envelope may demonstrate suitability to accommodate future development.</w:t>
            </w:r>
            <w:r w:rsidRPr="00074800">
              <w:t xml:space="preserve"> </w:t>
            </w:r>
          </w:p>
        </w:tc>
        <w:tc>
          <w:tcPr>
            <w:tcW w:w="2500" w:type="pct"/>
          </w:tcPr>
          <w:p w14:paraId="5AB2EFEB" w14:textId="77777777" w:rsidR="00E1001F" w:rsidRPr="00073FCB" w:rsidRDefault="00E1001F" w:rsidP="007066A6">
            <w:pPr>
              <w:pStyle w:val="Outcomes"/>
            </w:pPr>
            <w:r w:rsidRPr="00073FCB">
              <w:t>AO</w:t>
            </w:r>
            <w:r w:rsidRPr="00073FCB">
              <w:rPr>
                <w:vertAlign w:val="subscript"/>
              </w:rPr>
              <w:t>4</w:t>
            </w:r>
            <w:r w:rsidRPr="00C465E7">
              <w:rPr>
                <w:vertAlign w:val="subscript"/>
              </w:rPr>
              <w:t>.1</w:t>
            </w:r>
            <w:r w:rsidRPr="00073FCB">
              <w:tab/>
              <w:t>All lots are rectangular and have minimum width to depth ratios, areas, dimensions and frontages as prescribed in Table 9.4.5:4.</w:t>
            </w:r>
          </w:p>
          <w:p w14:paraId="1DAAEA6E" w14:textId="77777777" w:rsidR="00E1001F" w:rsidRPr="00073FCB" w:rsidRDefault="00E1001F" w:rsidP="007066A6">
            <w:pPr>
              <w:pStyle w:val="Outcomes"/>
            </w:pPr>
          </w:p>
          <w:p w14:paraId="40F0528E" w14:textId="77777777" w:rsidR="00E1001F" w:rsidRDefault="00E1001F" w:rsidP="007066A6">
            <w:pPr>
              <w:pStyle w:val="Outcomes"/>
            </w:pPr>
            <w:r w:rsidRPr="00073FCB">
              <w:t>AO</w:t>
            </w:r>
            <w:r w:rsidRPr="001B794E">
              <w:rPr>
                <w:vertAlign w:val="subscript"/>
              </w:rPr>
              <w:t>4.2</w:t>
            </w:r>
            <w:r w:rsidRPr="001B794E">
              <w:tab/>
              <w:t>Where in the Low Medium Density Residential Zone development for lots 450m</w:t>
            </w:r>
            <w:r w:rsidRPr="001B794E">
              <w:rPr>
                <w:vertAlign w:val="superscript"/>
              </w:rPr>
              <w:t>2</w:t>
            </w:r>
            <w:r w:rsidRPr="001B794E">
              <w:t xml:space="preserve"> or less in area are capable of accommodating a rectangular building envelope with area and dimensions for:</w:t>
            </w:r>
          </w:p>
          <w:p w14:paraId="5E9BEE32" w14:textId="77777777" w:rsidR="00E1001F" w:rsidRPr="00073FCB" w:rsidRDefault="00E1001F" w:rsidP="00E1001F">
            <w:pPr>
              <w:pStyle w:val="TableNumberProvision2"/>
              <w:rPr>
                <w:noProof/>
              </w:rPr>
            </w:pPr>
            <w:r w:rsidRPr="00C465E7">
              <w:rPr>
                <w:noProof/>
              </w:rPr>
              <w:fldChar w:fldCharType="begin"/>
            </w:r>
            <w:r w:rsidRPr="00073FCB">
              <w:rPr>
                <w:noProof/>
              </w:rPr>
              <w:instrText xml:space="preserve"> LISTNUM  "UseDef" \s 1 \l 5</w:instrText>
            </w:r>
            <w:r w:rsidRPr="00C465E7">
              <w:rPr>
                <w:noProof/>
              </w:rPr>
              <w:fldChar w:fldCharType="end">
                <w:numberingChange w:id="435" w:author="Wai Tam" w:date="2022-02-18T11:52:00Z" w:original="(a)"/>
              </w:fldChar>
            </w:r>
            <w:r w:rsidRPr="00073FCB">
              <w:rPr>
                <w:noProof/>
              </w:rPr>
              <w:tab/>
            </w:r>
            <w:r w:rsidRPr="001B794E">
              <w:rPr>
                <w:noProof/>
              </w:rPr>
              <w:t xml:space="preserve">a dwelling, including ancillary buildings and structures such as garages, covered carports and decks, that comply with the minimum setback requirements of the overlay or zone in which the land is located and building regulations; </w:t>
            </w:r>
          </w:p>
          <w:p w14:paraId="1F0DE17D" w14:textId="77777777" w:rsidR="00E1001F" w:rsidRPr="001B794E" w:rsidRDefault="00E1001F" w:rsidP="00E1001F">
            <w:pPr>
              <w:pStyle w:val="TableNumberProvision2"/>
              <w:rPr>
                <w:noProof/>
              </w:rPr>
            </w:pPr>
            <w:r w:rsidRPr="00073FCB">
              <w:rPr>
                <w:noProof/>
              </w:rPr>
              <w:t>(b)</w:t>
            </w:r>
            <w:r w:rsidRPr="00073FCB">
              <w:rPr>
                <w:noProof/>
              </w:rPr>
              <w:tab/>
            </w:r>
            <w:r w:rsidRPr="001B794E">
              <w:rPr>
                <w:noProof/>
              </w:rPr>
              <w:t>private open space and recreation areas;</w:t>
            </w:r>
          </w:p>
          <w:p w14:paraId="72902C68" w14:textId="77777777" w:rsidR="00E1001F" w:rsidRPr="001B794E" w:rsidRDefault="00E1001F" w:rsidP="00CE40A4">
            <w:pPr>
              <w:pStyle w:val="TableNumberProvision2"/>
            </w:pPr>
            <w:r w:rsidRPr="001B794E">
              <w:rPr>
                <w:noProof/>
              </w:rPr>
              <w:t>(c)</w:t>
            </w:r>
            <w:r>
              <w:rPr>
                <w:noProof/>
              </w:rPr>
              <w:tab/>
            </w:r>
            <w:r w:rsidRPr="001B794E">
              <w:rPr>
                <w:noProof/>
              </w:rPr>
              <w:t>v</w:t>
            </w:r>
            <w:r w:rsidRPr="009D432A">
              <w:rPr>
                <w:noProof/>
              </w:rPr>
              <w:t>ehicle access and on-site car parking in accordance with the Transport, Access and Parking Code.</w:t>
            </w:r>
          </w:p>
        </w:tc>
      </w:tr>
    </w:tbl>
    <w:p w14:paraId="6AB77E69" w14:textId="77777777" w:rsidR="00900E3E" w:rsidRPr="004C288D" w:rsidRDefault="00900E3E" w:rsidP="00900E3E"/>
    <w:p w14:paraId="1C798054" w14:textId="5F9B749C" w:rsidR="00900E3E" w:rsidRPr="005A30D5" w:rsidRDefault="00900E3E" w:rsidP="00900E3E">
      <w:pPr>
        <w:pStyle w:val="Caption"/>
      </w:pPr>
      <w:r w:rsidRPr="005A30D5">
        <w:lastRenderedPageBreak/>
        <w:t xml:space="preserve">Table </w:t>
      </w:r>
      <w:r w:rsidR="0096704B">
        <w:rPr>
          <w:noProof/>
        </w:rPr>
        <w:fldChar w:fldCharType="begin"/>
      </w:r>
      <w:r w:rsidR="0096704B">
        <w:rPr>
          <w:noProof/>
        </w:rPr>
        <w:instrText xml:space="preserve"> STYLEREF  \s "Heading 3" \w </w:instrText>
      </w:r>
      <w:r w:rsidR="0096704B">
        <w:rPr>
          <w:noProof/>
        </w:rPr>
        <w:fldChar w:fldCharType="separate"/>
      </w:r>
      <w:r w:rsidR="004B080E">
        <w:rPr>
          <w:noProof/>
        </w:rPr>
        <w:t>9.4.5</w:t>
      </w:r>
      <w:r w:rsidR="0096704B">
        <w:rPr>
          <w:noProof/>
        </w:rPr>
        <w:fldChar w:fldCharType="end"/>
      </w:r>
      <w:r>
        <w:t>:</w:t>
      </w:r>
      <w:r w:rsidR="0096704B">
        <w:rPr>
          <w:noProof/>
        </w:rPr>
        <w:fldChar w:fldCharType="begin"/>
      </w:r>
      <w:r w:rsidR="0096704B">
        <w:rPr>
          <w:noProof/>
        </w:rPr>
        <w:instrText xml:space="preserve"> SEQ Table \* ARABIC \s 4 </w:instrText>
      </w:r>
      <w:r w:rsidR="0096704B">
        <w:rPr>
          <w:noProof/>
        </w:rPr>
        <w:fldChar w:fldCharType="separate"/>
      </w:r>
      <w:r w:rsidR="004B080E">
        <w:rPr>
          <w:noProof/>
        </w:rPr>
        <w:t>2</w:t>
      </w:r>
      <w:r w:rsidR="0096704B">
        <w:rPr>
          <w:noProof/>
        </w:rPr>
        <w:fldChar w:fldCharType="end"/>
      </w:r>
      <w:r w:rsidRPr="005A30D5">
        <w:t> – </w:t>
      </w:r>
      <w:r w:rsidRPr="006615E9">
        <w:t>Reconfiguring a Lot Code</w:t>
      </w:r>
      <w:r w:rsidRPr="005A30D5">
        <w:t xml:space="preserve"> – </w:t>
      </w:r>
      <w:r w:rsidR="00A24003">
        <w:t xml:space="preserve">assessment benchmarks </w:t>
      </w:r>
      <w:r w:rsidRPr="005A30D5">
        <w:t>for assessable development</w:t>
      </w:r>
      <w:r w:rsidR="00410B65">
        <w:rPr>
          <w:rStyle w:val="FootnoteReference"/>
        </w:rPr>
        <w:footnoteReference w:id="65"/>
      </w:r>
    </w:p>
    <w:tbl>
      <w:tblPr>
        <w:tblW w:w="4469"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148"/>
        <w:gridCol w:w="4199"/>
      </w:tblGrid>
      <w:tr w:rsidR="00900E3E" w:rsidRPr="005A30D5" w14:paraId="14B0DA04" w14:textId="77777777" w:rsidTr="00533F58">
        <w:trPr>
          <w:cantSplit/>
          <w:tblHeader/>
        </w:trPr>
        <w:tc>
          <w:tcPr>
            <w:tcW w:w="2485" w:type="pct"/>
            <w:shd w:val="clear" w:color="auto" w:fill="CCCCCC"/>
          </w:tcPr>
          <w:p w14:paraId="7C3CC57E" w14:textId="77777777" w:rsidR="00900E3E" w:rsidRPr="003A6EA3" w:rsidRDefault="00900E3E" w:rsidP="00EA7172">
            <w:pPr>
              <w:pStyle w:val="TableHeading3"/>
              <w:rPr>
                <w:rFonts w:eastAsia="Times New Roman"/>
              </w:rPr>
            </w:pPr>
            <w:r w:rsidRPr="003A6EA3">
              <w:rPr>
                <w:rFonts w:eastAsia="Times New Roman"/>
              </w:rPr>
              <w:t>Performance outcomes</w:t>
            </w:r>
          </w:p>
        </w:tc>
        <w:tc>
          <w:tcPr>
            <w:tcW w:w="2515" w:type="pct"/>
            <w:shd w:val="clear" w:color="auto" w:fill="CCCCCC"/>
          </w:tcPr>
          <w:p w14:paraId="42716EB4" w14:textId="77777777" w:rsidR="00900E3E" w:rsidRPr="003A6EA3" w:rsidRDefault="00900E3E" w:rsidP="00EA7172">
            <w:pPr>
              <w:pStyle w:val="TableHeading3"/>
              <w:rPr>
                <w:rFonts w:eastAsia="Times New Roman"/>
              </w:rPr>
            </w:pPr>
            <w:r w:rsidRPr="003A6EA3">
              <w:rPr>
                <w:rFonts w:eastAsia="Times New Roman"/>
              </w:rPr>
              <w:t>Acceptable outcomes</w:t>
            </w:r>
          </w:p>
        </w:tc>
      </w:tr>
      <w:tr w:rsidR="00900E3E" w:rsidRPr="0077347B" w14:paraId="60D4C2B4" w14:textId="77777777" w:rsidTr="00EB35FB">
        <w:trPr>
          <w:cantSplit/>
        </w:trPr>
        <w:tc>
          <w:tcPr>
            <w:tcW w:w="5000" w:type="pct"/>
            <w:gridSpan w:val="2"/>
            <w:shd w:val="clear" w:color="auto" w:fill="E0E0E0"/>
          </w:tcPr>
          <w:p w14:paraId="5FA89123" w14:textId="77777777" w:rsidR="00900E3E" w:rsidRPr="003A6EA3" w:rsidRDefault="00900E3E" w:rsidP="00EA7172">
            <w:pPr>
              <w:pStyle w:val="TableHeading3"/>
              <w:rPr>
                <w:rFonts w:eastAsia="Times New Roman"/>
              </w:rPr>
            </w:pPr>
            <w:r w:rsidRPr="003A6EA3">
              <w:rPr>
                <w:rFonts w:eastAsia="Times New Roman"/>
              </w:rPr>
              <w:t>Master Planning</w:t>
            </w:r>
          </w:p>
        </w:tc>
      </w:tr>
      <w:tr w:rsidR="00900E3E" w:rsidRPr="0077347B" w14:paraId="508528C0" w14:textId="77777777" w:rsidTr="00533F58">
        <w:trPr>
          <w:cantSplit/>
        </w:trPr>
        <w:tc>
          <w:tcPr>
            <w:tcW w:w="2485" w:type="pct"/>
          </w:tcPr>
          <w:p w14:paraId="5D3E6F2C" w14:textId="77777777"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1</w:t>
            </w:r>
            <w:r w:rsidRPr="003A6EA3">
              <w:rPr>
                <w:rFonts w:eastAsia="Times New Roman"/>
              </w:rPr>
              <w:tab/>
              <w:t>Except where in the Rural Zone (other than where in the Heinemann Road Transport Precinct) Limited Development (Constrained Land) Zone</w:t>
            </w:r>
            <w:r w:rsidR="00A12893">
              <w:rPr>
                <w:rFonts w:eastAsia="Times New Roman"/>
              </w:rPr>
              <w:t xml:space="preserve">, </w:t>
            </w:r>
            <w:r w:rsidRPr="003A6EA3">
              <w:rPr>
                <w:rFonts w:eastAsia="Times New Roman"/>
              </w:rPr>
              <w:t>Community Facilities Zone, Open Space Zone</w:t>
            </w:r>
            <w:r w:rsidR="00A12893">
              <w:rPr>
                <w:rFonts w:eastAsia="Times New Roman"/>
              </w:rPr>
              <w:t xml:space="preserve"> or </w:t>
            </w:r>
            <w:r w:rsidRPr="003A6EA3">
              <w:rPr>
                <w:rFonts w:eastAsia="Times New Roman"/>
              </w:rPr>
              <w:t>Recreation Zone, development:</w:t>
            </w:r>
          </w:p>
          <w:p w14:paraId="3F3BC785"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\s 1 \l 5</w:instrText>
            </w:r>
            <w:r w:rsidRPr="003A6EA3">
              <w:rPr>
                <w:rFonts w:eastAsia="Times New Roman"/>
                <w:noProof/>
              </w:rPr>
              <w:fldChar w:fldCharType="end">
                <w:numberingChange w:id="436" w:author="Wai Tam" w:date="2022-02-18T11:52:00Z" w:original="(a)"/>
              </w:fldChar>
            </w:r>
            <w:r w:rsidR="00900E3E" w:rsidRPr="003A6EA3">
              <w:rPr>
                <w:rFonts w:eastAsia="Times New Roman"/>
                <w:noProof/>
              </w:rPr>
              <w:tab/>
            </w:r>
            <w:r w:rsidR="00900E3E" w:rsidRPr="003A6EA3">
              <w:rPr>
                <w:rFonts w:eastAsia="Times New Roman"/>
              </w:rPr>
              <w:t>occurs in a logical pattern and sequence;</w:t>
            </w:r>
          </w:p>
          <w:p w14:paraId="73621FAA" w14:textId="77777777" w:rsidR="00900E3E" w:rsidRPr="003A6EA3" w:rsidRDefault="00C46E4E" w:rsidP="00EA7172">
            <w:pPr>
              <w:pStyle w:val="TableNumberProvision2"/>
              <w:rPr>
                <w:rFonts w:eastAsia="Times New Roman"/>
              </w:rPr>
            </w:pPr>
            <w:r w:rsidRPr="003A6EA3">
              <w:rPr>
                <w:rFonts w:eastAsia="Times New Roman" w:cs="Arial"/>
                <w:bCs/>
                <w:noProof/>
              </w:rPr>
              <w:fldChar w:fldCharType="begin"/>
            </w:r>
            <w:r w:rsidR="00900E3E" w:rsidRPr="003A6EA3">
              <w:rPr>
                <w:rFonts w:eastAsia="Times New Roman" w:cs="Arial"/>
                <w:bCs/>
                <w:noProof/>
              </w:rPr>
              <w:instrText xml:space="preserve"> LISTNUM  "UseDef"  \l 5</w:instrText>
            </w:r>
            <w:r w:rsidRPr="003A6EA3">
              <w:rPr>
                <w:rFonts w:eastAsia="Times New Roman" w:cs="Arial"/>
                <w:bCs/>
                <w:noProof/>
              </w:rPr>
              <w:fldChar w:fldCharType="end">
                <w:numberingChange w:id="437" w:author="Wai Tam" w:date="2022-02-18T11:52:00Z" w:original="(b)"/>
              </w:fldChar>
            </w:r>
            <w:r w:rsidR="00900E3E" w:rsidRPr="003A6EA3">
              <w:rPr>
                <w:rFonts w:eastAsia="Times New Roman" w:cs="Arial"/>
                <w:bCs/>
                <w:noProof/>
              </w:rPr>
              <w:tab/>
            </w:r>
            <w:r w:rsidR="00900E3E" w:rsidRPr="003A6EA3">
              <w:rPr>
                <w:rFonts w:eastAsia="Times New Roman" w:cs="Arial"/>
                <w:bCs/>
              </w:rPr>
              <w:t xml:space="preserve">is of a scale and density that facilitates an efficient land use pattern and </w:t>
            </w:r>
            <w:r w:rsidR="00900E3E" w:rsidRPr="003A6EA3">
              <w:rPr>
                <w:rFonts w:eastAsia="Times New Roman"/>
              </w:rPr>
              <w:t>facilitates a mix of lot sizes that provide for a range of residential dwelling choices;</w:t>
            </w:r>
          </w:p>
          <w:p w14:paraId="1665C19C" w14:textId="77777777" w:rsidR="00900E3E" w:rsidRPr="003A6EA3" w:rsidRDefault="00C46E4E" w:rsidP="00EA7172">
            <w:pPr>
              <w:pStyle w:val="TableNumberProvision2"/>
              <w:rPr>
                <w:rFonts w:eastAsia="Times New Roman"/>
              </w:rPr>
            </w:pPr>
            <w:r w:rsidRPr="003A6EA3">
              <w:rPr>
                <w:rFonts w:eastAsia="Times New Roman" w:cs="Arial"/>
                <w:bCs/>
                <w:noProof/>
              </w:rPr>
              <w:fldChar w:fldCharType="begin"/>
            </w:r>
            <w:r w:rsidR="00900E3E" w:rsidRPr="003A6EA3">
              <w:rPr>
                <w:rFonts w:eastAsia="Times New Roman" w:cs="Arial"/>
                <w:bCs/>
                <w:noProof/>
              </w:rPr>
              <w:instrText xml:space="preserve"> LISTNUM  "UseDef"  \l 5</w:instrText>
            </w:r>
            <w:r w:rsidRPr="003A6EA3">
              <w:rPr>
                <w:rFonts w:eastAsia="Times New Roman" w:cs="Arial"/>
                <w:bCs/>
                <w:noProof/>
              </w:rPr>
              <w:fldChar w:fldCharType="end">
                <w:numberingChange w:id="438" w:author="Wai Tam" w:date="2022-02-18T11:52:00Z" w:original="(c)"/>
              </w:fldChar>
            </w:r>
            <w:r w:rsidR="00900E3E" w:rsidRPr="003A6EA3">
              <w:rPr>
                <w:rFonts w:eastAsia="Times New Roman" w:cs="Arial"/>
                <w:bCs/>
                <w:noProof/>
              </w:rPr>
              <w:tab/>
            </w:r>
            <w:r w:rsidR="00900E3E" w:rsidRPr="003A6EA3">
              <w:rPr>
                <w:rFonts w:eastAsia="Times New Roman" w:cs="Arial"/>
                <w:bCs/>
              </w:rPr>
              <w:t>is designed to create compact and walkable neighbourhoods that are well connected to employment nodes, centres, open space and recreational areas, community services and educational opportunities;</w:t>
            </w:r>
          </w:p>
          <w:p w14:paraId="58C13318"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39" w:author="Wai Tam" w:date="2022-02-18T11:52:00Z" w:original="(d)"/>
              </w:fldChar>
            </w:r>
            <w:r w:rsidR="00900E3E" w:rsidRPr="003A6EA3">
              <w:rPr>
                <w:rFonts w:eastAsia="Times New Roman"/>
                <w:noProof/>
              </w:rPr>
              <w:tab/>
            </w:r>
            <w:r w:rsidR="00900E3E" w:rsidRPr="003A6EA3">
              <w:rPr>
                <w:rFonts w:eastAsia="Times New Roman"/>
              </w:rPr>
              <w:t>creates a high quality streetscape and public open space network with connected public spaces and parks;</w:t>
            </w:r>
          </w:p>
          <w:p w14:paraId="06D20D1E" w14:textId="7DF5BBC0"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40" w:author="Wai Tam" w:date="2022-02-18T11:52:00Z" w:original="(e)"/>
              </w:fldChar>
            </w:r>
            <w:r w:rsidR="00900E3E" w:rsidRPr="003A6EA3">
              <w:rPr>
                <w:rFonts w:eastAsia="Times New Roman"/>
                <w:noProof/>
              </w:rPr>
              <w:tab/>
            </w:r>
            <w:r w:rsidR="00900E3E" w:rsidRPr="003A6EA3">
              <w:rPr>
                <w:rFonts w:eastAsia="Times New Roman"/>
              </w:rPr>
              <w:t xml:space="preserve">appropriately responds to constraints and natural values and mitigates any adverse impacts on areas of </w:t>
            </w:r>
            <w:r w:rsidR="00CB663C">
              <w:rPr>
                <w:rFonts w:eastAsia="Times New Roman"/>
              </w:rPr>
              <w:t>ecological</w:t>
            </w:r>
            <w:r w:rsidR="00900E3E" w:rsidRPr="003A6EA3">
              <w:rPr>
                <w:rFonts w:eastAsia="Times New Roman"/>
              </w:rPr>
              <w:t xml:space="preserve"> significance; </w:t>
            </w:r>
          </w:p>
          <w:p w14:paraId="74937BDB" w14:textId="77777777" w:rsidR="00DB1C00" w:rsidRDefault="00C46E4E" w:rsidP="00DB1C00">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41" w:author="Wai Tam" w:date="2022-02-18T11:52:00Z" w:original="(f)"/>
              </w:fldChar>
            </w:r>
            <w:r w:rsidR="00900E3E" w:rsidRPr="003A6EA3">
              <w:rPr>
                <w:rFonts w:eastAsia="Times New Roman"/>
                <w:noProof/>
              </w:rPr>
              <w:tab/>
            </w:r>
            <w:r w:rsidR="00900E3E" w:rsidRPr="003A6EA3">
              <w:rPr>
                <w:rFonts w:eastAsia="Times New Roman"/>
              </w:rPr>
              <w:t>is provided with all necessary infrastructure networks and is well serviced by community facilities</w:t>
            </w:r>
            <w:r w:rsidR="00DB1C00">
              <w:rPr>
                <w:rFonts w:eastAsia="Times New Roman"/>
              </w:rPr>
              <w:t>; and</w:t>
            </w:r>
          </w:p>
          <w:p w14:paraId="434DF2DE" w14:textId="1AC98270" w:rsidR="00900E3E" w:rsidRPr="003A6EA3" w:rsidRDefault="00DB1C00" w:rsidP="00DB1C00">
            <w:pPr>
              <w:pStyle w:val="TableNumberProvision2"/>
              <w:rPr>
                <w:rFonts w:eastAsia="Times New Roman"/>
              </w:rPr>
            </w:pPr>
            <w:r w:rsidRPr="000E6032">
              <w:rPr>
                <w:rFonts w:eastAsia="Times New Roman"/>
              </w:rPr>
              <w:t>(g)</w:t>
            </w:r>
            <w:r w:rsidRPr="000E6032">
              <w:rPr>
                <w:rFonts w:eastAsia="Times New Roman"/>
              </w:rPr>
              <w:tab/>
              <w:t>creates lots which are suitable for their intended use without requiring significant</w:t>
            </w:r>
            <w:r>
              <w:rPr>
                <w:rFonts w:cs="Arial"/>
                <w:spacing w:val="-1"/>
              </w:rPr>
              <w:t xml:space="preserve"> earthworks</w:t>
            </w:r>
            <w:r w:rsidR="00715EE5">
              <w:rPr>
                <w:rStyle w:val="FootnoteReference"/>
                <w:rFonts w:cs="Arial"/>
                <w:spacing w:val="-1"/>
              </w:rPr>
              <w:footnoteReference w:id="66"/>
            </w:r>
            <w:r w:rsidR="00900E3E" w:rsidRPr="003A6EA3">
              <w:rPr>
                <w:rFonts w:eastAsia="Times New Roman"/>
              </w:rPr>
              <w:t>.</w:t>
            </w:r>
          </w:p>
        </w:tc>
        <w:tc>
          <w:tcPr>
            <w:tcW w:w="2515" w:type="pct"/>
          </w:tcPr>
          <w:p w14:paraId="206B069E" w14:textId="77777777" w:rsidR="00126196" w:rsidRDefault="00126196" w:rsidP="00EA7172">
            <w:pPr>
              <w:pStyle w:val="Outcomes"/>
              <w:rPr>
                <w:rFonts w:eastAsia="Times New Roman"/>
              </w:rPr>
            </w:pPr>
            <w:r w:rsidRPr="003A6EA3">
              <w:rPr>
                <w:rFonts w:eastAsia="Times New Roman" w:cs="Arial"/>
                <w:bCs/>
              </w:rPr>
              <w:t>AO</w:t>
            </w:r>
            <w:r>
              <w:rPr>
                <w:rFonts w:eastAsia="Times New Roman" w:cs="Arial"/>
                <w:bCs/>
                <w:vertAlign w:val="subscript"/>
              </w:rPr>
              <w:t>1</w:t>
            </w:r>
            <w:r w:rsidRPr="003A6EA3">
              <w:rPr>
                <w:rFonts w:eastAsia="Times New Roman" w:cs="Arial"/>
                <w:bCs/>
                <w:vertAlign w:val="subscript"/>
              </w:rPr>
              <w:t>.1</w:t>
            </w:r>
            <w:r w:rsidRPr="003A6EA3">
              <w:rPr>
                <w:rFonts w:eastAsia="Times New Roman"/>
              </w:rPr>
              <w:tab/>
            </w:r>
            <w:r w:rsidRPr="00126196">
              <w:rPr>
                <w:rFonts w:eastAsia="Times New Roman" w:cs="Arial"/>
                <w:bCs/>
              </w:rPr>
              <w:t>A Master Plan is prepared in accordance with SC6.4 PSP No. 4</w:t>
            </w:r>
            <w:r>
              <w:rPr>
                <w:rFonts w:eastAsia="Times New Roman" w:cs="Arial"/>
                <w:bCs/>
              </w:rPr>
              <w:t xml:space="preserve"> </w:t>
            </w:r>
            <w:r w:rsidRPr="00126196">
              <w:rPr>
                <w:rFonts w:eastAsia="Times New Roman" w:cs="Arial"/>
                <w:bCs/>
              </w:rPr>
              <w:t>Master Planning</w:t>
            </w:r>
            <w:r>
              <w:rPr>
                <w:rFonts w:eastAsia="Times New Roman" w:cs="Arial"/>
                <w:bCs/>
              </w:rPr>
              <w:t>.</w:t>
            </w:r>
            <w:r>
              <w:rPr>
                <w:rStyle w:val="FootnoteReference"/>
                <w:rFonts w:eastAsia="Times New Roman" w:cs="Arial"/>
                <w:bCs/>
              </w:rPr>
              <w:footnoteReference w:id="67"/>
            </w:r>
          </w:p>
          <w:p w14:paraId="44E99851" w14:textId="77777777" w:rsidR="00900E3E" w:rsidRPr="003A6EA3" w:rsidRDefault="00900E3E" w:rsidP="00EA7172">
            <w:pPr>
              <w:pStyle w:val="Outcomes"/>
              <w:rPr>
                <w:rFonts w:eastAsia="Times New Roman"/>
                <w:bCs/>
              </w:rPr>
            </w:pPr>
          </w:p>
        </w:tc>
      </w:tr>
      <w:tr w:rsidR="00900E3E" w:rsidRPr="005A30D5" w14:paraId="088B7F87" w14:textId="77777777" w:rsidTr="00EB35FB">
        <w:trPr>
          <w:cantSplit/>
        </w:trPr>
        <w:tc>
          <w:tcPr>
            <w:tcW w:w="5000" w:type="pct"/>
            <w:gridSpan w:val="2"/>
            <w:shd w:val="clear" w:color="auto" w:fill="E0E0E0"/>
          </w:tcPr>
          <w:p w14:paraId="1F7938FA" w14:textId="77777777" w:rsidR="00900E3E" w:rsidRPr="003A6EA3" w:rsidRDefault="00900E3E" w:rsidP="00EA7172">
            <w:pPr>
              <w:pStyle w:val="TableHeading3"/>
              <w:rPr>
                <w:rFonts w:eastAsia="Times New Roman"/>
              </w:rPr>
            </w:pPr>
            <w:r w:rsidRPr="003A6EA3">
              <w:rPr>
                <w:rFonts w:eastAsia="Times New Roman"/>
              </w:rPr>
              <w:t>General</w:t>
            </w:r>
          </w:p>
        </w:tc>
      </w:tr>
      <w:tr w:rsidR="00900E3E" w:rsidRPr="005A30D5" w14:paraId="02CF7480" w14:textId="77777777" w:rsidTr="00533F58">
        <w:trPr>
          <w:cantSplit/>
        </w:trPr>
        <w:tc>
          <w:tcPr>
            <w:tcW w:w="2485" w:type="pct"/>
          </w:tcPr>
          <w:p w14:paraId="6AA81410" w14:textId="77777777"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2</w:t>
            </w:r>
            <w:r w:rsidRPr="003A6EA3">
              <w:rPr>
                <w:rFonts w:eastAsia="Times New Roman"/>
              </w:rPr>
              <w:tab/>
              <w:t>The layout of streets, lots and infrastructure gives the locality a strong and positive identity by:</w:t>
            </w:r>
          </w:p>
          <w:p w14:paraId="4D16A897"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\s 1 \l 5</w:instrText>
            </w:r>
            <w:r w:rsidRPr="003A6EA3">
              <w:rPr>
                <w:rFonts w:eastAsia="Times New Roman"/>
                <w:noProof/>
              </w:rPr>
              <w:fldChar w:fldCharType="end">
                <w:numberingChange w:id="442" w:author="Wai Tam" w:date="2022-02-18T11:52:00Z" w:original="(a)"/>
              </w:fldChar>
            </w:r>
            <w:r w:rsidR="00900E3E" w:rsidRPr="003A6EA3">
              <w:rPr>
                <w:rFonts w:eastAsia="Times New Roman"/>
                <w:noProof/>
              </w:rPr>
              <w:tab/>
            </w:r>
            <w:r w:rsidR="00900E3E" w:rsidRPr="003A6EA3">
              <w:rPr>
                <w:rFonts w:eastAsia="Times New Roman"/>
              </w:rPr>
              <w:t>responding to site characteristics, settings, landmarks, places of cultural heritage significance and views;</w:t>
            </w:r>
          </w:p>
          <w:p w14:paraId="794E8F94"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43" w:author="Wai Tam" w:date="2022-02-18T11:52:00Z" w:original="(b)"/>
              </w:fldChar>
            </w:r>
            <w:r w:rsidR="00900E3E" w:rsidRPr="003A6EA3">
              <w:rPr>
                <w:rFonts w:eastAsia="Times New Roman"/>
                <w:noProof/>
              </w:rPr>
              <w:tab/>
            </w:r>
            <w:r w:rsidR="00900E3E" w:rsidRPr="003A6EA3">
              <w:rPr>
                <w:rFonts w:eastAsia="Times New Roman"/>
              </w:rPr>
              <w:t>creating legible and interconnected movement and open-space networks;</w:t>
            </w:r>
          </w:p>
          <w:p w14:paraId="55E72217"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44" w:author="Wai Tam" w:date="2022-02-18T11:52:00Z" w:original="(c)"/>
              </w:fldChar>
            </w:r>
            <w:r w:rsidR="00900E3E" w:rsidRPr="003A6EA3">
              <w:rPr>
                <w:rFonts w:eastAsia="Times New Roman"/>
                <w:noProof/>
              </w:rPr>
              <w:tab/>
            </w:r>
            <w:r w:rsidR="00900E3E" w:rsidRPr="003A6EA3">
              <w:rPr>
                <w:rFonts w:eastAsia="Times New Roman"/>
              </w:rPr>
              <w:t>locating community, retail, commercial and public transport facilities at focal points within convenient, safe and direct walking distance for residents/users; and</w:t>
            </w:r>
          </w:p>
          <w:p w14:paraId="1F13B9FA"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45" w:author="Wai Tam" w:date="2022-02-18T11:52:00Z" w:original="(d)"/>
              </w:fldChar>
            </w:r>
            <w:r w:rsidR="00900E3E" w:rsidRPr="003A6EA3">
              <w:rPr>
                <w:rFonts w:eastAsia="Times New Roman"/>
                <w:noProof/>
              </w:rPr>
              <w:tab/>
            </w:r>
            <w:r w:rsidR="00900E3E" w:rsidRPr="003A6EA3">
              <w:rPr>
                <w:rFonts w:eastAsia="Times New Roman"/>
              </w:rPr>
              <w:t>providing connections to existing facilities, services and movement networks in the surrounding area.</w:t>
            </w:r>
          </w:p>
        </w:tc>
        <w:tc>
          <w:tcPr>
            <w:tcW w:w="2515" w:type="pct"/>
          </w:tcPr>
          <w:p w14:paraId="52D27BB1" w14:textId="77777777" w:rsidR="008B1286" w:rsidRDefault="008B1286" w:rsidP="00EA7172">
            <w:pPr>
              <w:pStyle w:val="Outcomes"/>
              <w:rPr>
                <w:rFonts w:eastAsia="Times New Roman" w:cs="Arial"/>
                <w:bCs/>
              </w:rPr>
            </w:pPr>
            <w:r>
              <w:rPr>
                <w:rFonts w:eastAsia="Times New Roman" w:cs="Arial"/>
                <w:bCs/>
              </w:rPr>
              <w:t>Where included in a local plan:</w:t>
            </w:r>
          </w:p>
          <w:p w14:paraId="6FE02744" w14:textId="77777777" w:rsidR="008B1286" w:rsidRDefault="008B1286" w:rsidP="00EA7172">
            <w:pPr>
              <w:pStyle w:val="Outcomes"/>
              <w:rPr>
                <w:rFonts w:eastAsia="Times New Roman" w:cs="Arial"/>
                <w:bCs/>
              </w:rPr>
            </w:pPr>
          </w:p>
          <w:p w14:paraId="054F401C" w14:textId="77777777" w:rsidR="00900E3E" w:rsidRDefault="00900E3E" w:rsidP="00EA7172">
            <w:pPr>
              <w:pStyle w:val="Outcomes"/>
              <w:rPr>
                <w:rFonts w:eastAsia="Times New Roman" w:cs="Arial"/>
                <w:bCs/>
              </w:rPr>
            </w:pPr>
            <w:r w:rsidRPr="003A6EA3">
              <w:rPr>
                <w:rFonts w:eastAsia="Times New Roman" w:cs="Arial"/>
                <w:bCs/>
              </w:rPr>
              <w:t>AO</w:t>
            </w:r>
            <w:r w:rsidRPr="003A6EA3">
              <w:rPr>
                <w:rFonts w:eastAsia="Times New Roman" w:cs="Arial"/>
                <w:bCs/>
                <w:vertAlign w:val="subscript"/>
              </w:rPr>
              <w:t>2.1</w:t>
            </w:r>
            <w:r w:rsidRPr="003A6EA3">
              <w:rPr>
                <w:rFonts w:eastAsia="Times New Roman"/>
              </w:rPr>
              <w:tab/>
            </w:r>
            <w:r w:rsidRPr="003A6EA3">
              <w:rPr>
                <w:rFonts w:eastAsia="Times New Roman" w:cs="Arial"/>
                <w:bCs/>
              </w:rPr>
              <w:t>Neighbourhood design and lot layout is consistent with the requirements of any local plan.</w:t>
            </w:r>
          </w:p>
          <w:p w14:paraId="4C5B34EF" w14:textId="77777777" w:rsidR="008B1286" w:rsidRDefault="008B1286" w:rsidP="00EA7172">
            <w:pPr>
              <w:pStyle w:val="Outcomes"/>
              <w:rPr>
                <w:rFonts w:eastAsia="Times New Roman" w:cs="Arial"/>
                <w:bCs/>
              </w:rPr>
            </w:pPr>
          </w:p>
          <w:p w14:paraId="620A8898" w14:textId="77777777" w:rsidR="008B1286" w:rsidRDefault="008B1286" w:rsidP="00EA7172">
            <w:pPr>
              <w:pStyle w:val="Outcomes"/>
              <w:rPr>
                <w:rFonts w:eastAsia="Times New Roman" w:cs="Arial"/>
                <w:bCs/>
              </w:rPr>
            </w:pPr>
            <w:r>
              <w:rPr>
                <w:rFonts w:eastAsia="Times New Roman" w:cs="Arial"/>
                <w:bCs/>
              </w:rPr>
              <w:t>All other circumstances:</w:t>
            </w:r>
          </w:p>
          <w:p w14:paraId="49270BE8" w14:textId="77777777" w:rsidR="008B1286" w:rsidRDefault="008B1286" w:rsidP="00EA7172">
            <w:pPr>
              <w:pStyle w:val="Outcomes"/>
              <w:rPr>
                <w:rFonts w:eastAsia="Times New Roman" w:cs="Arial"/>
                <w:bCs/>
              </w:rPr>
            </w:pPr>
          </w:p>
          <w:p w14:paraId="7A009134" w14:textId="77777777" w:rsidR="008B1286" w:rsidRPr="003A6EA3" w:rsidRDefault="008B1286" w:rsidP="00EA7172">
            <w:pPr>
              <w:pStyle w:val="Outcomes"/>
              <w:rPr>
                <w:rFonts w:eastAsia="Times New Roman"/>
              </w:rPr>
            </w:pPr>
            <w:r>
              <w:rPr>
                <w:rFonts w:eastAsia="Times New Roman" w:cs="Arial"/>
                <w:bCs/>
              </w:rPr>
              <w:t>No acceptable outcome provided.</w:t>
            </w:r>
          </w:p>
        </w:tc>
      </w:tr>
      <w:tr w:rsidR="00900E3E" w:rsidRPr="005A30D5" w14:paraId="400E0661" w14:textId="77777777" w:rsidTr="00533F58">
        <w:trPr>
          <w:cantSplit/>
        </w:trPr>
        <w:tc>
          <w:tcPr>
            <w:tcW w:w="2485" w:type="pct"/>
          </w:tcPr>
          <w:p w14:paraId="6BB508AC" w14:textId="77777777" w:rsidR="00900E3E" w:rsidRPr="003A6EA3" w:rsidRDefault="00900E3E" w:rsidP="00EA7172">
            <w:pPr>
              <w:pStyle w:val="Outcomes"/>
              <w:rPr>
                <w:rFonts w:eastAsia="Times New Roman"/>
              </w:rPr>
            </w:pPr>
            <w:r w:rsidRPr="003A6EA3">
              <w:rPr>
                <w:rFonts w:eastAsia="Times New Roman"/>
              </w:rPr>
              <w:lastRenderedPageBreak/>
              <w:t>PO</w:t>
            </w:r>
            <w:r w:rsidRPr="003A6EA3">
              <w:rPr>
                <w:rFonts w:eastAsia="Times New Roman"/>
                <w:vertAlign w:val="subscript"/>
              </w:rPr>
              <w:t>3</w:t>
            </w:r>
            <w:r w:rsidRPr="003A6EA3">
              <w:rPr>
                <w:rFonts w:eastAsia="Times New Roman"/>
              </w:rPr>
              <w:tab/>
              <w:t>The layout of streets, lots and infrastructure responds appropriately to environmental features of the site or locality by:</w:t>
            </w:r>
          </w:p>
          <w:p w14:paraId="1B1A94D7" w14:textId="77777777" w:rsidR="00900E3E" w:rsidRPr="003A6EA3" w:rsidRDefault="00C46E4E" w:rsidP="00EA7172">
            <w:pPr>
              <w:pStyle w:val="TableNumberProvision2"/>
              <w:rPr>
                <w:rFonts w:eastAsia="Times New Roman"/>
              </w:rPr>
            </w:pPr>
            <w:r w:rsidRPr="003A6EA3">
              <w:rPr>
                <w:rStyle w:val="Heading6Char"/>
                <w:rFonts w:eastAsia="Calibri"/>
              </w:rPr>
              <w:fldChar w:fldCharType="begin"/>
            </w:r>
            <w:r w:rsidR="00900E3E" w:rsidRPr="003A6EA3">
              <w:rPr>
                <w:rStyle w:val="Heading6Char"/>
                <w:rFonts w:eastAsia="Calibri"/>
              </w:rPr>
              <w:instrText xml:space="preserve"> LISTNUM  "UseDef" \s 1 \l 5</w:instrText>
            </w:r>
            <w:r w:rsidRPr="003A6EA3">
              <w:rPr>
                <w:rStyle w:val="Heading6Char"/>
                <w:rFonts w:eastAsia="Calibri"/>
              </w:rPr>
              <w:fldChar w:fldCharType="end">
                <w:numberingChange w:id="446" w:author="Wai Tam" w:date="2022-02-18T11:52:00Z" w:original="(a)"/>
              </w:fldChar>
            </w:r>
            <w:r w:rsidR="00900E3E" w:rsidRPr="003A6EA3">
              <w:rPr>
                <w:rFonts w:eastAsia="Times New Roman"/>
                <w:noProof/>
              </w:rPr>
              <w:tab/>
            </w:r>
            <w:r w:rsidR="00900E3E" w:rsidRPr="003A6EA3">
              <w:rPr>
                <w:rFonts w:eastAsia="Times New Roman"/>
              </w:rPr>
              <w:t>following the natural topography;</w:t>
            </w:r>
          </w:p>
          <w:p w14:paraId="65CCCB4D"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47" w:author="Wai Tam" w:date="2022-02-18T11:52:00Z" w:original="(b)"/>
              </w:fldChar>
            </w:r>
            <w:r w:rsidR="00900E3E" w:rsidRPr="003A6EA3">
              <w:rPr>
                <w:rFonts w:eastAsia="Times New Roman"/>
                <w:noProof/>
              </w:rPr>
              <w:tab/>
            </w:r>
            <w:r w:rsidR="00900E3E" w:rsidRPr="003A6EA3">
              <w:rPr>
                <w:rFonts w:eastAsia="Times New Roman"/>
              </w:rPr>
              <w:t>protecting and promoting views of landscape features, significant ridgelines, mountains, hills, rocky outcrops or other geological formations;</w:t>
            </w:r>
          </w:p>
          <w:p w14:paraId="7CA048F2"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48" w:author="Wai Tam" w:date="2022-02-18T11:52:00Z" w:original="(c)"/>
              </w:fldChar>
            </w:r>
            <w:r w:rsidR="00900E3E" w:rsidRPr="003A6EA3">
              <w:rPr>
                <w:rFonts w:eastAsia="Times New Roman"/>
                <w:noProof/>
              </w:rPr>
              <w:tab/>
            </w:r>
            <w:r w:rsidR="00900E3E" w:rsidRPr="003A6EA3">
              <w:rPr>
                <w:rFonts w:eastAsia="Times New Roman"/>
              </w:rPr>
              <w:t>minimising the need for earthworks;</w:t>
            </w:r>
          </w:p>
          <w:p w14:paraId="2C1B7569" w14:textId="77777777" w:rsidR="00900E3E" w:rsidRPr="003A6EA3" w:rsidRDefault="00C46E4E" w:rsidP="00EA7172">
            <w:pPr>
              <w:pStyle w:val="TableNumberProvision2"/>
              <w:rPr>
                <w:rFonts w:eastAsia="Times New Roman"/>
              </w:rPr>
            </w:pPr>
            <w:r w:rsidRPr="003A6EA3">
              <w:rPr>
                <w:rFonts w:eastAsia="Times New Roman"/>
              </w:rPr>
              <w:fldChar w:fldCharType="begin"/>
            </w:r>
            <w:r w:rsidR="00900E3E" w:rsidRPr="003A6EA3">
              <w:rPr>
                <w:rFonts w:eastAsia="Times New Roman"/>
              </w:rPr>
              <w:instrText xml:space="preserve"> LISTNUM "UseDef" \l 5</w:instrText>
            </w:r>
            <w:r w:rsidR="00900E3E" w:rsidRPr="003A6EA3">
              <w:rPr>
                <w:rFonts w:eastAsia="Times New Roman"/>
                <w:noProof/>
              </w:rPr>
              <w:instrText>(d)</w:instrText>
            </w:r>
            <w:r w:rsidRPr="003A6EA3">
              <w:rPr>
                <w:rFonts w:eastAsia="Times New Roman"/>
              </w:rPr>
              <w:fldChar w:fldCharType="end">
                <w:numberingChange w:id="449" w:author="Wai Tam" w:date="2022-02-18T11:52:00Z" w:original="(d)"/>
              </w:fldChar>
            </w:r>
            <w:r w:rsidR="00900E3E" w:rsidRPr="003A6EA3">
              <w:rPr>
                <w:rFonts w:eastAsia="Times New Roman"/>
              </w:rPr>
              <w:tab/>
            </w:r>
            <w:r w:rsidR="00900E3E" w:rsidRPr="003A6EA3">
              <w:rPr>
                <w:rFonts w:eastAsia="Times New Roman" w:cs="Arial"/>
                <w:bCs/>
              </w:rPr>
              <w:t>minimising vegetation loss and/or fragmentation;</w:t>
            </w:r>
          </w:p>
          <w:p w14:paraId="3473FC9C"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50" w:author="Wai Tam" w:date="2022-02-18T11:52:00Z" w:original="(e)"/>
              </w:fldChar>
            </w:r>
            <w:r w:rsidR="00900E3E" w:rsidRPr="003A6EA3">
              <w:rPr>
                <w:rFonts w:eastAsia="Times New Roman"/>
                <w:noProof/>
              </w:rPr>
              <w:tab/>
            </w:r>
            <w:r w:rsidR="00900E3E" w:rsidRPr="003A6EA3">
              <w:rPr>
                <w:rFonts w:eastAsia="Times New Roman"/>
              </w:rPr>
              <w:t>maintaining natural drainage features and floodways;</w:t>
            </w:r>
          </w:p>
          <w:p w14:paraId="60AEC0BD"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51" w:author="Wai Tam" w:date="2022-02-18T11:52:00Z" w:original="(f)"/>
              </w:fldChar>
            </w:r>
            <w:r w:rsidR="00900E3E" w:rsidRPr="003A6EA3">
              <w:rPr>
                <w:rFonts w:eastAsia="Times New Roman"/>
                <w:noProof/>
              </w:rPr>
              <w:tab/>
            </w:r>
            <w:r w:rsidR="00900E3E" w:rsidRPr="003A6EA3">
              <w:rPr>
                <w:rFonts w:eastAsia="Times New Roman"/>
              </w:rPr>
              <w:t>maintaining important wildlife corridors and habitat areas;</w:t>
            </w:r>
          </w:p>
          <w:p w14:paraId="2B250B39"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52" w:author="Wai Tam" w:date="2022-02-18T11:52:00Z" w:original="(g)"/>
              </w:fldChar>
            </w:r>
            <w:r w:rsidR="00900E3E" w:rsidRPr="003A6EA3">
              <w:rPr>
                <w:rFonts w:eastAsia="Times New Roman"/>
                <w:noProof/>
              </w:rPr>
              <w:tab/>
            </w:r>
            <w:r w:rsidR="00900E3E" w:rsidRPr="003A6EA3">
              <w:rPr>
                <w:rFonts w:eastAsia="Times New Roman"/>
              </w:rPr>
              <w:t xml:space="preserve">providing for adequate buffering of (d), (e) and (f); </w:t>
            </w:r>
          </w:p>
          <w:p w14:paraId="472C4726" w14:textId="77777777" w:rsidR="00126196"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53" w:author="Wai Tam" w:date="2022-02-18T11:52:00Z" w:original="(h)"/>
              </w:fldChar>
            </w:r>
            <w:r w:rsidR="00900E3E" w:rsidRPr="003A6EA3">
              <w:rPr>
                <w:rFonts w:eastAsia="Times New Roman"/>
                <w:noProof/>
              </w:rPr>
              <w:tab/>
            </w:r>
            <w:r w:rsidR="00900E3E" w:rsidRPr="003A6EA3">
              <w:rPr>
                <w:rFonts w:eastAsia="Times New Roman"/>
              </w:rPr>
              <w:t>protecting and maintaining areas of indigenous cultural significance</w:t>
            </w:r>
            <w:r w:rsidR="00126196">
              <w:rPr>
                <w:rFonts w:eastAsia="Times New Roman"/>
              </w:rPr>
              <w:t>; and</w:t>
            </w:r>
          </w:p>
          <w:p w14:paraId="08B2548D" w14:textId="77777777" w:rsidR="00900E3E" w:rsidRPr="003A6EA3" w:rsidRDefault="00900E3E" w:rsidP="00126196">
            <w:pPr>
              <w:pStyle w:val="TableNumberProvision2"/>
              <w:rPr>
                <w:rFonts w:eastAsia="Times New Roman"/>
              </w:rPr>
            </w:pPr>
            <w:r w:rsidRPr="003A6EA3">
              <w:rPr>
                <w:rFonts w:eastAsia="Times New Roman"/>
              </w:rPr>
              <w:t>.</w:t>
            </w:r>
            <w:r w:rsidR="00126196" w:rsidRPr="003A6EA3">
              <w:rPr>
                <w:rFonts w:eastAsia="Times New Roman"/>
                <w:noProof/>
              </w:rPr>
              <w:fldChar w:fldCharType="begin"/>
            </w:r>
            <w:r w:rsidR="00126196" w:rsidRPr="003A6EA3">
              <w:rPr>
                <w:rFonts w:eastAsia="Times New Roman"/>
                <w:noProof/>
              </w:rPr>
              <w:instrText xml:space="preserve"> LISTNUM  "UseDef"  \l 5</w:instrText>
            </w:r>
            <w:r w:rsidR="00126196" w:rsidRPr="003A6EA3">
              <w:rPr>
                <w:rFonts w:eastAsia="Times New Roman"/>
                <w:noProof/>
              </w:rPr>
              <w:fldChar w:fldCharType="end">
                <w:numberingChange w:id="454" w:author="Wai Tam" w:date="2022-02-18T11:52:00Z" w:original="(i)"/>
              </w:fldChar>
            </w:r>
            <w:r w:rsidR="00126196">
              <w:rPr>
                <w:rFonts w:eastAsia="Times New Roman"/>
                <w:noProof/>
              </w:rPr>
              <w:tab/>
              <w:t>c</w:t>
            </w:r>
            <w:r w:rsidR="00126196" w:rsidRPr="00126196">
              <w:rPr>
                <w:rFonts w:eastAsia="Times New Roman"/>
                <w:noProof/>
              </w:rPr>
              <w:t>onnecting streets and open space to existing streets and open</w:t>
            </w:r>
            <w:r w:rsidR="00126196">
              <w:rPr>
                <w:rFonts w:eastAsia="Times New Roman"/>
                <w:noProof/>
              </w:rPr>
              <w:t xml:space="preserve"> </w:t>
            </w:r>
            <w:r w:rsidR="00126196" w:rsidRPr="00126196">
              <w:rPr>
                <w:rFonts w:eastAsia="Times New Roman"/>
                <w:noProof/>
              </w:rPr>
              <w:t>space on adjoining land as necessary for the orderly development of the precinct.</w:t>
            </w:r>
            <w:r w:rsidR="00126196">
              <w:rPr>
                <w:rStyle w:val="FootnoteReference"/>
                <w:rFonts w:eastAsia="Times New Roman"/>
                <w:noProof/>
              </w:rPr>
              <w:footnoteReference w:id="68"/>
            </w:r>
          </w:p>
        </w:tc>
        <w:tc>
          <w:tcPr>
            <w:tcW w:w="2515" w:type="pct"/>
          </w:tcPr>
          <w:p w14:paraId="3C624D3C" w14:textId="77777777" w:rsidR="00900E3E" w:rsidRPr="003D1522" w:rsidRDefault="00900E3E" w:rsidP="00EA7172">
            <w:pPr>
              <w:pStyle w:val="Outcomes"/>
              <w:rPr>
                <w:rFonts w:eastAsia="Times New Roman"/>
                <w:i/>
              </w:rPr>
            </w:pPr>
            <w:r w:rsidRPr="003D1522">
              <w:rPr>
                <w:rFonts w:eastAsia="Times New Roman"/>
                <w:i/>
              </w:rPr>
              <w:t>In partial fulfilment of the performance outcome:</w:t>
            </w:r>
          </w:p>
          <w:p w14:paraId="2239D07D" w14:textId="68157F4E" w:rsidR="00900E3E" w:rsidRPr="003D1522" w:rsidRDefault="00900E3E" w:rsidP="00EA7172">
            <w:pPr>
              <w:pStyle w:val="Outcomes"/>
              <w:rPr>
                <w:rFonts w:eastAsia="Times New Roman"/>
              </w:rPr>
            </w:pPr>
            <w:r w:rsidRPr="003D1522">
              <w:rPr>
                <w:rFonts w:eastAsia="Times New Roman" w:cs="Arial"/>
                <w:bCs/>
              </w:rPr>
              <w:t>AO</w:t>
            </w:r>
            <w:r w:rsidRPr="003D1522">
              <w:rPr>
                <w:rFonts w:eastAsia="Times New Roman" w:cs="Arial"/>
                <w:bCs/>
                <w:vertAlign w:val="subscript"/>
              </w:rPr>
              <w:t>3.1</w:t>
            </w:r>
            <w:r w:rsidR="00715EE5">
              <w:rPr>
                <w:rStyle w:val="FootnoteReference"/>
                <w:rFonts w:eastAsia="Times New Roman" w:cs="Arial"/>
                <w:bCs/>
              </w:rPr>
              <w:footnoteReference w:id="69"/>
            </w:r>
            <w:r w:rsidRPr="003D1522">
              <w:rPr>
                <w:rFonts w:eastAsia="Times New Roman"/>
              </w:rPr>
              <w:tab/>
            </w:r>
            <w:r w:rsidRPr="003D1522">
              <w:rPr>
                <w:rFonts w:eastAsia="Times New Roman" w:cs="Arial"/>
                <w:bCs/>
              </w:rPr>
              <w:t>A lot with an area of less than 450m</w:t>
            </w:r>
            <w:r w:rsidRPr="003D1522">
              <w:rPr>
                <w:rFonts w:eastAsia="Times New Roman" w:cs="Arial"/>
                <w:bCs/>
                <w:vertAlign w:val="superscript"/>
              </w:rPr>
              <w:t>2</w:t>
            </w:r>
            <w:r w:rsidRPr="003D1522">
              <w:rPr>
                <w:rFonts w:eastAsia="Times New Roman" w:cs="Arial"/>
                <w:bCs/>
              </w:rPr>
              <w:t xml:space="preserve"> </w:t>
            </w:r>
            <w:r w:rsidR="00035EE2" w:rsidRPr="003D1522">
              <w:rPr>
                <w:rFonts w:eastAsia="Times New Roman" w:cs="Arial"/>
                <w:bCs/>
              </w:rPr>
              <w:t xml:space="preserve">intended to be </w:t>
            </w:r>
            <w:r w:rsidRPr="003D1522">
              <w:rPr>
                <w:rFonts w:eastAsia="Times New Roman" w:cs="Arial"/>
                <w:bCs/>
              </w:rPr>
              <w:t xml:space="preserve">used for a dwelling house has a </w:t>
            </w:r>
            <w:r w:rsidR="00DB1C00" w:rsidRPr="003D1522">
              <w:rPr>
                <w:rFonts w:eastAsia="Times New Roman" w:cs="Arial"/>
                <w:bCs/>
              </w:rPr>
              <w:t xml:space="preserve">natural </w:t>
            </w:r>
            <w:r w:rsidRPr="003D1522">
              <w:rPr>
                <w:rFonts w:eastAsia="Times New Roman" w:cs="Arial"/>
                <w:bCs/>
              </w:rPr>
              <w:t>slope:</w:t>
            </w:r>
          </w:p>
          <w:p w14:paraId="1F000F26" w14:textId="77777777" w:rsidR="00900E3E" w:rsidRPr="003D1522" w:rsidRDefault="00C46E4E" w:rsidP="00EA7172">
            <w:pPr>
              <w:pStyle w:val="TableNumberProvision2"/>
              <w:rPr>
                <w:rFonts w:eastAsia="Times New Roman"/>
              </w:rPr>
            </w:pPr>
            <w:r w:rsidRPr="00405A25">
              <w:rPr>
                <w:rFonts w:eastAsia="Times New Roman"/>
                <w:noProof/>
              </w:rPr>
              <w:fldChar w:fldCharType="begin"/>
            </w:r>
            <w:r w:rsidR="00900E3E" w:rsidRPr="003D1522">
              <w:rPr>
                <w:rFonts w:eastAsia="Times New Roman"/>
                <w:noProof/>
              </w:rPr>
              <w:instrText xml:space="preserve"> LISTNUM  "UseDef" \s 1 \l 5</w:instrText>
            </w:r>
            <w:r w:rsidRPr="00405A25">
              <w:rPr>
                <w:rFonts w:eastAsia="Times New Roman"/>
                <w:noProof/>
              </w:rPr>
              <w:fldChar w:fldCharType="end">
                <w:numberingChange w:id="455" w:author="Wai Tam" w:date="2022-02-18T11:52:00Z" w:original="(a)"/>
              </w:fldChar>
            </w:r>
            <w:r w:rsidR="00900E3E" w:rsidRPr="003D1522">
              <w:rPr>
                <w:rFonts w:eastAsia="Times New Roman"/>
                <w:noProof/>
              </w:rPr>
              <w:tab/>
            </w:r>
            <w:r w:rsidR="00900E3E" w:rsidRPr="003D1522">
              <w:rPr>
                <w:rFonts w:eastAsia="Times New Roman"/>
              </w:rPr>
              <w:t>across the width of the lot not exceeding 10%; and</w:t>
            </w:r>
          </w:p>
          <w:p w14:paraId="6051E012" w14:textId="77777777" w:rsidR="00900E3E" w:rsidRPr="003A6EA3" w:rsidRDefault="00C46E4E" w:rsidP="00EA7172">
            <w:pPr>
              <w:pStyle w:val="TableNumberProvision2"/>
              <w:rPr>
                <w:rFonts w:eastAsia="Times New Roman"/>
              </w:rPr>
            </w:pPr>
            <w:r w:rsidRPr="00405A25">
              <w:rPr>
                <w:rFonts w:eastAsia="Times New Roman"/>
                <w:noProof/>
              </w:rPr>
              <w:fldChar w:fldCharType="begin"/>
            </w:r>
            <w:r w:rsidR="00900E3E" w:rsidRPr="003D1522">
              <w:rPr>
                <w:rFonts w:eastAsia="Times New Roman"/>
                <w:noProof/>
              </w:rPr>
              <w:instrText xml:space="preserve"> LISTNUM  "UseDef"  \l 5</w:instrText>
            </w:r>
            <w:r w:rsidRPr="00405A25">
              <w:rPr>
                <w:rFonts w:eastAsia="Times New Roman"/>
                <w:noProof/>
              </w:rPr>
              <w:fldChar w:fldCharType="end">
                <w:numberingChange w:id="456" w:author="Wai Tam" w:date="2022-02-18T11:52:00Z" w:original="(b)"/>
              </w:fldChar>
            </w:r>
            <w:r w:rsidR="00900E3E" w:rsidRPr="003D1522">
              <w:rPr>
                <w:rFonts w:eastAsia="Times New Roman"/>
                <w:noProof/>
              </w:rPr>
              <w:tab/>
            </w:r>
            <w:r w:rsidR="00900E3E" w:rsidRPr="003D1522">
              <w:rPr>
                <w:rFonts w:eastAsia="Times New Roman"/>
              </w:rPr>
              <w:t>along the length of the lot not exceeding 5%.</w:t>
            </w:r>
          </w:p>
        </w:tc>
      </w:tr>
      <w:tr w:rsidR="00900E3E" w:rsidRPr="005A30D5" w14:paraId="6ACEED1C" w14:textId="77777777" w:rsidTr="00533F58">
        <w:trPr>
          <w:cantSplit/>
        </w:trPr>
        <w:tc>
          <w:tcPr>
            <w:tcW w:w="2485" w:type="pct"/>
          </w:tcPr>
          <w:p w14:paraId="75178A08" w14:textId="77777777"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4</w:t>
            </w:r>
            <w:r w:rsidRPr="003A6EA3">
              <w:rPr>
                <w:rFonts w:eastAsia="Times New Roman"/>
              </w:rPr>
              <w:tab/>
              <w:t>Street blocks and lot types are generally rectilinear and arranged to provide:</w:t>
            </w:r>
          </w:p>
          <w:p w14:paraId="23174A19"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\s 1 \l 5</w:instrText>
            </w:r>
            <w:r w:rsidRPr="003A6EA3">
              <w:rPr>
                <w:rFonts w:eastAsia="Times New Roman"/>
                <w:noProof/>
              </w:rPr>
              <w:fldChar w:fldCharType="end">
                <w:numberingChange w:id="457" w:author="Wai Tam" w:date="2022-02-18T11:52:00Z" w:original="(a)"/>
              </w:fldChar>
            </w:r>
            <w:r w:rsidR="00900E3E" w:rsidRPr="003A6EA3">
              <w:rPr>
                <w:rFonts w:eastAsia="Times New Roman"/>
                <w:noProof/>
              </w:rPr>
              <w:tab/>
            </w:r>
            <w:r w:rsidR="00900E3E" w:rsidRPr="003A6EA3">
              <w:rPr>
                <w:rFonts w:eastAsia="Times New Roman"/>
              </w:rPr>
              <w:t>an efficient neighbourhood pattern, that supports walking cycling and public transport use;</w:t>
            </w:r>
          </w:p>
          <w:p w14:paraId="4F8257DB"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58" w:author="Wai Tam" w:date="2022-02-18T11:52:00Z" w:original="(b)"/>
              </w:fldChar>
            </w:r>
            <w:r w:rsidR="00900E3E" w:rsidRPr="003A6EA3">
              <w:rPr>
                <w:rFonts w:eastAsia="Times New Roman"/>
                <w:noProof/>
              </w:rPr>
              <w:tab/>
            </w:r>
            <w:r w:rsidR="00900E3E" w:rsidRPr="003A6EA3">
              <w:rPr>
                <w:rFonts w:eastAsia="Times New Roman"/>
              </w:rPr>
              <w:t>the highest densities are located around open space, amenity features or other focal points; and</w:t>
            </w:r>
          </w:p>
          <w:p w14:paraId="56713DEE"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59" w:author="Wai Tam" w:date="2022-02-18T11:52:00Z" w:original="(c)"/>
              </w:fldChar>
            </w:r>
            <w:r w:rsidR="00900E3E" w:rsidRPr="003A6EA3">
              <w:rPr>
                <w:rFonts w:eastAsia="Times New Roman"/>
                <w:noProof/>
              </w:rPr>
              <w:tab/>
            </w:r>
            <w:r w:rsidR="00900E3E" w:rsidRPr="003A6EA3">
              <w:rPr>
                <w:rFonts w:eastAsia="Times New Roman"/>
              </w:rPr>
              <w:t>a mix of lot sizes which provide a wide choice in affordable and accessible housing and achieve streetscape variety.</w:t>
            </w:r>
          </w:p>
        </w:tc>
        <w:tc>
          <w:tcPr>
            <w:tcW w:w="2515" w:type="pct"/>
          </w:tcPr>
          <w:p w14:paraId="5161B757" w14:textId="77777777" w:rsidR="00900E3E" w:rsidRPr="003A6EA3" w:rsidRDefault="00900E3E" w:rsidP="00EA7172">
            <w:pPr>
              <w:pStyle w:val="Outcomes"/>
              <w:rPr>
                <w:rFonts w:eastAsia="Times New Roman"/>
                <w:i/>
              </w:rPr>
            </w:pPr>
            <w:r w:rsidRPr="003A6EA3">
              <w:rPr>
                <w:rFonts w:eastAsia="Times New Roman"/>
                <w:i/>
              </w:rPr>
              <w:t>In partial fulfilment of the performance outcome</w:t>
            </w:r>
          </w:p>
          <w:p w14:paraId="2CC36351" w14:textId="77777777"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4.1</w:t>
            </w:r>
            <w:r w:rsidRPr="003A6EA3">
              <w:rPr>
                <w:rFonts w:eastAsia="Times New Roman"/>
              </w:rPr>
              <w:tab/>
            </w:r>
            <w:r w:rsidR="00234AE0">
              <w:rPr>
                <w:rFonts w:eastAsia="Times New Roman"/>
              </w:rPr>
              <w:t>Subdivision involving the creation of lots for residential use ensures l</w:t>
            </w:r>
            <w:r w:rsidRPr="003A6EA3">
              <w:rPr>
                <w:rFonts w:eastAsia="Times New Roman"/>
              </w:rPr>
              <w:t>ots within the block are arranged so that:</w:t>
            </w:r>
          </w:p>
          <w:p w14:paraId="5EC5E4AE"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\s 1 \l 5</w:instrText>
            </w:r>
            <w:r w:rsidRPr="003A6EA3">
              <w:rPr>
                <w:rFonts w:eastAsia="Times New Roman"/>
                <w:noProof/>
              </w:rPr>
              <w:fldChar w:fldCharType="end">
                <w:numberingChange w:id="460" w:author="Wai Tam" w:date="2022-02-18T11:52:00Z" w:original="(a)"/>
              </w:fldChar>
            </w:r>
            <w:r w:rsidR="00900E3E" w:rsidRPr="003A6EA3">
              <w:rPr>
                <w:rFonts w:eastAsia="Times New Roman"/>
                <w:noProof/>
              </w:rPr>
              <w:tab/>
            </w:r>
            <w:r w:rsidR="00900E3E" w:rsidRPr="003A6EA3">
              <w:rPr>
                <w:rFonts w:eastAsia="Times New Roman"/>
              </w:rPr>
              <w:t>there are between four (4) and six (6) adjoining attached (terrace or row) house lots in a group (to enable group housing construction and integrated streetscape solution);</w:t>
            </w:r>
          </w:p>
          <w:p w14:paraId="68E2C146"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61" w:author="Wai Tam" w:date="2022-02-18T11:52:00Z" w:original="(b)"/>
              </w:fldChar>
            </w:r>
            <w:r w:rsidR="00900E3E" w:rsidRPr="003A6EA3">
              <w:rPr>
                <w:rFonts w:eastAsia="Times New Roman"/>
                <w:noProof/>
              </w:rPr>
              <w:tab/>
            </w:r>
            <w:r w:rsidR="00900E3E" w:rsidRPr="003A6EA3">
              <w:rPr>
                <w:rFonts w:eastAsia="Times New Roman"/>
              </w:rPr>
              <w:t>there are no more than eight (8) narrow frontage (less than 15m) lots in a row;</w:t>
            </w:r>
          </w:p>
          <w:p w14:paraId="5E1D8101"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62" w:author="Wai Tam" w:date="2022-02-18T11:52:00Z" w:original="(c)"/>
              </w:fldChar>
            </w:r>
            <w:r w:rsidR="00900E3E" w:rsidRPr="003A6EA3">
              <w:rPr>
                <w:rFonts w:eastAsia="Times New Roman"/>
                <w:noProof/>
              </w:rPr>
              <w:tab/>
            </w:r>
            <w:r w:rsidR="00900E3E" w:rsidRPr="003A6EA3">
              <w:rPr>
                <w:rFonts w:eastAsia="Times New Roman"/>
              </w:rPr>
              <w:t>there are no more than four (4) lots with a width of 7.5m or less in a row unless serviced by a rear lane; and</w:t>
            </w:r>
          </w:p>
          <w:p w14:paraId="2CEAF6C1"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63" w:author="Wai Tam" w:date="2022-02-18T11:52:00Z" w:original="(d)"/>
              </w:fldChar>
            </w:r>
            <w:r w:rsidR="00900E3E" w:rsidRPr="003A6EA3">
              <w:rPr>
                <w:rFonts w:eastAsia="Times New Roman"/>
                <w:noProof/>
              </w:rPr>
              <w:tab/>
            </w:r>
            <w:r w:rsidR="00900E3E" w:rsidRPr="003A6EA3">
              <w:rPr>
                <w:rFonts w:eastAsia="Times New Roman"/>
              </w:rPr>
              <w:t>there are no minor mismatches (e.g. less than 1m) in the rear corner lot boundaries of adjoining lots (to minimise the risk of set out error);</w:t>
            </w:r>
          </w:p>
          <w:p w14:paraId="4D091976" w14:textId="77777777"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4.2</w:t>
            </w:r>
            <w:r w:rsidRPr="003A6EA3">
              <w:rPr>
                <w:rFonts w:eastAsia="Times New Roman"/>
              </w:rPr>
              <w:tab/>
            </w:r>
            <w:r w:rsidR="00234AE0">
              <w:rPr>
                <w:rFonts w:eastAsia="Times New Roman"/>
              </w:rPr>
              <w:t>Subdivision involving the creation of lots for residential use ensures</w:t>
            </w:r>
            <w:r w:rsidR="00234AE0" w:rsidRPr="003A6EA3">
              <w:rPr>
                <w:rFonts w:eastAsia="Times New Roman"/>
              </w:rPr>
              <w:t xml:space="preserve"> </w:t>
            </w:r>
            <w:r w:rsidR="00234AE0">
              <w:rPr>
                <w:rFonts w:eastAsia="Times New Roman"/>
              </w:rPr>
              <w:t>l</w:t>
            </w:r>
            <w:r w:rsidRPr="003A6EA3">
              <w:rPr>
                <w:rFonts w:eastAsia="Times New Roman"/>
              </w:rPr>
              <w:t>ots with access to a laneway intended to accommodate more than one dwelling have a:</w:t>
            </w:r>
          </w:p>
          <w:p w14:paraId="7122AB6A"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\s 1 \l 5</w:instrText>
            </w:r>
            <w:r w:rsidRPr="003A6EA3">
              <w:rPr>
                <w:rFonts w:eastAsia="Times New Roman"/>
                <w:noProof/>
              </w:rPr>
              <w:fldChar w:fldCharType="end">
                <w:numberingChange w:id="464" w:author="Wai Tam" w:date="2022-02-18T11:52:00Z" w:original="(a)"/>
              </w:fldChar>
            </w:r>
            <w:r w:rsidR="00900E3E" w:rsidRPr="003A6EA3">
              <w:rPr>
                <w:rFonts w:eastAsia="Times New Roman"/>
                <w:noProof/>
              </w:rPr>
              <w:tab/>
            </w:r>
            <w:r w:rsidR="00900E3E" w:rsidRPr="003A6EA3">
              <w:rPr>
                <w:rFonts w:eastAsia="Times New Roman"/>
              </w:rPr>
              <w:t>minimum width of 7.5m; and</w:t>
            </w:r>
          </w:p>
          <w:p w14:paraId="5A1702C2"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65" w:author="Wai Tam" w:date="2022-02-18T11:52:00Z" w:original="(b)"/>
              </w:fldChar>
            </w:r>
            <w:r w:rsidR="00900E3E" w:rsidRPr="003A6EA3">
              <w:rPr>
                <w:rFonts w:eastAsia="Times New Roman"/>
                <w:noProof/>
              </w:rPr>
              <w:tab/>
            </w:r>
            <w:r w:rsidR="00900E3E" w:rsidRPr="003A6EA3">
              <w:rPr>
                <w:rFonts w:eastAsia="Times New Roman"/>
              </w:rPr>
              <w:t>minimum depth of 30m.</w:t>
            </w:r>
          </w:p>
          <w:p w14:paraId="3FD1B30E" w14:textId="77777777" w:rsidR="00900E3E" w:rsidRPr="003A6EA3" w:rsidRDefault="00900E3E" w:rsidP="005D11AF">
            <w:pPr>
              <w:pStyle w:val="Outcomes"/>
              <w:rPr>
                <w:rFonts w:eastAsia="Times New Roman"/>
              </w:rPr>
            </w:pPr>
            <w:r w:rsidRPr="003A6EA3">
              <w:rPr>
                <w:rFonts w:eastAsia="Times New Roman" w:cs="Arial"/>
                <w:bCs/>
              </w:rPr>
              <w:t>AO</w:t>
            </w:r>
            <w:r w:rsidRPr="003A6EA3">
              <w:rPr>
                <w:rFonts w:eastAsia="Times New Roman" w:cs="Arial"/>
                <w:bCs/>
                <w:vertAlign w:val="subscript"/>
              </w:rPr>
              <w:t>4.3</w:t>
            </w:r>
            <w:r w:rsidRPr="003A6EA3">
              <w:rPr>
                <w:rFonts w:eastAsia="Times New Roman"/>
              </w:rPr>
              <w:tab/>
            </w:r>
            <w:r w:rsidR="005D11AF" w:rsidRPr="005D11AF">
              <w:rPr>
                <w:rFonts w:eastAsia="Times New Roman" w:cs="Arial"/>
                <w:bCs/>
              </w:rPr>
              <w:t>Street blocks fronting local streets do not exceed 100m in</w:t>
            </w:r>
            <w:r w:rsidR="005D11AF">
              <w:rPr>
                <w:rFonts w:eastAsia="Times New Roman" w:cs="Arial"/>
                <w:bCs/>
              </w:rPr>
              <w:t xml:space="preserve"> </w:t>
            </w:r>
            <w:r w:rsidR="005D11AF" w:rsidRPr="005D11AF">
              <w:rPr>
                <w:rFonts w:eastAsia="Times New Roman" w:cs="Arial"/>
                <w:bCs/>
              </w:rPr>
              <w:t>length.</w:t>
            </w:r>
          </w:p>
        </w:tc>
      </w:tr>
      <w:tr w:rsidR="00900E3E" w:rsidRPr="005A30D5" w14:paraId="06D34222" w14:textId="77777777" w:rsidTr="00533F58">
        <w:trPr>
          <w:cantSplit/>
        </w:trPr>
        <w:tc>
          <w:tcPr>
            <w:tcW w:w="2485" w:type="pct"/>
          </w:tcPr>
          <w:p w14:paraId="1F6B40E3" w14:textId="77777777"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5</w:t>
            </w:r>
            <w:r w:rsidRPr="003A6EA3">
              <w:rPr>
                <w:rFonts w:eastAsia="Times New Roman"/>
              </w:rPr>
              <w:tab/>
              <w:t xml:space="preserve">Reconfiguration avoids risk to human safety and the environment from natural hazards </w:t>
            </w:r>
            <w:r w:rsidRPr="003A6EA3">
              <w:rPr>
                <w:rStyle w:val="FootnoteReference"/>
                <w:rFonts w:eastAsia="Times New Roman"/>
              </w:rPr>
              <w:footnoteReference w:id="70"/>
            </w:r>
            <w:r w:rsidRPr="003A6EA3">
              <w:rPr>
                <w:rFonts w:eastAsia="Times New Roman"/>
              </w:rPr>
              <w:t xml:space="preserve"> and contaminated land.</w:t>
            </w:r>
          </w:p>
        </w:tc>
        <w:tc>
          <w:tcPr>
            <w:tcW w:w="2515" w:type="pct"/>
          </w:tcPr>
          <w:p w14:paraId="70A505BA" w14:textId="77777777" w:rsidR="00E8185E" w:rsidRPr="003A6EA3" w:rsidRDefault="00E8185E" w:rsidP="00E8185E">
            <w:pPr>
              <w:pStyle w:val="Outcomes"/>
              <w:rPr>
                <w:rFonts w:eastAsia="Times New Roman"/>
                <w:i/>
              </w:rPr>
            </w:pPr>
            <w:r w:rsidRPr="003A6EA3">
              <w:rPr>
                <w:rFonts w:eastAsia="Times New Roman"/>
                <w:i/>
              </w:rPr>
              <w:t>In partial fulfilment of the performance outcome</w:t>
            </w:r>
          </w:p>
          <w:p w14:paraId="05D9926E" w14:textId="77777777" w:rsidR="00900E3E" w:rsidRPr="003A6EA3" w:rsidRDefault="00900E3E" w:rsidP="00EA7172">
            <w:pPr>
              <w:pStyle w:val="Outcomes"/>
              <w:rPr>
                <w:rFonts w:eastAsia="Times New Roman"/>
              </w:rPr>
            </w:pPr>
            <w:r w:rsidRPr="003A6EA3">
              <w:rPr>
                <w:rFonts w:eastAsia="Times New Roman" w:cs="Arial"/>
                <w:bCs/>
              </w:rPr>
              <w:t>AO</w:t>
            </w:r>
            <w:r w:rsidRPr="003A6EA3">
              <w:rPr>
                <w:rFonts w:eastAsia="Times New Roman" w:cs="Arial"/>
                <w:bCs/>
                <w:vertAlign w:val="subscript"/>
              </w:rPr>
              <w:t>5.1</w:t>
            </w:r>
            <w:r w:rsidRPr="003A6EA3">
              <w:rPr>
                <w:rFonts w:eastAsia="Times New Roman"/>
              </w:rPr>
              <w:tab/>
              <w:t>Where contamination is suspected (e.g. former dips, industrial sites), provide a preliminary contamination report for Residential or Rural Residential subdivisions.</w:t>
            </w:r>
          </w:p>
        </w:tc>
      </w:tr>
      <w:tr w:rsidR="00900E3E" w:rsidRPr="005A30D5" w14:paraId="4BC6C751" w14:textId="77777777" w:rsidTr="00533F58">
        <w:trPr>
          <w:cantSplit/>
        </w:trPr>
        <w:tc>
          <w:tcPr>
            <w:tcW w:w="2485" w:type="pct"/>
          </w:tcPr>
          <w:p w14:paraId="719CC05B" w14:textId="77777777" w:rsidR="00900E3E" w:rsidRPr="003A6EA3" w:rsidRDefault="00900E3E" w:rsidP="00EA7172">
            <w:pPr>
              <w:pStyle w:val="Outcomes"/>
              <w:rPr>
                <w:rFonts w:eastAsia="Times New Roman"/>
              </w:rPr>
            </w:pPr>
            <w:r w:rsidRPr="003A6EA3">
              <w:rPr>
                <w:rFonts w:eastAsia="Times New Roman"/>
              </w:rPr>
              <w:lastRenderedPageBreak/>
              <w:t>PO</w:t>
            </w:r>
            <w:r w:rsidRPr="003A6EA3">
              <w:rPr>
                <w:rFonts w:eastAsia="Times New Roman"/>
                <w:vertAlign w:val="subscript"/>
              </w:rPr>
              <w:t>6</w:t>
            </w:r>
            <w:r w:rsidRPr="003A6EA3">
              <w:rPr>
                <w:rFonts w:eastAsia="Times New Roman"/>
              </w:rPr>
              <w:tab/>
              <w:t>The development is integrated with the surrounding urban or rural environment, having regard to:</w:t>
            </w:r>
          </w:p>
          <w:p w14:paraId="258C5121"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\s 1 \l 5</w:instrText>
            </w:r>
            <w:r w:rsidRPr="003A6EA3">
              <w:rPr>
                <w:rFonts w:eastAsia="Times New Roman"/>
                <w:noProof/>
              </w:rPr>
              <w:fldChar w:fldCharType="end">
                <w:numberingChange w:id="466" w:author="Wai Tam" w:date="2022-02-18T11:52:00Z" w:original="(a)"/>
              </w:fldChar>
            </w:r>
            <w:r w:rsidR="00900E3E" w:rsidRPr="003A6EA3">
              <w:rPr>
                <w:rFonts w:eastAsia="Times New Roman"/>
                <w:noProof/>
              </w:rPr>
              <w:tab/>
            </w:r>
            <w:r w:rsidR="00900E3E" w:rsidRPr="003A6EA3">
              <w:rPr>
                <w:rFonts w:eastAsia="Times New Roman"/>
              </w:rPr>
              <w:t>the layout and dimensions of streets and lots;</w:t>
            </w:r>
          </w:p>
          <w:p w14:paraId="13113263"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67" w:author="Wai Tam" w:date="2022-02-18T11:52:00Z" w:original="(b)"/>
              </w:fldChar>
            </w:r>
            <w:r w:rsidR="00900E3E" w:rsidRPr="003A6EA3">
              <w:rPr>
                <w:rFonts w:eastAsia="Times New Roman"/>
                <w:noProof/>
              </w:rPr>
              <w:tab/>
            </w:r>
            <w:r w:rsidR="00900E3E" w:rsidRPr="003A6EA3">
              <w:rPr>
                <w:rFonts w:eastAsia="Times New Roman"/>
              </w:rPr>
              <w:t>connections to surrounding streets and pedestrian and cycle networks and other infrastructure networks;</w:t>
            </w:r>
          </w:p>
          <w:p w14:paraId="15C6B9D0"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68" w:author="Wai Tam" w:date="2022-02-18T11:52:00Z" w:original="(c)"/>
              </w:fldChar>
            </w:r>
            <w:r w:rsidR="00900E3E" w:rsidRPr="003A6EA3">
              <w:rPr>
                <w:rFonts w:eastAsia="Times New Roman"/>
                <w:noProof/>
              </w:rPr>
              <w:tab/>
            </w:r>
            <w:r w:rsidR="00900E3E" w:rsidRPr="003A6EA3">
              <w:rPr>
                <w:rFonts w:eastAsia="Times New Roman"/>
              </w:rPr>
              <w:t>provision for shared use of public facilities;</w:t>
            </w:r>
          </w:p>
          <w:p w14:paraId="03D31CBC"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69" w:author="Wai Tam" w:date="2022-02-18T11:52:00Z" w:original="(d)"/>
              </w:fldChar>
            </w:r>
            <w:r w:rsidR="00900E3E" w:rsidRPr="003A6EA3">
              <w:rPr>
                <w:rFonts w:eastAsia="Times New Roman"/>
                <w:noProof/>
              </w:rPr>
              <w:tab/>
            </w:r>
            <w:r w:rsidR="00900E3E" w:rsidRPr="003A6EA3">
              <w:rPr>
                <w:rFonts w:eastAsia="Times New Roman"/>
              </w:rPr>
              <w:t>open space networks, retained habitat areas or corridors, landscape features and views and vistas; and</w:t>
            </w:r>
          </w:p>
          <w:p w14:paraId="5502064D"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70" w:author="Wai Tam" w:date="2022-02-18T11:52:00Z" w:original="(e)"/>
              </w:fldChar>
            </w:r>
            <w:r w:rsidR="00900E3E" w:rsidRPr="003A6EA3">
              <w:rPr>
                <w:rFonts w:eastAsia="Times New Roman"/>
                <w:noProof/>
              </w:rPr>
              <w:tab/>
            </w:r>
            <w:r w:rsidR="00900E3E" w:rsidRPr="003A6EA3">
              <w:rPr>
                <w:rFonts w:eastAsia="Times New Roman"/>
              </w:rPr>
              <w:t>connections to centres.</w:t>
            </w:r>
          </w:p>
        </w:tc>
        <w:tc>
          <w:tcPr>
            <w:tcW w:w="2515" w:type="pct"/>
          </w:tcPr>
          <w:p w14:paraId="49B8A60B" w14:textId="77777777" w:rsidR="00900E3E" w:rsidRPr="003A6EA3" w:rsidRDefault="00900E3E" w:rsidP="00EA7172">
            <w:pPr>
              <w:pStyle w:val="Outcomes"/>
              <w:rPr>
                <w:rFonts w:eastAsia="Times New Roman"/>
              </w:rPr>
            </w:pPr>
            <w:r w:rsidRPr="003A6EA3">
              <w:rPr>
                <w:rFonts w:eastAsia="Times New Roman"/>
              </w:rPr>
              <w:t>No acceptable solution is nominated.</w:t>
            </w:r>
          </w:p>
        </w:tc>
      </w:tr>
      <w:tr w:rsidR="00900E3E" w:rsidRPr="005A30D5" w14:paraId="44E90ED3" w14:textId="77777777" w:rsidTr="00533F58">
        <w:trPr>
          <w:cantSplit/>
        </w:trPr>
        <w:tc>
          <w:tcPr>
            <w:tcW w:w="2485" w:type="pct"/>
          </w:tcPr>
          <w:p w14:paraId="23D947AB" w14:textId="77777777"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7</w:t>
            </w:r>
            <w:r w:rsidRPr="003A6EA3">
              <w:rPr>
                <w:rFonts w:eastAsia="Times New Roman"/>
              </w:rPr>
              <w:tab/>
              <w:t>In a reconfiguration that involves the creation of a new street (other than in a Rural Zone or the Rural Residential Zone) streetscape and landscape treatments are provided that:</w:t>
            </w:r>
          </w:p>
          <w:p w14:paraId="619F2B68"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\s 1 \l 5</w:instrText>
            </w:r>
            <w:r w:rsidRPr="003A6EA3">
              <w:rPr>
                <w:rFonts w:eastAsia="Times New Roman"/>
                <w:noProof/>
              </w:rPr>
              <w:fldChar w:fldCharType="end">
                <w:numberingChange w:id="471" w:author="Wai Tam" w:date="2022-02-18T11:52:00Z" w:original="(a)"/>
              </w:fldChar>
            </w:r>
            <w:r w:rsidR="00900E3E" w:rsidRPr="003A6EA3">
              <w:rPr>
                <w:rFonts w:eastAsia="Times New Roman"/>
                <w:noProof/>
              </w:rPr>
              <w:tab/>
            </w:r>
            <w:r w:rsidR="00900E3E" w:rsidRPr="003A6EA3">
              <w:rPr>
                <w:rFonts w:eastAsia="Times New Roman"/>
              </w:rPr>
              <w:t>create an attractive and legible environment with a clear character and identity;</w:t>
            </w:r>
          </w:p>
          <w:p w14:paraId="32512F24"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72" w:author="Wai Tam" w:date="2022-02-18T11:52:00Z" w:original="(b)"/>
              </w:fldChar>
            </w:r>
            <w:r w:rsidR="00900E3E" w:rsidRPr="003A6EA3">
              <w:rPr>
                <w:rFonts w:eastAsia="Times New Roman"/>
                <w:noProof/>
              </w:rPr>
              <w:tab/>
            </w:r>
            <w:r w:rsidR="00900E3E" w:rsidRPr="003A6EA3">
              <w:rPr>
                <w:rFonts w:eastAsia="Times New Roman"/>
              </w:rPr>
              <w:t>use and highlight features of the site such as views, vistas, existing vegetation, landmarks and places of cultural heritage significance;</w:t>
            </w:r>
          </w:p>
          <w:p w14:paraId="6F8A434E" w14:textId="77777777" w:rsidR="00900E3E" w:rsidRPr="003A6EA3" w:rsidRDefault="00C46E4E" w:rsidP="00EA7172">
            <w:pPr>
              <w:pStyle w:val="TableNumberProvision2"/>
              <w:rPr>
                <w:rFonts w:eastAsia="Times New Roman"/>
              </w:rPr>
            </w:pPr>
            <w:r w:rsidRPr="003A6EA3">
              <w:rPr>
                <w:rFonts w:eastAsia="Times New Roman"/>
              </w:rPr>
              <w:fldChar w:fldCharType="begin"/>
            </w:r>
            <w:r w:rsidR="00900E3E" w:rsidRPr="003A6EA3">
              <w:rPr>
                <w:rFonts w:eastAsia="Times New Roman"/>
              </w:rPr>
              <w:instrText xml:space="preserve"> LISTNUM "UseDef" \l 5</w:instrText>
            </w:r>
            <w:r w:rsidR="00900E3E" w:rsidRPr="003A6EA3">
              <w:rPr>
                <w:rFonts w:eastAsia="Times New Roman"/>
                <w:noProof/>
              </w:rPr>
              <w:instrText>(c)</w:instrText>
            </w:r>
            <w:r w:rsidRPr="003A6EA3">
              <w:rPr>
                <w:rFonts w:eastAsia="Times New Roman"/>
              </w:rPr>
              <w:fldChar w:fldCharType="end">
                <w:numberingChange w:id="473" w:author="Wai Tam" w:date="2022-02-18T11:52:00Z" w:original="(c)"/>
              </w:fldChar>
            </w:r>
            <w:r w:rsidR="00900E3E" w:rsidRPr="003A6EA3">
              <w:rPr>
                <w:rFonts w:eastAsia="Times New Roman"/>
              </w:rPr>
              <w:tab/>
            </w:r>
            <w:r w:rsidR="00900E3E" w:rsidRPr="003A6EA3">
              <w:rPr>
                <w:rFonts w:eastAsia="Times New Roman" w:cs="Arial"/>
                <w:bCs/>
              </w:rPr>
              <w:t>enhance safety and comfort, and meet user needs;</w:t>
            </w:r>
          </w:p>
          <w:p w14:paraId="2644EF43"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74" w:author="Wai Tam" w:date="2022-02-18T11:52:00Z" w:original="(d)"/>
              </w:fldChar>
            </w:r>
            <w:r w:rsidR="00900E3E" w:rsidRPr="003A6EA3">
              <w:rPr>
                <w:rFonts w:eastAsia="Times New Roman"/>
                <w:noProof/>
              </w:rPr>
              <w:tab/>
            </w:r>
            <w:r w:rsidR="00900E3E" w:rsidRPr="003A6EA3">
              <w:rPr>
                <w:rFonts w:eastAsia="Times New Roman"/>
              </w:rPr>
              <w:t>complement the function of the street in which they are located by reinforcing desired traffic speed and behaviour;</w:t>
            </w:r>
          </w:p>
          <w:p w14:paraId="3D9BB4C8"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75" w:author="Wai Tam" w:date="2022-02-18T11:52:00Z" w:original="(e)"/>
              </w:fldChar>
            </w:r>
            <w:r w:rsidR="00900E3E" w:rsidRPr="003A6EA3">
              <w:rPr>
                <w:rFonts w:eastAsia="Times New Roman"/>
                <w:noProof/>
              </w:rPr>
              <w:tab/>
            </w:r>
            <w:r w:rsidR="00900E3E" w:rsidRPr="003A6EA3">
              <w:rPr>
                <w:rFonts w:eastAsia="Times New Roman"/>
              </w:rPr>
              <w:t>assist integration with the surrounding environment;</w:t>
            </w:r>
          </w:p>
          <w:p w14:paraId="19733586" w14:textId="77777777" w:rsidR="00900E3E" w:rsidRPr="003A6EA3" w:rsidRDefault="00C46E4E" w:rsidP="00EA7172">
            <w:pPr>
              <w:pStyle w:val="TableNumberProvision2"/>
              <w:rPr>
                <w:rFonts w:eastAsia="Times New Roman"/>
              </w:rPr>
            </w:pPr>
            <w:r w:rsidRPr="003A6EA3">
              <w:rPr>
                <w:rFonts w:eastAsia="Times New Roman"/>
              </w:rPr>
              <w:fldChar w:fldCharType="begin"/>
            </w:r>
            <w:r w:rsidR="00900E3E" w:rsidRPr="003A6EA3">
              <w:rPr>
                <w:rFonts w:eastAsia="Times New Roman"/>
              </w:rPr>
              <w:instrText xml:space="preserve"> LISTNUM "UseDef" \l 5</w:instrText>
            </w:r>
            <w:r w:rsidR="00900E3E" w:rsidRPr="003A6EA3">
              <w:rPr>
                <w:rFonts w:eastAsia="Times New Roman"/>
                <w:noProof/>
              </w:rPr>
              <w:instrText>(f)</w:instrText>
            </w:r>
            <w:r w:rsidRPr="003A6EA3">
              <w:rPr>
                <w:rFonts w:eastAsia="Times New Roman"/>
              </w:rPr>
              <w:fldChar w:fldCharType="end">
                <w:numberingChange w:id="476" w:author="Wai Tam" w:date="2022-02-18T11:52:00Z" w:original="(f)"/>
              </w:fldChar>
            </w:r>
            <w:r w:rsidR="00900E3E" w:rsidRPr="003A6EA3">
              <w:rPr>
                <w:rFonts w:eastAsia="Times New Roman"/>
              </w:rPr>
              <w:tab/>
            </w:r>
            <w:r w:rsidR="00900E3E" w:rsidRPr="003A6EA3">
              <w:rPr>
                <w:rFonts w:eastAsia="Times New Roman" w:cs="Arial"/>
                <w:bCs/>
              </w:rPr>
              <w:t>maximise infiltration of stormwater runoff; and</w:t>
            </w:r>
          </w:p>
          <w:p w14:paraId="73D9197D" w14:textId="77777777" w:rsidR="00900E3E" w:rsidRPr="003A6EA3" w:rsidRDefault="00C46E4E" w:rsidP="00EA7172">
            <w:pPr>
              <w:pStyle w:val="TableNumberProvision2"/>
              <w:rPr>
                <w:rFonts w:eastAsia="Times New Roman"/>
              </w:rPr>
            </w:pPr>
            <w:r w:rsidRPr="003A6EA3">
              <w:rPr>
                <w:rFonts w:eastAsia="Times New Roman"/>
              </w:rPr>
              <w:fldChar w:fldCharType="begin"/>
            </w:r>
            <w:r w:rsidR="00900E3E" w:rsidRPr="003A6EA3">
              <w:rPr>
                <w:rFonts w:eastAsia="Times New Roman"/>
              </w:rPr>
              <w:instrText xml:space="preserve"> LISTNUM "UseDef" \l 5</w:instrText>
            </w:r>
            <w:r w:rsidR="00900E3E" w:rsidRPr="003A6EA3">
              <w:rPr>
                <w:rFonts w:eastAsia="Times New Roman"/>
                <w:noProof/>
              </w:rPr>
              <w:instrText>(g)</w:instrText>
            </w:r>
            <w:r w:rsidRPr="003A6EA3">
              <w:rPr>
                <w:rFonts w:eastAsia="Times New Roman"/>
              </w:rPr>
              <w:fldChar w:fldCharType="end">
                <w:numberingChange w:id="477" w:author="Wai Tam" w:date="2022-02-18T11:52:00Z" w:original="(g)"/>
              </w:fldChar>
            </w:r>
            <w:r w:rsidR="00900E3E" w:rsidRPr="003A6EA3">
              <w:rPr>
                <w:rFonts w:eastAsia="Times New Roman"/>
              </w:rPr>
              <w:tab/>
            </w:r>
            <w:r w:rsidR="00900E3E" w:rsidRPr="003A6EA3">
              <w:rPr>
                <w:rFonts w:eastAsia="Times New Roman" w:cs="Arial"/>
                <w:bCs/>
              </w:rPr>
              <w:t>minimise maintenance costs through:</w:t>
            </w:r>
          </w:p>
          <w:p w14:paraId="6AB3B902" w14:textId="77777777" w:rsidR="00900E3E" w:rsidRPr="003A6EA3" w:rsidRDefault="00C46E4E" w:rsidP="00EA7172">
            <w:pPr>
              <w:pStyle w:val="TableNumberProvision3"/>
              <w:rPr>
                <w:rFonts w:eastAsia="Times New Roman"/>
              </w:rPr>
            </w:pPr>
            <w:r w:rsidRPr="003A6EA3">
              <w:rPr>
                <w:rFonts w:eastAsia="Times New Roman"/>
              </w:rPr>
              <w:fldChar w:fldCharType="begin"/>
            </w:r>
            <w:r w:rsidR="00900E3E" w:rsidRPr="003A6EA3">
              <w:rPr>
                <w:rFonts w:eastAsia="Times New Roman"/>
              </w:rPr>
              <w:instrText xml:space="preserve"> LISTNUM  "UseDef" \s 1 \l 6</w:instrText>
            </w:r>
            <w:r w:rsidRPr="003A6EA3">
              <w:rPr>
                <w:rFonts w:eastAsia="Times New Roman"/>
              </w:rPr>
              <w:fldChar w:fldCharType="end">
                <w:numberingChange w:id="478" w:author="Wai Tam" w:date="2022-02-18T11:52:00Z" w:original="(i)"/>
              </w:fldChar>
            </w:r>
            <w:r w:rsidR="00900E3E" w:rsidRPr="003A6EA3">
              <w:rPr>
                <w:rFonts w:eastAsia="Times New Roman"/>
              </w:rPr>
              <w:tab/>
              <w:t>street pavement, parking bays and speed control devices;</w:t>
            </w:r>
          </w:p>
          <w:p w14:paraId="0BCD7173" w14:textId="77777777" w:rsidR="00900E3E" w:rsidRPr="003A6EA3" w:rsidRDefault="00C46E4E" w:rsidP="00EA7172">
            <w:pPr>
              <w:pStyle w:val="TableNumberProvision3"/>
              <w:rPr>
                <w:rFonts w:eastAsia="Times New Roman"/>
              </w:rPr>
            </w:pPr>
            <w:r w:rsidRPr="003A6EA3">
              <w:rPr>
                <w:rFonts w:eastAsia="Times New Roman"/>
              </w:rPr>
              <w:fldChar w:fldCharType="begin"/>
            </w:r>
            <w:r w:rsidR="00900E3E" w:rsidRPr="003A6EA3">
              <w:rPr>
                <w:rFonts w:eastAsia="Times New Roman"/>
              </w:rPr>
              <w:instrText xml:space="preserve"> LISTNUM  "UseDef"  \l 6</w:instrText>
            </w:r>
            <w:r w:rsidRPr="003A6EA3">
              <w:rPr>
                <w:rFonts w:eastAsia="Times New Roman"/>
              </w:rPr>
              <w:fldChar w:fldCharType="end">
                <w:numberingChange w:id="479" w:author="Wai Tam" w:date="2022-02-18T11:52:00Z" w:original="(ii)"/>
              </w:fldChar>
            </w:r>
            <w:r w:rsidR="00900E3E" w:rsidRPr="003A6EA3">
              <w:rPr>
                <w:rFonts w:eastAsia="Times New Roman"/>
              </w:rPr>
              <w:tab/>
              <w:t>street furniture, shading, lighting and utility installations;</w:t>
            </w:r>
          </w:p>
          <w:p w14:paraId="6385F595" w14:textId="77777777" w:rsidR="00900E3E" w:rsidRPr="003A6EA3" w:rsidRDefault="00C46E4E" w:rsidP="00EA7172">
            <w:pPr>
              <w:pStyle w:val="TableNumberProvision3"/>
              <w:rPr>
                <w:rFonts w:eastAsia="Times New Roman"/>
              </w:rPr>
            </w:pPr>
            <w:r w:rsidRPr="003A6EA3">
              <w:rPr>
                <w:rFonts w:eastAsia="Times New Roman"/>
              </w:rPr>
              <w:fldChar w:fldCharType="begin"/>
            </w:r>
            <w:r w:rsidR="00900E3E" w:rsidRPr="003A6EA3">
              <w:rPr>
                <w:rFonts w:eastAsia="Times New Roman"/>
              </w:rPr>
              <w:instrText xml:space="preserve"> LISTNUM  "UseDef"  \l 6</w:instrText>
            </w:r>
            <w:r w:rsidRPr="003A6EA3">
              <w:rPr>
                <w:rFonts w:eastAsia="Times New Roman"/>
              </w:rPr>
              <w:fldChar w:fldCharType="end">
                <w:numberingChange w:id="480" w:author="Wai Tam" w:date="2022-02-18T11:52:00Z" w:original="(iii)"/>
              </w:fldChar>
            </w:r>
            <w:r w:rsidR="00900E3E" w:rsidRPr="003A6EA3">
              <w:rPr>
                <w:rFonts w:eastAsia="Times New Roman"/>
              </w:rPr>
              <w:tab/>
              <w:t>retention of existing vegetation; and</w:t>
            </w:r>
          </w:p>
          <w:p w14:paraId="252B46CC" w14:textId="77777777" w:rsidR="00900E3E" w:rsidRPr="003A6EA3" w:rsidRDefault="00C46E4E" w:rsidP="00EA7172">
            <w:pPr>
              <w:pStyle w:val="TableNumberProvision3"/>
              <w:rPr>
                <w:rFonts w:eastAsia="Times New Roman"/>
              </w:rPr>
            </w:pPr>
            <w:r w:rsidRPr="003A6EA3">
              <w:rPr>
                <w:rFonts w:eastAsia="Times New Roman"/>
              </w:rPr>
              <w:fldChar w:fldCharType="begin"/>
            </w:r>
            <w:r w:rsidR="00900E3E" w:rsidRPr="003A6EA3">
              <w:rPr>
                <w:rFonts w:eastAsia="Times New Roman"/>
              </w:rPr>
              <w:instrText xml:space="preserve"> LISTNUM  "UseDef"  \l 6</w:instrText>
            </w:r>
            <w:r w:rsidRPr="003A6EA3">
              <w:rPr>
                <w:rFonts w:eastAsia="Times New Roman"/>
              </w:rPr>
              <w:fldChar w:fldCharType="end">
                <w:numberingChange w:id="481" w:author="Wai Tam" w:date="2022-02-18T11:52:00Z" w:original="(iv)"/>
              </w:fldChar>
            </w:r>
            <w:r w:rsidR="00900E3E" w:rsidRPr="003A6EA3">
              <w:rPr>
                <w:rFonts w:eastAsia="Times New Roman"/>
              </w:rPr>
              <w:tab/>
              <w:t>on street planting.</w:t>
            </w:r>
          </w:p>
        </w:tc>
        <w:tc>
          <w:tcPr>
            <w:tcW w:w="2515" w:type="pct"/>
          </w:tcPr>
          <w:p w14:paraId="0847C8A5" w14:textId="77777777" w:rsidR="00900E3E" w:rsidRPr="003A6EA3" w:rsidRDefault="00900E3E" w:rsidP="00EA7172">
            <w:pPr>
              <w:pStyle w:val="Outcomes"/>
              <w:rPr>
                <w:rFonts w:eastAsia="Times New Roman"/>
              </w:rPr>
            </w:pPr>
            <w:r w:rsidRPr="003A6EA3">
              <w:rPr>
                <w:rFonts w:eastAsia="Times New Roman"/>
              </w:rPr>
              <w:t>No acceptable solution is nominated.</w:t>
            </w:r>
          </w:p>
        </w:tc>
      </w:tr>
      <w:tr w:rsidR="00900E3E" w:rsidRPr="005A30D5" w14:paraId="506BACD9" w14:textId="77777777" w:rsidTr="00533F58">
        <w:trPr>
          <w:cantSplit/>
        </w:trPr>
        <w:tc>
          <w:tcPr>
            <w:tcW w:w="2485" w:type="pct"/>
          </w:tcPr>
          <w:p w14:paraId="3BEA86ED" w14:textId="77777777"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8</w:t>
            </w:r>
            <w:r w:rsidRPr="003A6EA3">
              <w:rPr>
                <w:rFonts w:eastAsia="Times New Roman"/>
              </w:rPr>
              <w:tab/>
              <w:t>Neighbourhood design and lot mix provides sufficient opportunities for community, retail, commercial and other uses to meet community needs, where this is consistent with the intended character of the zone or precinct in which the land is located and appropriate to the size of development.</w:t>
            </w:r>
          </w:p>
        </w:tc>
        <w:tc>
          <w:tcPr>
            <w:tcW w:w="2515" w:type="pct"/>
          </w:tcPr>
          <w:p w14:paraId="2F46F682" w14:textId="77777777" w:rsidR="00900E3E" w:rsidRPr="003A6EA3" w:rsidRDefault="00900E3E" w:rsidP="00EA7172">
            <w:pPr>
              <w:pStyle w:val="Outcomes"/>
              <w:rPr>
                <w:rFonts w:eastAsia="Times New Roman"/>
              </w:rPr>
            </w:pPr>
            <w:r w:rsidRPr="003A6EA3">
              <w:rPr>
                <w:rFonts w:eastAsia="Times New Roman"/>
              </w:rPr>
              <w:t>No acceptable outcome is nominated.</w:t>
            </w:r>
          </w:p>
        </w:tc>
      </w:tr>
      <w:tr w:rsidR="00900E3E" w:rsidRPr="005A30D5" w14:paraId="7DD14A9C" w14:textId="77777777" w:rsidTr="00533F58">
        <w:trPr>
          <w:cantSplit/>
        </w:trPr>
        <w:tc>
          <w:tcPr>
            <w:tcW w:w="2485" w:type="pct"/>
          </w:tcPr>
          <w:p w14:paraId="4DD2CF95" w14:textId="77777777" w:rsidR="00900E3E" w:rsidRPr="003A6EA3" w:rsidRDefault="00900E3E" w:rsidP="00EA7172">
            <w:pPr>
              <w:pStyle w:val="Outcomes"/>
              <w:rPr>
                <w:rFonts w:eastAsia="Times New Roman"/>
              </w:rPr>
            </w:pPr>
            <w:r w:rsidRPr="003A6EA3">
              <w:rPr>
                <w:rFonts w:eastAsia="Times New Roman"/>
              </w:rPr>
              <w:lastRenderedPageBreak/>
              <w:t>PO</w:t>
            </w:r>
            <w:r w:rsidRPr="003A6EA3">
              <w:rPr>
                <w:rFonts w:eastAsia="Times New Roman"/>
                <w:vertAlign w:val="subscript"/>
              </w:rPr>
              <w:t>9</w:t>
            </w:r>
            <w:r w:rsidRPr="003A6EA3">
              <w:rPr>
                <w:rFonts w:eastAsia="Times New Roman"/>
              </w:rPr>
              <w:tab/>
              <w:t>Reconfigurations within the Low-medium Density Residential Zone and the Emerging Community Zone contribute to housing diversity</w:t>
            </w:r>
            <w:r w:rsidR="00BE2B44">
              <w:rPr>
                <w:rFonts w:eastAsia="Times New Roman"/>
              </w:rPr>
              <w:t xml:space="preserve"> and different</w:t>
            </w:r>
            <w:r w:rsidRPr="003A6EA3">
              <w:rPr>
                <w:rFonts w:eastAsia="Times New Roman"/>
              </w:rPr>
              <w:t xml:space="preserve"> </w:t>
            </w:r>
            <w:r w:rsidR="00BE2B44">
              <w:rPr>
                <w:rFonts w:eastAsia="Times New Roman"/>
              </w:rPr>
              <w:t>levels of affordability to meet community needs</w:t>
            </w:r>
            <w:r w:rsidR="00BE2B44" w:rsidRPr="003A6EA3">
              <w:rPr>
                <w:rFonts w:eastAsia="Times New Roman"/>
              </w:rPr>
              <w:t xml:space="preserve"> </w:t>
            </w:r>
            <w:r w:rsidRPr="003A6EA3">
              <w:rPr>
                <w:rFonts w:eastAsia="Times New Roman"/>
              </w:rPr>
              <w:t>by incorporating a mix of residential lot sizes drawing from the following lot types:</w:t>
            </w:r>
          </w:p>
          <w:p w14:paraId="2B725D4C" w14:textId="77777777" w:rsidR="00900E3E" w:rsidRPr="003A6EA3" w:rsidRDefault="00C46E4E" w:rsidP="00EA7172">
            <w:pPr>
              <w:pStyle w:val="TableNumberProvision2"/>
              <w:rPr>
                <w:rStyle w:val="TableNumberaCharChar"/>
                <w:rFonts w:eastAsia="Times New Roman"/>
              </w:rPr>
            </w:pPr>
            <w:r w:rsidRPr="003A6EA3">
              <w:rPr>
                <w:rStyle w:val="TableNumberaCharChar"/>
                <w:rFonts w:eastAsia="Times New Roman"/>
                <w:noProof/>
              </w:rPr>
              <w:fldChar w:fldCharType="begin"/>
            </w:r>
            <w:r w:rsidR="00900E3E" w:rsidRPr="003A6EA3">
              <w:rPr>
                <w:rStyle w:val="TableNumberaCharChar"/>
                <w:rFonts w:eastAsia="Times New Roman"/>
                <w:noProof/>
              </w:rPr>
              <w:instrText xml:space="preserve"> LISTNUM  "UseDef" \s 1 \l 5</w:instrText>
            </w:r>
            <w:r w:rsidRPr="003A6EA3">
              <w:rPr>
                <w:rStyle w:val="TableNumberaCharChar"/>
                <w:rFonts w:eastAsia="Times New Roman"/>
                <w:noProof/>
              </w:rPr>
              <w:fldChar w:fldCharType="end">
                <w:numberingChange w:id="482" w:author="Wai Tam" w:date="2022-02-18T11:52:00Z" w:original="(a)"/>
              </w:fldChar>
            </w:r>
            <w:r w:rsidR="00900E3E" w:rsidRPr="003A6EA3">
              <w:rPr>
                <w:rStyle w:val="TableNumberaCharChar"/>
                <w:rFonts w:eastAsia="Times New Roman"/>
                <w:noProof/>
              </w:rPr>
              <w:tab/>
            </w:r>
            <w:r w:rsidR="00900E3E" w:rsidRPr="003A6EA3">
              <w:rPr>
                <w:rStyle w:val="TableNumberaCharChar"/>
                <w:rFonts w:eastAsia="Times New Roman"/>
              </w:rPr>
              <w:t>Traditional: A traditional lot caters for large dwelling houses, typically on lots with a frontage of up to 20m and depth of 30m to 32m for single storey dwelling houses and 25m for two (2) storey dwelling houses.</w:t>
            </w:r>
          </w:p>
          <w:p w14:paraId="5D72021A" w14:textId="77777777" w:rsidR="00900E3E" w:rsidRPr="003A6EA3" w:rsidRDefault="00C46E4E" w:rsidP="00EA7172">
            <w:pPr>
              <w:pStyle w:val="TableNumberProvision2"/>
              <w:rPr>
                <w:rStyle w:val="TableNumberaCharChar"/>
                <w:rFonts w:eastAsia="Times New Roman"/>
              </w:rPr>
            </w:pPr>
            <w:r w:rsidRPr="003A6EA3">
              <w:rPr>
                <w:rStyle w:val="TableNumberaCharChar"/>
                <w:rFonts w:eastAsia="Times New Roman"/>
                <w:noProof/>
              </w:rPr>
              <w:fldChar w:fldCharType="begin"/>
            </w:r>
            <w:r w:rsidR="00900E3E" w:rsidRPr="003A6EA3">
              <w:rPr>
                <w:rStyle w:val="TableNumberaCharChar"/>
                <w:rFonts w:eastAsia="Times New Roman"/>
                <w:noProof/>
              </w:rPr>
              <w:instrText xml:space="preserve"> LISTNUM  "UseDef"  \l 5</w:instrText>
            </w:r>
            <w:r w:rsidRPr="003A6EA3">
              <w:rPr>
                <w:rStyle w:val="TableNumberaCharChar"/>
                <w:rFonts w:eastAsia="Times New Roman"/>
                <w:noProof/>
              </w:rPr>
              <w:fldChar w:fldCharType="end">
                <w:numberingChange w:id="483" w:author="Wai Tam" w:date="2022-02-18T11:52:00Z" w:original="(b)"/>
              </w:fldChar>
            </w:r>
            <w:r w:rsidR="00900E3E" w:rsidRPr="003A6EA3">
              <w:rPr>
                <w:rStyle w:val="TableNumberaCharChar"/>
                <w:rFonts w:eastAsia="Times New Roman"/>
                <w:noProof/>
              </w:rPr>
              <w:tab/>
            </w:r>
            <w:r w:rsidR="00900E3E" w:rsidRPr="003A6EA3">
              <w:rPr>
                <w:rStyle w:val="TableNumberaCharChar"/>
                <w:rFonts w:eastAsia="Times New Roman"/>
              </w:rPr>
              <w:t xml:space="preserve">Multi-family: A multi-family lot allows for small multiple dwellings (typically four </w:t>
            </w:r>
            <w:r w:rsidR="00900E3E" w:rsidRPr="003A6EA3">
              <w:rPr>
                <w:rFonts w:eastAsia="Times New Roman"/>
              </w:rPr>
              <w:t>(4)</w:t>
            </w:r>
            <w:r w:rsidR="00900E3E" w:rsidRPr="003A6EA3">
              <w:rPr>
                <w:rStyle w:val="TableNumberaCharChar"/>
                <w:rFonts w:eastAsia="Times New Roman"/>
              </w:rPr>
              <w:t xml:space="preserve"> to six (6) dwellings). Multiple dwellings on multi-family lots contribute significantly to diversity within a neighbourhood. Multi-family lots will typically be provided on-street corners to reduce the negative impact of rows of garage doors.</w:t>
            </w:r>
          </w:p>
          <w:p w14:paraId="79C782F2" w14:textId="77777777" w:rsidR="00900E3E" w:rsidRPr="003A6EA3" w:rsidRDefault="00C46E4E" w:rsidP="00EA7172">
            <w:pPr>
              <w:pStyle w:val="TableNumberProvision2"/>
              <w:rPr>
                <w:rStyle w:val="TableNumberaCharChar"/>
                <w:rFonts w:eastAsia="Times New Roman"/>
              </w:rPr>
            </w:pPr>
            <w:r w:rsidRPr="003A6EA3">
              <w:rPr>
                <w:rStyle w:val="TableNumberaCharChar"/>
                <w:rFonts w:eastAsia="Times New Roman"/>
                <w:noProof/>
              </w:rPr>
              <w:fldChar w:fldCharType="begin"/>
            </w:r>
            <w:r w:rsidR="00900E3E" w:rsidRPr="003A6EA3">
              <w:rPr>
                <w:rStyle w:val="TableNumberaCharChar"/>
                <w:rFonts w:eastAsia="Times New Roman"/>
                <w:noProof/>
              </w:rPr>
              <w:instrText xml:space="preserve"> LISTNUM  "UseDef"  \l 5</w:instrText>
            </w:r>
            <w:r w:rsidRPr="003A6EA3">
              <w:rPr>
                <w:rStyle w:val="TableNumberaCharChar"/>
                <w:rFonts w:eastAsia="Times New Roman"/>
                <w:noProof/>
              </w:rPr>
              <w:fldChar w:fldCharType="end">
                <w:numberingChange w:id="484" w:author="Wai Tam" w:date="2022-02-18T11:52:00Z" w:original="(c)"/>
              </w:fldChar>
            </w:r>
            <w:r w:rsidR="00900E3E" w:rsidRPr="003A6EA3">
              <w:rPr>
                <w:rStyle w:val="TableNumberaCharChar"/>
                <w:rFonts w:eastAsia="Times New Roman"/>
                <w:noProof/>
              </w:rPr>
              <w:tab/>
            </w:r>
            <w:r w:rsidR="00900E3E" w:rsidRPr="003A6EA3">
              <w:rPr>
                <w:rStyle w:val="TableNumberaCharChar"/>
                <w:rFonts w:eastAsia="Times New Roman"/>
              </w:rPr>
              <w:t>Courtyard: A courtyard lot has an area between 375m² and 480m² and comfortably accommodates a smaller detached dwelling house on a lot with a frontage of approximately 15m.</w:t>
            </w:r>
          </w:p>
          <w:p w14:paraId="75F78681" w14:textId="77777777" w:rsidR="00900E3E" w:rsidRPr="003A6EA3" w:rsidRDefault="00C46E4E" w:rsidP="007770E6">
            <w:pPr>
              <w:pStyle w:val="TableNumberProvision2"/>
              <w:rPr>
                <w:rFonts w:eastAsia="Times New Roman"/>
              </w:rPr>
            </w:pPr>
            <w:r w:rsidRPr="003A6EA3">
              <w:rPr>
                <w:rStyle w:val="TableNumberaCharChar"/>
                <w:noProof/>
              </w:rPr>
              <w:fldChar w:fldCharType="begin"/>
            </w:r>
            <w:r w:rsidR="00900E3E" w:rsidRPr="003A6EA3">
              <w:rPr>
                <w:rStyle w:val="TableNumberaCharChar"/>
                <w:rFonts w:eastAsia="Times New Roman"/>
                <w:noProof/>
              </w:rPr>
              <w:instrText xml:space="preserve"> LISTNUM  "UseDef"  \l 5</w:instrText>
            </w:r>
            <w:r w:rsidRPr="003A6EA3">
              <w:rPr>
                <w:rStyle w:val="TableNumberaCharChar"/>
                <w:noProof/>
              </w:rPr>
              <w:fldChar w:fldCharType="end">
                <w:numberingChange w:id="485" w:author="Wai Tam" w:date="2022-02-18T11:52:00Z" w:original="(d)"/>
              </w:fldChar>
            </w:r>
            <w:r w:rsidR="00900E3E" w:rsidRPr="003A6EA3">
              <w:rPr>
                <w:rStyle w:val="TableNumberaCharChar"/>
                <w:rFonts w:eastAsia="Times New Roman"/>
                <w:noProof/>
              </w:rPr>
              <w:tab/>
            </w:r>
            <w:r w:rsidR="00900E3E" w:rsidRPr="003A6EA3">
              <w:rPr>
                <w:rStyle w:val="TableNumberaCharChar"/>
                <w:rFonts w:eastAsia="Times New Roman"/>
              </w:rPr>
              <w:t>Villa: A villa lot has an area between 250m² and 320m² and accommodates a smaller dwelling house on a lot with a frontage of approximately 10m. It is suited to the housing needs of an increasing number of one and two person households. A dwelling house on a villa lot is detached but usually built to one side boundary of the lot.</w:t>
            </w:r>
          </w:p>
        </w:tc>
        <w:tc>
          <w:tcPr>
            <w:tcW w:w="2515" w:type="pct"/>
          </w:tcPr>
          <w:p w14:paraId="33F00829" w14:textId="77777777"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9.1</w:t>
            </w:r>
            <w:r w:rsidRPr="003A6EA3">
              <w:rPr>
                <w:rFonts w:eastAsia="Times New Roman"/>
              </w:rPr>
              <w:tab/>
              <w:t>Reconfigurations incorporate the lot types identified in the performance outcome as follows:</w:t>
            </w:r>
          </w:p>
          <w:p w14:paraId="1A75EC22"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\s 1 \l 5</w:instrText>
            </w:r>
            <w:r w:rsidRPr="003A6EA3">
              <w:rPr>
                <w:rFonts w:eastAsia="Times New Roman"/>
                <w:noProof/>
              </w:rPr>
              <w:fldChar w:fldCharType="end">
                <w:numberingChange w:id="486" w:author="Wai Tam" w:date="2022-02-18T11:52:00Z" w:original="(a)"/>
              </w:fldChar>
            </w:r>
            <w:r w:rsidR="00900E3E" w:rsidRPr="003A6EA3">
              <w:rPr>
                <w:rFonts w:eastAsia="Times New Roman"/>
                <w:noProof/>
              </w:rPr>
              <w:tab/>
              <w:t xml:space="preserve">reconfigurations creating between </w:t>
            </w:r>
            <w:r w:rsidR="00900E3E" w:rsidRPr="003A6EA3">
              <w:rPr>
                <w:rFonts w:eastAsia="Times New Roman"/>
              </w:rPr>
              <w:t xml:space="preserve">10 and 50 additional lots incorporate </w:t>
            </w:r>
            <w:r w:rsidR="00BE2B44">
              <w:rPr>
                <w:rFonts w:eastAsia="Times New Roman"/>
              </w:rPr>
              <w:t xml:space="preserve">a mix of </w:t>
            </w:r>
            <w:r w:rsidR="00900E3E" w:rsidRPr="003A6EA3">
              <w:rPr>
                <w:rFonts w:eastAsia="Times New Roman"/>
              </w:rPr>
              <w:t>at least two (2)</w:t>
            </w:r>
            <w:r w:rsidR="00BE2B44">
              <w:rPr>
                <w:rFonts w:eastAsia="Times New Roman"/>
              </w:rPr>
              <w:t xml:space="preserve"> different</w:t>
            </w:r>
            <w:r w:rsidR="00900E3E" w:rsidRPr="003A6EA3">
              <w:rPr>
                <w:rFonts w:eastAsia="Times New Roman"/>
              </w:rPr>
              <w:t xml:space="preserve"> lot types; and</w:t>
            </w:r>
          </w:p>
          <w:p w14:paraId="38F082A8"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487" w:author="Wai Tam" w:date="2022-02-18T11:52:00Z" w:original="(b)"/>
              </w:fldChar>
            </w:r>
            <w:r w:rsidR="00900E3E" w:rsidRPr="003A6EA3">
              <w:rPr>
                <w:rFonts w:eastAsia="Times New Roman"/>
                <w:noProof/>
              </w:rPr>
              <w:tab/>
              <w:t xml:space="preserve">reconfigurations creating more than </w:t>
            </w:r>
            <w:r w:rsidR="00900E3E" w:rsidRPr="003A6EA3">
              <w:rPr>
                <w:rFonts w:eastAsia="Times New Roman"/>
              </w:rPr>
              <w:t>50 additional lots incorporate</w:t>
            </w:r>
            <w:r w:rsidR="00BE2B44">
              <w:rPr>
                <w:rFonts w:eastAsia="Times New Roman"/>
              </w:rPr>
              <w:t xml:space="preserve"> a mix of</w:t>
            </w:r>
            <w:r w:rsidR="00900E3E" w:rsidRPr="003A6EA3">
              <w:rPr>
                <w:rFonts w:eastAsia="Times New Roman"/>
              </w:rPr>
              <w:t xml:space="preserve"> at least three (3) </w:t>
            </w:r>
            <w:r w:rsidR="00BE2B44">
              <w:rPr>
                <w:rFonts w:eastAsia="Times New Roman"/>
              </w:rPr>
              <w:t xml:space="preserve">different </w:t>
            </w:r>
            <w:r w:rsidR="00900E3E" w:rsidRPr="003A6EA3">
              <w:rPr>
                <w:rFonts w:eastAsia="Times New Roman"/>
              </w:rPr>
              <w:t>lot types.</w:t>
            </w:r>
          </w:p>
        </w:tc>
      </w:tr>
      <w:tr w:rsidR="00900E3E" w:rsidRPr="005A30D5" w14:paraId="5E7F7250" w14:textId="77777777" w:rsidTr="00533F58">
        <w:trPr>
          <w:cantSplit/>
        </w:trPr>
        <w:tc>
          <w:tcPr>
            <w:tcW w:w="2485" w:type="pct"/>
          </w:tcPr>
          <w:p w14:paraId="61282BDF" w14:textId="77777777"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10</w:t>
            </w:r>
            <w:r w:rsidRPr="003A6EA3">
              <w:rPr>
                <w:rFonts w:eastAsia="Times New Roman"/>
              </w:rPr>
              <w:tab/>
              <w:t>Reconfigurations within the Low-medium Density Residential Zone achieve a residential density that makes efficient use of the land and associated physical infrastructure.</w:t>
            </w:r>
          </w:p>
        </w:tc>
        <w:tc>
          <w:tcPr>
            <w:tcW w:w="2515" w:type="pct"/>
          </w:tcPr>
          <w:p w14:paraId="5D27E4C0" w14:textId="5730B374"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10.1</w:t>
            </w:r>
            <w:r w:rsidR="00715EE5">
              <w:rPr>
                <w:rStyle w:val="FootnoteReference"/>
                <w:rFonts w:eastAsia="Times New Roman"/>
              </w:rPr>
              <w:footnoteReference w:id="71"/>
            </w:r>
            <w:r w:rsidR="00DB1C00" w:rsidRPr="00DB1C00">
              <w:rPr>
                <w:rFonts w:eastAsia="Times New Roman"/>
              </w:rPr>
              <w:t>Reconfigurations in the Low-medium Density Residential Zone facilitate a minimum residential density of 30 dwellings per hectare.</w:t>
            </w:r>
            <w:r w:rsidR="00715EE5" w:rsidRPr="003A6EA3" w:rsidDel="00DB1C00">
              <w:rPr>
                <w:rFonts w:eastAsia="Times New Roman"/>
              </w:rPr>
              <w:t xml:space="preserve"> </w:t>
            </w:r>
          </w:p>
        </w:tc>
      </w:tr>
      <w:tr w:rsidR="007770E6" w:rsidRPr="005A30D5" w14:paraId="625C221A" w14:textId="77777777" w:rsidTr="00533F58">
        <w:trPr>
          <w:cantSplit/>
        </w:trPr>
        <w:tc>
          <w:tcPr>
            <w:tcW w:w="2485" w:type="pct"/>
          </w:tcPr>
          <w:p w14:paraId="5A515BB9" w14:textId="77777777" w:rsidR="007770E6" w:rsidRPr="003A6EA3" w:rsidRDefault="007770E6" w:rsidP="007770E6">
            <w:pPr>
              <w:pStyle w:val="Outcomes"/>
              <w:rPr>
                <w:rFonts w:eastAsia="Times New Roman"/>
              </w:rPr>
            </w:pPr>
            <w:r w:rsidRPr="003A6EA3">
              <w:rPr>
                <w:rFonts w:eastAsia="Times New Roman"/>
              </w:rPr>
              <w:t>PO</w:t>
            </w:r>
            <w:r w:rsidRPr="003A6EA3">
              <w:rPr>
                <w:rFonts w:eastAsia="Times New Roman"/>
                <w:vertAlign w:val="subscript"/>
              </w:rPr>
              <w:t>1</w:t>
            </w:r>
            <w:r>
              <w:rPr>
                <w:rFonts w:eastAsia="Times New Roman"/>
                <w:vertAlign w:val="subscript"/>
              </w:rPr>
              <w:t>1</w:t>
            </w:r>
            <w:r w:rsidR="00313E7C">
              <w:rPr>
                <w:rStyle w:val="FootnoteReference"/>
                <w:rFonts w:eastAsia="Times New Roman"/>
              </w:rPr>
              <w:footnoteReference w:id="72"/>
            </w:r>
            <w:r w:rsidRPr="003A6EA3">
              <w:rPr>
                <w:rFonts w:eastAsia="Times New Roman"/>
              </w:rPr>
              <w:tab/>
            </w:r>
            <w:r w:rsidRPr="007770E6">
              <w:rPr>
                <w:rFonts w:eastAsia="Times New Roman"/>
              </w:rPr>
              <w:t>Reconfigurations within the Principal Centre Zone, Major Centre Zone, District Centre Zone or Local Centre Zone ensure an integrated, orderly and efficient development outcome is achieved across all lots in respect to access to the</w:t>
            </w:r>
            <w:r>
              <w:rPr>
                <w:rFonts w:eastAsia="Times New Roman"/>
              </w:rPr>
              <w:t xml:space="preserve"> </w:t>
            </w:r>
            <w:r w:rsidRPr="007770E6">
              <w:rPr>
                <w:rFonts w:eastAsia="Times New Roman"/>
              </w:rPr>
              <w:t>external road network, pedestrian and vehicle movement within the site and bu</w:t>
            </w:r>
            <w:r>
              <w:rPr>
                <w:rFonts w:eastAsia="Times New Roman"/>
              </w:rPr>
              <w:t>ilt form and function</w:t>
            </w:r>
            <w:r w:rsidRPr="003A6EA3">
              <w:rPr>
                <w:rFonts w:eastAsia="Times New Roman"/>
              </w:rPr>
              <w:t>.</w:t>
            </w:r>
          </w:p>
        </w:tc>
        <w:tc>
          <w:tcPr>
            <w:tcW w:w="2515" w:type="pct"/>
          </w:tcPr>
          <w:p w14:paraId="7E38C14A" w14:textId="77777777" w:rsidR="007770E6" w:rsidRPr="003A6EA3" w:rsidRDefault="007770E6" w:rsidP="00EA7172">
            <w:pPr>
              <w:pStyle w:val="Outcomes"/>
              <w:rPr>
                <w:rFonts w:eastAsia="Times New Roman"/>
              </w:rPr>
            </w:pPr>
            <w:r w:rsidRPr="003A6EA3">
              <w:rPr>
                <w:rFonts w:eastAsia="Times New Roman"/>
              </w:rPr>
              <w:t>No acceptable outcome is nominated.</w:t>
            </w:r>
          </w:p>
        </w:tc>
      </w:tr>
      <w:tr w:rsidR="00900E3E" w:rsidRPr="005A30D5" w14:paraId="0B174A43" w14:textId="77777777" w:rsidTr="00EB35FB">
        <w:trPr>
          <w:cantSplit/>
        </w:trPr>
        <w:tc>
          <w:tcPr>
            <w:tcW w:w="5000" w:type="pct"/>
            <w:gridSpan w:val="2"/>
            <w:shd w:val="clear" w:color="auto" w:fill="E0E0E0"/>
          </w:tcPr>
          <w:p w14:paraId="039520C8" w14:textId="77777777" w:rsidR="00900E3E" w:rsidRPr="003A6EA3" w:rsidRDefault="00900E3E" w:rsidP="00EA7172">
            <w:pPr>
              <w:pStyle w:val="TableHeading3"/>
              <w:rPr>
                <w:rFonts w:eastAsia="Times New Roman"/>
              </w:rPr>
            </w:pPr>
            <w:r w:rsidRPr="003A6EA3">
              <w:rPr>
                <w:rFonts w:eastAsia="Times New Roman"/>
              </w:rPr>
              <w:t>Lot Sizes and Design</w:t>
            </w:r>
            <w:r w:rsidR="00313E7C">
              <w:rPr>
                <w:rStyle w:val="FootnoteReference"/>
                <w:rFonts w:eastAsia="Times New Roman"/>
              </w:rPr>
              <w:footnoteReference w:id="73"/>
            </w:r>
          </w:p>
        </w:tc>
      </w:tr>
      <w:tr w:rsidR="005759AA" w:rsidRPr="005A30D5" w14:paraId="46AE7332" w14:textId="77777777" w:rsidTr="00533F58">
        <w:trPr>
          <w:cantSplit/>
        </w:trPr>
        <w:tc>
          <w:tcPr>
            <w:tcW w:w="2485" w:type="pct"/>
          </w:tcPr>
          <w:p w14:paraId="1788A942" w14:textId="77777777" w:rsidR="005759AA" w:rsidRPr="003A6EA3" w:rsidRDefault="005759AA" w:rsidP="007066A6">
            <w:pPr>
              <w:pStyle w:val="Outcomes"/>
              <w:rPr>
                <w:rFonts w:eastAsia="Times New Roman"/>
              </w:rPr>
            </w:pPr>
            <w:r w:rsidRPr="003A6EA3">
              <w:t>PO</w:t>
            </w:r>
            <w:r w:rsidRPr="003A6EA3">
              <w:rPr>
                <w:vertAlign w:val="subscript"/>
              </w:rPr>
              <w:t>1</w:t>
            </w:r>
            <w:r w:rsidR="007066A6">
              <w:rPr>
                <w:vertAlign w:val="subscript"/>
              </w:rPr>
              <w:t>2</w:t>
            </w:r>
            <w:r w:rsidRPr="003A6EA3">
              <w:tab/>
              <w:t>Lot size in the Emerging Community Zone does not compromise the future development potential of the area for urban purposes.</w:t>
            </w:r>
          </w:p>
        </w:tc>
        <w:tc>
          <w:tcPr>
            <w:tcW w:w="2515" w:type="pct"/>
          </w:tcPr>
          <w:p w14:paraId="70D2164D" w14:textId="77777777" w:rsidR="005759AA" w:rsidRPr="003A6EA3" w:rsidRDefault="005759AA" w:rsidP="007066A6">
            <w:pPr>
              <w:pStyle w:val="Outcomes"/>
              <w:rPr>
                <w:rFonts w:eastAsia="Times New Roman"/>
              </w:rPr>
            </w:pPr>
            <w:r w:rsidRPr="003A6EA3">
              <w:t>AO</w:t>
            </w:r>
            <w:r w:rsidRPr="003A6EA3">
              <w:rPr>
                <w:vertAlign w:val="subscript"/>
              </w:rPr>
              <w:t>1</w:t>
            </w:r>
            <w:r w:rsidR="007066A6">
              <w:rPr>
                <w:vertAlign w:val="subscript"/>
              </w:rPr>
              <w:t>2.1</w:t>
            </w:r>
            <w:r w:rsidRPr="003A6EA3">
              <w:tab/>
            </w:r>
            <w:r w:rsidR="007066A6">
              <w:t>L</w:t>
            </w:r>
            <w:r w:rsidRPr="003A6EA3">
              <w:t xml:space="preserve">ots in the Emerging Community Zone </w:t>
            </w:r>
            <w:r>
              <w:t xml:space="preserve">have the minimum area </w:t>
            </w:r>
            <w:r w:rsidR="007B314A">
              <w:t xml:space="preserve">and frontage </w:t>
            </w:r>
            <w:r>
              <w:t>as shown in Table 9.4.5:4.</w:t>
            </w:r>
          </w:p>
        </w:tc>
      </w:tr>
      <w:tr w:rsidR="005759AA" w:rsidRPr="005A30D5" w14:paraId="3DDEBD98" w14:textId="77777777" w:rsidTr="00533F58">
        <w:trPr>
          <w:cantSplit/>
        </w:trPr>
        <w:tc>
          <w:tcPr>
            <w:tcW w:w="2485" w:type="pct"/>
          </w:tcPr>
          <w:p w14:paraId="2D861C4F" w14:textId="52F36219" w:rsidR="005759AA" w:rsidRPr="003A6EA3" w:rsidRDefault="005759AA" w:rsidP="007B314A">
            <w:pPr>
              <w:pStyle w:val="Outcomes"/>
              <w:rPr>
                <w:rFonts w:eastAsia="Times New Roman"/>
              </w:rPr>
            </w:pPr>
            <w:r w:rsidRPr="003A6EA3">
              <w:lastRenderedPageBreak/>
              <w:t>PO</w:t>
            </w:r>
            <w:r w:rsidRPr="003A6EA3">
              <w:rPr>
                <w:vertAlign w:val="subscript"/>
              </w:rPr>
              <w:t>1</w:t>
            </w:r>
            <w:r w:rsidR="007B314A">
              <w:rPr>
                <w:vertAlign w:val="subscript"/>
              </w:rPr>
              <w:t>3</w:t>
            </w:r>
            <w:r w:rsidR="00715EE5">
              <w:rPr>
                <w:rStyle w:val="FootnoteReference"/>
              </w:rPr>
              <w:footnoteReference w:id="74"/>
            </w:r>
            <w:r w:rsidRPr="003A6EA3">
              <w:tab/>
              <w:t>In the Rural Zone, the productive capacity of rural land resources is protected</w:t>
            </w:r>
            <w:r w:rsidR="00DB1C00">
              <w:t xml:space="preserve"> </w:t>
            </w:r>
            <w:r w:rsidR="00DB1C00" w:rsidRPr="00DB1C00">
              <w:t>from the reconfiguration of lots that facilitates inappropriate intensification of development in the zone</w:t>
            </w:r>
            <w:r w:rsidRPr="003A6EA3">
              <w:t>.</w:t>
            </w:r>
          </w:p>
        </w:tc>
        <w:tc>
          <w:tcPr>
            <w:tcW w:w="2515" w:type="pct"/>
          </w:tcPr>
          <w:p w14:paraId="0CF8BFB2" w14:textId="77777777" w:rsidR="005759AA" w:rsidRPr="003A6EA3" w:rsidRDefault="005759AA" w:rsidP="007B314A">
            <w:pPr>
              <w:pStyle w:val="Outcomes"/>
              <w:rPr>
                <w:rFonts w:eastAsia="Times New Roman"/>
              </w:rPr>
            </w:pPr>
            <w:r w:rsidRPr="003A6EA3">
              <w:t>AO</w:t>
            </w:r>
            <w:r w:rsidRPr="003A6EA3">
              <w:rPr>
                <w:vertAlign w:val="subscript"/>
              </w:rPr>
              <w:t>1</w:t>
            </w:r>
            <w:r w:rsidR="007B314A">
              <w:rPr>
                <w:vertAlign w:val="subscript"/>
              </w:rPr>
              <w:t>3</w:t>
            </w:r>
            <w:r w:rsidRPr="003A6EA3">
              <w:rPr>
                <w:vertAlign w:val="subscript"/>
              </w:rPr>
              <w:t>.1</w:t>
            </w:r>
            <w:r w:rsidRPr="003A6EA3">
              <w:tab/>
              <w:t xml:space="preserve">Lots have a minimum </w:t>
            </w:r>
            <w:r>
              <w:t>area as shown in Table 9.4.5:4.</w:t>
            </w:r>
          </w:p>
        </w:tc>
      </w:tr>
      <w:tr w:rsidR="005759AA" w:rsidRPr="005A30D5" w14:paraId="4B4EBC3B" w14:textId="77777777" w:rsidTr="00EB35FB">
        <w:trPr>
          <w:cantSplit/>
        </w:trPr>
        <w:tc>
          <w:tcPr>
            <w:tcW w:w="5000" w:type="pct"/>
            <w:gridSpan w:val="2"/>
            <w:shd w:val="clear" w:color="auto" w:fill="E0E0E0"/>
          </w:tcPr>
          <w:p w14:paraId="251C5752" w14:textId="77777777" w:rsidR="005759AA" w:rsidRPr="003A6EA3" w:rsidRDefault="005759AA" w:rsidP="00EA7172">
            <w:pPr>
              <w:pStyle w:val="TableHeading3"/>
              <w:rPr>
                <w:rFonts w:eastAsia="Times New Roman"/>
              </w:rPr>
            </w:pPr>
            <w:r w:rsidRPr="003A6EA3">
              <w:rPr>
                <w:rFonts w:eastAsia="Times New Roman"/>
              </w:rPr>
              <w:t>Movement network design</w:t>
            </w:r>
            <w:r w:rsidRPr="003A6EA3">
              <w:rPr>
                <w:rStyle w:val="FootnoteReference"/>
                <w:rFonts w:eastAsia="Times New Roman"/>
                <w:sz w:val="16"/>
              </w:rPr>
              <w:footnoteReference w:id="75"/>
            </w:r>
          </w:p>
        </w:tc>
      </w:tr>
      <w:tr w:rsidR="005759AA" w:rsidRPr="005A30D5" w14:paraId="39ACAF93" w14:textId="77777777" w:rsidTr="00405A25">
        <w:trPr>
          <w:cantSplit/>
        </w:trPr>
        <w:tc>
          <w:tcPr>
            <w:tcW w:w="2485" w:type="pct"/>
          </w:tcPr>
          <w:p w14:paraId="2697FC4D" w14:textId="77777777" w:rsidR="005759AA" w:rsidRPr="003A6EA3" w:rsidRDefault="005759AA" w:rsidP="00EA7172">
            <w:pPr>
              <w:pStyle w:val="Outcomes"/>
              <w:rPr>
                <w:rFonts w:eastAsia="Times New Roman"/>
              </w:rPr>
            </w:pPr>
            <w:r w:rsidRPr="003A6EA3">
              <w:rPr>
                <w:rFonts w:eastAsia="Times New Roman"/>
              </w:rPr>
              <w:t>PO</w:t>
            </w:r>
            <w:r w:rsidRPr="003A6EA3">
              <w:rPr>
                <w:rFonts w:eastAsia="Times New Roman"/>
                <w:vertAlign w:val="subscript"/>
              </w:rPr>
              <w:t>1</w:t>
            </w:r>
            <w:r w:rsidR="007B314A">
              <w:rPr>
                <w:rFonts w:eastAsia="Times New Roman"/>
                <w:vertAlign w:val="subscript"/>
              </w:rPr>
              <w:t>4</w:t>
            </w:r>
            <w:r w:rsidRPr="003A6EA3">
              <w:rPr>
                <w:rFonts w:eastAsia="Times New Roman"/>
              </w:rPr>
              <w:tab/>
              <w:t>The street and road network has a clear structure, with roads that conform to their function in the network, having regard to:</w:t>
            </w:r>
          </w:p>
          <w:p w14:paraId="2FB6D9C9"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\s 1 \l 5</w:instrText>
            </w:r>
            <w:r w:rsidRPr="003A6EA3">
              <w:rPr>
                <w:rFonts w:eastAsia="Times New Roman"/>
                <w:noProof/>
              </w:rPr>
              <w:fldChar w:fldCharType="end">
                <w:numberingChange w:id="488" w:author="Wai Tam" w:date="2022-02-18T11:52:00Z" w:original="(a)"/>
              </w:fldChar>
            </w:r>
            <w:r w:rsidRPr="003A6EA3">
              <w:rPr>
                <w:rFonts w:eastAsia="Times New Roman"/>
                <w:noProof/>
              </w:rPr>
              <w:tab/>
            </w:r>
            <w:r w:rsidRPr="003A6EA3">
              <w:rPr>
                <w:rFonts w:eastAsia="Times New Roman"/>
              </w:rPr>
              <w:t>traffic volumes, vehicle speeds and driver behaviour;</w:t>
            </w:r>
          </w:p>
          <w:p w14:paraId="14CDB642"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489" w:author="Wai Tam" w:date="2022-02-18T11:52:00Z" w:original="(b)"/>
              </w:fldChar>
            </w:r>
            <w:r w:rsidRPr="003A6EA3">
              <w:rPr>
                <w:rFonts w:eastAsia="Times New Roman"/>
                <w:noProof/>
              </w:rPr>
              <w:tab/>
            </w:r>
            <w:r w:rsidRPr="003A6EA3">
              <w:rPr>
                <w:rFonts w:eastAsia="Times New Roman"/>
              </w:rPr>
              <w:t>on street parking;</w:t>
            </w:r>
          </w:p>
          <w:p w14:paraId="32D5CB55"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490" w:author="Wai Tam" w:date="2022-02-18T11:52:00Z" w:original="(c)"/>
              </w:fldChar>
            </w:r>
            <w:r w:rsidRPr="003A6EA3">
              <w:rPr>
                <w:rFonts w:eastAsia="Times New Roman"/>
                <w:noProof/>
              </w:rPr>
              <w:tab/>
            </w:r>
            <w:r w:rsidRPr="003A6EA3">
              <w:rPr>
                <w:rFonts w:eastAsia="Times New Roman"/>
              </w:rPr>
              <w:t>sight distance;</w:t>
            </w:r>
          </w:p>
          <w:p w14:paraId="4EE64F0C"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491" w:author="Wai Tam" w:date="2022-02-18T11:52:00Z" w:original="(d)"/>
              </w:fldChar>
            </w:r>
            <w:r w:rsidRPr="003A6EA3">
              <w:rPr>
                <w:rFonts w:eastAsia="Times New Roman"/>
                <w:noProof/>
              </w:rPr>
              <w:tab/>
            </w:r>
            <w:r w:rsidRPr="003A6EA3">
              <w:rPr>
                <w:rFonts w:eastAsia="Times New Roman"/>
              </w:rPr>
              <w:t>provision for public transport routes and stops;</w:t>
            </w:r>
          </w:p>
          <w:p w14:paraId="74737106"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492" w:author="Wai Tam" w:date="2022-02-18T11:52:00Z" w:original="(e)"/>
              </w:fldChar>
            </w:r>
            <w:r w:rsidRPr="003A6EA3">
              <w:rPr>
                <w:rFonts w:eastAsia="Times New Roman"/>
                <w:noProof/>
              </w:rPr>
              <w:tab/>
            </w:r>
            <w:r w:rsidRPr="003A6EA3">
              <w:rPr>
                <w:rFonts w:eastAsia="Times New Roman"/>
              </w:rPr>
              <w:t>provision for pedestrian and cyclist movement, prioritising these where appropriate;</w:t>
            </w:r>
          </w:p>
          <w:p w14:paraId="0BC3E214"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493" w:author="Wai Tam" w:date="2022-02-18T11:52:00Z" w:original="(f)"/>
              </w:fldChar>
            </w:r>
            <w:r w:rsidRPr="003A6EA3">
              <w:rPr>
                <w:rFonts w:eastAsia="Times New Roman"/>
                <w:noProof/>
              </w:rPr>
              <w:tab/>
            </w:r>
            <w:r w:rsidRPr="003A6EA3">
              <w:rPr>
                <w:rFonts w:eastAsia="Times New Roman"/>
              </w:rPr>
              <w:t>provision for waste collection and emergency vehicles;</w:t>
            </w:r>
          </w:p>
          <w:p w14:paraId="74C4C625"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494" w:author="Wai Tam" w:date="2022-02-18T11:52:00Z" w:original="(g)"/>
              </w:fldChar>
            </w:r>
            <w:r w:rsidRPr="003A6EA3">
              <w:rPr>
                <w:rFonts w:eastAsia="Times New Roman"/>
                <w:noProof/>
              </w:rPr>
              <w:tab/>
            </w:r>
            <w:r w:rsidRPr="003A6EA3">
              <w:rPr>
                <w:rFonts w:eastAsia="Times New Roman"/>
              </w:rPr>
              <w:t>lot access;</w:t>
            </w:r>
          </w:p>
          <w:p w14:paraId="3BF27214"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495" w:author="Wai Tam" w:date="2022-02-18T11:52:00Z" w:original="(h)"/>
              </w:fldChar>
            </w:r>
            <w:r w:rsidRPr="003A6EA3">
              <w:rPr>
                <w:rFonts w:eastAsia="Times New Roman"/>
                <w:noProof/>
              </w:rPr>
              <w:tab/>
            </w:r>
            <w:r w:rsidRPr="003A6EA3">
              <w:rPr>
                <w:rFonts w:eastAsia="Times New Roman"/>
              </w:rPr>
              <w:t>convenience;</w:t>
            </w:r>
          </w:p>
          <w:p w14:paraId="5F0F2DD3"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496" w:author="Wai Tam" w:date="2022-02-18T11:52:00Z" w:original="(i)"/>
              </w:fldChar>
            </w:r>
            <w:r w:rsidRPr="003A6EA3">
              <w:rPr>
                <w:rFonts w:eastAsia="Times New Roman"/>
                <w:noProof/>
              </w:rPr>
              <w:tab/>
            </w:r>
            <w:r w:rsidRPr="003A6EA3">
              <w:rPr>
                <w:rFonts w:eastAsia="Times New Roman"/>
              </w:rPr>
              <w:t>public safety;</w:t>
            </w:r>
          </w:p>
          <w:p w14:paraId="645DD935"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497" w:author="Wai Tam" w:date="2022-02-18T11:52:00Z" w:original="(j)"/>
              </w:fldChar>
            </w:r>
            <w:r w:rsidRPr="003A6EA3">
              <w:rPr>
                <w:rFonts w:eastAsia="Times New Roman"/>
                <w:noProof/>
              </w:rPr>
              <w:tab/>
            </w:r>
            <w:r w:rsidRPr="003A6EA3">
              <w:rPr>
                <w:rFonts w:eastAsia="Times New Roman"/>
              </w:rPr>
              <w:t>amenity;</w:t>
            </w:r>
          </w:p>
          <w:p w14:paraId="7F62B31F"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498" w:author="Wai Tam" w:date="2022-02-18T11:52:00Z" w:original="(k)"/>
              </w:fldChar>
            </w:r>
            <w:r w:rsidRPr="003A6EA3">
              <w:rPr>
                <w:rFonts w:eastAsia="Times New Roman"/>
                <w:noProof/>
              </w:rPr>
              <w:tab/>
            </w:r>
            <w:r w:rsidRPr="003A6EA3">
              <w:rPr>
                <w:rFonts w:eastAsia="Times New Roman"/>
              </w:rPr>
              <w:t>the incorporation of public utilities and drainage; and</w:t>
            </w:r>
          </w:p>
          <w:p w14:paraId="087EA98C"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499" w:author="Wai Tam" w:date="2022-02-18T11:52:00Z" w:original="(l)"/>
              </w:fldChar>
            </w:r>
            <w:r w:rsidRPr="003A6EA3">
              <w:rPr>
                <w:rFonts w:eastAsia="Times New Roman"/>
                <w:noProof/>
              </w:rPr>
              <w:tab/>
            </w:r>
            <w:r w:rsidRPr="003A6EA3">
              <w:rPr>
                <w:rFonts w:eastAsia="Times New Roman"/>
              </w:rPr>
              <w:t>landscaping and street furniture.</w:t>
            </w:r>
          </w:p>
        </w:tc>
        <w:tc>
          <w:tcPr>
            <w:tcW w:w="2515" w:type="pct"/>
          </w:tcPr>
          <w:p w14:paraId="7E3B07F1" w14:textId="77777777" w:rsidR="005759AA" w:rsidRPr="003A6EA3" w:rsidRDefault="005759AA" w:rsidP="007B314A">
            <w:pPr>
              <w:pStyle w:val="Outcomes"/>
              <w:rPr>
                <w:rFonts w:eastAsia="Times New Roman"/>
              </w:rPr>
            </w:pPr>
            <w:r w:rsidRPr="003A6EA3">
              <w:rPr>
                <w:rFonts w:eastAsia="Times New Roman"/>
              </w:rPr>
              <w:t>AO</w:t>
            </w:r>
            <w:r w:rsidRPr="003A6EA3">
              <w:rPr>
                <w:rFonts w:eastAsia="Times New Roman"/>
                <w:vertAlign w:val="subscript"/>
              </w:rPr>
              <w:t>1</w:t>
            </w:r>
            <w:r w:rsidR="007B314A">
              <w:rPr>
                <w:rFonts w:eastAsia="Times New Roman"/>
                <w:vertAlign w:val="subscript"/>
              </w:rPr>
              <w:t>4</w:t>
            </w:r>
            <w:r w:rsidRPr="003A6EA3">
              <w:rPr>
                <w:rFonts w:eastAsia="Times New Roman"/>
                <w:vertAlign w:val="subscript"/>
              </w:rPr>
              <w:t>.1</w:t>
            </w:r>
            <w:r w:rsidRPr="003A6EA3">
              <w:rPr>
                <w:rFonts w:eastAsia="Times New Roman"/>
              </w:rPr>
              <w:tab/>
              <w:t xml:space="preserve">The street and road network is consistent with </w:t>
            </w:r>
            <w:r w:rsidRPr="002448D3">
              <w:rPr>
                <w:rFonts w:eastAsia="Times New Roman"/>
                <w:i/>
              </w:rPr>
              <w:t>SC6.2 PSP No. 2 – Engineering Standards – Roads and Drainage Infrastructure.</w:t>
            </w:r>
          </w:p>
        </w:tc>
      </w:tr>
      <w:tr w:rsidR="005759AA" w:rsidRPr="005A30D5" w14:paraId="0623A59B" w14:textId="77777777" w:rsidTr="00405A25">
        <w:trPr>
          <w:cantSplit/>
        </w:trPr>
        <w:tc>
          <w:tcPr>
            <w:tcW w:w="2485" w:type="pct"/>
          </w:tcPr>
          <w:p w14:paraId="30D85A2B" w14:textId="77777777" w:rsidR="005759AA" w:rsidRPr="003A6EA3" w:rsidRDefault="005759AA" w:rsidP="007B314A">
            <w:pPr>
              <w:pStyle w:val="Outcomes"/>
              <w:rPr>
                <w:rFonts w:eastAsia="Times New Roman"/>
              </w:rPr>
            </w:pPr>
            <w:r w:rsidRPr="003A6EA3">
              <w:rPr>
                <w:rFonts w:eastAsia="Times New Roman"/>
              </w:rPr>
              <w:t>PO</w:t>
            </w:r>
            <w:r w:rsidRPr="003A6EA3">
              <w:rPr>
                <w:rFonts w:eastAsia="Times New Roman"/>
                <w:vertAlign w:val="subscript"/>
              </w:rPr>
              <w:t>1</w:t>
            </w:r>
            <w:r w:rsidR="007B314A">
              <w:rPr>
                <w:rFonts w:eastAsia="Times New Roman"/>
                <w:vertAlign w:val="subscript"/>
              </w:rPr>
              <w:t>5</w:t>
            </w:r>
            <w:r w:rsidRPr="003A6EA3">
              <w:rPr>
                <w:rFonts w:eastAsia="Times New Roman"/>
              </w:rPr>
              <w:tab/>
              <w:t>The road network provides for convenient and safe movement between local streets and higher order roads.</w:t>
            </w:r>
          </w:p>
        </w:tc>
        <w:tc>
          <w:tcPr>
            <w:tcW w:w="2515" w:type="pct"/>
          </w:tcPr>
          <w:p w14:paraId="7707ED33" w14:textId="77777777" w:rsidR="005759AA" w:rsidRPr="003A6EA3" w:rsidRDefault="005759AA" w:rsidP="007B314A">
            <w:pPr>
              <w:pStyle w:val="Outcomes"/>
              <w:rPr>
                <w:rFonts w:eastAsia="Times New Roman"/>
              </w:rPr>
            </w:pPr>
            <w:r w:rsidRPr="003A6EA3">
              <w:rPr>
                <w:rFonts w:eastAsia="Times New Roman"/>
              </w:rPr>
              <w:t>AO</w:t>
            </w:r>
            <w:r w:rsidRPr="003A6EA3">
              <w:rPr>
                <w:rFonts w:eastAsia="Times New Roman"/>
                <w:vertAlign w:val="subscript"/>
              </w:rPr>
              <w:t>1</w:t>
            </w:r>
            <w:r w:rsidR="007B314A">
              <w:rPr>
                <w:rFonts w:eastAsia="Times New Roman"/>
                <w:vertAlign w:val="subscript"/>
              </w:rPr>
              <w:t>5</w:t>
            </w:r>
            <w:r w:rsidRPr="003A6EA3">
              <w:rPr>
                <w:rFonts w:eastAsia="Times New Roman"/>
                <w:vertAlign w:val="subscript"/>
              </w:rPr>
              <w:t>.1</w:t>
            </w:r>
            <w:r w:rsidRPr="003A6EA3">
              <w:rPr>
                <w:rFonts w:eastAsia="Times New Roman"/>
              </w:rPr>
              <w:tab/>
              <w:t xml:space="preserve">The proposed road network complies with </w:t>
            </w:r>
            <w:r w:rsidRPr="002448D3">
              <w:rPr>
                <w:rFonts w:eastAsia="Times New Roman"/>
                <w:i/>
              </w:rPr>
              <w:t>SC6.2 PSP No. 2 – Engineering Standards – Roads and Drainage Infrastructure.</w:t>
            </w:r>
          </w:p>
        </w:tc>
      </w:tr>
      <w:tr w:rsidR="005759AA" w:rsidRPr="005A30D5" w14:paraId="4E8490DA" w14:textId="77777777" w:rsidTr="00405A25">
        <w:trPr>
          <w:cantSplit/>
        </w:trPr>
        <w:tc>
          <w:tcPr>
            <w:tcW w:w="2485" w:type="pct"/>
          </w:tcPr>
          <w:p w14:paraId="2094EA53" w14:textId="77777777" w:rsidR="005759AA" w:rsidRPr="003A6EA3" w:rsidRDefault="005759AA" w:rsidP="007B314A">
            <w:pPr>
              <w:pStyle w:val="Outcomes"/>
              <w:rPr>
                <w:rFonts w:eastAsia="Times New Roman"/>
              </w:rPr>
            </w:pPr>
            <w:r w:rsidRPr="003A6EA3">
              <w:rPr>
                <w:rFonts w:eastAsia="Times New Roman"/>
              </w:rPr>
              <w:t>PO</w:t>
            </w:r>
            <w:r w:rsidRPr="003A6EA3">
              <w:rPr>
                <w:rFonts w:eastAsia="Times New Roman"/>
                <w:vertAlign w:val="subscript"/>
              </w:rPr>
              <w:t>1</w:t>
            </w:r>
            <w:r w:rsidR="007B314A">
              <w:rPr>
                <w:rFonts w:eastAsia="Times New Roman"/>
                <w:vertAlign w:val="subscript"/>
              </w:rPr>
              <w:t>6</w:t>
            </w:r>
            <w:r w:rsidRPr="003A6EA3">
              <w:rPr>
                <w:rFonts w:eastAsia="Times New Roman"/>
              </w:rPr>
              <w:tab/>
              <w:t>Local streets do not operate as through traffic routes for externally generated traffic (other than for pedestrians, cyclists and public transport).</w:t>
            </w:r>
          </w:p>
        </w:tc>
        <w:tc>
          <w:tcPr>
            <w:tcW w:w="2515" w:type="pct"/>
          </w:tcPr>
          <w:p w14:paraId="0BEE42C7" w14:textId="77777777" w:rsidR="005759AA" w:rsidRPr="003A6EA3" w:rsidRDefault="005759AA" w:rsidP="00EA7172">
            <w:pPr>
              <w:pStyle w:val="Outcomes"/>
              <w:rPr>
                <w:rFonts w:eastAsia="Times New Roman"/>
              </w:rPr>
            </w:pPr>
            <w:r w:rsidRPr="003A6EA3">
              <w:rPr>
                <w:rFonts w:eastAsia="Times New Roman"/>
              </w:rPr>
              <w:t>No acceptable outcome is nominated.</w:t>
            </w:r>
          </w:p>
        </w:tc>
      </w:tr>
      <w:tr w:rsidR="005759AA" w:rsidRPr="005A30D5" w14:paraId="5DEC10AD" w14:textId="77777777" w:rsidTr="00405A25">
        <w:trPr>
          <w:cantSplit/>
        </w:trPr>
        <w:tc>
          <w:tcPr>
            <w:tcW w:w="2485" w:type="pct"/>
          </w:tcPr>
          <w:p w14:paraId="4EB5DCC0" w14:textId="77777777" w:rsidR="005759AA" w:rsidRPr="003A6EA3" w:rsidRDefault="005759AA" w:rsidP="007B314A">
            <w:pPr>
              <w:pStyle w:val="Outcomes"/>
              <w:rPr>
                <w:rFonts w:eastAsia="Times New Roman"/>
              </w:rPr>
            </w:pPr>
            <w:r w:rsidRPr="003A6EA3">
              <w:rPr>
                <w:rFonts w:eastAsia="Times New Roman"/>
              </w:rPr>
              <w:t>PO</w:t>
            </w:r>
            <w:r w:rsidRPr="003A6EA3">
              <w:rPr>
                <w:rFonts w:eastAsia="Times New Roman"/>
                <w:vertAlign w:val="subscript"/>
              </w:rPr>
              <w:t>1</w:t>
            </w:r>
            <w:r w:rsidR="007B314A">
              <w:rPr>
                <w:rFonts w:eastAsia="Times New Roman"/>
                <w:vertAlign w:val="subscript"/>
              </w:rPr>
              <w:t>7</w:t>
            </w:r>
            <w:r w:rsidRPr="003A6EA3">
              <w:rPr>
                <w:rFonts w:eastAsia="Times New Roman"/>
              </w:rPr>
              <w:tab/>
              <w:t>Safe, convenient and efficient intersections are provided for vehicles, pedestrians, cyclists and public transport.</w:t>
            </w:r>
          </w:p>
        </w:tc>
        <w:tc>
          <w:tcPr>
            <w:tcW w:w="2515" w:type="pct"/>
          </w:tcPr>
          <w:p w14:paraId="31E29E9F" w14:textId="77777777" w:rsidR="005759AA" w:rsidRPr="003A6EA3" w:rsidRDefault="005759AA" w:rsidP="007B314A">
            <w:pPr>
              <w:pStyle w:val="Outcomes"/>
              <w:rPr>
                <w:rFonts w:eastAsia="Times New Roman"/>
              </w:rPr>
            </w:pPr>
            <w:r w:rsidRPr="003A6EA3">
              <w:rPr>
                <w:rFonts w:eastAsia="Times New Roman"/>
              </w:rPr>
              <w:t>AO</w:t>
            </w:r>
            <w:r w:rsidRPr="003A6EA3">
              <w:rPr>
                <w:rFonts w:eastAsia="Times New Roman"/>
                <w:vertAlign w:val="subscript"/>
              </w:rPr>
              <w:t>1</w:t>
            </w:r>
            <w:r w:rsidR="007B314A">
              <w:rPr>
                <w:rFonts w:eastAsia="Times New Roman"/>
                <w:vertAlign w:val="subscript"/>
              </w:rPr>
              <w:t>7</w:t>
            </w:r>
            <w:r w:rsidRPr="003A6EA3">
              <w:rPr>
                <w:rFonts w:eastAsia="Times New Roman"/>
                <w:vertAlign w:val="subscript"/>
              </w:rPr>
              <w:t>.1</w:t>
            </w:r>
            <w:r w:rsidRPr="003A6EA3">
              <w:rPr>
                <w:rFonts w:eastAsia="Times New Roman"/>
              </w:rPr>
              <w:tab/>
              <w:t xml:space="preserve">Intersections and pedestrian and cyclist crossings are provided in accordance with </w:t>
            </w:r>
            <w:r w:rsidRPr="002448D3">
              <w:rPr>
                <w:rFonts w:eastAsia="Times New Roman"/>
                <w:i/>
              </w:rPr>
              <w:t>SC6.2 PSP No. 2 – Engineering Standards – Roads and Drainage Infrastructure</w:t>
            </w:r>
            <w:r w:rsidRPr="003A6EA3">
              <w:rPr>
                <w:rFonts w:eastAsia="Times New Roman"/>
              </w:rPr>
              <w:t>.</w:t>
            </w:r>
          </w:p>
        </w:tc>
      </w:tr>
      <w:tr w:rsidR="005759AA" w:rsidRPr="005A30D5" w14:paraId="7A67B5B2" w14:textId="77777777" w:rsidTr="00405A25">
        <w:trPr>
          <w:cantSplit/>
        </w:trPr>
        <w:tc>
          <w:tcPr>
            <w:tcW w:w="2485" w:type="pct"/>
          </w:tcPr>
          <w:p w14:paraId="4448B1A9" w14:textId="77777777" w:rsidR="005759AA" w:rsidRPr="003A6EA3" w:rsidRDefault="005759AA" w:rsidP="00EA7172">
            <w:pPr>
              <w:pStyle w:val="Outcomes"/>
              <w:rPr>
                <w:rFonts w:eastAsia="Times New Roman"/>
              </w:rPr>
            </w:pPr>
            <w:r w:rsidRPr="003A6EA3">
              <w:rPr>
                <w:rFonts w:eastAsia="Times New Roman"/>
              </w:rPr>
              <w:t>PO</w:t>
            </w:r>
            <w:r w:rsidR="007B314A">
              <w:rPr>
                <w:rFonts w:eastAsia="Times New Roman"/>
                <w:vertAlign w:val="subscript"/>
              </w:rPr>
              <w:t>18</w:t>
            </w:r>
            <w:r w:rsidRPr="003A6EA3">
              <w:rPr>
                <w:rFonts w:eastAsia="Times New Roman"/>
              </w:rPr>
              <w:tab/>
              <w:t>Access arrangements for lots do not affect the function, vehicle speeds, safety, efficiency and capacity of streets and roads.</w:t>
            </w:r>
          </w:p>
        </w:tc>
        <w:tc>
          <w:tcPr>
            <w:tcW w:w="2515" w:type="pct"/>
          </w:tcPr>
          <w:p w14:paraId="33D4810E" w14:textId="77777777" w:rsidR="005759AA" w:rsidRPr="003A6EA3" w:rsidRDefault="005759AA" w:rsidP="00DA7997">
            <w:pPr>
              <w:pStyle w:val="Outcomes"/>
              <w:rPr>
                <w:rFonts w:eastAsia="Times New Roman"/>
              </w:rPr>
            </w:pPr>
            <w:r w:rsidRPr="003A6EA3">
              <w:rPr>
                <w:rFonts w:eastAsia="Times New Roman"/>
              </w:rPr>
              <w:t>AO</w:t>
            </w:r>
            <w:r w:rsidR="007B314A">
              <w:rPr>
                <w:rFonts w:eastAsia="Times New Roman"/>
                <w:vertAlign w:val="subscript"/>
              </w:rPr>
              <w:t>18</w:t>
            </w:r>
            <w:r w:rsidRPr="003A6EA3">
              <w:rPr>
                <w:rFonts w:eastAsia="Times New Roman"/>
                <w:vertAlign w:val="subscript"/>
              </w:rPr>
              <w:t>.1</w:t>
            </w:r>
            <w:r w:rsidRPr="003A6EA3">
              <w:rPr>
                <w:rFonts w:eastAsia="Times New Roman"/>
              </w:rPr>
              <w:tab/>
              <w:t xml:space="preserve">Access arrangements are consistent with the characteristics intended for the particular type of road or street specified in </w:t>
            </w:r>
            <w:r w:rsidRPr="002448D3">
              <w:rPr>
                <w:rFonts w:eastAsia="Times New Roman"/>
                <w:i/>
              </w:rPr>
              <w:t>SC6.2 PSP No. 2 – Engineering Standards – Roads and Drainage Infrastructure</w:t>
            </w:r>
            <w:r w:rsidRPr="003A6EA3">
              <w:rPr>
                <w:rFonts w:eastAsia="Times New Roman"/>
              </w:rPr>
              <w:t>.</w:t>
            </w:r>
          </w:p>
        </w:tc>
      </w:tr>
      <w:tr w:rsidR="005759AA" w:rsidRPr="005A30D5" w14:paraId="17F5809C" w14:textId="77777777" w:rsidTr="00405A25">
        <w:trPr>
          <w:cantSplit/>
        </w:trPr>
        <w:tc>
          <w:tcPr>
            <w:tcW w:w="2485" w:type="pct"/>
          </w:tcPr>
          <w:p w14:paraId="77B27608" w14:textId="77777777" w:rsidR="005759AA" w:rsidRPr="003A6EA3" w:rsidRDefault="005759AA" w:rsidP="00EA7172">
            <w:pPr>
              <w:pStyle w:val="Outcomes"/>
              <w:rPr>
                <w:rFonts w:eastAsia="Times New Roman"/>
              </w:rPr>
            </w:pPr>
            <w:r w:rsidRPr="003A6EA3">
              <w:rPr>
                <w:rFonts w:eastAsia="Times New Roman"/>
              </w:rPr>
              <w:t>PO</w:t>
            </w:r>
            <w:r>
              <w:rPr>
                <w:rFonts w:eastAsia="Times New Roman"/>
                <w:vertAlign w:val="subscript"/>
              </w:rPr>
              <w:t>1</w:t>
            </w:r>
            <w:r w:rsidR="007B314A">
              <w:rPr>
                <w:rFonts w:eastAsia="Times New Roman"/>
                <w:vertAlign w:val="subscript"/>
              </w:rPr>
              <w:t>9</w:t>
            </w:r>
            <w:r w:rsidRPr="003A6EA3">
              <w:rPr>
                <w:rFonts w:eastAsia="Times New Roman"/>
              </w:rPr>
              <w:tab/>
              <w:t>On-road car parking is provided according to projected needs taking into account:</w:t>
            </w:r>
          </w:p>
          <w:p w14:paraId="1467013A"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\s 1 \l 5</w:instrText>
            </w:r>
            <w:r w:rsidRPr="003A6EA3">
              <w:rPr>
                <w:rFonts w:eastAsia="Times New Roman"/>
                <w:noProof/>
              </w:rPr>
              <w:fldChar w:fldCharType="end">
                <w:numberingChange w:id="500" w:author="Wai Tam" w:date="2022-02-18T11:52:00Z" w:original="(a)"/>
              </w:fldChar>
            </w:r>
            <w:r w:rsidRPr="003A6EA3">
              <w:rPr>
                <w:rFonts w:eastAsia="Times New Roman"/>
                <w:noProof/>
              </w:rPr>
              <w:tab/>
            </w:r>
            <w:r w:rsidRPr="003A6EA3">
              <w:rPr>
                <w:rFonts w:eastAsia="Times New Roman"/>
              </w:rPr>
              <w:t>total parking demand;</w:t>
            </w:r>
          </w:p>
          <w:p w14:paraId="4EA6CC56"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01" w:author="Wai Tam" w:date="2022-02-18T11:52:00Z" w:original="(b)"/>
              </w:fldChar>
            </w:r>
            <w:r w:rsidRPr="003A6EA3">
              <w:rPr>
                <w:rFonts w:eastAsia="Times New Roman"/>
                <w:noProof/>
              </w:rPr>
              <w:tab/>
            </w:r>
            <w:r w:rsidRPr="003A6EA3">
              <w:rPr>
                <w:rFonts w:eastAsia="Times New Roman"/>
              </w:rPr>
              <w:t>car parking opportunities on lots; and</w:t>
            </w:r>
          </w:p>
          <w:p w14:paraId="6FF9D6E8"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02" w:author="Wai Tam" w:date="2022-02-18T11:52:00Z" w:original="(c)"/>
              </w:fldChar>
            </w:r>
            <w:r w:rsidRPr="003A6EA3">
              <w:rPr>
                <w:rFonts w:eastAsia="Times New Roman"/>
                <w:noProof/>
              </w:rPr>
              <w:tab/>
            </w:r>
            <w:r w:rsidRPr="003A6EA3">
              <w:rPr>
                <w:rFonts w:eastAsia="Times New Roman"/>
              </w:rPr>
              <w:t>non-residential and external parking generators.</w:t>
            </w:r>
          </w:p>
        </w:tc>
        <w:tc>
          <w:tcPr>
            <w:tcW w:w="2515" w:type="pct"/>
          </w:tcPr>
          <w:p w14:paraId="5EB6700D" w14:textId="77777777" w:rsidR="005759AA" w:rsidRPr="003A6EA3" w:rsidRDefault="005759AA" w:rsidP="005759AA">
            <w:pPr>
              <w:pStyle w:val="Outcomes"/>
              <w:rPr>
                <w:rFonts w:eastAsia="Times New Roman"/>
              </w:rPr>
            </w:pPr>
            <w:r w:rsidRPr="003A6EA3">
              <w:rPr>
                <w:rFonts w:eastAsia="Times New Roman"/>
              </w:rPr>
              <w:t>AO</w:t>
            </w:r>
            <w:r>
              <w:rPr>
                <w:rFonts w:eastAsia="Times New Roman"/>
                <w:vertAlign w:val="subscript"/>
              </w:rPr>
              <w:t>1</w:t>
            </w:r>
            <w:r w:rsidR="007B314A">
              <w:rPr>
                <w:rFonts w:eastAsia="Times New Roman"/>
                <w:vertAlign w:val="subscript"/>
              </w:rPr>
              <w:t>9</w:t>
            </w:r>
            <w:r w:rsidRPr="003A6EA3">
              <w:rPr>
                <w:rFonts w:eastAsia="Times New Roman"/>
                <w:vertAlign w:val="subscript"/>
              </w:rPr>
              <w:t>.1</w:t>
            </w:r>
            <w:r w:rsidRPr="003A6EA3">
              <w:rPr>
                <w:rFonts w:eastAsia="Times New Roman"/>
              </w:rPr>
              <w:tab/>
              <w:t>On-street parking is provided in accordance with the Transport, Access and Parking Code.</w:t>
            </w:r>
          </w:p>
        </w:tc>
      </w:tr>
      <w:tr w:rsidR="005759AA" w:rsidRPr="005A30D5" w14:paraId="3412155D" w14:textId="77777777" w:rsidTr="00405A25">
        <w:trPr>
          <w:cantSplit/>
        </w:trPr>
        <w:tc>
          <w:tcPr>
            <w:tcW w:w="2485" w:type="pct"/>
          </w:tcPr>
          <w:p w14:paraId="4053AB00" w14:textId="77777777" w:rsidR="005759AA" w:rsidRPr="003A6EA3" w:rsidRDefault="005759AA" w:rsidP="007B314A">
            <w:pPr>
              <w:pStyle w:val="Outcomes"/>
              <w:rPr>
                <w:rFonts w:eastAsia="Times New Roman"/>
              </w:rPr>
            </w:pPr>
            <w:r w:rsidRPr="003A6EA3">
              <w:rPr>
                <w:rFonts w:eastAsia="Times New Roman"/>
              </w:rPr>
              <w:t>PO</w:t>
            </w:r>
            <w:r w:rsidRPr="003A6EA3">
              <w:rPr>
                <w:rFonts w:eastAsia="Times New Roman"/>
                <w:vertAlign w:val="subscript"/>
              </w:rPr>
              <w:t>2</w:t>
            </w:r>
            <w:r w:rsidR="007B314A">
              <w:rPr>
                <w:rFonts w:eastAsia="Times New Roman"/>
                <w:vertAlign w:val="subscript"/>
              </w:rPr>
              <w:t>0</w:t>
            </w:r>
            <w:r w:rsidRPr="003A6EA3">
              <w:rPr>
                <w:rFonts w:eastAsia="Times New Roman"/>
              </w:rPr>
              <w:tab/>
              <w:t>The movement network facilitates efficient and cost-effective provision and maintenance of infrastructure.</w:t>
            </w:r>
          </w:p>
        </w:tc>
        <w:tc>
          <w:tcPr>
            <w:tcW w:w="2515" w:type="pct"/>
          </w:tcPr>
          <w:p w14:paraId="64D40008" w14:textId="77777777" w:rsidR="005759AA" w:rsidRPr="003A6EA3" w:rsidRDefault="005759AA" w:rsidP="007B314A">
            <w:pPr>
              <w:pStyle w:val="Outcomes"/>
              <w:rPr>
                <w:rFonts w:eastAsia="Times New Roman"/>
              </w:rPr>
            </w:pPr>
            <w:r w:rsidRPr="003A6EA3">
              <w:rPr>
                <w:rFonts w:eastAsia="Times New Roman"/>
              </w:rPr>
              <w:t>AO</w:t>
            </w:r>
            <w:r w:rsidRPr="003A6EA3">
              <w:rPr>
                <w:rFonts w:eastAsia="Times New Roman"/>
                <w:vertAlign w:val="subscript"/>
              </w:rPr>
              <w:t>2</w:t>
            </w:r>
            <w:r w:rsidR="007B314A">
              <w:rPr>
                <w:rFonts w:eastAsia="Times New Roman"/>
                <w:vertAlign w:val="subscript"/>
              </w:rPr>
              <w:t>0</w:t>
            </w:r>
            <w:r w:rsidRPr="003A6EA3">
              <w:rPr>
                <w:rFonts w:eastAsia="Times New Roman"/>
                <w:vertAlign w:val="subscript"/>
              </w:rPr>
              <w:t>.1</w:t>
            </w:r>
            <w:r w:rsidRPr="003A6EA3">
              <w:rPr>
                <w:rFonts w:eastAsia="Times New Roman"/>
              </w:rPr>
              <w:tab/>
              <w:t xml:space="preserve">Infrastructure is provided in accordance with </w:t>
            </w:r>
            <w:r w:rsidRPr="002448D3">
              <w:rPr>
                <w:rFonts w:eastAsia="Times New Roman"/>
                <w:i/>
              </w:rPr>
              <w:t>SC6.2 PSP No. 2 – Engineering Standards – Roads and Drainage Infrastructure</w:t>
            </w:r>
            <w:r w:rsidRPr="003A6EA3">
              <w:rPr>
                <w:rFonts w:eastAsia="Times New Roman"/>
              </w:rPr>
              <w:t>.</w:t>
            </w:r>
          </w:p>
        </w:tc>
      </w:tr>
      <w:tr w:rsidR="005759AA" w:rsidRPr="005A30D5" w14:paraId="4143E921" w14:textId="77777777" w:rsidTr="00405A25">
        <w:trPr>
          <w:cantSplit/>
        </w:trPr>
        <w:tc>
          <w:tcPr>
            <w:tcW w:w="2485" w:type="pct"/>
          </w:tcPr>
          <w:p w14:paraId="34CA5E30" w14:textId="77777777" w:rsidR="005759AA" w:rsidRPr="003A6EA3" w:rsidRDefault="005759AA" w:rsidP="00EA7172">
            <w:pPr>
              <w:pStyle w:val="Outcomes"/>
              <w:rPr>
                <w:rFonts w:eastAsia="Times New Roman"/>
              </w:rPr>
            </w:pPr>
            <w:r w:rsidRPr="003A6EA3">
              <w:rPr>
                <w:rFonts w:eastAsia="Times New Roman"/>
              </w:rPr>
              <w:lastRenderedPageBreak/>
              <w:t>PO</w:t>
            </w:r>
            <w:r w:rsidRPr="003A6EA3">
              <w:rPr>
                <w:rFonts w:eastAsia="Times New Roman"/>
                <w:vertAlign w:val="subscript"/>
              </w:rPr>
              <w:t>2</w:t>
            </w:r>
            <w:r w:rsidR="007B314A">
              <w:rPr>
                <w:rFonts w:eastAsia="Times New Roman"/>
                <w:vertAlign w:val="subscript"/>
              </w:rPr>
              <w:t>1</w:t>
            </w:r>
            <w:r w:rsidRPr="003A6EA3">
              <w:rPr>
                <w:rFonts w:eastAsia="Times New Roman"/>
              </w:rPr>
              <w:tab/>
              <w:t>Rear lanes are designed to:</w:t>
            </w:r>
          </w:p>
          <w:p w14:paraId="528C2344"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\s 1 \l 5</w:instrText>
            </w:r>
            <w:r w:rsidRPr="003A6EA3">
              <w:rPr>
                <w:rFonts w:eastAsia="Times New Roman"/>
                <w:noProof/>
              </w:rPr>
              <w:fldChar w:fldCharType="end">
                <w:numberingChange w:id="503" w:author="Wai Tam" w:date="2022-02-18T11:52:00Z" w:original="(a)"/>
              </w:fldChar>
            </w:r>
            <w:r w:rsidRPr="003A6EA3">
              <w:rPr>
                <w:rFonts w:eastAsia="Times New Roman"/>
                <w:noProof/>
              </w:rPr>
              <w:tab/>
            </w:r>
            <w:r w:rsidRPr="003A6EA3">
              <w:rPr>
                <w:rFonts w:eastAsia="Times New Roman"/>
              </w:rPr>
              <w:t>provide enough width to enable safe and efficient vehicle movement, including service vehicles;</w:t>
            </w:r>
          </w:p>
          <w:p w14:paraId="6531BAA6"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04" w:author="Wai Tam" w:date="2022-02-18T11:52:00Z" w:original="(b)"/>
              </w:fldChar>
            </w:r>
            <w:r w:rsidRPr="003A6EA3">
              <w:rPr>
                <w:rFonts w:eastAsia="Times New Roman"/>
                <w:noProof/>
              </w:rPr>
              <w:tab/>
            </w:r>
            <w:r w:rsidRPr="003A6EA3">
              <w:rPr>
                <w:rFonts w:eastAsia="Times New Roman"/>
              </w:rPr>
              <w:t>have either a straight or T configuration and not be dead ends or cul-de-sacs;</w:t>
            </w:r>
          </w:p>
          <w:p w14:paraId="3FD24F11"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05" w:author="Wai Tam" w:date="2022-02-18T11:52:00Z" w:original="(c)"/>
              </w:fldChar>
            </w:r>
            <w:r w:rsidRPr="003A6EA3">
              <w:rPr>
                <w:rFonts w:eastAsia="Times New Roman"/>
                <w:noProof/>
              </w:rPr>
              <w:tab/>
            </w:r>
            <w:r w:rsidRPr="003A6EA3">
              <w:rPr>
                <w:rFonts w:eastAsia="Times New Roman"/>
              </w:rPr>
              <w:t>enable easy and safe access into and out of garages without using doors that open into the lane;</w:t>
            </w:r>
          </w:p>
          <w:p w14:paraId="02301413"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06" w:author="Wai Tam" w:date="2022-02-18T11:52:00Z" w:original="(d)"/>
              </w:fldChar>
            </w:r>
            <w:r w:rsidRPr="003A6EA3">
              <w:rPr>
                <w:rFonts w:eastAsia="Times New Roman"/>
                <w:noProof/>
              </w:rPr>
              <w:tab/>
            </w:r>
            <w:r w:rsidRPr="003A6EA3">
              <w:rPr>
                <w:rFonts w:eastAsia="Times New Roman"/>
              </w:rPr>
              <w:t>not create a more direct through-route alternative for vehicles than the adjoining street network;</w:t>
            </w:r>
          </w:p>
          <w:p w14:paraId="097EC8AA"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07" w:author="Wai Tam" w:date="2022-02-18T11:52:00Z" w:original="(e)"/>
              </w:fldChar>
            </w:r>
            <w:r w:rsidRPr="003A6EA3">
              <w:rPr>
                <w:rFonts w:eastAsia="Times New Roman"/>
                <w:noProof/>
              </w:rPr>
              <w:tab/>
            </w:r>
            <w:r w:rsidRPr="003A6EA3">
              <w:rPr>
                <w:rFonts w:eastAsia="Times New Roman"/>
              </w:rPr>
              <w:t>ensure rear yards of properties can be fenced for security;</w:t>
            </w:r>
          </w:p>
          <w:p w14:paraId="5FE4D83B"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08" w:author="Wai Tam" w:date="2022-02-18T11:52:00Z" w:original="(f)"/>
              </w:fldChar>
            </w:r>
            <w:r w:rsidRPr="003A6EA3">
              <w:rPr>
                <w:rFonts w:eastAsia="Times New Roman"/>
                <w:noProof/>
              </w:rPr>
              <w:tab/>
            </w:r>
            <w:r w:rsidRPr="003A6EA3">
              <w:rPr>
                <w:rFonts w:eastAsia="Times New Roman"/>
              </w:rPr>
              <w:t>ensure any rear boundary treatment or tree planting does not create concealed recesses or provide uninvited access opportunities into rear yards; and</w:t>
            </w:r>
          </w:p>
          <w:p w14:paraId="69484249"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09" w:author="Wai Tam" w:date="2022-02-18T11:52:00Z" w:original="(g)"/>
              </w:fldChar>
            </w:r>
            <w:r w:rsidRPr="003A6EA3">
              <w:rPr>
                <w:rFonts w:eastAsia="Times New Roman"/>
                <w:noProof/>
              </w:rPr>
              <w:tab/>
            </w:r>
            <w:r w:rsidRPr="003A6EA3">
              <w:rPr>
                <w:rFonts w:eastAsia="Times New Roman"/>
              </w:rPr>
              <w:t>not provide for visitor parking within the lane unless in specifically designated areas.</w:t>
            </w:r>
          </w:p>
        </w:tc>
        <w:tc>
          <w:tcPr>
            <w:tcW w:w="2515" w:type="pct"/>
          </w:tcPr>
          <w:p w14:paraId="1423ECE6" w14:textId="77777777" w:rsidR="005759AA" w:rsidRPr="003A6EA3" w:rsidRDefault="005759AA" w:rsidP="007B314A">
            <w:pPr>
              <w:pStyle w:val="Outcomes"/>
              <w:rPr>
                <w:rFonts w:eastAsia="Times New Roman"/>
              </w:rPr>
            </w:pPr>
            <w:r w:rsidRPr="003A6EA3">
              <w:rPr>
                <w:rFonts w:eastAsia="Times New Roman"/>
              </w:rPr>
              <w:t>AO</w:t>
            </w:r>
            <w:r w:rsidRPr="003A6EA3">
              <w:rPr>
                <w:rFonts w:eastAsia="Times New Roman"/>
                <w:vertAlign w:val="subscript"/>
              </w:rPr>
              <w:t>2</w:t>
            </w:r>
            <w:r w:rsidR="007B314A">
              <w:rPr>
                <w:rFonts w:eastAsia="Times New Roman"/>
                <w:vertAlign w:val="subscript"/>
              </w:rPr>
              <w:t>1</w:t>
            </w:r>
            <w:r w:rsidRPr="003A6EA3">
              <w:rPr>
                <w:rFonts w:eastAsia="Times New Roman"/>
                <w:vertAlign w:val="subscript"/>
              </w:rPr>
              <w:t>.1</w:t>
            </w:r>
            <w:r w:rsidRPr="003A6EA3">
              <w:rPr>
                <w:rFonts w:eastAsia="Times New Roman"/>
              </w:rPr>
              <w:tab/>
              <w:t xml:space="preserve">Rear lanes are designed in accordance with </w:t>
            </w:r>
            <w:r w:rsidRPr="002448D3">
              <w:rPr>
                <w:rFonts w:eastAsia="Times New Roman"/>
                <w:i/>
              </w:rPr>
              <w:t>SC6.2 PSP No. 2 – Engineering Standards – Roads and Drainage Infrastructure.</w:t>
            </w:r>
          </w:p>
        </w:tc>
      </w:tr>
      <w:tr w:rsidR="005759AA" w:rsidRPr="005A30D5" w14:paraId="50EFC46F" w14:textId="77777777" w:rsidTr="00405A25">
        <w:trPr>
          <w:cantSplit/>
        </w:trPr>
        <w:tc>
          <w:tcPr>
            <w:tcW w:w="2485" w:type="pct"/>
          </w:tcPr>
          <w:p w14:paraId="65536BF4" w14:textId="77777777" w:rsidR="005759AA" w:rsidRPr="003A6EA3" w:rsidRDefault="005759AA" w:rsidP="007B314A">
            <w:pPr>
              <w:pStyle w:val="Outcomes"/>
              <w:rPr>
                <w:rFonts w:eastAsia="Times New Roman"/>
              </w:rPr>
            </w:pPr>
            <w:r w:rsidRPr="003A6EA3">
              <w:rPr>
                <w:rFonts w:eastAsia="Times New Roman"/>
              </w:rPr>
              <w:t>PO</w:t>
            </w:r>
            <w:r w:rsidRPr="003A6EA3">
              <w:rPr>
                <w:rFonts w:eastAsia="Times New Roman"/>
                <w:vertAlign w:val="subscript"/>
              </w:rPr>
              <w:t>2</w:t>
            </w:r>
            <w:r w:rsidR="007B314A">
              <w:rPr>
                <w:rFonts w:eastAsia="Times New Roman"/>
                <w:vertAlign w:val="subscript"/>
              </w:rPr>
              <w:t>2</w:t>
            </w:r>
            <w:r w:rsidRPr="003A6EA3">
              <w:rPr>
                <w:rFonts w:eastAsia="Times New Roman"/>
              </w:rPr>
              <w:tab/>
              <w:t>Development does not compromise the delivery of existing or future public transport routes and encourages a highly connected local street network that enables public transport to efficiently service the area without the need to ‘repeat a part of a route as part of the one trip’.</w:t>
            </w:r>
          </w:p>
        </w:tc>
        <w:tc>
          <w:tcPr>
            <w:tcW w:w="2515" w:type="pct"/>
          </w:tcPr>
          <w:p w14:paraId="4C616F18" w14:textId="77777777" w:rsidR="005759AA" w:rsidRPr="003A6EA3" w:rsidRDefault="005759AA" w:rsidP="007B314A">
            <w:pPr>
              <w:pStyle w:val="Outcomes"/>
              <w:rPr>
                <w:rFonts w:eastAsia="Times New Roman"/>
              </w:rPr>
            </w:pPr>
            <w:r w:rsidRPr="003A6EA3">
              <w:rPr>
                <w:rFonts w:eastAsia="Times New Roman"/>
              </w:rPr>
              <w:t>AO</w:t>
            </w:r>
            <w:r w:rsidRPr="003A6EA3">
              <w:rPr>
                <w:rFonts w:eastAsia="Times New Roman"/>
                <w:vertAlign w:val="subscript"/>
              </w:rPr>
              <w:t>2</w:t>
            </w:r>
            <w:r w:rsidR="007B314A">
              <w:rPr>
                <w:rFonts w:eastAsia="Times New Roman"/>
                <w:vertAlign w:val="subscript"/>
              </w:rPr>
              <w:t>2</w:t>
            </w:r>
            <w:r w:rsidRPr="003A6EA3">
              <w:rPr>
                <w:rFonts w:eastAsia="Times New Roman"/>
                <w:vertAlign w:val="subscript"/>
              </w:rPr>
              <w:t>.1</w:t>
            </w:r>
            <w:r w:rsidRPr="003A6EA3">
              <w:rPr>
                <w:rFonts w:eastAsia="Times New Roman"/>
              </w:rPr>
              <w:tab/>
              <w:t>Street networks in new developments are designed to accommodate the movements of a 14.5m long bus.</w:t>
            </w:r>
          </w:p>
        </w:tc>
      </w:tr>
      <w:tr w:rsidR="005759AA" w:rsidRPr="005A30D5" w14:paraId="218208CB" w14:textId="77777777" w:rsidTr="00EB35FB">
        <w:trPr>
          <w:cantSplit/>
        </w:trPr>
        <w:tc>
          <w:tcPr>
            <w:tcW w:w="5000" w:type="pct"/>
            <w:gridSpan w:val="2"/>
            <w:shd w:val="clear" w:color="auto" w:fill="E0E0E0"/>
          </w:tcPr>
          <w:p w14:paraId="194FB290" w14:textId="77777777" w:rsidR="005759AA" w:rsidRPr="003A6EA3" w:rsidRDefault="005759AA" w:rsidP="00EA7172">
            <w:pPr>
              <w:pStyle w:val="TableHeading3"/>
              <w:rPr>
                <w:rFonts w:eastAsia="Times New Roman"/>
              </w:rPr>
            </w:pPr>
            <w:r w:rsidRPr="003A6EA3">
              <w:rPr>
                <w:rFonts w:eastAsia="Times New Roman"/>
              </w:rPr>
              <w:t>Road design</w:t>
            </w:r>
            <w:r w:rsidRPr="003A6EA3">
              <w:rPr>
                <w:rStyle w:val="FootnoteReference"/>
                <w:rFonts w:eastAsia="Times New Roman"/>
                <w:sz w:val="16"/>
              </w:rPr>
              <w:footnoteReference w:id="76"/>
            </w:r>
          </w:p>
        </w:tc>
      </w:tr>
      <w:tr w:rsidR="005759AA" w:rsidRPr="005A30D5" w14:paraId="7602B85E" w14:textId="77777777" w:rsidTr="00405A25">
        <w:trPr>
          <w:cantSplit/>
        </w:trPr>
        <w:tc>
          <w:tcPr>
            <w:tcW w:w="2485" w:type="pct"/>
          </w:tcPr>
          <w:p w14:paraId="14981C5B" w14:textId="77777777" w:rsidR="005759AA" w:rsidRPr="003A6EA3" w:rsidRDefault="005759AA" w:rsidP="00EA7172">
            <w:pPr>
              <w:pStyle w:val="Outcomes"/>
              <w:rPr>
                <w:rFonts w:eastAsia="Times New Roman"/>
              </w:rPr>
            </w:pPr>
            <w:r w:rsidRPr="003A6EA3">
              <w:rPr>
                <w:rFonts w:eastAsia="Times New Roman"/>
              </w:rPr>
              <w:t>PO</w:t>
            </w:r>
            <w:r w:rsidRPr="003A6EA3">
              <w:rPr>
                <w:rFonts w:eastAsia="Times New Roman"/>
                <w:vertAlign w:val="subscript"/>
              </w:rPr>
              <w:t>2</w:t>
            </w:r>
            <w:r w:rsidR="007B314A">
              <w:rPr>
                <w:rFonts w:eastAsia="Times New Roman"/>
                <w:vertAlign w:val="subscript"/>
              </w:rPr>
              <w:t>3</w:t>
            </w:r>
            <w:r w:rsidRPr="003A6EA3">
              <w:rPr>
                <w:rFonts w:eastAsia="Times New Roman"/>
              </w:rPr>
              <w:tab/>
              <w:t>The geometric design features of each type of road:</w:t>
            </w:r>
          </w:p>
          <w:p w14:paraId="2A8482E9"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\s 1 \l 5</w:instrText>
            </w:r>
            <w:r w:rsidRPr="003A6EA3">
              <w:rPr>
                <w:rFonts w:eastAsia="Times New Roman"/>
                <w:noProof/>
              </w:rPr>
              <w:fldChar w:fldCharType="end">
                <w:numberingChange w:id="510" w:author="Wai Tam" w:date="2022-02-18T11:52:00Z" w:original="(a)"/>
              </w:fldChar>
            </w:r>
            <w:r w:rsidRPr="003A6EA3">
              <w:rPr>
                <w:rFonts w:eastAsia="Times New Roman"/>
                <w:noProof/>
              </w:rPr>
              <w:tab/>
            </w:r>
            <w:r w:rsidRPr="003A6EA3">
              <w:rPr>
                <w:rFonts w:eastAsia="Times New Roman"/>
              </w:rPr>
              <w:t>convey its primary function for all relevant design vehicle types;</w:t>
            </w:r>
          </w:p>
          <w:p w14:paraId="389EF2CC"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11" w:author="Wai Tam" w:date="2022-02-18T11:52:00Z" w:original="(b)"/>
              </w:fldChar>
            </w:r>
            <w:r w:rsidRPr="003A6EA3">
              <w:rPr>
                <w:rFonts w:eastAsia="Times New Roman"/>
                <w:noProof/>
              </w:rPr>
              <w:tab/>
            </w:r>
            <w:r w:rsidRPr="003A6EA3">
              <w:rPr>
                <w:rFonts w:eastAsia="Times New Roman"/>
              </w:rPr>
              <w:t>have an adequate horizontal and vertical alignment that is not conducive to excessive speeds;</w:t>
            </w:r>
          </w:p>
          <w:p w14:paraId="44D540E5"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12" w:author="Wai Tam" w:date="2022-02-18T11:52:00Z" w:original="(c)"/>
              </w:fldChar>
            </w:r>
            <w:r w:rsidRPr="003A6EA3">
              <w:rPr>
                <w:rFonts w:eastAsia="Times New Roman"/>
                <w:noProof/>
              </w:rPr>
              <w:tab/>
            </w:r>
            <w:r w:rsidRPr="003A6EA3">
              <w:rPr>
                <w:rFonts w:eastAsia="Times New Roman"/>
              </w:rPr>
              <w:t>encourage traffic speeds and volumes to levels commensurate with road hierarchy function; and</w:t>
            </w:r>
          </w:p>
          <w:p w14:paraId="4427614A"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13" w:author="Wai Tam" w:date="2022-02-18T11:52:00Z" w:original="(d)"/>
              </w:fldChar>
            </w:r>
            <w:r w:rsidRPr="003A6EA3">
              <w:rPr>
                <w:rFonts w:eastAsia="Times New Roman"/>
                <w:noProof/>
              </w:rPr>
              <w:tab/>
            </w:r>
            <w:r w:rsidRPr="003A6EA3">
              <w:rPr>
                <w:rFonts w:eastAsia="Times New Roman"/>
              </w:rPr>
              <w:t>ensure unhindered access by emergency vehicles.</w:t>
            </w:r>
          </w:p>
        </w:tc>
        <w:tc>
          <w:tcPr>
            <w:tcW w:w="2515" w:type="pct"/>
          </w:tcPr>
          <w:p w14:paraId="35CC3464" w14:textId="77777777" w:rsidR="005759AA" w:rsidRPr="003A6EA3" w:rsidRDefault="005759AA" w:rsidP="007B314A">
            <w:pPr>
              <w:pStyle w:val="Outcomes"/>
              <w:rPr>
                <w:rFonts w:eastAsia="Times New Roman"/>
              </w:rPr>
            </w:pPr>
            <w:r w:rsidRPr="003A6EA3">
              <w:rPr>
                <w:rFonts w:eastAsia="Times New Roman"/>
              </w:rPr>
              <w:t>AO</w:t>
            </w:r>
            <w:r w:rsidRPr="003A6EA3">
              <w:rPr>
                <w:rFonts w:eastAsia="Times New Roman"/>
                <w:vertAlign w:val="subscript"/>
              </w:rPr>
              <w:t>2</w:t>
            </w:r>
            <w:r w:rsidR="007B314A">
              <w:rPr>
                <w:rFonts w:eastAsia="Times New Roman"/>
                <w:vertAlign w:val="subscript"/>
              </w:rPr>
              <w:t>3</w:t>
            </w:r>
            <w:r w:rsidRPr="003A6EA3">
              <w:rPr>
                <w:rFonts w:eastAsia="Times New Roman"/>
                <w:vertAlign w:val="subscript"/>
              </w:rPr>
              <w:t>.1</w:t>
            </w:r>
            <w:r w:rsidRPr="003A6EA3">
              <w:rPr>
                <w:rFonts w:eastAsia="Times New Roman"/>
              </w:rPr>
              <w:tab/>
              <w:t xml:space="preserve">Design of the roads comply with the </w:t>
            </w:r>
            <w:r w:rsidRPr="002448D3">
              <w:rPr>
                <w:rFonts w:eastAsia="Times New Roman"/>
                <w:i/>
              </w:rPr>
              <w:t>SC6.2 PSP No. 2 – Engineering Standards – Roads and Drainage Infrastructure</w:t>
            </w:r>
            <w:r w:rsidRPr="003A6EA3">
              <w:rPr>
                <w:rFonts w:eastAsia="Times New Roman"/>
              </w:rPr>
              <w:t>.</w:t>
            </w:r>
          </w:p>
        </w:tc>
      </w:tr>
      <w:tr w:rsidR="005759AA" w:rsidRPr="005A30D5" w14:paraId="67E58A68" w14:textId="77777777" w:rsidTr="00EB35FB">
        <w:trPr>
          <w:cantSplit/>
        </w:trPr>
        <w:tc>
          <w:tcPr>
            <w:tcW w:w="5000" w:type="pct"/>
            <w:gridSpan w:val="2"/>
            <w:shd w:val="clear" w:color="auto" w:fill="E0E0E0"/>
          </w:tcPr>
          <w:p w14:paraId="6167D865" w14:textId="77777777" w:rsidR="005759AA" w:rsidRPr="003A6EA3" w:rsidRDefault="005759AA" w:rsidP="00EA7172">
            <w:pPr>
              <w:pStyle w:val="TableHeading3"/>
              <w:rPr>
                <w:rFonts w:eastAsia="Times New Roman"/>
              </w:rPr>
            </w:pPr>
            <w:r w:rsidRPr="003A6EA3">
              <w:rPr>
                <w:rFonts w:eastAsia="Times New Roman"/>
              </w:rPr>
              <w:t>Pedestrian and cyclist facilities</w:t>
            </w:r>
          </w:p>
        </w:tc>
      </w:tr>
      <w:tr w:rsidR="005759AA" w:rsidRPr="005A30D5" w14:paraId="2C570FE7" w14:textId="77777777" w:rsidTr="00405A25">
        <w:trPr>
          <w:cantSplit/>
        </w:trPr>
        <w:tc>
          <w:tcPr>
            <w:tcW w:w="2485" w:type="pct"/>
          </w:tcPr>
          <w:p w14:paraId="6BFBB150" w14:textId="77777777" w:rsidR="005759AA" w:rsidRPr="003A6EA3" w:rsidRDefault="005759AA" w:rsidP="00EA7172">
            <w:pPr>
              <w:pStyle w:val="Outcomes"/>
              <w:rPr>
                <w:rFonts w:eastAsia="Times New Roman"/>
              </w:rPr>
            </w:pPr>
            <w:r w:rsidRPr="003A6EA3">
              <w:rPr>
                <w:rFonts w:eastAsia="Times New Roman"/>
              </w:rPr>
              <w:t>PO</w:t>
            </w:r>
            <w:r w:rsidRPr="003A6EA3">
              <w:rPr>
                <w:rFonts w:eastAsia="Times New Roman"/>
                <w:vertAlign w:val="subscript"/>
              </w:rPr>
              <w:t>2</w:t>
            </w:r>
            <w:r w:rsidR="00313EE2">
              <w:rPr>
                <w:rFonts w:eastAsia="Times New Roman"/>
                <w:vertAlign w:val="subscript"/>
              </w:rPr>
              <w:t>4</w:t>
            </w:r>
            <w:r w:rsidRPr="003A6EA3">
              <w:rPr>
                <w:rFonts w:eastAsia="Times New Roman"/>
              </w:rPr>
              <w:tab/>
              <w:t>A network of pedestrian and cycle ways is provided having regard to:</w:t>
            </w:r>
          </w:p>
          <w:p w14:paraId="31CE3BBB"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\s 1 \l 5</w:instrText>
            </w:r>
            <w:r w:rsidRPr="003A6EA3">
              <w:rPr>
                <w:rFonts w:eastAsia="Times New Roman"/>
                <w:noProof/>
              </w:rPr>
              <w:fldChar w:fldCharType="end">
                <w:numberingChange w:id="514" w:author="Wai Tam" w:date="2022-02-18T11:52:00Z" w:original="(a)"/>
              </w:fldChar>
            </w:r>
            <w:r w:rsidRPr="003A6EA3">
              <w:rPr>
                <w:rFonts w:eastAsia="Times New Roman"/>
                <w:noProof/>
              </w:rPr>
              <w:tab/>
            </w:r>
            <w:r w:rsidRPr="003A6EA3">
              <w:rPr>
                <w:rFonts w:eastAsia="Times New Roman"/>
              </w:rPr>
              <w:t>opportunities to link open space networks, and community facilities, including public transport stops, local activity centres and schools;</w:t>
            </w:r>
          </w:p>
          <w:p w14:paraId="4FD63D8A"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15" w:author="Wai Tam" w:date="2022-02-18T11:52:00Z" w:original="(b)"/>
              </w:fldChar>
            </w:r>
            <w:r w:rsidRPr="003A6EA3">
              <w:rPr>
                <w:rFonts w:eastAsia="Times New Roman"/>
                <w:noProof/>
              </w:rPr>
              <w:tab/>
            </w:r>
            <w:r w:rsidRPr="003A6EA3">
              <w:rPr>
                <w:rFonts w:eastAsia="Times New Roman"/>
              </w:rPr>
              <w:t>likely trip purpose;</w:t>
            </w:r>
          </w:p>
          <w:p w14:paraId="6903B158"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16" w:author="Wai Tam" w:date="2022-02-18T11:52:00Z" w:original="(c)"/>
              </w:fldChar>
            </w:r>
            <w:r w:rsidRPr="003A6EA3">
              <w:rPr>
                <w:rFonts w:eastAsia="Times New Roman"/>
                <w:noProof/>
              </w:rPr>
              <w:tab/>
            </w:r>
            <w:r w:rsidRPr="003A6EA3">
              <w:rPr>
                <w:rFonts w:eastAsia="Times New Roman"/>
              </w:rPr>
              <w:t>topography;</w:t>
            </w:r>
          </w:p>
          <w:p w14:paraId="4DB7717B"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17" w:author="Wai Tam" w:date="2022-02-18T11:52:00Z" w:original="(d)"/>
              </w:fldChar>
            </w:r>
            <w:r w:rsidRPr="003A6EA3">
              <w:rPr>
                <w:rFonts w:eastAsia="Times New Roman"/>
                <w:noProof/>
              </w:rPr>
              <w:tab/>
            </w:r>
            <w:r w:rsidRPr="003A6EA3">
              <w:rPr>
                <w:rFonts w:eastAsia="Times New Roman"/>
              </w:rPr>
              <w:t>cyclist and pedestrian safety;</w:t>
            </w:r>
          </w:p>
          <w:p w14:paraId="118966D6"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18" w:author="Wai Tam" w:date="2022-02-18T11:52:00Z" w:original="(e)"/>
              </w:fldChar>
            </w:r>
            <w:r w:rsidRPr="003A6EA3">
              <w:rPr>
                <w:rFonts w:eastAsia="Times New Roman"/>
                <w:noProof/>
              </w:rPr>
              <w:tab/>
            </w:r>
            <w:r w:rsidRPr="003A6EA3">
              <w:rPr>
                <w:rFonts w:eastAsia="Times New Roman"/>
              </w:rPr>
              <w:t>cost effectiveness;</w:t>
            </w:r>
          </w:p>
          <w:p w14:paraId="5F3AC97A"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19" w:author="Wai Tam" w:date="2022-02-18T11:52:00Z" w:original="(f)"/>
              </w:fldChar>
            </w:r>
            <w:r w:rsidRPr="003A6EA3">
              <w:rPr>
                <w:rFonts w:eastAsia="Times New Roman"/>
                <w:noProof/>
              </w:rPr>
              <w:tab/>
            </w:r>
            <w:r w:rsidRPr="003A6EA3">
              <w:rPr>
                <w:rFonts w:eastAsia="Times New Roman"/>
              </w:rPr>
              <w:t>likely user volumes and types;</w:t>
            </w:r>
          </w:p>
          <w:p w14:paraId="6D502DD3"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20" w:author="Wai Tam" w:date="2022-02-18T11:52:00Z" w:original="(g)"/>
              </w:fldChar>
            </w:r>
            <w:r w:rsidRPr="003A6EA3">
              <w:rPr>
                <w:rFonts w:eastAsia="Times New Roman"/>
                <w:noProof/>
              </w:rPr>
              <w:tab/>
            </w:r>
            <w:r w:rsidRPr="003A6EA3">
              <w:rPr>
                <w:rFonts w:eastAsia="Times New Roman"/>
              </w:rPr>
              <w:t>convenience; and</w:t>
            </w:r>
          </w:p>
          <w:p w14:paraId="37FAF60F"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21" w:author="Wai Tam" w:date="2022-02-18T11:52:00Z" w:original="(h)"/>
              </w:fldChar>
            </w:r>
            <w:r w:rsidRPr="003A6EA3">
              <w:rPr>
                <w:rFonts w:eastAsia="Times New Roman"/>
                <w:noProof/>
              </w:rPr>
              <w:tab/>
            </w:r>
            <w:r w:rsidRPr="003A6EA3">
              <w:rPr>
                <w:rFonts w:eastAsia="Times New Roman"/>
              </w:rPr>
              <w:t>accessibility.</w:t>
            </w:r>
          </w:p>
        </w:tc>
        <w:tc>
          <w:tcPr>
            <w:tcW w:w="2515" w:type="pct"/>
          </w:tcPr>
          <w:p w14:paraId="31BE6169" w14:textId="77777777" w:rsidR="005759AA" w:rsidRPr="003A6EA3" w:rsidRDefault="005759AA" w:rsidP="00EA7172">
            <w:pPr>
              <w:pStyle w:val="Outcomes"/>
              <w:rPr>
                <w:rFonts w:eastAsia="Times New Roman"/>
              </w:rPr>
            </w:pPr>
            <w:r w:rsidRPr="003A6EA3">
              <w:rPr>
                <w:rFonts w:eastAsia="Times New Roman"/>
              </w:rPr>
              <w:t>AO</w:t>
            </w:r>
            <w:r w:rsidRPr="003A6EA3">
              <w:rPr>
                <w:rFonts w:eastAsia="Times New Roman"/>
                <w:vertAlign w:val="subscript"/>
              </w:rPr>
              <w:t>2</w:t>
            </w:r>
            <w:r w:rsidR="00313EE2">
              <w:rPr>
                <w:rFonts w:eastAsia="Times New Roman"/>
                <w:vertAlign w:val="subscript"/>
              </w:rPr>
              <w:t>4</w:t>
            </w:r>
            <w:r w:rsidRPr="003A6EA3">
              <w:rPr>
                <w:rFonts w:eastAsia="Times New Roman"/>
                <w:vertAlign w:val="subscript"/>
              </w:rPr>
              <w:t>.1</w:t>
            </w:r>
            <w:r w:rsidRPr="003A6EA3">
              <w:rPr>
                <w:rFonts w:eastAsia="Times New Roman"/>
              </w:rPr>
              <w:tab/>
              <w:t>In partial fulfilment of the performance criterion, pedestrian and cycle ways are provided in accordance with</w:t>
            </w:r>
            <w:r w:rsidRPr="002448D3">
              <w:rPr>
                <w:rFonts w:eastAsia="Times New Roman"/>
                <w:i/>
              </w:rPr>
              <w:t xml:space="preserve"> SC6.2 PSP No. 2 – Engineering Standards – Roads and Drainage Infrastructure</w:t>
            </w:r>
            <w:r w:rsidRPr="003A6EA3">
              <w:rPr>
                <w:rFonts w:eastAsia="Times New Roman"/>
              </w:rPr>
              <w:t>.</w:t>
            </w:r>
          </w:p>
          <w:p w14:paraId="6FABC951" w14:textId="77777777" w:rsidR="005759AA" w:rsidRPr="003A6EA3" w:rsidRDefault="005759AA" w:rsidP="00313EE2">
            <w:pPr>
              <w:pStyle w:val="Outcomes"/>
              <w:rPr>
                <w:rFonts w:eastAsia="Times New Roman"/>
              </w:rPr>
            </w:pPr>
            <w:r w:rsidRPr="003A6EA3">
              <w:rPr>
                <w:rFonts w:eastAsia="Times New Roman"/>
              </w:rPr>
              <w:t>AO</w:t>
            </w:r>
            <w:r w:rsidRPr="003A6EA3">
              <w:rPr>
                <w:rFonts w:eastAsia="Times New Roman"/>
                <w:vertAlign w:val="subscript"/>
              </w:rPr>
              <w:t>2</w:t>
            </w:r>
            <w:r w:rsidR="00313EE2">
              <w:rPr>
                <w:rFonts w:eastAsia="Times New Roman"/>
                <w:vertAlign w:val="subscript"/>
              </w:rPr>
              <w:t>4</w:t>
            </w:r>
            <w:r w:rsidRPr="003A6EA3">
              <w:rPr>
                <w:rFonts w:eastAsia="Times New Roman"/>
                <w:vertAlign w:val="subscript"/>
              </w:rPr>
              <w:t>.2</w:t>
            </w:r>
            <w:r w:rsidRPr="003A6EA3">
              <w:rPr>
                <w:rFonts w:eastAsia="Times New Roman"/>
              </w:rPr>
              <w:tab/>
              <w:t xml:space="preserve">Footpaths and bikeways are provided in accordance with the </w:t>
            </w:r>
            <w:r w:rsidRPr="002448D3">
              <w:rPr>
                <w:rFonts w:eastAsia="Times New Roman"/>
                <w:i/>
              </w:rPr>
              <w:t>Austroads Guide to Road Design – Part 6A: Pedestrian and Cyclist Paths (Austroads 2009m)</w:t>
            </w:r>
            <w:r w:rsidRPr="003A6EA3">
              <w:rPr>
                <w:rFonts w:eastAsia="Times New Roman"/>
              </w:rPr>
              <w:t>.</w:t>
            </w:r>
          </w:p>
        </w:tc>
      </w:tr>
      <w:tr w:rsidR="005759AA" w:rsidRPr="005A30D5" w14:paraId="1BDC99C1" w14:textId="77777777" w:rsidTr="00405A25">
        <w:trPr>
          <w:cantSplit/>
        </w:trPr>
        <w:tc>
          <w:tcPr>
            <w:tcW w:w="2485" w:type="pct"/>
          </w:tcPr>
          <w:p w14:paraId="2309E4EA" w14:textId="77777777" w:rsidR="005759AA" w:rsidRPr="003A6EA3" w:rsidRDefault="005759AA" w:rsidP="00EA7172">
            <w:pPr>
              <w:pStyle w:val="Outcomes"/>
              <w:rPr>
                <w:rFonts w:eastAsia="Times New Roman"/>
              </w:rPr>
            </w:pPr>
            <w:r w:rsidRPr="003A6EA3">
              <w:rPr>
                <w:rFonts w:eastAsia="Times New Roman"/>
              </w:rPr>
              <w:lastRenderedPageBreak/>
              <w:t>PO</w:t>
            </w:r>
            <w:r w:rsidRPr="003A6EA3">
              <w:rPr>
                <w:rFonts w:eastAsia="Times New Roman"/>
                <w:vertAlign w:val="subscript"/>
              </w:rPr>
              <w:t>2</w:t>
            </w:r>
            <w:r w:rsidR="00313EE2">
              <w:rPr>
                <w:rFonts w:eastAsia="Times New Roman"/>
                <w:vertAlign w:val="subscript"/>
              </w:rPr>
              <w:t>5</w:t>
            </w:r>
            <w:r w:rsidRPr="003A6EA3">
              <w:rPr>
                <w:rFonts w:eastAsia="Times New Roman"/>
              </w:rPr>
              <w:tab/>
              <w:t>The alignment of pedestrian paths and cycleways is designed so that they:</w:t>
            </w:r>
          </w:p>
          <w:p w14:paraId="4D9FB03C"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\s 1 \l 5</w:instrText>
            </w:r>
            <w:r w:rsidRPr="003A6EA3">
              <w:rPr>
                <w:rFonts w:eastAsia="Times New Roman"/>
                <w:noProof/>
              </w:rPr>
              <w:fldChar w:fldCharType="end">
                <w:numberingChange w:id="522" w:author="Wai Tam" w:date="2022-02-18T11:52:00Z" w:original="(a)"/>
              </w:fldChar>
            </w:r>
            <w:r w:rsidRPr="003A6EA3">
              <w:rPr>
                <w:rFonts w:eastAsia="Times New Roman"/>
                <w:noProof/>
              </w:rPr>
              <w:tab/>
            </w:r>
            <w:r w:rsidRPr="003A6EA3">
              <w:rPr>
                <w:rFonts w:eastAsia="Times New Roman"/>
              </w:rPr>
              <w:t>allow for the retention of trees and other significant features;</w:t>
            </w:r>
          </w:p>
          <w:p w14:paraId="0238D5BA"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23" w:author="Wai Tam" w:date="2022-02-18T11:52:00Z" w:original="(b)"/>
              </w:fldChar>
            </w:r>
            <w:r w:rsidRPr="003A6EA3">
              <w:rPr>
                <w:rFonts w:eastAsia="Times New Roman"/>
                <w:noProof/>
              </w:rPr>
              <w:tab/>
            </w:r>
            <w:r w:rsidRPr="003A6EA3">
              <w:rPr>
                <w:rFonts w:eastAsia="Times New Roman"/>
              </w:rPr>
              <w:t>maximise the visual interest provided by views and landmarks where they exist;</w:t>
            </w:r>
          </w:p>
          <w:p w14:paraId="596BF192"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24" w:author="Wai Tam" w:date="2022-02-18T11:52:00Z" w:original="(c)"/>
              </w:fldChar>
            </w:r>
            <w:r w:rsidRPr="003A6EA3">
              <w:rPr>
                <w:rFonts w:eastAsia="Times New Roman"/>
                <w:noProof/>
              </w:rPr>
              <w:tab/>
            </w:r>
            <w:r w:rsidRPr="003A6EA3">
              <w:rPr>
                <w:rFonts w:eastAsia="Times New Roman"/>
              </w:rPr>
              <w:t xml:space="preserve">do not compromise the operation of or access to other infrastructure services; </w:t>
            </w:r>
          </w:p>
          <w:p w14:paraId="1D1F664E"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25" w:author="Wai Tam" w:date="2022-02-18T11:52:00Z" w:original="(d)"/>
              </w:fldChar>
            </w:r>
            <w:r w:rsidRPr="003A6EA3">
              <w:rPr>
                <w:rFonts w:eastAsia="Times New Roman"/>
                <w:noProof/>
              </w:rPr>
              <w:tab/>
            </w:r>
            <w:r w:rsidRPr="003A6EA3">
              <w:rPr>
                <w:rFonts w:eastAsia="Times New Roman"/>
              </w:rPr>
              <w:t xml:space="preserve">are widened at potential conflict points; and </w:t>
            </w:r>
          </w:p>
          <w:p w14:paraId="58A476E8"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26" w:author="Wai Tam" w:date="2022-02-18T11:52:00Z" w:original="(e)"/>
              </w:fldChar>
            </w:r>
            <w:r w:rsidRPr="003A6EA3">
              <w:rPr>
                <w:rFonts w:eastAsia="Times New Roman"/>
                <w:noProof/>
              </w:rPr>
              <w:tab/>
            </w:r>
            <w:r w:rsidRPr="003A6EA3">
              <w:rPr>
                <w:rFonts w:eastAsia="Times New Roman"/>
              </w:rPr>
              <w:t>consider CPTED principles and disability access requirements.</w:t>
            </w:r>
          </w:p>
        </w:tc>
        <w:tc>
          <w:tcPr>
            <w:tcW w:w="2515" w:type="pct"/>
          </w:tcPr>
          <w:p w14:paraId="38728171" w14:textId="77777777" w:rsidR="005759AA" w:rsidRPr="003A6EA3" w:rsidRDefault="005759AA" w:rsidP="00EA7172">
            <w:pPr>
              <w:pStyle w:val="Outcomes"/>
              <w:rPr>
                <w:rFonts w:eastAsia="Times New Roman"/>
              </w:rPr>
            </w:pPr>
            <w:r w:rsidRPr="003A6EA3">
              <w:rPr>
                <w:rFonts w:eastAsia="Times New Roman"/>
              </w:rPr>
              <w:t>No acceptable outcome is nominated.</w:t>
            </w:r>
          </w:p>
        </w:tc>
      </w:tr>
      <w:tr w:rsidR="005759AA" w:rsidRPr="005A30D5" w14:paraId="17B7D848" w14:textId="77777777" w:rsidTr="00405A25">
        <w:trPr>
          <w:cantSplit/>
        </w:trPr>
        <w:tc>
          <w:tcPr>
            <w:tcW w:w="2485" w:type="pct"/>
          </w:tcPr>
          <w:p w14:paraId="79034273" w14:textId="77777777" w:rsidR="005759AA" w:rsidRPr="003A6EA3" w:rsidRDefault="005759AA" w:rsidP="00313EE2">
            <w:pPr>
              <w:pStyle w:val="Outcomes"/>
              <w:rPr>
                <w:rFonts w:eastAsia="Times New Roman"/>
              </w:rPr>
            </w:pPr>
            <w:r w:rsidRPr="003A6EA3">
              <w:rPr>
                <w:rFonts w:eastAsia="Times New Roman"/>
              </w:rPr>
              <w:t>PO</w:t>
            </w:r>
            <w:r w:rsidRPr="003A6EA3">
              <w:rPr>
                <w:rFonts w:eastAsia="Times New Roman"/>
                <w:vertAlign w:val="subscript"/>
              </w:rPr>
              <w:t>2</w:t>
            </w:r>
            <w:r w:rsidR="00313EE2">
              <w:rPr>
                <w:rFonts w:eastAsia="Times New Roman"/>
                <w:vertAlign w:val="subscript"/>
              </w:rPr>
              <w:t>6</w:t>
            </w:r>
            <w:r w:rsidRPr="003A6EA3">
              <w:rPr>
                <w:rFonts w:eastAsia="Times New Roman"/>
              </w:rPr>
              <w:tab/>
              <w:t>Safe street crossings are provided for pedestrians and cyclists across major roads.</w:t>
            </w:r>
          </w:p>
        </w:tc>
        <w:tc>
          <w:tcPr>
            <w:tcW w:w="2515" w:type="pct"/>
          </w:tcPr>
          <w:p w14:paraId="0D191E9B" w14:textId="77777777" w:rsidR="005759AA" w:rsidRPr="003A6EA3" w:rsidRDefault="005759AA" w:rsidP="00313EE2">
            <w:pPr>
              <w:pStyle w:val="Outcomes"/>
              <w:rPr>
                <w:rFonts w:eastAsia="Times New Roman"/>
              </w:rPr>
            </w:pPr>
            <w:r w:rsidRPr="003A6EA3">
              <w:rPr>
                <w:rFonts w:eastAsia="Times New Roman"/>
              </w:rPr>
              <w:t>AO</w:t>
            </w:r>
            <w:r w:rsidRPr="003A6EA3">
              <w:rPr>
                <w:rFonts w:eastAsia="Times New Roman"/>
                <w:vertAlign w:val="subscript"/>
              </w:rPr>
              <w:t>2</w:t>
            </w:r>
            <w:r w:rsidR="00313EE2">
              <w:rPr>
                <w:rFonts w:eastAsia="Times New Roman"/>
                <w:vertAlign w:val="subscript"/>
              </w:rPr>
              <w:t>6</w:t>
            </w:r>
            <w:r w:rsidRPr="003A6EA3">
              <w:rPr>
                <w:rFonts w:eastAsia="Times New Roman"/>
                <w:vertAlign w:val="subscript"/>
              </w:rPr>
              <w:t>.1</w:t>
            </w:r>
            <w:r w:rsidRPr="003A6EA3">
              <w:rPr>
                <w:rFonts w:eastAsia="Times New Roman"/>
              </w:rPr>
              <w:tab/>
              <w:t xml:space="preserve">Crossings and intersections are provided in accordance with </w:t>
            </w:r>
            <w:r w:rsidRPr="002448D3">
              <w:rPr>
                <w:rFonts w:eastAsia="Times New Roman"/>
                <w:i/>
              </w:rPr>
              <w:t xml:space="preserve">SC6.3 PSP No 2 –Engineering Standards – Roads and Drainage Infrastructure </w:t>
            </w:r>
            <w:r w:rsidRPr="003A6EA3">
              <w:rPr>
                <w:rFonts w:eastAsia="Times New Roman"/>
              </w:rPr>
              <w:t xml:space="preserve">and </w:t>
            </w:r>
            <w:r w:rsidRPr="002448D3">
              <w:rPr>
                <w:rFonts w:eastAsia="Times New Roman"/>
                <w:i/>
              </w:rPr>
              <w:t>Austroads Guide to Road Design Part 4: Intersections and Crossings: General</w:t>
            </w:r>
            <w:r w:rsidRPr="003A6EA3">
              <w:rPr>
                <w:rFonts w:eastAsia="Times New Roman"/>
              </w:rPr>
              <w:t>.</w:t>
            </w:r>
          </w:p>
        </w:tc>
      </w:tr>
      <w:tr w:rsidR="005759AA" w:rsidRPr="005A30D5" w14:paraId="74FD0C21" w14:textId="77777777" w:rsidTr="00EB35FB">
        <w:trPr>
          <w:cantSplit/>
        </w:trPr>
        <w:tc>
          <w:tcPr>
            <w:tcW w:w="5000" w:type="pct"/>
            <w:gridSpan w:val="2"/>
            <w:shd w:val="clear" w:color="auto" w:fill="E0E0E0"/>
          </w:tcPr>
          <w:p w14:paraId="02F10FF0" w14:textId="77777777" w:rsidR="005759AA" w:rsidRPr="003A6EA3" w:rsidRDefault="005759AA" w:rsidP="00EA7172">
            <w:pPr>
              <w:pStyle w:val="TableHeading3"/>
              <w:rPr>
                <w:rFonts w:eastAsia="Times New Roman"/>
              </w:rPr>
            </w:pPr>
            <w:r w:rsidRPr="003A6EA3">
              <w:rPr>
                <w:rFonts w:eastAsia="Times New Roman"/>
              </w:rPr>
              <w:t>Public transport</w:t>
            </w:r>
          </w:p>
        </w:tc>
      </w:tr>
      <w:tr w:rsidR="005759AA" w:rsidRPr="005A30D5" w14:paraId="491DA8A4" w14:textId="77777777" w:rsidTr="00405A25">
        <w:trPr>
          <w:cantSplit/>
        </w:trPr>
        <w:tc>
          <w:tcPr>
            <w:tcW w:w="2485" w:type="pct"/>
          </w:tcPr>
          <w:p w14:paraId="2AC732B2" w14:textId="77777777" w:rsidR="005759AA" w:rsidRPr="003A6EA3" w:rsidRDefault="005759AA" w:rsidP="00313EE2">
            <w:pPr>
              <w:pStyle w:val="Outcomes"/>
              <w:rPr>
                <w:rFonts w:eastAsia="Times New Roman"/>
              </w:rPr>
            </w:pPr>
            <w:r w:rsidRPr="003A6EA3">
              <w:rPr>
                <w:rFonts w:eastAsia="Times New Roman"/>
              </w:rPr>
              <w:t>PO</w:t>
            </w:r>
            <w:r w:rsidRPr="003A6EA3">
              <w:rPr>
                <w:rFonts w:eastAsia="Times New Roman"/>
                <w:vertAlign w:val="subscript"/>
              </w:rPr>
              <w:t>2</w:t>
            </w:r>
            <w:r w:rsidR="00313EE2">
              <w:rPr>
                <w:rFonts w:eastAsia="Times New Roman"/>
                <w:vertAlign w:val="subscript"/>
              </w:rPr>
              <w:t>7</w:t>
            </w:r>
            <w:r w:rsidRPr="003A6EA3">
              <w:rPr>
                <w:rFonts w:eastAsia="Times New Roman"/>
              </w:rPr>
              <w:tab/>
              <w:t>The movement network caters for the extension of existing or future public transport routes to provide services that are convenient and accessible to the community.</w:t>
            </w:r>
          </w:p>
        </w:tc>
        <w:tc>
          <w:tcPr>
            <w:tcW w:w="2515" w:type="pct"/>
          </w:tcPr>
          <w:p w14:paraId="36F0A604" w14:textId="77777777" w:rsidR="005759AA" w:rsidRPr="003A6EA3" w:rsidRDefault="005759AA" w:rsidP="00EA7172">
            <w:pPr>
              <w:pStyle w:val="Outcomes"/>
              <w:rPr>
                <w:rFonts w:eastAsia="Times New Roman"/>
              </w:rPr>
            </w:pPr>
            <w:r w:rsidRPr="003A6EA3">
              <w:rPr>
                <w:rFonts w:eastAsia="Times New Roman"/>
              </w:rPr>
              <w:t>No acceptable outcome is nominated.</w:t>
            </w:r>
          </w:p>
        </w:tc>
      </w:tr>
      <w:tr w:rsidR="005759AA" w:rsidRPr="005A30D5" w14:paraId="1A82875C" w14:textId="77777777" w:rsidTr="00405A25">
        <w:trPr>
          <w:cantSplit/>
        </w:trPr>
        <w:tc>
          <w:tcPr>
            <w:tcW w:w="2485" w:type="pct"/>
          </w:tcPr>
          <w:p w14:paraId="11DB7678" w14:textId="77777777" w:rsidR="005759AA" w:rsidRPr="003A6EA3" w:rsidRDefault="005759AA" w:rsidP="00232786">
            <w:pPr>
              <w:pStyle w:val="Outcomes"/>
              <w:rPr>
                <w:rFonts w:eastAsia="Times New Roman"/>
              </w:rPr>
            </w:pPr>
            <w:r w:rsidRPr="003A6EA3">
              <w:rPr>
                <w:rFonts w:eastAsia="Times New Roman"/>
              </w:rPr>
              <w:t>PO</w:t>
            </w:r>
            <w:r w:rsidR="00313EE2">
              <w:rPr>
                <w:rFonts w:eastAsia="Times New Roman"/>
                <w:vertAlign w:val="subscript"/>
              </w:rPr>
              <w:t>28</w:t>
            </w:r>
            <w:r w:rsidRPr="003A6EA3">
              <w:rPr>
                <w:rFonts w:eastAsia="Times New Roman"/>
              </w:rPr>
              <w:tab/>
              <w:t>Reconfiguration caters for the extension of public transport routes by locating the highest likely public transport ‘trip generating’ land uses in the vicinity of existing or potential public transport routes, where this is consistent with the intended character of the zone or precinct in which the land is located.</w:t>
            </w:r>
          </w:p>
        </w:tc>
        <w:tc>
          <w:tcPr>
            <w:tcW w:w="2515" w:type="pct"/>
          </w:tcPr>
          <w:p w14:paraId="2B5C99BC" w14:textId="77777777" w:rsidR="005759AA" w:rsidRPr="003A6EA3" w:rsidRDefault="005759AA" w:rsidP="00EA7172">
            <w:pPr>
              <w:pStyle w:val="Outcomes"/>
              <w:rPr>
                <w:rFonts w:eastAsia="Times New Roman"/>
              </w:rPr>
            </w:pPr>
            <w:r w:rsidRPr="003A6EA3">
              <w:rPr>
                <w:rFonts w:eastAsia="Times New Roman"/>
              </w:rPr>
              <w:t>AO</w:t>
            </w:r>
            <w:r w:rsidR="00313EE2">
              <w:rPr>
                <w:rFonts w:eastAsia="Times New Roman"/>
                <w:vertAlign w:val="subscript"/>
              </w:rPr>
              <w:t>28</w:t>
            </w:r>
            <w:r w:rsidRPr="003A6EA3">
              <w:rPr>
                <w:rFonts w:eastAsia="Times New Roman"/>
                <w:vertAlign w:val="subscript"/>
              </w:rPr>
              <w:t>.1</w:t>
            </w:r>
            <w:r w:rsidRPr="003A6EA3">
              <w:rPr>
                <w:rFonts w:eastAsia="Times New Roman"/>
              </w:rPr>
              <w:tab/>
              <w:t>Except in the rural zone and the rural residential zone, at least 90% of proposed lots are within 400m safe walking distance from an existing or potential bus route or 500m walking distance of an identified bus stop.</w:t>
            </w:r>
          </w:p>
        </w:tc>
      </w:tr>
      <w:tr w:rsidR="005759AA" w:rsidRPr="005A30D5" w14:paraId="7F13E5C0" w14:textId="77777777" w:rsidTr="00405A25">
        <w:trPr>
          <w:cantSplit/>
        </w:trPr>
        <w:tc>
          <w:tcPr>
            <w:tcW w:w="2485" w:type="pct"/>
          </w:tcPr>
          <w:p w14:paraId="1C8F8188" w14:textId="77777777" w:rsidR="005759AA" w:rsidRPr="003A6EA3" w:rsidRDefault="005759AA" w:rsidP="00232786">
            <w:pPr>
              <w:pStyle w:val="Outcomes"/>
              <w:rPr>
                <w:rFonts w:eastAsia="Times New Roman"/>
              </w:rPr>
            </w:pPr>
            <w:r w:rsidRPr="003A6EA3">
              <w:rPr>
                <w:rFonts w:eastAsia="Times New Roman"/>
              </w:rPr>
              <w:t>PO</w:t>
            </w:r>
            <w:r w:rsidR="00313EE2">
              <w:rPr>
                <w:rFonts w:eastAsia="Times New Roman"/>
                <w:vertAlign w:val="subscript"/>
              </w:rPr>
              <w:t>29</w:t>
            </w:r>
            <w:r w:rsidRPr="003A6EA3">
              <w:rPr>
                <w:rFonts w:eastAsia="Times New Roman"/>
              </w:rPr>
              <w:tab/>
              <w:t>Residential densities within walking distance of existing and potential public transport stations and routes are at levels that take advantage of the infrastructure where this is consistent with the intended character of the zone or precinct in which the land is located.</w:t>
            </w:r>
          </w:p>
        </w:tc>
        <w:tc>
          <w:tcPr>
            <w:tcW w:w="2515" w:type="pct"/>
          </w:tcPr>
          <w:p w14:paraId="4868FF38" w14:textId="77777777" w:rsidR="005759AA" w:rsidRPr="003A6EA3" w:rsidRDefault="005759AA" w:rsidP="00EA7172">
            <w:pPr>
              <w:pStyle w:val="Outcomes"/>
              <w:rPr>
                <w:rFonts w:eastAsia="Times New Roman"/>
              </w:rPr>
            </w:pPr>
            <w:r w:rsidRPr="003A6EA3">
              <w:rPr>
                <w:rFonts w:eastAsia="Times New Roman"/>
              </w:rPr>
              <w:t>No acceptable outcome is nominated.</w:t>
            </w:r>
          </w:p>
        </w:tc>
      </w:tr>
      <w:tr w:rsidR="005759AA" w:rsidRPr="005A30D5" w14:paraId="7D88492E" w14:textId="77777777" w:rsidTr="00EB35FB">
        <w:trPr>
          <w:cantSplit/>
        </w:trPr>
        <w:tc>
          <w:tcPr>
            <w:tcW w:w="5000" w:type="pct"/>
            <w:gridSpan w:val="2"/>
            <w:shd w:val="clear" w:color="auto" w:fill="E0E0E0"/>
          </w:tcPr>
          <w:p w14:paraId="3961F1DC" w14:textId="77777777" w:rsidR="005759AA" w:rsidRPr="003A6EA3" w:rsidRDefault="005759AA" w:rsidP="00EA7172">
            <w:pPr>
              <w:pStyle w:val="TableHeading3"/>
              <w:rPr>
                <w:rFonts w:eastAsia="Times New Roman"/>
              </w:rPr>
            </w:pPr>
            <w:r w:rsidRPr="003A6EA3">
              <w:rPr>
                <w:rFonts w:eastAsia="Times New Roman"/>
              </w:rPr>
              <w:lastRenderedPageBreak/>
              <w:t>Open Space Network</w:t>
            </w:r>
          </w:p>
        </w:tc>
      </w:tr>
      <w:tr w:rsidR="005759AA" w:rsidRPr="005A30D5" w14:paraId="2358114C" w14:textId="77777777" w:rsidTr="00405A25">
        <w:trPr>
          <w:cantSplit/>
        </w:trPr>
        <w:tc>
          <w:tcPr>
            <w:tcW w:w="2485" w:type="pct"/>
          </w:tcPr>
          <w:p w14:paraId="706C55C1" w14:textId="77777777" w:rsidR="005759AA" w:rsidRPr="003A6EA3" w:rsidRDefault="005759AA" w:rsidP="00EA7172">
            <w:pPr>
              <w:pStyle w:val="Outcomes"/>
              <w:rPr>
                <w:rFonts w:eastAsia="Times New Roman"/>
              </w:rPr>
            </w:pPr>
            <w:r w:rsidRPr="003A6EA3">
              <w:rPr>
                <w:rFonts w:eastAsia="Times New Roman" w:cs="Arial"/>
                <w:bCs/>
              </w:rPr>
              <w:t>PO</w:t>
            </w:r>
            <w:r w:rsidRPr="003A6EA3">
              <w:rPr>
                <w:rFonts w:eastAsia="Times New Roman" w:cs="Arial"/>
                <w:bCs/>
                <w:vertAlign w:val="subscript"/>
              </w:rPr>
              <w:t>3</w:t>
            </w:r>
            <w:r w:rsidR="00EB41AF">
              <w:rPr>
                <w:rFonts w:eastAsia="Times New Roman" w:cs="Arial"/>
                <w:bCs/>
                <w:vertAlign w:val="subscript"/>
              </w:rPr>
              <w:t>0</w:t>
            </w:r>
            <w:r w:rsidRPr="003A6EA3">
              <w:rPr>
                <w:rFonts w:eastAsia="Times New Roman"/>
              </w:rPr>
              <w:tab/>
            </w:r>
            <w:r w:rsidRPr="003A6EA3">
              <w:rPr>
                <w:rFonts w:eastAsia="Times New Roman" w:cs="Arial"/>
                <w:bCs/>
              </w:rPr>
              <w:t>Neighbourhood design and lot layout provides a balanced variety of park types, including:</w:t>
            </w:r>
          </w:p>
          <w:p w14:paraId="0722CA9F"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\s 1 \l 5</w:instrText>
            </w:r>
            <w:r w:rsidRPr="003A6EA3">
              <w:rPr>
                <w:rFonts w:eastAsia="Times New Roman"/>
                <w:noProof/>
              </w:rPr>
              <w:fldChar w:fldCharType="end">
                <w:numberingChange w:id="527" w:author="Wai Tam" w:date="2022-02-18T11:52:00Z" w:original="(a)"/>
              </w:fldChar>
            </w:r>
            <w:r w:rsidRPr="003A6EA3">
              <w:rPr>
                <w:rFonts w:eastAsia="Times New Roman"/>
                <w:noProof/>
              </w:rPr>
              <w:tab/>
            </w:r>
            <w:r w:rsidRPr="003A6EA3">
              <w:rPr>
                <w:rFonts w:eastAsia="Times New Roman"/>
              </w:rPr>
              <w:t>small local parks, which are designed to:</w:t>
            </w:r>
          </w:p>
          <w:p w14:paraId="5CC3F2D4"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\s 1 \l 6</w:instrText>
            </w:r>
            <w:r w:rsidRPr="003A6EA3">
              <w:rPr>
                <w:rFonts w:eastAsia="Times New Roman"/>
              </w:rPr>
              <w:fldChar w:fldCharType="end">
                <w:numberingChange w:id="528" w:author="Wai Tam" w:date="2022-02-18T11:52:00Z" w:original="(i)"/>
              </w:fldChar>
            </w:r>
            <w:r w:rsidRPr="003A6EA3">
              <w:rPr>
                <w:rFonts w:eastAsia="Times New Roman"/>
              </w:rPr>
              <w:tab/>
              <w:t>provide a small open space setting for adjoining dwellings;</w:t>
            </w:r>
          </w:p>
          <w:p w14:paraId="64478A47"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29" w:author="Wai Tam" w:date="2022-02-18T11:52:00Z" w:original="(ii)"/>
              </w:fldChar>
            </w:r>
            <w:r w:rsidRPr="003A6EA3">
              <w:rPr>
                <w:rFonts w:eastAsia="Times New Roman"/>
              </w:rPr>
              <w:tab/>
              <w:t>incorporate and retain existing natural features;</w:t>
            </w:r>
          </w:p>
          <w:p w14:paraId="2790A8C6"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30" w:author="Wai Tam" w:date="2022-02-18T11:52:00Z" w:original="(iii)"/>
              </w:fldChar>
            </w:r>
            <w:r w:rsidRPr="003A6EA3">
              <w:rPr>
                <w:rFonts w:eastAsia="Times New Roman"/>
              </w:rPr>
              <w:tab/>
              <w:t>incorporate landscaping to assist in creating neighbourhood identity and way-finding;</w:t>
            </w:r>
          </w:p>
          <w:p w14:paraId="73A78BBE"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31" w:author="Wai Tam" w:date="2022-02-18T11:52:00Z" w:original="(b)"/>
              </w:fldChar>
            </w:r>
            <w:r w:rsidRPr="003A6EA3">
              <w:rPr>
                <w:rFonts w:eastAsia="Times New Roman"/>
                <w:noProof/>
              </w:rPr>
              <w:tab/>
            </w:r>
            <w:r w:rsidRPr="003A6EA3">
              <w:rPr>
                <w:rFonts w:eastAsia="Times New Roman"/>
              </w:rPr>
              <w:t>neighbourhood parks, which are designed to:</w:t>
            </w:r>
          </w:p>
          <w:p w14:paraId="7DA8F3BA"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\s 1 \l 6</w:instrText>
            </w:r>
            <w:r w:rsidRPr="003A6EA3">
              <w:rPr>
                <w:rFonts w:eastAsia="Times New Roman"/>
              </w:rPr>
              <w:fldChar w:fldCharType="end">
                <w:numberingChange w:id="532" w:author="Wai Tam" w:date="2022-02-18T11:52:00Z" w:original="(i)"/>
              </w:fldChar>
            </w:r>
            <w:r w:rsidRPr="003A6EA3">
              <w:rPr>
                <w:rFonts w:eastAsia="Times New Roman"/>
              </w:rPr>
              <w:tab/>
              <w:t>be centrally located;</w:t>
            </w:r>
          </w:p>
          <w:p w14:paraId="559B2293"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33" w:author="Wai Tam" w:date="2022-02-18T11:52:00Z" w:original="(ii)"/>
              </w:fldChar>
            </w:r>
            <w:r w:rsidRPr="003A6EA3">
              <w:rPr>
                <w:rFonts w:eastAsia="Times New Roman"/>
              </w:rPr>
              <w:tab/>
              <w:t>support the local community’s recreational needs;</w:t>
            </w:r>
          </w:p>
          <w:p w14:paraId="3B8A52EB"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34" w:author="Wai Tam" w:date="2022-02-18T11:52:00Z" w:original="(iii)"/>
              </w:fldChar>
            </w:r>
            <w:r w:rsidRPr="003A6EA3">
              <w:rPr>
                <w:rFonts w:eastAsia="Times New Roman"/>
              </w:rPr>
              <w:tab/>
              <w:t>provide opportunities for community and special events;</w:t>
            </w:r>
          </w:p>
          <w:p w14:paraId="449BE254"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35" w:author="Wai Tam" w:date="2022-02-18T11:52:00Z" w:original="(c)"/>
              </w:fldChar>
            </w:r>
            <w:r w:rsidRPr="003A6EA3">
              <w:rPr>
                <w:rFonts w:eastAsia="Times New Roman"/>
                <w:noProof/>
              </w:rPr>
              <w:tab/>
            </w:r>
            <w:r w:rsidRPr="003A6EA3">
              <w:rPr>
                <w:rFonts w:eastAsia="Times New Roman"/>
              </w:rPr>
              <w:t>lineal or corridor parks, which are designed to:</w:t>
            </w:r>
          </w:p>
          <w:p w14:paraId="2B468C01"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\s 1 \l 6</w:instrText>
            </w:r>
            <w:r w:rsidRPr="003A6EA3">
              <w:rPr>
                <w:rFonts w:eastAsia="Times New Roman"/>
              </w:rPr>
              <w:fldChar w:fldCharType="end">
                <w:numberingChange w:id="536" w:author="Wai Tam" w:date="2022-02-18T11:52:00Z" w:original="(i)"/>
              </w:fldChar>
            </w:r>
            <w:r w:rsidRPr="003A6EA3">
              <w:rPr>
                <w:rFonts w:eastAsia="Times New Roman"/>
              </w:rPr>
              <w:tab/>
              <w:t>connect with existing or planned open space in the locality;</w:t>
            </w:r>
          </w:p>
          <w:p w14:paraId="4C75D3E3"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37" w:author="Wai Tam" w:date="2022-02-18T11:52:00Z" w:original="(ii)"/>
              </w:fldChar>
            </w:r>
            <w:r w:rsidRPr="003A6EA3">
              <w:rPr>
                <w:rFonts w:eastAsia="Times New Roman"/>
              </w:rPr>
              <w:tab/>
              <w:t>incorporate pedestrian and cycle paths;</w:t>
            </w:r>
          </w:p>
          <w:p w14:paraId="5F4E76EB"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38" w:author="Wai Tam" w:date="2022-02-18T11:52:00Z" w:original="(iii)"/>
              </w:fldChar>
            </w:r>
            <w:r w:rsidRPr="003A6EA3">
              <w:rPr>
                <w:rFonts w:eastAsia="Times New Roman"/>
              </w:rPr>
              <w:tab/>
              <w:t>protect significant natural features;</w:t>
            </w:r>
          </w:p>
          <w:p w14:paraId="6034EBD6"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39" w:author="Wai Tam" w:date="2022-02-18T11:52:00Z" w:original="(iv)"/>
              </w:fldChar>
            </w:r>
            <w:r w:rsidRPr="003A6EA3">
              <w:rPr>
                <w:rFonts w:eastAsia="Times New Roman"/>
              </w:rPr>
              <w:tab/>
              <w:t>convey stormwater;</w:t>
            </w:r>
          </w:p>
          <w:p w14:paraId="6948621B"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40" w:author="Wai Tam" w:date="2022-02-18T11:52:00Z" w:original="(v)"/>
              </w:fldChar>
            </w:r>
            <w:r w:rsidRPr="003A6EA3">
              <w:rPr>
                <w:rFonts w:eastAsia="Times New Roman"/>
              </w:rPr>
              <w:tab/>
              <w:t>provide for other recreational needs when not flooded; and</w:t>
            </w:r>
          </w:p>
          <w:p w14:paraId="18E89F32"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41" w:author="Wai Tam" w:date="2022-02-18T11:52:00Z" w:original="(d)"/>
              </w:fldChar>
            </w:r>
            <w:r w:rsidRPr="003A6EA3">
              <w:rPr>
                <w:rFonts w:eastAsia="Times New Roman"/>
                <w:noProof/>
              </w:rPr>
              <w:tab/>
            </w:r>
            <w:r w:rsidRPr="003A6EA3">
              <w:rPr>
                <w:rFonts w:eastAsia="Times New Roman"/>
              </w:rPr>
              <w:t>natural parkland areas which:</w:t>
            </w:r>
          </w:p>
          <w:p w14:paraId="2F2FFE88"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\s 1 \l 6</w:instrText>
            </w:r>
            <w:r w:rsidRPr="003A6EA3">
              <w:rPr>
                <w:rFonts w:eastAsia="Times New Roman"/>
              </w:rPr>
              <w:fldChar w:fldCharType="end">
                <w:numberingChange w:id="542" w:author="Wai Tam" w:date="2022-02-18T11:52:00Z" w:original="(i)"/>
              </w:fldChar>
            </w:r>
            <w:r w:rsidRPr="003A6EA3">
              <w:rPr>
                <w:rFonts w:eastAsia="Times New Roman"/>
              </w:rPr>
              <w:tab/>
              <w:t>retain locally significant wetlands, remnant vegetation and habitat for fauna;</w:t>
            </w:r>
          </w:p>
          <w:p w14:paraId="5F44782D"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43" w:author="Wai Tam" w:date="2022-02-18T11:52:00Z" w:original="(ii)"/>
              </w:fldChar>
            </w:r>
            <w:r w:rsidRPr="003A6EA3">
              <w:rPr>
                <w:rFonts w:eastAsia="Times New Roman"/>
              </w:rPr>
              <w:tab/>
              <w:t>continue ecological corridors and linkages to areas outside of the neighbourhood;</w:t>
            </w:r>
          </w:p>
          <w:p w14:paraId="60C34F35"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44" w:author="Wai Tam" w:date="2022-02-18T11:52:00Z" w:original="(iii)"/>
              </w:fldChar>
            </w:r>
            <w:r w:rsidRPr="003A6EA3">
              <w:rPr>
                <w:rFonts w:eastAsia="Times New Roman"/>
              </w:rPr>
              <w:tab/>
              <w:t>maintain important landscape and visual quality values.</w:t>
            </w:r>
          </w:p>
        </w:tc>
        <w:tc>
          <w:tcPr>
            <w:tcW w:w="2515" w:type="pct"/>
          </w:tcPr>
          <w:p w14:paraId="3FC27D92" w14:textId="77777777" w:rsidR="005759AA" w:rsidRPr="003A6EA3" w:rsidRDefault="005759AA" w:rsidP="00EB41AF">
            <w:pPr>
              <w:pStyle w:val="Outcomes"/>
              <w:rPr>
                <w:rFonts w:eastAsia="Times New Roman"/>
              </w:rPr>
            </w:pPr>
            <w:r w:rsidRPr="003A6EA3">
              <w:rPr>
                <w:rFonts w:eastAsia="Times New Roman"/>
              </w:rPr>
              <w:t>AO</w:t>
            </w:r>
            <w:r w:rsidRPr="003A6EA3">
              <w:rPr>
                <w:rFonts w:eastAsia="Times New Roman"/>
                <w:vertAlign w:val="subscript"/>
              </w:rPr>
              <w:t>3</w:t>
            </w:r>
            <w:r w:rsidR="00EB41AF">
              <w:rPr>
                <w:rFonts w:eastAsia="Times New Roman"/>
                <w:vertAlign w:val="subscript"/>
              </w:rPr>
              <w:t>0</w:t>
            </w:r>
            <w:r w:rsidRPr="003A6EA3">
              <w:rPr>
                <w:rFonts w:eastAsia="Times New Roman"/>
                <w:vertAlign w:val="subscript"/>
              </w:rPr>
              <w:t>.1</w:t>
            </w:r>
            <w:r w:rsidRPr="003A6EA3">
              <w:rPr>
                <w:rFonts w:eastAsia="Times New Roman"/>
              </w:rPr>
              <w:tab/>
              <w:t xml:space="preserve">The lot reconfiguration makes provisions for the establishment of public parks in accordance with Part 4 </w:t>
            </w:r>
            <w:r>
              <w:rPr>
                <w:rFonts w:eastAsia="Times New Roman"/>
              </w:rPr>
              <w:t>Local Government</w:t>
            </w:r>
            <w:r w:rsidRPr="003A6EA3">
              <w:rPr>
                <w:rFonts w:eastAsia="Times New Roman"/>
              </w:rPr>
              <w:t xml:space="preserve"> Infrastructure Plan</w:t>
            </w:r>
            <w:r>
              <w:rPr>
                <w:rStyle w:val="FootnoteReference"/>
                <w:rFonts w:eastAsia="Times New Roman"/>
              </w:rPr>
              <w:footnoteReference w:id="77"/>
            </w:r>
            <w:r w:rsidRPr="003A6EA3">
              <w:rPr>
                <w:rFonts w:eastAsia="Times New Roman"/>
              </w:rPr>
              <w:t>.</w:t>
            </w:r>
          </w:p>
        </w:tc>
      </w:tr>
      <w:tr w:rsidR="005759AA" w:rsidRPr="005A30D5" w14:paraId="14F25BA4" w14:textId="77777777" w:rsidTr="00405A25">
        <w:trPr>
          <w:cantSplit/>
        </w:trPr>
        <w:tc>
          <w:tcPr>
            <w:tcW w:w="2485" w:type="pct"/>
          </w:tcPr>
          <w:p w14:paraId="049C607D" w14:textId="77777777" w:rsidR="005759AA" w:rsidRPr="003A6EA3" w:rsidRDefault="005759AA" w:rsidP="00EA7172">
            <w:pPr>
              <w:pStyle w:val="Outcomes"/>
              <w:rPr>
                <w:rFonts w:eastAsia="Times New Roman"/>
              </w:rPr>
            </w:pPr>
            <w:r w:rsidRPr="003A6EA3">
              <w:rPr>
                <w:rFonts w:eastAsia="Times New Roman"/>
              </w:rPr>
              <w:t>PO</w:t>
            </w:r>
            <w:r w:rsidRPr="003A6EA3">
              <w:rPr>
                <w:rFonts w:eastAsia="Times New Roman"/>
                <w:vertAlign w:val="subscript"/>
              </w:rPr>
              <w:t>3</w:t>
            </w:r>
            <w:r w:rsidR="00EB41AF">
              <w:rPr>
                <w:rFonts w:eastAsia="Times New Roman"/>
                <w:vertAlign w:val="subscript"/>
              </w:rPr>
              <w:t>1</w:t>
            </w:r>
            <w:r w:rsidRPr="003A6EA3">
              <w:rPr>
                <w:rFonts w:eastAsia="Times New Roman"/>
              </w:rPr>
              <w:tab/>
              <w:t xml:space="preserve">Where provision for a public park is required in Part 4 – </w:t>
            </w:r>
            <w:r>
              <w:rPr>
                <w:rFonts w:eastAsia="Times New Roman"/>
              </w:rPr>
              <w:t>Local Government</w:t>
            </w:r>
            <w:r w:rsidRPr="003A6EA3">
              <w:rPr>
                <w:rFonts w:eastAsia="Times New Roman"/>
              </w:rPr>
              <w:t xml:space="preserve"> Infrastructure Plan</w:t>
            </w:r>
            <w:r>
              <w:rPr>
                <w:rStyle w:val="FootnoteReference"/>
                <w:rFonts w:eastAsia="Times New Roman"/>
              </w:rPr>
              <w:footnoteReference w:id="78"/>
            </w:r>
            <w:r w:rsidRPr="003A6EA3">
              <w:rPr>
                <w:rFonts w:eastAsia="Times New Roman"/>
              </w:rPr>
              <w:t xml:space="preserve"> the design and lot layout provides for safe and secure, well distributed and located parkland that:</w:t>
            </w:r>
          </w:p>
          <w:p w14:paraId="7E2E40A5"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\s 1 \l 5</w:instrText>
            </w:r>
            <w:r w:rsidRPr="003A6EA3">
              <w:rPr>
                <w:rFonts w:eastAsia="Times New Roman"/>
                <w:noProof/>
              </w:rPr>
              <w:fldChar w:fldCharType="end">
                <w:numberingChange w:id="545" w:author="Wai Tam" w:date="2022-02-18T11:52:00Z" w:original="(a)"/>
              </w:fldChar>
            </w:r>
            <w:r w:rsidRPr="003A6EA3">
              <w:rPr>
                <w:rFonts w:eastAsia="Times New Roman"/>
                <w:noProof/>
              </w:rPr>
              <w:tab/>
            </w:r>
            <w:r w:rsidRPr="003A6EA3">
              <w:rPr>
                <w:rFonts w:eastAsia="Times New Roman" w:cs="Arial"/>
                <w:bCs/>
              </w:rPr>
              <w:t>has passive surveillance by surrounding development;</w:t>
            </w:r>
          </w:p>
          <w:p w14:paraId="4F7304B5"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46" w:author="Wai Tam" w:date="2022-02-18T11:52:00Z" w:original="(b)"/>
              </w:fldChar>
            </w:r>
            <w:r w:rsidRPr="003A6EA3">
              <w:rPr>
                <w:rFonts w:eastAsia="Times New Roman"/>
                <w:noProof/>
              </w:rPr>
              <w:tab/>
            </w:r>
            <w:r w:rsidRPr="003A6EA3">
              <w:rPr>
                <w:rFonts w:eastAsia="Times New Roman"/>
              </w:rPr>
              <w:t>is of a suitable size, shape and topography for its function;</w:t>
            </w:r>
          </w:p>
          <w:p w14:paraId="0A887CE2"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47" w:author="Wai Tam" w:date="2022-02-18T11:52:00Z" w:original="(c)"/>
              </w:fldChar>
            </w:r>
            <w:r w:rsidRPr="003A6EA3">
              <w:rPr>
                <w:rFonts w:eastAsia="Times New Roman"/>
                <w:noProof/>
              </w:rPr>
              <w:tab/>
            </w:r>
            <w:r w:rsidRPr="003A6EA3">
              <w:rPr>
                <w:rFonts w:eastAsia="Times New Roman"/>
              </w:rPr>
              <w:t>is located on a suitable road;</w:t>
            </w:r>
          </w:p>
          <w:p w14:paraId="312B9782"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48" w:author="Wai Tam" w:date="2022-02-18T11:52:00Z" w:original="(d)"/>
              </w:fldChar>
            </w:r>
            <w:r w:rsidRPr="003A6EA3">
              <w:rPr>
                <w:rFonts w:eastAsia="Times New Roman"/>
                <w:noProof/>
              </w:rPr>
              <w:tab/>
            </w:r>
            <w:r w:rsidRPr="003A6EA3">
              <w:rPr>
                <w:rFonts w:eastAsia="Times New Roman"/>
              </w:rPr>
              <w:t>is highly accessible to local communities; and</w:t>
            </w:r>
          </w:p>
          <w:p w14:paraId="706032E9"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49" w:author="Wai Tam" w:date="2022-02-18T11:52:00Z" w:original="(e)"/>
              </w:fldChar>
            </w:r>
            <w:r w:rsidRPr="003A6EA3">
              <w:rPr>
                <w:rFonts w:eastAsia="Times New Roman"/>
                <w:noProof/>
              </w:rPr>
              <w:tab/>
              <w:t>achieves an acceptable standard of flood immunity.</w:t>
            </w:r>
          </w:p>
        </w:tc>
        <w:tc>
          <w:tcPr>
            <w:tcW w:w="2515" w:type="pct"/>
          </w:tcPr>
          <w:p w14:paraId="358E08EF" w14:textId="77777777" w:rsidR="005759AA" w:rsidRPr="003A6EA3" w:rsidRDefault="005759AA" w:rsidP="00EA7172">
            <w:pPr>
              <w:pStyle w:val="Outcomes"/>
              <w:rPr>
                <w:rFonts w:eastAsia="Times New Roman"/>
              </w:rPr>
            </w:pPr>
            <w:r w:rsidRPr="003A6EA3">
              <w:rPr>
                <w:rFonts w:eastAsia="Times New Roman"/>
              </w:rPr>
              <w:t>AO</w:t>
            </w:r>
            <w:r w:rsidRPr="003A6EA3">
              <w:rPr>
                <w:rFonts w:eastAsia="Times New Roman"/>
                <w:vertAlign w:val="subscript"/>
              </w:rPr>
              <w:t>3</w:t>
            </w:r>
            <w:r w:rsidR="00EB41AF">
              <w:rPr>
                <w:rFonts w:eastAsia="Times New Roman"/>
                <w:vertAlign w:val="subscript"/>
              </w:rPr>
              <w:t>1</w:t>
            </w:r>
            <w:r w:rsidRPr="003A6EA3">
              <w:rPr>
                <w:rFonts w:eastAsia="Times New Roman"/>
                <w:vertAlign w:val="subscript"/>
              </w:rPr>
              <w:t>.1</w:t>
            </w:r>
            <w:r w:rsidRPr="003A6EA3">
              <w:rPr>
                <w:rFonts w:eastAsia="Times New Roman"/>
              </w:rPr>
              <w:tab/>
              <w:t>The public park meets the requirements of section 4.5.5</w:t>
            </w:r>
            <w:r>
              <w:rPr>
                <w:rFonts w:eastAsia="Times New Roman"/>
              </w:rPr>
              <w:t xml:space="preserve"> of the planning scheme</w:t>
            </w:r>
            <w:r w:rsidRPr="003A6EA3">
              <w:rPr>
                <w:rFonts w:eastAsia="Times New Roman"/>
              </w:rPr>
              <w:t>.</w:t>
            </w:r>
          </w:p>
          <w:p w14:paraId="24F98F12" w14:textId="77777777" w:rsidR="005759AA" w:rsidRPr="003A6EA3" w:rsidRDefault="005759AA" w:rsidP="00EB41AF">
            <w:pPr>
              <w:pStyle w:val="Outcomes"/>
              <w:rPr>
                <w:rFonts w:eastAsia="Times New Roman"/>
                <w:i/>
              </w:rPr>
            </w:pPr>
            <w:r w:rsidRPr="003A6EA3">
              <w:rPr>
                <w:rFonts w:eastAsia="Times New Roman"/>
              </w:rPr>
              <w:t>AO</w:t>
            </w:r>
            <w:r w:rsidRPr="003A6EA3">
              <w:rPr>
                <w:rFonts w:eastAsia="Times New Roman"/>
                <w:vertAlign w:val="subscript"/>
              </w:rPr>
              <w:t>3</w:t>
            </w:r>
            <w:r w:rsidR="00EB41AF">
              <w:rPr>
                <w:rFonts w:eastAsia="Times New Roman"/>
                <w:vertAlign w:val="subscript"/>
              </w:rPr>
              <w:t>1</w:t>
            </w:r>
            <w:r w:rsidRPr="003A6EA3">
              <w:rPr>
                <w:rFonts w:eastAsia="Times New Roman"/>
                <w:vertAlign w:val="subscript"/>
              </w:rPr>
              <w:t>.1</w:t>
            </w:r>
            <w:r w:rsidRPr="003A6EA3">
              <w:rPr>
                <w:rFonts w:eastAsia="Times New Roman"/>
              </w:rPr>
              <w:tab/>
              <w:t>The public park meets the standards identified in Table 9.</w:t>
            </w:r>
            <w:r>
              <w:rPr>
                <w:rFonts w:eastAsia="Times New Roman"/>
              </w:rPr>
              <w:t>4.5:</w:t>
            </w:r>
            <w:r w:rsidRPr="003A6EA3">
              <w:rPr>
                <w:rFonts w:eastAsia="Times New Roman"/>
              </w:rPr>
              <w:t>3.</w:t>
            </w:r>
          </w:p>
        </w:tc>
      </w:tr>
      <w:tr w:rsidR="005759AA" w:rsidRPr="005A30D5" w14:paraId="2E872045" w14:textId="77777777" w:rsidTr="00405A25">
        <w:trPr>
          <w:cantSplit/>
        </w:trPr>
        <w:tc>
          <w:tcPr>
            <w:tcW w:w="2485" w:type="pct"/>
          </w:tcPr>
          <w:p w14:paraId="30B25B9A" w14:textId="77777777" w:rsidR="005759AA" w:rsidRPr="003A6EA3" w:rsidRDefault="005759AA" w:rsidP="00EA7172">
            <w:pPr>
              <w:pStyle w:val="Outcomes"/>
              <w:rPr>
                <w:rFonts w:eastAsia="Times New Roman"/>
              </w:rPr>
            </w:pPr>
            <w:r w:rsidRPr="003A6EA3">
              <w:rPr>
                <w:rFonts w:eastAsia="Times New Roman"/>
              </w:rPr>
              <w:lastRenderedPageBreak/>
              <w:t>PO</w:t>
            </w:r>
            <w:r w:rsidRPr="003A6EA3">
              <w:rPr>
                <w:rFonts w:eastAsia="Times New Roman"/>
                <w:vertAlign w:val="subscript"/>
              </w:rPr>
              <w:t>3</w:t>
            </w:r>
            <w:r w:rsidR="00EB41AF">
              <w:rPr>
                <w:rFonts w:eastAsia="Times New Roman"/>
                <w:vertAlign w:val="subscript"/>
              </w:rPr>
              <w:t>2</w:t>
            </w:r>
            <w:r w:rsidRPr="003A6EA3">
              <w:rPr>
                <w:rFonts w:eastAsia="Times New Roman"/>
              </w:rPr>
              <w:tab/>
              <w:t>Neighbourhood design and lot layout provides for safe and secure, well distributed and located parkland that:</w:t>
            </w:r>
          </w:p>
          <w:p w14:paraId="4570DF30"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\s 1 \l 5</w:instrText>
            </w:r>
            <w:r w:rsidRPr="003A6EA3">
              <w:rPr>
                <w:rFonts w:eastAsia="Times New Roman"/>
                <w:noProof/>
              </w:rPr>
              <w:fldChar w:fldCharType="end">
                <w:numberingChange w:id="550" w:author="Wai Tam" w:date="2022-02-18T11:52:00Z" w:original="(a)"/>
              </w:fldChar>
            </w:r>
            <w:r w:rsidRPr="003A6EA3">
              <w:rPr>
                <w:rFonts w:eastAsia="Times New Roman"/>
                <w:noProof/>
              </w:rPr>
              <w:tab/>
            </w:r>
            <w:r w:rsidRPr="003A6EA3">
              <w:rPr>
                <w:rFonts w:eastAsia="Times New Roman"/>
              </w:rPr>
              <w:t>provides a clear relationship between the public realm and adjoining land uses through treatment including alignment, fencing and landscaping;</w:t>
            </w:r>
          </w:p>
          <w:p w14:paraId="162F0FC7" w14:textId="77777777" w:rsidR="005759AA" w:rsidRPr="003A6EA3" w:rsidRDefault="005759AA" w:rsidP="00EA7172">
            <w:pPr>
              <w:pStyle w:val="TableNumberProvision2"/>
              <w:rPr>
                <w:rFonts w:eastAsia="Times New Roman"/>
              </w:rPr>
            </w:pPr>
            <w:r w:rsidRPr="003A6EA3">
              <w:rPr>
                <w:rFonts w:eastAsia="Times New Roman"/>
              </w:rPr>
              <w:fldChar w:fldCharType="begin"/>
            </w:r>
            <w:r w:rsidRPr="003A6EA3">
              <w:rPr>
                <w:rFonts w:eastAsia="Times New Roman"/>
              </w:rPr>
              <w:instrText xml:space="preserve"> LISTNUM "UseDef" \l 5</w:instrText>
            </w:r>
            <w:r w:rsidRPr="003A6EA3">
              <w:rPr>
                <w:rFonts w:eastAsia="Times New Roman"/>
                <w:noProof/>
              </w:rPr>
              <w:instrText>(b)</w:instrText>
            </w:r>
            <w:r w:rsidRPr="003A6EA3">
              <w:rPr>
                <w:rFonts w:eastAsia="Times New Roman"/>
              </w:rPr>
              <w:fldChar w:fldCharType="end">
                <w:numberingChange w:id="551" w:author="Wai Tam" w:date="2022-02-18T11:52:00Z" w:original="(b)"/>
              </w:fldChar>
            </w:r>
            <w:r w:rsidRPr="003A6EA3">
              <w:rPr>
                <w:rFonts w:eastAsia="Times New Roman"/>
              </w:rPr>
              <w:tab/>
              <w:t>enhances the area’s local identity and landscape amenity;</w:t>
            </w:r>
          </w:p>
          <w:p w14:paraId="267D08E1"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52" w:author="Wai Tam" w:date="2022-02-18T11:52:00Z" w:original="(c)"/>
              </w:fldChar>
            </w:r>
            <w:r w:rsidRPr="003A6EA3">
              <w:rPr>
                <w:rFonts w:eastAsia="Times New Roman"/>
                <w:noProof/>
              </w:rPr>
              <w:tab/>
            </w:r>
            <w:r w:rsidRPr="003A6EA3">
              <w:rPr>
                <w:rFonts w:eastAsia="Times New Roman"/>
              </w:rPr>
              <w:t>provides for a range of recreational opportunities to meet community needs;</w:t>
            </w:r>
          </w:p>
          <w:p w14:paraId="25CA736F" w14:textId="77777777" w:rsidR="005759AA" w:rsidRPr="003A6EA3" w:rsidRDefault="005759AA" w:rsidP="00EA7172">
            <w:pPr>
              <w:pStyle w:val="TableNumberProvision2"/>
              <w:rPr>
                <w:rFonts w:eastAsia="Times New Roman"/>
              </w:rPr>
            </w:pPr>
            <w:r w:rsidRPr="003A6EA3">
              <w:rPr>
                <w:rFonts w:eastAsia="Times New Roman"/>
              </w:rPr>
              <w:fldChar w:fldCharType="begin"/>
            </w:r>
            <w:r w:rsidRPr="003A6EA3">
              <w:rPr>
                <w:rFonts w:eastAsia="Times New Roman"/>
              </w:rPr>
              <w:instrText xml:space="preserve"> LISTNUM "UseDef" \l 5</w:instrText>
            </w:r>
            <w:r w:rsidRPr="003A6EA3">
              <w:rPr>
                <w:rFonts w:eastAsia="Times New Roman"/>
                <w:noProof/>
              </w:rPr>
              <w:instrText>(i)</w:instrText>
            </w:r>
            <w:r w:rsidRPr="003A6EA3">
              <w:rPr>
                <w:rFonts w:eastAsia="Times New Roman"/>
              </w:rPr>
              <w:fldChar w:fldCharType="end">
                <w:numberingChange w:id="553" w:author="Wai Tam" w:date="2022-02-18T11:52:00Z" w:original="(d)"/>
              </w:fldChar>
            </w:r>
            <w:r w:rsidRPr="003A6EA3">
              <w:rPr>
                <w:rFonts w:eastAsia="Times New Roman"/>
              </w:rPr>
              <w:tab/>
            </w:r>
            <w:r w:rsidRPr="003A6EA3">
              <w:rPr>
                <w:rFonts w:eastAsia="Times New Roman" w:cs="Arial"/>
                <w:bCs/>
              </w:rPr>
              <w:t>forms a linkage to existing parkland or habitats;</w:t>
            </w:r>
          </w:p>
          <w:p w14:paraId="62BB3F0A"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54" w:author="Wai Tam" w:date="2022-02-18T11:52:00Z" w:original="(e)"/>
              </w:fldChar>
            </w:r>
            <w:r w:rsidRPr="003A6EA3">
              <w:rPr>
                <w:rFonts w:eastAsia="Times New Roman"/>
                <w:noProof/>
              </w:rPr>
              <w:tab/>
            </w:r>
            <w:r w:rsidRPr="003A6EA3">
              <w:rPr>
                <w:rFonts w:eastAsia="Times New Roman"/>
              </w:rPr>
              <w:t>respects and retains existing natural elements; and</w:t>
            </w:r>
          </w:p>
          <w:p w14:paraId="446E5B0B"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55" w:author="Wai Tam" w:date="2022-02-18T11:52:00Z" w:original="(f)"/>
              </w:fldChar>
            </w:r>
            <w:r w:rsidRPr="003A6EA3">
              <w:rPr>
                <w:rFonts w:eastAsia="Times New Roman"/>
                <w:noProof/>
              </w:rPr>
              <w:tab/>
            </w:r>
            <w:r w:rsidRPr="003A6EA3">
              <w:rPr>
                <w:rFonts w:eastAsia="Times New Roman"/>
              </w:rPr>
              <w:t>protects biodiversity values and features.</w:t>
            </w:r>
          </w:p>
        </w:tc>
        <w:tc>
          <w:tcPr>
            <w:tcW w:w="2515" w:type="pct"/>
          </w:tcPr>
          <w:p w14:paraId="58A78ADD" w14:textId="77777777" w:rsidR="005759AA" w:rsidRPr="003A6EA3" w:rsidRDefault="005759AA" w:rsidP="00EA7172">
            <w:pPr>
              <w:pStyle w:val="Outcomes"/>
              <w:rPr>
                <w:rFonts w:eastAsia="Times New Roman"/>
                <w:i/>
              </w:rPr>
            </w:pPr>
            <w:r w:rsidRPr="003A6EA3">
              <w:rPr>
                <w:rFonts w:eastAsia="Times New Roman"/>
              </w:rPr>
              <w:t>No acceptable outcome is nominated.</w:t>
            </w:r>
          </w:p>
        </w:tc>
      </w:tr>
      <w:tr w:rsidR="005759AA" w:rsidRPr="005A30D5" w14:paraId="0C9F9B09" w14:textId="77777777" w:rsidTr="00EB35FB">
        <w:trPr>
          <w:cantSplit/>
        </w:trPr>
        <w:tc>
          <w:tcPr>
            <w:tcW w:w="5000" w:type="pct"/>
            <w:gridSpan w:val="2"/>
            <w:shd w:val="clear" w:color="auto" w:fill="E0E0E0"/>
          </w:tcPr>
          <w:p w14:paraId="10EDC4B2" w14:textId="77777777" w:rsidR="005759AA" w:rsidRPr="003A6EA3" w:rsidRDefault="005759AA" w:rsidP="00EA7172">
            <w:pPr>
              <w:pStyle w:val="TableHeading3"/>
              <w:rPr>
                <w:rFonts w:eastAsia="Times New Roman"/>
              </w:rPr>
            </w:pPr>
            <w:r w:rsidRPr="003A6EA3">
              <w:rPr>
                <w:rFonts w:eastAsia="Times New Roman"/>
              </w:rPr>
              <w:t>Amenity</w:t>
            </w:r>
          </w:p>
        </w:tc>
      </w:tr>
      <w:tr w:rsidR="005759AA" w:rsidRPr="005A30D5" w14:paraId="3A2012F5" w14:textId="77777777" w:rsidTr="00405A25">
        <w:trPr>
          <w:cantSplit/>
        </w:trPr>
        <w:tc>
          <w:tcPr>
            <w:tcW w:w="2485" w:type="pct"/>
          </w:tcPr>
          <w:p w14:paraId="620B6EDA" w14:textId="77777777" w:rsidR="005759AA" w:rsidRPr="003A6EA3" w:rsidRDefault="005759AA" w:rsidP="00A23440">
            <w:pPr>
              <w:pStyle w:val="Outcomes"/>
              <w:rPr>
                <w:rFonts w:eastAsia="Times New Roman"/>
              </w:rPr>
            </w:pPr>
            <w:r w:rsidRPr="003A6EA3">
              <w:rPr>
                <w:rFonts w:eastAsia="Times New Roman" w:cs="Arial"/>
                <w:bCs/>
              </w:rPr>
              <w:t>PO</w:t>
            </w:r>
            <w:r w:rsidRPr="003A6EA3">
              <w:rPr>
                <w:rFonts w:eastAsia="Times New Roman" w:cs="Arial"/>
                <w:bCs/>
                <w:vertAlign w:val="subscript"/>
              </w:rPr>
              <w:t>3</w:t>
            </w:r>
            <w:r w:rsidR="00A23440">
              <w:rPr>
                <w:rFonts w:eastAsia="Times New Roman" w:cs="Arial"/>
                <w:bCs/>
                <w:vertAlign w:val="subscript"/>
              </w:rPr>
              <w:t>3</w:t>
            </w:r>
            <w:r w:rsidRPr="003A6EA3">
              <w:rPr>
                <w:rFonts w:eastAsia="Times New Roman"/>
              </w:rPr>
              <w:tab/>
            </w:r>
            <w:r w:rsidRPr="003A6EA3">
              <w:rPr>
                <w:rFonts w:eastAsia="Times New Roman" w:cs="Arial"/>
                <w:bCs/>
              </w:rPr>
              <w:t>Reconfiguration provides for sufficient buffering to minimise impacts on accommodation activities and other sensitive land uses from nearby incompatible uses.</w:t>
            </w:r>
            <w:r w:rsidRPr="003A6EA3">
              <w:rPr>
                <w:rStyle w:val="FootnoteReference"/>
                <w:rFonts w:eastAsia="Times New Roman" w:cs="Arial"/>
                <w:bCs/>
              </w:rPr>
              <w:footnoteReference w:id="79"/>
            </w:r>
          </w:p>
        </w:tc>
        <w:tc>
          <w:tcPr>
            <w:tcW w:w="2515" w:type="pct"/>
          </w:tcPr>
          <w:p w14:paraId="6BA87F14" w14:textId="77777777" w:rsidR="005759AA" w:rsidRPr="003A6EA3" w:rsidRDefault="005759AA" w:rsidP="00EA7172">
            <w:pPr>
              <w:pStyle w:val="Outcomes"/>
              <w:rPr>
                <w:rFonts w:eastAsia="Times New Roman"/>
              </w:rPr>
            </w:pPr>
            <w:r w:rsidRPr="003A6EA3">
              <w:rPr>
                <w:rFonts w:eastAsia="Times New Roman"/>
              </w:rPr>
              <w:t>No acceptable outcome is nominated.</w:t>
            </w:r>
          </w:p>
        </w:tc>
      </w:tr>
      <w:tr w:rsidR="005759AA" w:rsidRPr="005A30D5" w14:paraId="71EECE1E" w14:textId="77777777" w:rsidTr="00405A25">
        <w:trPr>
          <w:cantSplit/>
        </w:trPr>
        <w:tc>
          <w:tcPr>
            <w:tcW w:w="2485" w:type="pct"/>
          </w:tcPr>
          <w:p w14:paraId="7B842208" w14:textId="77777777" w:rsidR="005759AA" w:rsidRPr="003A6EA3" w:rsidRDefault="005759AA" w:rsidP="00A23440">
            <w:pPr>
              <w:pStyle w:val="Outcomes"/>
              <w:rPr>
                <w:rFonts w:eastAsia="Times New Roman"/>
              </w:rPr>
            </w:pPr>
            <w:r w:rsidRPr="003A6EA3">
              <w:rPr>
                <w:rFonts w:eastAsia="Times New Roman" w:cs="Arial"/>
                <w:bCs/>
              </w:rPr>
              <w:t>PO</w:t>
            </w:r>
            <w:r w:rsidRPr="003A6EA3">
              <w:rPr>
                <w:rFonts w:eastAsia="Times New Roman" w:cs="Arial"/>
                <w:bCs/>
                <w:vertAlign w:val="subscript"/>
              </w:rPr>
              <w:t>3</w:t>
            </w:r>
            <w:r w:rsidR="00A23440">
              <w:rPr>
                <w:rFonts w:eastAsia="Times New Roman" w:cs="Arial"/>
                <w:bCs/>
                <w:vertAlign w:val="subscript"/>
              </w:rPr>
              <w:t>4</w:t>
            </w:r>
            <w:r w:rsidRPr="003A6EA3">
              <w:rPr>
                <w:rFonts w:eastAsia="Times New Roman"/>
              </w:rPr>
              <w:tab/>
            </w:r>
            <w:r w:rsidRPr="003A6EA3">
              <w:rPr>
                <w:rFonts w:eastAsia="Times New Roman" w:cs="Arial"/>
                <w:bCs/>
              </w:rPr>
              <w:t>The layout of lots created for industrial or commercial purposes facilitates the siting and design of development in a manner that ensures the amenity of accommodation activities and sensitive land uses is protected.</w:t>
            </w:r>
          </w:p>
        </w:tc>
        <w:tc>
          <w:tcPr>
            <w:tcW w:w="2515" w:type="pct"/>
          </w:tcPr>
          <w:p w14:paraId="171A95BA" w14:textId="77777777" w:rsidR="005759AA" w:rsidRPr="003A6EA3" w:rsidRDefault="005759AA" w:rsidP="00EA7172">
            <w:pPr>
              <w:pStyle w:val="Outcomes"/>
              <w:rPr>
                <w:rFonts w:eastAsia="Times New Roman"/>
              </w:rPr>
            </w:pPr>
            <w:r w:rsidRPr="003A6EA3">
              <w:rPr>
                <w:rFonts w:eastAsia="Times New Roman"/>
              </w:rPr>
              <w:t>No acceptable outcome is nominated.</w:t>
            </w:r>
          </w:p>
        </w:tc>
      </w:tr>
      <w:tr w:rsidR="005759AA" w:rsidRPr="006F7B3D" w14:paraId="373CA1F5" w14:textId="77777777" w:rsidTr="00405A25">
        <w:trPr>
          <w:cantSplit/>
        </w:trPr>
        <w:tc>
          <w:tcPr>
            <w:tcW w:w="2485" w:type="pct"/>
          </w:tcPr>
          <w:p w14:paraId="71665506" w14:textId="77777777" w:rsidR="005759AA" w:rsidRPr="003A6EA3" w:rsidRDefault="005759AA" w:rsidP="00A23440">
            <w:pPr>
              <w:pStyle w:val="Outcomes"/>
              <w:rPr>
                <w:rFonts w:eastAsia="Times New Roman"/>
              </w:rPr>
            </w:pPr>
            <w:r w:rsidRPr="003A6EA3">
              <w:rPr>
                <w:rFonts w:eastAsia="Times New Roman"/>
              </w:rPr>
              <w:t>PO</w:t>
            </w:r>
            <w:r w:rsidRPr="003A6EA3">
              <w:rPr>
                <w:rFonts w:eastAsia="Times New Roman"/>
                <w:vertAlign w:val="subscript"/>
              </w:rPr>
              <w:t>3</w:t>
            </w:r>
            <w:r w:rsidR="00A23440">
              <w:rPr>
                <w:rFonts w:eastAsia="Times New Roman"/>
                <w:vertAlign w:val="subscript"/>
              </w:rPr>
              <w:t>5</w:t>
            </w:r>
            <w:r w:rsidRPr="003A6EA3">
              <w:rPr>
                <w:rFonts w:eastAsia="Times New Roman"/>
              </w:rPr>
              <w:tab/>
              <w:t>Where</w:t>
            </w:r>
            <w:r>
              <w:rPr>
                <w:rFonts w:eastAsia="Times New Roman"/>
              </w:rPr>
              <w:t xml:space="preserve"> reconfiguring a lot on</w:t>
            </w:r>
            <w:r w:rsidRPr="003A6EA3">
              <w:rPr>
                <w:rFonts w:eastAsia="Times New Roman"/>
              </w:rPr>
              <w:t xml:space="preserve"> land in the Low-medium Density Residential Zone, Low Density Residential Zone or Rural Residential Zone that is within 250m of land within the Medium Impact Industry Zone or 500m of</w:t>
            </w:r>
            <w:r>
              <w:rPr>
                <w:rFonts w:eastAsia="Times New Roman"/>
              </w:rPr>
              <w:t xml:space="preserve"> land within the</w:t>
            </w:r>
            <w:r w:rsidRPr="003A6EA3">
              <w:rPr>
                <w:rFonts w:eastAsia="Times New Roman"/>
              </w:rPr>
              <w:t xml:space="preserve"> High Impact Industry Zone it must not result in future sensitive uses within the site being exposed to industrial air, noise or odour emissions that impact on human health, amenity and wellbeing.</w:t>
            </w:r>
          </w:p>
        </w:tc>
        <w:tc>
          <w:tcPr>
            <w:tcW w:w="2515" w:type="pct"/>
          </w:tcPr>
          <w:p w14:paraId="7DD8B865" w14:textId="77777777" w:rsidR="005759AA" w:rsidRPr="003A6EA3" w:rsidRDefault="005759AA" w:rsidP="00EA7172">
            <w:pPr>
              <w:pStyle w:val="Outcomes"/>
              <w:rPr>
                <w:rFonts w:eastAsia="Times New Roman"/>
              </w:rPr>
            </w:pPr>
            <w:r w:rsidRPr="003A6EA3">
              <w:rPr>
                <w:rFonts w:eastAsia="Times New Roman"/>
              </w:rPr>
              <w:t>AO</w:t>
            </w:r>
            <w:r w:rsidRPr="003A6EA3">
              <w:rPr>
                <w:rFonts w:eastAsia="Times New Roman"/>
                <w:vertAlign w:val="subscript"/>
              </w:rPr>
              <w:t>3</w:t>
            </w:r>
            <w:r w:rsidR="00A23440">
              <w:rPr>
                <w:rFonts w:eastAsia="Times New Roman"/>
                <w:vertAlign w:val="subscript"/>
              </w:rPr>
              <w:t>5</w:t>
            </w:r>
            <w:r w:rsidRPr="003A6EA3">
              <w:rPr>
                <w:rFonts w:eastAsia="Times New Roman"/>
                <w:vertAlign w:val="subscript"/>
              </w:rPr>
              <w:t>.1</w:t>
            </w:r>
            <w:r w:rsidRPr="003A6EA3">
              <w:rPr>
                <w:rFonts w:eastAsia="Times New Roman"/>
              </w:rPr>
              <w:tab/>
              <w:t xml:space="preserve">Where </w:t>
            </w:r>
            <w:r>
              <w:rPr>
                <w:rFonts w:eastAsia="Times New Roman"/>
              </w:rPr>
              <w:t>reconfiguring a lot on</w:t>
            </w:r>
            <w:r w:rsidRPr="003A6EA3">
              <w:rPr>
                <w:rFonts w:eastAsia="Times New Roman"/>
              </w:rPr>
              <w:t xml:space="preserve"> land in the Low-medium Density Residential Zone, Low Density Residential Zone or Rural Residential Zone that is within 250m of land within the Medium Impact Industry Zone or 500m of </w:t>
            </w:r>
            <w:r>
              <w:rPr>
                <w:rFonts w:eastAsia="Times New Roman"/>
              </w:rPr>
              <w:t xml:space="preserve">land within the </w:t>
            </w:r>
            <w:r w:rsidRPr="003A6EA3">
              <w:rPr>
                <w:rFonts w:eastAsia="Times New Roman"/>
              </w:rPr>
              <w:t>High Impact Industry Zone</w:t>
            </w:r>
            <w:r>
              <w:rPr>
                <w:rFonts w:eastAsia="Times New Roman"/>
              </w:rPr>
              <w:t>, it is demonstrated that a future sensitive use on proposed lots can meet</w:t>
            </w:r>
            <w:r w:rsidRPr="003A6EA3">
              <w:rPr>
                <w:rFonts w:eastAsia="Times New Roman"/>
              </w:rPr>
              <w:t>:</w:t>
            </w:r>
          </w:p>
          <w:p w14:paraId="7E26E636"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\s 1 \l 5</w:instrText>
            </w:r>
            <w:r w:rsidRPr="003A6EA3">
              <w:rPr>
                <w:rFonts w:eastAsia="Times New Roman"/>
                <w:noProof/>
              </w:rPr>
              <w:fldChar w:fldCharType="end">
                <w:numberingChange w:id="556" w:author="Wai Tam" w:date="2022-02-18T11:52:00Z" w:original="(a)"/>
              </w:fldChar>
            </w:r>
            <w:r w:rsidRPr="003A6EA3">
              <w:rPr>
                <w:rFonts w:eastAsia="Times New Roman"/>
                <w:noProof/>
              </w:rPr>
              <w:tab/>
            </w:r>
            <w:r w:rsidRPr="003A6EA3">
              <w:rPr>
                <w:rFonts w:eastAsia="Times New Roman"/>
              </w:rPr>
              <w:t xml:space="preserve">the indoor noise objectives set out in the </w:t>
            </w:r>
            <w:r w:rsidRPr="003A6EA3">
              <w:rPr>
                <w:rFonts w:eastAsia="Times New Roman"/>
                <w:i/>
              </w:rPr>
              <w:t>Environmental Projection (Noise) Policy 2008</w:t>
            </w:r>
            <w:r w:rsidRPr="003A6EA3">
              <w:rPr>
                <w:rFonts w:eastAsia="Times New Roman"/>
              </w:rPr>
              <w:t xml:space="preserve"> are met; and</w:t>
            </w:r>
          </w:p>
          <w:p w14:paraId="355A98A2"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57" w:author="Wai Tam" w:date="2022-02-18T11:52:00Z" w:original="(b)"/>
              </w:fldChar>
            </w:r>
            <w:r w:rsidRPr="003A6EA3">
              <w:rPr>
                <w:rFonts w:eastAsia="Times New Roman"/>
                <w:noProof/>
              </w:rPr>
              <w:tab/>
            </w:r>
            <w:r w:rsidRPr="003A6EA3">
              <w:rPr>
                <w:rFonts w:eastAsia="Times New Roman"/>
              </w:rPr>
              <w:t xml:space="preserve">the air quality objectives in the </w:t>
            </w:r>
            <w:r w:rsidRPr="003A6EA3">
              <w:rPr>
                <w:rFonts w:eastAsia="Times New Roman"/>
                <w:i/>
              </w:rPr>
              <w:t>Environmental Protection (Air) Policy 2008</w:t>
            </w:r>
            <w:r w:rsidRPr="003A6EA3">
              <w:rPr>
                <w:rFonts w:eastAsia="Times New Roman"/>
              </w:rPr>
              <w:t>, are met through the use of measures such as:</w:t>
            </w:r>
          </w:p>
          <w:p w14:paraId="6F9E51CB"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\s 1 \l 6</w:instrText>
            </w:r>
            <w:r w:rsidRPr="003A6EA3">
              <w:rPr>
                <w:rFonts w:eastAsia="Times New Roman"/>
              </w:rPr>
              <w:fldChar w:fldCharType="end">
                <w:numberingChange w:id="558" w:author="Wai Tam" w:date="2022-02-18T11:52:00Z" w:original="(i)"/>
              </w:fldChar>
            </w:r>
            <w:r w:rsidRPr="003A6EA3">
              <w:rPr>
                <w:rFonts w:eastAsia="Times New Roman"/>
              </w:rPr>
              <w:tab/>
              <w:t>landscaping and open space;</w:t>
            </w:r>
          </w:p>
          <w:p w14:paraId="27B4DBDF"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59" w:author="Wai Tam" w:date="2022-02-18T11:52:00Z" w:original="(ii)"/>
              </w:fldChar>
            </w:r>
            <w:r w:rsidRPr="003A6EA3">
              <w:rPr>
                <w:rFonts w:eastAsia="Times New Roman"/>
              </w:rPr>
              <w:tab/>
              <w:t>setbacks;</w:t>
            </w:r>
          </w:p>
          <w:p w14:paraId="6063CF0E"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60" w:author="Wai Tam" w:date="2022-02-18T11:52:00Z" w:original="(iii)"/>
              </w:fldChar>
            </w:r>
            <w:r w:rsidRPr="003A6EA3">
              <w:rPr>
                <w:rFonts w:eastAsia="Times New Roman"/>
              </w:rPr>
              <w:tab/>
              <w:t>the orientation of lots away from the industrial area;</w:t>
            </w:r>
          </w:p>
          <w:p w14:paraId="700B2C24"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61" w:author="Wai Tam" w:date="2022-02-18T11:52:00Z" w:original="(iv)"/>
              </w:fldChar>
            </w:r>
            <w:r w:rsidRPr="003A6EA3">
              <w:rPr>
                <w:rFonts w:eastAsia="Times New Roman"/>
              </w:rPr>
              <w:tab/>
              <w:t>barriers, mounds and fencing; and/or</w:t>
            </w:r>
          </w:p>
          <w:p w14:paraId="77A95C08"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62" w:author="Wai Tam" w:date="2022-02-18T11:52:00Z" w:original="(v)"/>
              </w:fldChar>
            </w:r>
            <w:r w:rsidRPr="003A6EA3">
              <w:rPr>
                <w:rFonts w:eastAsia="Times New Roman"/>
              </w:rPr>
              <w:tab/>
              <w:t>screening.</w:t>
            </w:r>
          </w:p>
        </w:tc>
      </w:tr>
      <w:tr w:rsidR="005759AA" w:rsidRPr="005A30D5" w14:paraId="163FBD94" w14:textId="77777777" w:rsidTr="00EB35FB">
        <w:trPr>
          <w:cantSplit/>
        </w:trPr>
        <w:tc>
          <w:tcPr>
            <w:tcW w:w="5000" w:type="pct"/>
            <w:gridSpan w:val="2"/>
            <w:shd w:val="clear" w:color="auto" w:fill="E0E0E0"/>
          </w:tcPr>
          <w:p w14:paraId="2C1E0201" w14:textId="77777777" w:rsidR="005759AA" w:rsidRPr="003A6EA3" w:rsidRDefault="005759AA" w:rsidP="00EA7172">
            <w:pPr>
              <w:pStyle w:val="TableHeading3"/>
              <w:rPr>
                <w:rFonts w:eastAsia="Times New Roman"/>
              </w:rPr>
            </w:pPr>
            <w:r w:rsidRPr="003A6EA3">
              <w:rPr>
                <w:rFonts w:eastAsia="Times New Roman"/>
              </w:rPr>
              <w:lastRenderedPageBreak/>
              <w:t>Safety and security</w:t>
            </w:r>
          </w:p>
        </w:tc>
      </w:tr>
      <w:tr w:rsidR="005759AA" w:rsidRPr="005A30D5" w14:paraId="6F003E46" w14:textId="77777777" w:rsidTr="00405A25">
        <w:trPr>
          <w:cantSplit/>
        </w:trPr>
        <w:tc>
          <w:tcPr>
            <w:tcW w:w="2485" w:type="pct"/>
          </w:tcPr>
          <w:p w14:paraId="265888BF" w14:textId="77777777" w:rsidR="005759AA" w:rsidRPr="003A6EA3" w:rsidRDefault="005759AA" w:rsidP="00EA7172">
            <w:pPr>
              <w:pStyle w:val="Outcomes"/>
              <w:rPr>
                <w:rFonts w:eastAsia="Times New Roman"/>
              </w:rPr>
            </w:pPr>
            <w:r w:rsidRPr="003A6EA3">
              <w:rPr>
                <w:rFonts w:eastAsia="Times New Roman"/>
              </w:rPr>
              <w:t>PO</w:t>
            </w:r>
            <w:r w:rsidRPr="003A6EA3">
              <w:rPr>
                <w:rFonts w:eastAsia="Times New Roman"/>
                <w:vertAlign w:val="subscript"/>
              </w:rPr>
              <w:t>3</w:t>
            </w:r>
            <w:r w:rsidR="00A23440">
              <w:rPr>
                <w:rFonts w:eastAsia="Times New Roman"/>
                <w:vertAlign w:val="subscript"/>
              </w:rPr>
              <w:t>6</w:t>
            </w:r>
            <w:r w:rsidRPr="003A6EA3">
              <w:rPr>
                <w:rFonts w:eastAsia="Times New Roman"/>
              </w:rPr>
              <w:tab/>
              <w:t>The reconfiguration discourages crime, vandalism and anti-social behaviour and facilitates:</w:t>
            </w:r>
            <w:r w:rsidRPr="003A6EA3">
              <w:rPr>
                <w:rStyle w:val="FootnoteReference"/>
                <w:rFonts w:eastAsia="Times New Roman"/>
              </w:rPr>
              <w:footnoteReference w:id="80"/>
            </w:r>
          </w:p>
          <w:p w14:paraId="2D82C0C9"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\s 1 \l 5</w:instrText>
            </w:r>
            <w:r w:rsidRPr="003A6EA3">
              <w:rPr>
                <w:rFonts w:eastAsia="Times New Roman"/>
                <w:noProof/>
              </w:rPr>
              <w:fldChar w:fldCharType="end">
                <w:numberingChange w:id="563" w:author="Wai Tam" w:date="2022-02-18T11:52:00Z" w:original="(a)"/>
              </w:fldChar>
            </w:r>
            <w:r w:rsidRPr="003A6EA3">
              <w:rPr>
                <w:rFonts w:eastAsia="Times New Roman"/>
                <w:noProof/>
              </w:rPr>
              <w:tab/>
            </w:r>
            <w:r w:rsidRPr="003A6EA3">
              <w:rPr>
                <w:rFonts w:eastAsia="Times New Roman"/>
              </w:rPr>
              <w:t>personal and property security;</w:t>
            </w:r>
          </w:p>
          <w:p w14:paraId="0C2A97BE"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64" w:author="Wai Tam" w:date="2022-02-18T11:52:00Z" w:original="(b)"/>
              </w:fldChar>
            </w:r>
            <w:r w:rsidRPr="003A6EA3">
              <w:rPr>
                <w:rFonts w:eastAsia="Times New Roman"/>
                <w:noProof/>
              </w:rPr>
              <w:tab/>
            </w:r>
            <w:r w:rsidRPr="003A6EA3">
              <w:rPr>
                <w:rFonts w:eastAsia="Times New Roman"/>
              </w:rPr>
              <w:t>casual surveillance of footpaths and parkland; and</w:t>
            </w:r>
          </w:p>
          <w:p w14:paraId="590C1AC1"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65" w:author="Wai Tam" w:date="2022-02-18T11:52:00Z" w:original="(c)"/>
              </w:fldChar>
            </w:r>
            <w:r w:rsidRPr="003A6EA3">
              <w:rPr>
                <w:rFonts w:eastAsia="Times New Roman"/>
                <w:noProof/>
              </w:rPr>
              <w:tab/>
            </w:r>
            <w:r w:rsidRPr="003A6EA3">
              <w:rPr>
                <w:rFonts w:eastAsia="Times New Roman"/>
              </w:rPr>
              <w:t>activity and interaction within public spaces and movement networks.</w:t>
            </w:r>
          </w:p>
        </w:tc>
        <w:tc>
          <w:tcPr>
            <w:tcW w:w="2515" w:type="pct"/>
          </w:tcPr>
          <w:p w14:paraId="406B49EF" w14:textId="77777777" w:rsidR="005759AA" w:rsidRPr="003A6EA3" w:rsidRDefault="005759AA" w:rsidP="00A23440">
            <w:pPr>
              <w:pStyle w:val="Outcomes"/>
              <w:rPr>
                <w:rFonts w:eastAsia="Times New Roman"/>
              </w:rPr>
            </w:pPr>
            <w:r w:rsidRPr="003A6EA3">
              <w:rPr>
                <w:rFonts w:eastAsia="Times New Roman"/>
              </w:rPr>
              <w:t>AO</w:t>
            </w:r>
            <w:r w:rsidRPr="003A6EA3">
              <w:rPr>
                <w:rFonts w:eastAsia="Times New Roman"/>
                <w:vertAlign w:val="subscript"/>
              </w:rPr>
              <w:t>3</w:t>
            </w:r>
            <w:r w:rsidR="00A23440">
              <w:rPr>
                <w:rFonts w:eastAsia="Times New Roman"/>
                <w:vertAlign w:val="subscript"/>
              </w:rPr>
              <w:t>6</w:t>
            </w:r>
            <w:r w:rsidRPr="003A6EA3">
              <w:rPr>
                <w:rFonts w:eastAsia="Times New Roman"/>
                <w:vertAlign w:val="subscript"/>
              </w:rPr>
              <w:t>.1</w:t>
            </w:r>
            <w:r w:rsidRPr="003A6EA3">
              <w:rPr>
                <w:rFonts w:eastAsia="Times New Roman"/>
              </w:rPr>
              <w:tab/>
              <w:t xml:space="preserve">The reconfiguration is designed in accordance with </w:t>
            </w:r>
            <w:r w:rsidRPr="002448D3">
              <w:rPr>
                <w:rFonts w:eastAsia="Times New Roman"/>
                <w:i/>
              </w:rPr>
              <w:t>Crime Prevention Through Environmental Design (CPTED) Guidelines</w:t>
            </w:r>
            <w:r>
              <w:rPr>
                <w:rFonts w:eastAsia="Times New Roman"/>
                <w:i/>
              </w:rPr>
              <w:t xml:space="preserve"> for Queensland</w:t>
            </w:r>
            <w:r w:rsidRPr="003A6EA3">
              <w:rPr>
                <w:rFonts w:eastAsia="Times New Roman"/>
              </w:rPr>
              <w:t xml:space="preserve">. </w:t>
            </w:r>
          </w:p>
        </w:tc>
      </w:tr>
      <w:tr w:rsidR="005759AA" w:rsidRPr="005A30D5" w14:paraId="01A3241C" w14:textId="77777777" w:rsidTr="00EB35FB">
        <w:trPr>
          <w:cantSplit/>
        </w:trPr>
        <w:tc>
          <w:tcPr>
            <w:tcW w:w="5000" w:type="pct"/>
            <w:gridSpan w:val="2"/>
            <w:shd w:val="clear" w:color="auto" w:fill="E0E0E0"/>
          </w:tcPr>
          <w:p w14:paraId="7761E535" w14:textId="77777777" w:rsidR="005759AA" w:rsidRPr="003A6EA3" w:rsidRDefault="005759AA" w:rsidP="00EA7172">
            <w:pPr>
              <w:pStyle w:val="TableHeading3"/>
              <w:rPr>
                <w:rFonts w:eastAsia="Times New Roman"/>
              </w:rPr>
            </w:pPr>
            <w:r w:rsidRPr="003A6EA3">
              <w:rPr>
                <w:rFonts w:eastAsia="Times New Roman"/>
              </w:rPr>
              <w:t>Natural values</w:t>
            </w:r>
          </w:p>
        </w:tc>
      </w:tr>
      <w:tr w:rsidR="00EC31EB" w:rsidRPr="005A30D5" w14:paraId="30027000" w14:textId="77777777" w:rsidTr="00405A25">
        <w:trPr>
          <w:cantSplit/>
        </w:trPr>
        <w:tc>
          <w:tcPr>
            <w:tcW w:w="2485" w:type="pct"/>
          </w:tcPr>
          <w:p w14:paraId="6AACF167" w14:textId="77777777" w:rsidR="00EC31EB" w:rsidRPr="003A6EA3" w:rsidRDefault="00EC31EB" w:rsidP="00A23440">
            <w:pPr>
              <w:pStyle w:val="Outcomes"/>
              <w:rPr>
                <w:rFonts w:eastAsia="Times New Roman" w:cs="Arial"/>
                <w:bCs/>
              </w:rPr>
            </w:pPr>
            <w:r>
              <w:t>PO</w:t>
            </w:r>
            <w:r>
              <w:rPr>
                <w:vertAlign w:val="subscript"/>
              </w:rPr>
              <w:t>3</w:t>
            </w:r>
            <w:r w:rsidR="00A23440">
              <w:rPr>
                <w:vertAlign w:val="subscript"/>
              </w:rPr>
              <w:t>7</w:t>
            </w:r>
            <w:r w:rsidR="00BE2166">
              <w:rPr>
                <w:rStyle w:val="FootnoteReference"/>
              </w:rPr>
              <w:footnoteReference w:id="81"/>
            </w:r>
            <w:r w:rsidRPr="00B8331A">
              <w:t xml:space="preserve">   Development is provided with an adequate </w:t>
            </w:r>
            <w:r>
              <w:t>water supply for firefighting purposes that is safely located and freely accessible.</w:t>
            </w:r>
          </w:p>
        </w:tc>
        <w:tc>
          <w:tcPr>
            <w:tcW w:w="2515" w:type="pct"/>
          </w:tcPr>
          <w:p w14:paraId="07B5F535" w14:textId="77777777" w:rsidR="00EC31EB" w:rsidRDefault="00EC31EB" w:rsidP="00CD7CF1">
            <w:pPr>
              <w:pStyle w:val="Outcomes"/>
            </w:pPr>
            <w:r>
              <w:t>AO</w:t>
            </w:r>
            <w:r>
              <w:rPr>
                <w:vertAlign w:val="subscript"/>
              </w:rPr>
              <w:t>3</w:t>
            </w:r>
            <w:r w:rsidR="00A23440">
              <w:rPr>
                <w:vertAlign w:val="subscript"/>
              </w:rPr>
              <w:t>7</w:t>
            </w:r>
            <w:r>
              <w:rPr>
                <w:vertAlign w:val="subscript"/>
              </w:rPr>
              <w:t>.1</w:t>
            </w:r>
            <w:r w:rsidR="005B27D2">
              <w:rPr>
                <w:rStyle w:val="FootnoteReference"/>
              </w:rPr>
              <w:footnoteReference w:id="82"/>
            </w:r>
            <w:r w:rsidR="005B27D2">
              <w:rPr>
                <w:vertAlign w:val="superscript"/>
              </w:rPr>
              <w:t xml:space="preserve"> </w:t>
            </w:r>
            <w:r>
              <w:t>Development within a water supply area involving the creation of new lot/s is connected to council’s reticulated water supply system and a water supply outlet located within a road reserve is within 40M of the following:</w:t>
            </w:r>
          </w:p>
          <w:p w14:paraId="6A8CA9B3" w14:textId="77777777" w:rsidR="00EC31EB" w:rsidRPr="0096704B" w:rsidRDefault="00EC31EB" w:rsidP="0096704B">
            <w:pPr>
              <w:pStyle w:val="TableNumberProvision2"/>
              <w:rPr>
                <w:noProof/>
              </w:rPr>
            </w:pPr>
            <w:r w:rsidRPr="0096704B">
              <w:rPr>
                <w:rFonts w:eastAsia="Times New Roman"/>
                <w:noProof/>
              </w:rPr>
              <w:t>(a)</w:t>
            </w:r>
            <w:r w:rsidRPr="0096704B">
              <w:rPr>
                <w:rFonts w:eastAsia="Times New Roman"/>
                <w:noProof/>
              </w:rPr>
              <w:tab/>
              <w:t>all of the land; or</w:t>
            </w:r>
          </w:p>
          <w:p w14:paraId="315721C1" w14:textId="77777777" w:rsidR="00EC31EB" w:rsidRPr="0096704B" w:rsidRDefault="00EC31EB" w:rsidP="0096704B">
            <w:pPr>
              <w:pStyle w:val="TableNumberProvision2"/>
              <w:rPr>
                <w:noProof/>
              </w:rPr>
            </w:pPr>
            <w:r w:rsidRPr="0096704B">
              <w:rPr>
                <w:rFonts w:eastAsia="Times New Roman"/>
                <w:noProof/>
              </w:rPr>
              <w:t>(b)</w:t>
            </w:r>
            <w:r w:rsidRPr="0096704B">
              <w:rPr>
                <w:rFonts w:eastAsia="Times New Roman"/>
                <w:noProof/>
              </w:rPr>
              <w:tab/>
              <w:t>a building envelope designated on each lot; or</w:t>
            </w:r>
          </w:p>
          <w:p w14:paraId="76B6A7E6" w14:textId="77777777" w:rsidR="00EC31EB" w:rsidRPr="0096704B" w:rsidRDefault="00EC31EB" w:rsidP="0096704B">
            <w:pPr>
              <w:pStyle w:val="TableNumberProvision2"/>
              <w:rPr>
                <w:noProof/>
              </w:rPr>
            </w:pPr>
            <w:r w:rsidRPr="0096704B">
              <w:rPr>
                <w:rFonts w:eastAsia="Times New Roman"/>
                <w:noProof/>
              </w:rPr>
              <w:t>(c)</w:t>
            </w:r>
            <w:r w:rsidRPr="0096704B">
              <w:rPr>
                <w:rFonts w:eastAsia="Times New Roman"/>
                <w:noProof/>
              </w:rPr>
              <w:tab/>
              <w:t>the centre of each lot, excluding access handles (where no building envelope is designated); and</w:t>
            </w:r>
          </w:p>
          <w:p w14:paraId="58542AFF" w14:textId="77777777" w:rsidR="00EC31EB" w:rsidRPr="003A6EA3" w:rsidRDefault="00EC31EB" w:rsidP="0096704B">
            <w:pPr>
              <w:pStyle w:val="TableNumberProvision2"/>
              <w:rPr>
                <w:rFonts w:eastAsia="Times New Roman"/>
              </w:rPr>
            </w:pPr>
            <w:r w:rsidRPr="0096704B">
              <w:rPr>
                <w:rFonts w:eastAsia="Times New Roman"/>
                <w:noProof/>
              </w:rPr>
              <w:t>(d)</w:t>
            </w:r>
            <w:r w:rsidRPr="0096704B">
              <w:rPr>
                <w:rFonts w:eastAsia="Times New Roman"/>
                <w:noProof/>
              </w:rPr>
              <w:tab/>
              <w:t>all existing or proposed buildings.</w:t>
            </w:r>
          </w:p>
        </w:tc>
      </w:tr>
      <w:tr w:rsidR="005759AA" w:rsidRPr="005A30D5" w14:paraId="5CA997DF" w14:textId="77777777" w:rsidTr="00405A25">
        <w:trPr>
          <w:cantSplit/>
        </w:trPr>
        <w:tc>
          <w:tcPr>
            <w:tcW w:w="2485" w:type="pct"/>
          </w:tcPr>
          <w:p w14:paraId="688F7109" w14:textId="77777777" w:rsidR="005759AA" w:rsidRPr="003A6EA3" w:rsidRDefault="005759AA" w:rsidP="00EC31EB">
            <w:pPr>
              <w:pStyle w:val="Outcomes"/>
              <w:rPr>
                <w:rFonts w:eastAsia="Times New Roman"/>
              </w:rPr>
            </w:pPr>
            <w:r w:rsidRPr="003A6EA3">
              <w:rPr>
                <w:rFonts w:eastAsia="Times New Roman" w:cs="Arial"/>
                <w:bCs/>
              </w:rPr>
              <w:t>PO</w:t>
            </w:r>
            <w:r w:rsidR="00772739">
              <w:rPr>
                <w:rFonts w:eastAsia="Times New Roman" w:cs="Arial"/>
                <w:bCs/>
                <w:vertAlign w:val="subscript"/>
              </w:rPr>
              <w:t>38</w:t>
            </w:r>
            <w:r w:rsidRPr="003A6EA3">
              <w:rPr>
                <w:rFonts w:eastAsia="Times New Roman"/>
              </w:rPr>
              <w:tab/>
            </w:r>
            <w:r w:rsidRPr="003A6EA3">
              <w:rPr>
                <w:rFonts w:eastAsia="Times New Roman" w:cs="Arial"/>
                <w:bCs/>
              </w:rPr>
              <w:t xml:space="preserve">The reconfiguration provides for lot sizes and titling arrangements that ensure areas of </w:t>
            </w:r>
            <w:r>
              <w:rPr>
                <w:rFonts w:eastAsia="Times New Roman" w:cs="Arial"/>
                <w:bCs/>
              </w:rPr>
              <w:t>ecological</w:t>
            </w:r>
            <w:r w:rsidRPr="003A6EA3">
              <w:rPr>
                <w:rFonts w:eastAsia="Times New Roman" w:cs="Arial"/>
                <w:bCs/>
              </w:rPr>
              <w:t xml:space="preserve"> significance remain intact as part of common property or within large lots.</w:t>
            </w:r>
          </w:p>
        </w:tc>
        <w:tc>
          <w:tcPr>
            <w:tcW w:w="2515" w:type="pct"/>
          </w:tcPr>
          <w:p w14:paraId="61F05995" w14:textId="77777777" w:rsidR="005759AA" w:rsidRPr="003A6EA3" w:rsidRDefault="005759AA" w:rsidP="00EA7172">
            <w:pPr>
              <w:pStyle w:val="Outcomes"/>
              <w:rPr>
                <w:rFonts w:eastAsia="Times New Roman"/>
              </w:rPr>
            </w:pPr>
            <w:r w:rsidRPr="003A6EA3">
              <w:rPr>
                <w:rFonts w:eastAsia="Times New Roman"/>
              </w:rPr>
              <w:t>No acceptable outcome is nominated.</w:t>
            </w:r>
          </w:p>
        </w:tc>
      </w:tr>
      <w:tr w:rsidR="005759AA" w:rsidRPr="005A30D5" w14:paraId="3E61F304" w14:textId="77777777" w:rsidTr="00405A25">
        <w:trPr>
          <w:cantSplit/>
        </w:trPr>
        <w:tc>
          <w:tcPr>
            <w:tcW w:w="2485" w:type="pct"/>
          </w:tcPr>
          <w:p w14:paraId="713431AE" w14:textId="77777777" w:rsidR="005759AA" w:rsidRPr="003A6EA3" w:rsidRDefault="005759AA" w:rsidP="00EC31EB">
            <w:pPr>
              <w:pStyle w:val="Outcomes"/>
              <w:rPr>
                <w:rFonts w:eastAsia="Times New Roman"/>
              </w:rPr>
            </w:pPr>
            <w:r w:rsidRPr="003A6EA3">
              <w:rPr>
                <w:rFonts w:eastAsia="Times New Roman"/>
              </w:rPr>
              <w:t>PO</w:t>
            </w:r>
            <w:r w:rsidR="00772739">
              <w:rPr>
                <w:rFonts w:eastAsia="Times New Roman"/>
                <w:vertAlign w:val="subscript"/>
              </w:rPr>
              <w:t>39</w:t>
            </w:r>
            <w:r w:rsidRPr="003A6EA3">
              <w:rPr>
                <w:rFonts w:eastAsia="Times New Roman"/>
              </w:rPr>
              <w:tab/>
              <w:t>The layout of roads, driveways and other infrastructure avoids crossing or otherwise fragmenting waterways, wetlands, habitat areas or ecological corridors.</w:t>
            </w:r>
          </w:p>
        </w:tc>
        <w:tc>
          <w:tcPr>
            <w:tcW w:w="2515" w:type="pct"/>
          </w:tcPr>
          <w:p w14:paraId="7A62E116" w14:textId="77777777" w:rsidR="005759AA" w:rsidRPr="003A6EA3" w:rsidRDefault="005759AA" w:rsidP="00EA7172">
            <w:pPr>
              <w:pStyle w:val="Outcomes"/>
              <w:rPr>
                <w:rFonts w:eastAsia="Times New Roman"/>
              </w:rPr>
            </w:pPr>
            <w:r w:rsidRPr="003A6EA3">
              <w:rPr>
                <w:rFonts w:eastAsia="Times New Roman"/>
              </w:rPr>
              <w:t>No acceptable outcome is nominated.</w:t>
            </w:r>
            <w:r w:rsidRPr="003A6EA3">
              <w:rPr>
                <w:rStyle w:val="FootnoteReference"/>
                <w:rFonts w:eastAsia="Times New Roman"/>
              </w:rPr>
              <w:footnoteReference w:id="83"/>
            </w:r>
          </w:p>
        </w:tc>
      </w:tr>
      <w:tr w:rsidR="005759AA" w:rsidRPr="005A30D5" w14:paraId="067E1F5F" w14:textId="77777777" w:rsidTr="00EB35FB">
        <w:trPr>
          <w:cantSplit/>
        </w:trPr>
        <w:tc>
          <w:tcPr>
            <w:tcW w:w="5000" w:type="pct"/>
            <w:gridSpan w:val="2"/>
            <w:shd w:val="clear" w:color="auto" w:fill="E0E0E0"/>
          </w:tcPr>
          <w:p w14:paraId="4EB4BB31" w14:textId="77777777" w:rsidR="005759AA" w:rsidRPr="003A6EA3" w:rsidRDefault="005759AA" w:rsidP="00EA7172">
            <w:pPr>
              <w:pStyle w:val="TableHeading3"/>
              <w:rPr>
                <w:rFonts w:eastAsia="Times New Roman"/>
              </w:rPr>
            </w:pPr>
            <w:r w:rsidRPr="003A6EA3">
              <w:rPr>
                <w:rFonts w:eastAsia="Times New Roman"/>
              </w:rPr>
              <w:t>Climatic response</w:t>
            </w:r>
          </w:p>
        </w:tc>
      </w:tr>
      <w:tr w:rsidR="005759AA" w:rsidRPr="005A30D5" w14:paraId="0932854A" w14:textId="77777777" w:rsidTr="00405A25">
        <w:trPr>
          <w:cantSplit/>
        </w:trPr>
        <w:tc>
          <w:tcPr>
            <w:tcW w:w="2485" w:type="pct"/>
          </w:tcPr>
          <w:p w14:paraId="2F862773" w14:textId="77777777" w:rsidR="005759AA" w:rsidRPr="003A6EA3" w:rsidRDefault="005759AA" w:rsidP="00772739">
            <w:pPr>
              <w:pStyle w:val="Outcomes"/>
              <w:rPr>
                <w:rFonts w:eastAsia="Times New Roman"/>
              </w:rPr>
            </w:pPr>
            <w:r w:rsidRPr="003A6EA3">
              <w:rPr>
                <w:rFonts w:eastAsia="Times New Roman"/>
              </w:rPr>
              <w:t>PO</w:t>
            </w:r>
            <w:r w:rsidRPr="003A6EA3">
              <w:rPr>
                <w:rFonts w:eastAsia="Times New Roman"/>
                <w:vertAlign w:val="subscript"/>
              </w:rPr>
              <w:t>4</w:t>
            </w:r>
            <w:r w:rsidR="00772739">
              <w:rPr>
                <w:rFonts w:eastAsia="Times New Roman"/>
                <w:vertAlign w:val="subscript"/>
              </w:rPr>
              <w:t>0</w:t>
            </w:r>
            <w:r w:rsidRPr="003A6EA3">
              <w:rPr>
                <w:rFonts w:eastAsia="Times New Roman"/>
              </w:rPr>
              <w:tab/>
              <w:t>The street, lot orientation and lot size facilitate buildings that conserve non-renewable energy sources through climate-responsive siting and design.</w:t>
            </w:r>
          </w:p>
        </w:tc>
        <w:tc>
          <w:tcPr>
            <w:tcW w:w="2515" w:type="pct"/>
          </w:tcPr>
          <w:p w14:paraId="48A4397F" w14:textId="77777777" w:rsidR="005759AA" w:rsidRPr="003A6EA3" w:rsidRDefault="005759AA" w:rsidP="00EA7172">
            <w:pPr>
              <w:pStyle w:val="Outcomes"/>
              <w:rPr>
                <w:rFonts w:eastAsia="Times New Roman"/>
                <w:i/>
              </w:rPr>
            </w:pPr>
            <w:r w:rsidRPr="003A6EA3">
              <w:rPr>
                <w:rFonts w:eastAsia="Times New Roman"/>
                <w:i/>
              </w:rPr>
              <w:t>In partial compliance with the performance outcome:</w:t>
            </w:r>
          </w:p>
          <w:p w14:paraId="5F3EAB5B" w14:textId="77777777" w:rsidR="005759AA" w:rsidRPr="003A6EA3" w:rsidRDefault="005759AA" w:rsidP="00EA7172">
            <w:pPr>
              <w:pStyle w:val="Outcomes"/>
              <w:rPr>
                <w:rFonts w:eastAsia="Times New Roman"/>
              </w:rPr>
            </w:pPr>
            <w:r w:rsidRPr="003A6EA3">
              <w:rPr>
                <w:rFonts w:eastAsia="Times New Roman"/>
              </w:rPr>
              <w:t>AO</w:t>
            </w:r>
            <w:r w:rsidRPr="003A6EA3">
              <w:rPr>
                <w:rFonts w:eastAsia="Times New Roman"/>
                <w:vertAlign w:val="subscript"/>
              </w:rPr>
              <w:t>4</w:t>
            </w:r>
            <w:r w:rsidR="00772739">
              <w:rPr>
                <w:rFonts w:eastAsia="Times New Roman"/>
                <w:vertAlign w:val="subscript"/>
              </w:rPr>
              <w:t>0</w:t>
            </w:r>
            <w:r w:rsidRPr="003A6EA3">
              <w:rPr>
                <w:rFonts w:eastAsia="Times New Roman"/>
                <w:vertAlign w:val="subscript"/>
              </w:rPr>
              <w:t>.1</w:t>
            </w:r>
            <w:r w:rsidRPr="003A6EA3">
              <w:rPr>
                <w:rFonts w:eastAsia="Times New Roman"/>
              </w:rPr>
              <w:tab/>
              <w:t>Neighbourhoods are generally designed so that:</w:t>
            </w:r>
          </w:p>
          <w:p w14:paraId="0240A352" w14:textId="77777777" w:rsidR="005759AA" w:rsidRPr="003A6EA3" w:rsidRDefault="005759AA" w:rsidP="00EA7172">
            <w:pPr>
              <w:pStyle w:val="TableNumberProvision2"/>
              <w:rPr>
                <w:rFonts w:eastAsia="Times New Roman"/>
              </w:rPr>
            </w:pPr>
            <w:r w:rsidRPr="003A6EA3">
              <w:rPr>
                <w:rFonts w:eastAsia="Times New Roman"/>
              </w:rPr>
              <w:fldChar w:fldCharType="begin"/>
            </w:r>
            <w:r w:rsidRPr="003A6EA3">
              <w:rPr>
                <w:rFonts w:eastAsia="Times New Roman"/>
              </w:rPr>
              <w:instrText xml:space="preserve"> LISTNUM "UseDef" \s 1 \l 5</w:instrText>
            </w:r>
            <w:r w:rsidRPr="003A6EA3">
              <w:rPr>
                <w:rFonts w:eastAsia="Times New Roman"/>
                <w:noProof/>
              </w:rPr>
              <w:instrText>(a)</w:instrText>
            </w:r>
            <w:r w:rsidRPr="003A6EA3">
              <w:rPr>
                <w:rFonts w:eastAsia="Times New Roman"/>
              </w:rPr>
              <w:fldChar w:fldCharType="end">
                <w:numberingChange w:id="566" w:author="Wai Tam" w:date="2022-02-18T11:52:00Z" w:original="(a)"/>
              </w:fldChar>
            </w:r>
            <w:r w:rsidRPr="003A6EA3">
              <w:rPr>
                <w:rFonts w:eastAsia="Times New Roman"/>
              </w:rPr>
              <w:tab/>
            </w:r>
            <w:r w:rsidRPr="003A6EA3">
              <w:rPr>
                <w:rFonts w:eastAsia="Times New Roman" w:cs="Arial"/>
                <w:bCs/>
              </w:rPr>
              <w:t>the long axis of roads runs east-west;</w:t>
            </w:r>
          </w:p>
          <w:p w14:paraId="04C62B6D"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67" w:author="Wai Tam" w:date="2022-02-18T11:52:00Z" w:original="(b)"/>
              </w:fldChar>
            </w:r>
            <w:r w:rsidRPr="003A6EA3">
              <w:rPr>
                <w:rFonts w:eastAsia="Times New Roman"/>
                <w:noProof/>
              </w:rPr>
              <w:tab/>
              <w:t>t</w:t>
            </w:r>
            <w:r w:rsidRPr="003A6EA3">
              <w:rPr>
                <w:rFonts w:eastAsia="Times New Roman"/>
              </w:rPr>
              <w:t>he number of wide lots (lots with a width greater than 15m) is minimised on streets running north-south; and</w:t>
            </w:r>
          </w:p>
          <w:p w14:paraId="417CB5A3"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68" w:author="Wai Tam" w:date="2022-02-18T11:52:00Z" w:original="(c)"/>
              </w:fldChar>
            </w:r>
            <w:r w:rsidRPr="003A6EA3">
              <w:rPr>
                <w:rFonts w:eastAsia="Times New Roman"/>
                <w:noProof/>
              </w:rPr>
              <w:tab/>
            </w:r>
            <w:r w:rsidRPr="003A6EA3">
              <w:rPr>
                <w:rFonts w:eastAsia="Times New Roman"/>
              </w:rPr>
              <w:t>lots are generally rectangular in shape and not splayed.</w:t>
            </w:r>
          </w:p>
          <w:p w14:paraId="68511228" w14:textId="77777777" w:rsidR="005759AA" w:rsidRPr="003A6EA3" w:rsidRDefault="005759AA" w:rsidP="00772739">
            <w:pPr>
              <w:pStyle w:val="Outcomes"/>
              <w:rPr>
                <w:rFonts w:eastAsia="Times New Roman"/>
              </w:rPr>
            </w:pPr>
            <w:r w:rsidRPr="003A6EA3">
              <w:rPr>
                <w:rFonts w:eastAsia="Times New Roman"/>
              </w:rPr>
              <w:t>AO</w:t>
            </w:r>
            <w:r w:rsidRPr="003A6EA3">
              <w:rPr>
                <w:rFonts w:eastAsia="Times New Roman"/>
                <w:vertAlign w:val="subscript"/>
              </w:rPr>
              <w:t>4</w:t>
            </w:r>
            <w:r w:rsidR="00772739">
              <w:rPr>
                <w:rFonts w:eastAsia="Times New Roman"/>
                <w:vertAlign w:val="subscript"/>
              </w:rPr>
              <w:t>0</w:t>
            </w:r>
            <w:r w:rsidRPr="003A6EA3">
              <w:rPr>
                <w:rFonts w:eastAsia="Times New Roman"/>
                <w:vertAlign w:val="subscript"/>
              </w:rPr>
              <w:t>.2</w:t>
            </w:r>
            <w:r w:rsidRPr="003A6EA3">
              <w:rPr>
                <w:rFonts w:eastAsia="Times New Roman"/>
              </w:rPr>
              <w:tab/>
              <w:t>Where they are proposed, built-to-boundary walls are located on the west-southwest boundary of lots except where these boundaries are on the higher side of a sloping lot.</w:t>
            </w:r>
          </w:p>
        </w:tc>
      </w:tr>
      <w:tr w:rsidR="005759AA" w:rsidRPr="005A30D5" w14:paraId="3D11AD83" w14:textId="77777777" w:rsidTr="00EB35FB">
        <w:trPr>
          <w:cantSplit/>
        </w:trPr>
        <w:tc>
          <w:tcPr>
            <w:tcW w:w="5000" w:type="pct"/>
            <w:gridSpan w:val="2"/>
            <w:shd w:val="clear" w:color="auto" w:fill="E0E0E0"/>
          </w:tcPr>
          <w:p w14:paraId="72302BEA" w14:textId="77777777" w:rsidR="005759AA" w:rsidRPr="003A6EA3" w:rsidRDefault="005759AA" w:rsidP="00EA7172">
            <w:pPr>
              <w:pStyle w:val="TableHeading3"/>
              <w:rPr>
                <w:rFonts w:eastAsia="Times New Roman"/>
              </w:rPr>
            </w:pPr>
            <w:r w:rsidRPr="003A6EA3">
              <w:rPr>
                <w:rFonts w:eastAsia="Times New Roman"/>
              </w:rPr>
              <w:lastRenderedPageBreak/>
              <w:t>Services</w:t>
            </w:r>
          </w:p>
        </w:tc>
      </w:tr>
      <w:tr w:rsidR="005759AA" w:rsidRPr="005A30D5" w14:paraId="7FA4BAC1" w14:textId="77777777" w:rsidTr="00405A25">
        <w:trPr>
          <w:cantSplit/>
        </w:trPr>
        <w:tc>
          <w:tcPr>
            <w:tcW w:w="2485" w:type="pct"/>
          </w:tcPr>
          <w:p w14:paraId="6A3A5E04" w14:textId="77777777" w:rsidR="005759AA" w:rsidRPr="003A6EA3" w:rsidRDefault="005759AA" w:rsidP="00EA7172">
            <w:pPr>
              <w:pStyle w:val="Outcomes"/>
              <w:rPr>
                <w:rFonts w:eastAsia="Times New Roman"/>
              </w:rPr>
            </w:pPr>
            <w:r w:rsidRPr="003A6EA3">
              <w:rPr>
                <w:rFonts w:eastAsia="Times New Roman"/>
              </w:rPr>
              <w:t>PO</w:t>
            </w:r>
            <w:r w:rsidRPr="003A6EA3">
              <w:rPr>
                <w:rFonts w:eastAsia="Times New Roman"/>
                <w:vertAlign w:val="subscript"/>
              </w:rPr>
              <w:t>4</w:t>
            </w:r>
            <w:r w:rsidR="00772739">
              <w:rPr>
                <w:rFonts w:eastAsia="Times New Roman"/>
                <w:vertAlign w:val="subscript"/>
              </w:rPr>
              <w:t>1</w:t>
            </w:r>
            <w:r w:rsidRPr="003A6EA3">
              <w:rPr>
                <w:rFonts w:eastAsia="Times New Roman"/>
              </w:rPr>
              <w:tab/>
              <w:t>Services, including water supply, stormwater management, sewage disposal, waste disposal, drainage, electricity and telecommunications, are provided in a manner that:</w:t>
            </w:r>
          </w:p>
          <w:p w14:paraId="5C35C114"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\s 1 \l 5</w:instrText>
            </w:r>
            <w:r w:rsidRPr="003A6EA3">
              <w:rPr>
                <w:rFonts w:eastAsia="Times New Roman"/>
                <w:noProof/>
              </w:rPr>
              <w:fldChar w:fldCharType="end">
                <w:numberingChange w:id="569" w:author="Wai Tam" w:date="2022-02-18T11:52:00Z" w:original="(a)"/>
              </w:fldChar>
            </w:r>
            <w:r w:rsidRPr="003A6EA3">
              <w:rPr>
                <w:rFonts w:eastAsia="Times New Roman"/>
                <w:noProof/>
              </w:rPr>
              <w:tab/>
            </w:r>
            <w:r w:rsidRPr="003A6EA3">
              <w:rPr>
                <w:rFonts w:eastAsia="Times New Roman"/>
              </w:rPr>
              <w:t>is efficient;</w:t>
            </w:r>
          </w:p>
          <w:p w14:paraId="153CFF40"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70" w:author="Wai Tam" w:date="2022-02-18T11:52:00Z" w:original="(b)"/>
              </w:fldChar>
            </w:r>
            <w:r w:rsidRPr="003A6EA3">
              <w:rPr>
                <w:rFonts w:eastAsia="Times New Roman"/>
                <w:noProof/>
              </w:rPr>
              <w:tab/>
            </w:r>
            <w:r w:rsidRPr="003A6EA3">
              <w:rPr>
                <w:rFonts w:eastAsia="Times New Roman"/>
              </w:rPr>
              <w:t>minimises risk of adverse environmental or amenity related impacts;</w:t>
            </w:r>
          </w:p>
          <w:p w14:paraId="6018EBB3"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71" w:author="Wai Tam" w:date="2022-02-18T11:52:00Z" w:original="(c)"/>
              </w:fldChar>
            </w:r>
            <w:r w:rsidRPr="003A6EA3">
              <w:rPr>
                <w:rFonts w:eastAsia="Times New Roman"/>
                <w:noProof/>
              </w:rPr>
              <w:tab/>
            </w:r>
            <w:r w:rsidRPr="003A6EA3">
              <w:rPr>
                <w:rFonts w:eastAsia="Times New Roman"/>
              </w:rPr>
              <w:t>promotes total water cycle management and the efficient use of water resources; and</w:t>
            </w:r>
          </w:p>
          <w:p w14:paraId="37172DBC"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72" w:author="Wai Tam" w:date="2022-02-18T11:52:00Z" w:original="(d)"/>
              </w:fldChar>
            </w:r>
            <w:r w:rsidRPr="003A6EA3">
              <w:rPr>
                <w:rFonts w:eastAsia="Times New Roman"/>
                <w:noProof/>
              </w:rPr>
              <w:tab/>
            </w:r>
            <w:r w:rsidRPr="003A6EA3">
              <w:rPr>
                <w:rFonts w:eastAsia="Times New Roman"/>
              </w:rPr>
              <w:t>minimises whole of life cycle costs for that infrastructure.</w:t>
            </w:r>
          </w:p>
        </w:tc>
        <w:tc>
          <w:tcPr>
            <w:tcW w:w="2515" w:type="pct"/>
          </w:tcPr>
          <w:p w14:paraId="0F425ADE" w14:textId="77777777" w:rsidR="005759AA" w:rsidRPr="003A6EA3" w:rsidRDefault="005759AA" w:rsidP="00EA7172">
            <w:pPr>
              <w:pStyle w:val="Outcomes"/>
              <w:rPr>
                <w:rFonts w:eastAsia="Times New Roman"/>
              </w:rPr>
            </w:pPr>
            <w:r w:rsidRPr="003A6EA3">
              <w:rPr>
                <w:rFonts w:eastAsia="Times New Roman"/>
              </w:rPr>
              <w:t>No acceptable outcome is nominated.</w:t>
            </w:r>
            <w:r w:rsidRPr="003A6EA3">
              <w:rPr>
                <w:rStyle w:val="FootnoteReference"/>
                <w:rFonts w:eastAsia="Times New Roman"/>
              </w:rPr>
              <w:footnoteReference w:id="84"/>
            </w:r>
          </w:p>
        </w:tc>
      </w:tr>
      <w:tr w:rsidR="005759AA" w:rsidRPr="005A30D5" w14:paraId="4EA793BA" w14:textId="77777777" w:rsidTr="00EB35FB">
        <w:trPr>
          <w:cantSplit/>
        </w:trPr>
        <w:tc>
          <w:tcPr>
            <w:tcW w:w="5000" w:type="pct"/>
            <w:gridSpan w:val="2"/>
            <w:shd w:val="clear" w:color="auto" w:fill="E0E0E0"/>
          </w:tcPr>
          <w:p w14:paraId="6D9D8296" w14:textId="77777777" w:rsidR="005759AA" w:rsidRPr="003A6EA3" w:rsidRDefault="005759AA" w:rsidP="00EA7172">
            <w:pPr>
              <w:pStyle w:val="TableHeading3"/>
              <w:rPr>
                <w:rFonts w:eastAsia="Times New Roman"/>
              </w:rPr>
            </w:pPr>
            <w:r w:rsidRPr="003A6EA3">
              <w:rPr>
                <w:rFonts w:eastAsia="Times New Roman"/>
              </w:rPr>
              <w:t>Noise Impacts</w:t>
            </w:r>
            <w:r w:rsidRPr="003A6EA3">
              <w:rPr>
                <w:rStyle w:val="FootnoteReference"/>
                <w:rFonts w:eastAsia="Times New Roman"/>
                <w:sz w:val="16"/>
              </w:rPr>
              <w:footnoteReference w:id="85"/>
            </w:r>
          </w:p>
        </w:tc>
      </w:tr>
      <w:tr w:rsidR="005759AA" w:rsidRPr="005A30D5" w14:paraId="0F0C97DE" w14:textId="77777777" w:rsidTr="00405A25">
        <w:trPr>
          <w:cantSplit/>
        </w:trPr>
        <w:tc>
          <w:tcPr>
            <w:tcW w:w="2485" w:type="pct"/>
          </w:tcPr>
          <w:p w14:paraId="0DDB1B51" w14:textId="77777777" w:rsidR="005759AA" w:rsidRPr="003A6EA3" w:rsidRDefault="005759AA" w:rsidP="00772739">
            <w:pPr>
              <w:pStyle w:val="Outcomes"/>
              <w:rPr>
                <w:rFonts w:eastAsia="Times New Roman"/>
              </w:rPr>
            </w:pPr>
            <w:r w:rsidRPr="003A6EA3">
              <w:rPr>
                <w:rFonts w:eastAsia="Times New Roman"/>
              </w:rPr>
              <w:t>PO</w:t>
            </w:r>
            <w:r w:rsidRPr="003A6EA3">
              <w:rPr>
                <w:rFonts w:eastAsia="Times New Roman"/>
                <w:vertAlign w:val="subscript"/>
              </w:rPr>
              <w:t>4</w:t>
            </w:r>
            <w:r w:rsidR="00772739">
              <w:rPr>
                <w:rFonts w:eastAsia="Times New Roman"/>
                <w:vertAlign w:val="subscript"/>
              </w:rPr>
              <w:t>2</w:t>
            </w:r>
            <w:r w:rsidRPr="003A6EA3">
              <w:rPr>
                <w:rFonts w:eastAsia="Times New Roman"/>
              </w:rPr>
              <w:tab/>
              <w:t>Lots are of a suitable size and dimensions to facilitate adequate noise management.</w:t>
            </w:r>
          </w:p>
        </w:tc>
        <w:tc>
          <w:tcPr>
            <w:tcW w:w="2515" w:type="pct"/>
          </w:tcPr>
          <w:p w14:paraId="29B3B69D" w14:textId="77777777" w:rsidR="005759AA" w:rsidRPr="003A6EA3" w:rsidRDefault="005759AA" w:rsidP="00EA7172">
            <w:pPr>
              <w:pStyle w:val="Outcomes"/>
              <w:rPr>
                <w:rFonts w:eastAsia="Times New Roman"/>
              </w:rPr>
            </w:pPr>
            <w:r w:rsidRPr="003A6EA3">
              <w:rPr>
                <w:rFonts w:eastAsia="Times New Roman"/>
              </w:rPr>
              <w:t>AO</w:t>
            </w:r>
            <w:r w:rsidRPr="003A6EA3">
              <w:rPr>
                <w:rFonts w:eastAsia="Times New Roman"/>
                <w:vertAlign w:val="subscript"/>
              </w:rPr>
              <w:t>4</w:t>
            </w:r>
            <w:r w:rsidR="00772739">
              <w:rPr>
                <w:rFonts w:eastAsia="Times New Roman"/>
                <w:vertAlign w:val="subscript"/>
              </w:rPr>
              <w:t>2</w:t>
            </w:r>
            <w:r w:rsidRPr="003A6EA3">
              <w:rPr>
                <w:rFonts w:eastAsia="Times New Roman"/>
                <w:vertAlign w:val="subscript"/>
              </w:rPr>
              <w:t>.1</w:t>
            </w:r>
            <w:r w:rsidRPr="003A6EA3">
              <w:rPr>
                <w:rFonts w:eastAsia="Times New Roman"/>
              </w:rPr>
              <w:tab/>
              <w:t xml:space="preserve">Lots near a rail corridor or a regional arterial, sub-arterial or distributor roads are of sufficient size and depth to ensure that future dwellings are not exposed to road or rail noise greater than 63dB </w:t>
            </w:r>
            <w:r w:rsidRPr="003A6EA3">
              <w:rPr>
                <w:rFonts w:eastAsia="Times New Roman"/>
                <w:i/>
                <w:position w:val="6"/>
              </w:rPr>
              <w:t>L</w:t>
            </w:r>
            <w:r w:rsidRPr="003A6EA3">
              <w:rPr>
                <w:rFonts w:eastAsia="Times New Roman"/>
                <w:i/>
              </w:rPr>
              <w:t>A10(18hr)</w:t>
            </w:r>
            <w:r w:rsidRPr="003A6EA3">
              <w:rPr>
                <w:rFonts w:eastAsia="Times New Roman"/>
              </w:rPr>
              <w:t>.</w:t>
            </w:r>
          </w:p>
          <w:p w14:paraId="6E7163BF" w14:textId="77777777" w:rsidR="005759AA" w:rsidRPr="003A6EA3" w:rsidRDefault="005759AA" w:rsidP="00772739">
            <w:pPr>
              <w:pStyle w:val="Outcomes"/>
              <w:rPr>
                <w:rFonts w:eastAsia="Times New Roman"/>
              </w:rPr>
            </w:pPr>
            <w:r w:rsidRPr="003A6EA3">
              <w:rPr>
                <w:rFonts w:eastAsia="Times New Roman"/>
              </w:rPr>
              <w:t>AO</w:t>
            </w:r>
            <w:r w:rsidRPr="003A6EA3">
              <w:rPr>
                <w:rFonts w:eastAsia="Times New Roman"/>
                <w:vertAlign w:val="subscript"/>
              </w:rPr>
              <w:t>4</w:t>
            </w:r>
            <w:r w:rsidR="00772739">
              <w:rPr>
                <w:rFonts w:eastAsia="Times New Roman"/>
                <w:vertAlign w:val="subscript"/>
              </w:rPr>
              <w:t>2</w:t>
            </w:r>
            <w:r w:rsidRPr="003A6EA3">
              <w:rPr>
                <w:rFonts w:eastAsia="Times New Roman"/>
                <w:vertAlign w:val="subscript"/>
              </w:rPr>
              <w:t>.2</w:t>
            </w:r>
            <w:r w:rsidRPr="003A6EA3">
              <w:rPr>
                <w:rFonts w:eastAsia="Times New Roman"/>
              </w:rPr>
              <w:tab/>
              <w:t>Where it is not practical to achieve the required noise levels through lot layout and design, noise attenuation barriers are utilised to achieve the required noise levels.</w:t>
            </w:r>
          </w:p>
        </w:tc>
      </w:tr>
      <w:tr w:rsidR="005759AA" w:rsidRPr="005A30D5" w14:paraId="690BA1F1" w14:textId="77777777" w:rsidTr="00405A25">
        <w:trPr>
          <w:cantSplit/>
        </w:trPr>
        <w:tc>
          <w:tcPr>
            <w:tcW w:w="2485" w:type="pct"/>
          </w:tcPr>
          <w:p w14:paraId="712ACE53" w14:textId="77777777" w:rsidR="005759AA" w:rsidRPr="003A6EA3" w:rsidRDefault="005759AA" w:rsidP="00EA7172">
            <w:pPr>
              <w:pStyle w:val="Outcomes"/>
              <w:rPr>
                <w:rFonts w:eastAsia="Times New Roman"/>
              </w:rPr>
            </w:pPr>
            <w:r w:rsidRPr="003A6EA3">
              <w:rPr>
                <w:rFonts w:eastAsia="Times New Roman" w:cs="Arial"/>
                <w:bCs/>
              </w:rPr>
              <w:t>PO</w:t>
            </w:r>
            <w:r w:rsidRPr="003A6EA3">
              <w:rPr>
                <w:rFonts w:eastAsia="Times New Roman" w:cs="Arial"/>
                <w:bCs/>
                <w:vertAlign w:val="subscript"/>
              </w:rPr>
              <w:t>4</w:t>
            </w:r>
            <w:r w:rsidR="00772739">
              <w:rPr>
                <w:rFonts w:eastAsia="Times New Roman" w:cs="Arial"/>
                <w:bCs/>
                <w:vertAlign w:val="subscript"/>
              </w:rPr>
              <w:t>3</w:t>
            </w:r>
            <w:r w:rsidRPr="003A6EA3">
              <w:rPr>
                <w:rFonts w:eastAsia="Times New Roman"/>
              </w:rPr>
              <w:tab/>
            </w:r>
            <w:r w:rsidRPr="003A6EA3">
              <w:rPr>
                <w:rFonts w:eastAsia="Times New Roman" w:cs="Arial"/>
                <w:bCs/>
              </w:rPr>
              <w:t>Noise attenuation measures:</w:t>
            </w:r>
          </w:p>
          <w:p w14:paraId="123A4C94" w14:textId="77777777" w:rsidR="005759AA" w:rsidRPr="003A6EA3" w:rsidRDefault="005759AA" w:rsidP="00EA7172">
            <w:pPr>
              <w:pStyle w:val="TableNumberProvision2"/>
              <w:rPr>
                <w:rFonts w:eastAsia="Times New Roman"/>
              </w:rPr>
            </w:pPr>
            <w:r w:rsidRPr="003A6EA3">
              <w:rPr>
                <w:rFonts w:eastAsia="Times New Roman"/>
              </w:rPr>
              <w:fldChar w:fldCharType="begin"/>
            </w:r>
            <w:r w:rsidRPr="003A6EA3">
              <w:rPr>
                <w:rFonts w:eastAsia="Times New Roman"/>
              </w:rPr>
              <w:instrText xml:space="preserve"> LISTNUM "UseDef" \s 1 \l 5</w:instrText>
            </w:r>
            <w:r w:rsidRPr="003A6EA3">
              <w:rPr>
                <w:rFonts w:eastAsia="Times New Roman"/>
                <w:noProof/>
              </w:rPr>
              <w:instrText>(a)</w:instrText>
            </w:r>
            <w:r w:rsidRPr="003A6EA3">
              <w:rPr>
                <w:rFonts w:eastAsia="Times New Roman"/>
              </w:rPr>
              <w:fldChar w:fldCharType="end">
                <w:numberingChange w:id="573" w:author="Wai Tam" w:date="2022-02-18T11:52:00Z" w:original="(a)"/>
              </w:fldChar>
            </w:r>
            <w:r w:rsidRPr="003A6EA3">
              <w:rPr>
                <w:rFonts w:eastAsia="Times New Roman"/>
              </w:rPr>
              <w:tab/>
            </w:r>
            <w:r w:rsidRPr="003A6EA3">
              <w:rPr>
                <w:rFonts w:eastAsia="Times New Roman" w:cs="Arial"/>
                <w:bCs/>
              </w:rPr>
              <w:t>are compatible with the local streetscape;</w:t>
            </w:r>
          </w:p>
          <w:p w14:paraId="61987825"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74" w:author="Wai Tam" w:date="2022-02-18T11:52:00Z" w:original="(b)"/>
              </w:fldChar>
            </w:r>
            <w:r w:rsidRPr="003A6EA3">
              <w:rPr>
                <w:rFonts w:eastAsia="Times New Roman"/>
                <w:noProof/>
              </w:rPr>
              <w:tab/>
            </w:r>
            <w:r w:rsidRPr="003A6EA3">
              <w:rPr>
                <w:rFonts w:eastAsia="Times New Roman"/>
              </w:rPr>
              <w:t>minimise whole of life cycle costs where they are to be located on or adjacent to public land or common property; and</w:t>
            </w:r>
          </w:p>
          <w:p w14:paraId="31460DFE" w14:textId="77777777" w:rsidR="005759AA" w:rsidRPr="003A6EA3" w:rsidRDefault="005759AA" w:rsidP="00EA717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75" w:author="Wai Tam" w:date="2022-02-18T11:52:00Z" w:original="(c)"/>
              </w:fldChar>
            </w:r>
            <w:r w:rsidRPr="003A6EA3">
              <w:rPr>
                <w:rFonts w:eastAsia="Times New Roman"/>
                <w:noProof/>
              </w:rPr>
              <w:tab/>
            </w:r>
            <w:r w:rsidRPr="003A6EA3">
              <w:rPr>
                <w:rFonts w:eastAsia="Times New Roman"/>
              </w:rPr>
              <w:t>are designed to discourage crime and anti-social behaviour, having regard to:</w:t>
            </w:r>
          </w:p>
          <w:p w14:paraId="679387FD"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\s 1 \l 6</w:instrText>
            </w:r>
            <w:r w:rsidRPr="003A6EA3">
              <w:rPr>
                <w:rFonts w:eastAsia="Times New Roman"/>
              </w:rPr>
              <w:fldChar w:fldCharType="end">
                <w:numberingChange w:id="576" w:author="Wai Tam" w:date="2022-02-18T11:52:00Z" w:original="(i)"/>
              </w:fldChar>
            </w:r>
            <w:r w:rsidRPr="003A6EA3">
              <w:rPr>
                <w:rFonts w:eastAsia="Times New Roman"/>
              </w:rPr>
              <w:tab/>
              <w:t>aesthetic quality and compatibility with streetscape;</w:t>
            </w:r>
          </w:p>
          <w:p w14:paraId="21D4D006"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77" w:author="Wai Tam" w:date="2022-02-18T11:52:00Z" w:original="(ii)"/>
              </w:fldChar>
            </w:r>
            <w:r w:rsidRPr="003A6EA3">
              <w:rPr>
                <w:rFonts w:eastAsia="Times New Roman"/>
              </w:rPr>
              <w:tab/>
              <w:t>physical accessibility;</w:t>
            </w:r>
          </w:p>
          <w:p w14:paraId="7C3D4B38"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78" w:author="Wai Tam" w:date="2022-02-18T11:52:00Z" w:original="(iii)"/>
              </w:fldChar>
            </w:r>
            <w:r w:rsidRPr="003A6EA3">
              <w:rPr>
                <w:rFonts w:eastAsia="Times New Roman"/>
              </w:rPr>
              <w:tab/>
              <w:t>provision of casual surveillance of public open space and movement networks;</w:t>
            </w:r>
          </w:p>
          <w:p w14:paraId="567BA9C4"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79" w:author="Wai Tam" w:date="2022-02-18T11:52:00Z" w:original="(iv)"/>
              </w:fldChar>
            </w:r>
            <w:r w:rsidRPr="003A6EA3">
              <w:rPr>
                <w:rFonts w:eastAsia="Times New Roman"/>
              </w:rPr>
              <w:tab/>
              <w:t>opportunities for concealments or vandalism; and</w:t>
            </w:r>
          </w:p>
          <w:p w14:paraId="612C98F2" w14:textId="77777777" w:rsidR="005759AA" w:rsidRPr="003A6EA3" w:rsidRDefault="005759AA" w:rsidP="00EA7172">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80" w:author="Wai Tam" w:date="2022-02-18T11:52:00Z" w:original="(v)"/>
              </w:fldChar>
            </w:r>
            <w:r w:rsidRPr="003A6EA3">
              <w:rPr>
                <w:rFonts w:eastAsia="Times New Roman"/>
              </w:rPr>
              <w:tab/>
              <w:t>easy and economic maintenance.</w:t>
            </w:r>
          </w:p>
        </w:tc>
        <w:tc>
          <w:tcPr>
            <w:tcW w:w="2515" w:type="pct"/>
          </w:tcPr>
          <w:p w14:paraId="06F46677" w14:textId="77777777" w:rsidR="005759AA" w:rsidRPr="003A6EA3" w:rsidRDefault="005759AA" w:rsidP="00EA7172">
            <w:pPr>
              <w:pStyle w:val="Outcomes"/>
              <w:rPr>
                <w:rFonts w:eastAsia="Times New Roman"/>
              </w:rPr>
            </w:pPr>
            <w:r w:rsidRPr="003A6EA3">
              <w:rPr>
                <w:rFonts w:eastAsia="Times New Roman"/>
              </w:rPr>
              <w:t>No acceptable outcome is nominated.</w:t>
            </w:r>
          </w:p>
        </w:tc>
      </w:tr>
      <w:tr w:rsidR="005759AA" w:rsidRPr="005A30D5" w14:paraId="757E8D95" w14:textId="77777777" w:rsidTr="00EB35FB">
        <w:trPr>
          <w:cantSplit/>
        </w:trPr>
        <w:tc>
          <w:tcPr>
            <w:tcW w:w="5000" w:type="pct"/>
            <w:gridSpan w:val="2"/>
            <w:shd w:val="clear" w:color="auto" w:fill="E0E0E0"/>
          </w:tcPr>
          <w:p w14:paraId="7E509C06" w14:textId="77777777" w:rsidR="005759AA" w:rsidRPr="003A6EA3" w:rsidRDefault="005759AA" w:rsidP="00EA7172">
            <w:pPr>
              <w:pStyle w:val="TableHeading3"/>
              <w:rPr>
                <w:rFonts w:eastAsia="Times New Roman"/>
              </w:rPr>
            </w:pPr>
            <w:r w:rsidRPr="003A6EA3">
              <w:rPr>
                <w:rFonts w:eastAsia="Times New Roman"/>
              </w:rPr>
              <w:t>Air Quality</w:t>
            </w:r>
          </w:p>
        </w:tc>
      </w:tr>
      <w:tr w:rsidR="005759AA" w:rsidRPr="005A30D5" w14:paraId="5DFDE44C" w14:textId="77777777" w:rsidTr="00405A25">
        <w:trPr>
          <w:cantSplit/>
        </w:trPr>
        <w:tc>
          <w:tcPr>
            <w:tcW w:w="2485" w:type="pct"/>
          </w:tcPr>
          <w:p w14:paraId="130A93A1" w14:textId="77777777" w:rsidR="005759AA" w:rsidRPr="003A6EA3" w:rsidRDefault="005759AA" w:rsidP="00772739">
            <w:pPr>
              <w:pStyle w:val="Outcomes"/>
              <w:rPr>
                <w:rFonts w:eastAsia="Times New Roman"/>
              </w:rPr>
            </w:pPr>
            <w:r w:rsidRPr="003A6EA3">
              <w:rPr>
                <w:rFonts w:eastAsia="Times New Roman" w:cs="Arial"/>
                <w:bCs/>
              </w:rPr>
              <w:t>PO</w:t>
            </w:r>
            <w:r w:rsidRPr="003A6EA3">
              <w:rPr>
                <w:rFonts w:eastAsia="Times New Roman" w:cs="Arial"/>
                <w:bCs/>
                <w:vertAlign w:val="subscript"/>
              </w:rPr>
              <w:t>4</w:t>
            </w:r>
            <w:r w:rsidR="00772739">
              <w:rPr>
                <w:rFonts w:eastAsia="Times New Roman" w:cs="Arial"/>
                <w:bCs/>
                <w:vertAlign w:val="subscript"/>
              </w:rPr>
              <w:t>4</w:t>
            </w:r>
            <w:r w:rsidRPr="003A6EA3">
              <w:rPr>
                <w:rFonts w:eastAsia="Times New Roman"/>
              </w:rPr>
              <w:tab/>
            </w:r>
            <w:r w:rsidRPr="003A6EA3">
              <w:rPr>
                <w:rFonts w:eastAsia="Times New Roman" w:cs="Arial"/>
                <w:bCs/>
              </w:rPr>
              <w:t>Reconfiguration does not result in lots intended for accommodation activities or sensitive land uses being subject to adverse air quality or impacts.</w:t>
            </w:r>
            <w:r w:rsidRPr="003A6EA3">
              <w:rPr>
                <w:rStyle w:val="FootnoteReference"/>
                <w:rFonts w:eastAsia="Times New Roman" w:cs="Arial"/>
                <w:bCs/>
              </w:rPr>
              <w:footnoteReference w:id="86"/>
            </w:r>
          </w:p>
        </w:tc>
        <w:tc>
          <w:tcPr>
            <w:tcW w:w="2515" w:type="pct"/>
          </w:tcPr>
          <w:p w14:paraId="17CE3CC4" w14:textId="77777777" w:rsidR="005759AA" w:rsidRPr="003A6EA3" w:rsidRDefault="005759AA" w:rsidP="00EA7172">
            <w:pPr>
              <w:pStyle w:val="Outcomes"/>
              <w:rPr>
                <w:rFonts w:eastAsia="Times New Roman"/>
              </w:rPr>
            </w:pPr>
            <w:r w:rsidRPr="003A6EA3">
              <w:rPr>
                <w:rFonts w:eastAsia="Times New Roman"/>
              </w:rPr>
              <w:t>No acceptable outcome is nominated.</w:t>
            </w:r>
          </w:p>
        </w:tc>
      </w:tr>
      <w:tr w:rsidR="005759AA" w:rsidRPr="005A30D5" w14:paraId="6801DF4A" w14:textId="77777777" w:rsidTr="00EB35FB">
        <w:trPr>
          <w:cantSplit/>
        </w:trPr>
        <w:tc>
          <w:tcPr>
            <w:tcW w:w="5000" w:type="pct"/>
            <w:gridSpan w:val="2"/>
            <w:shd w:val="clear" w:color="auto" w:fill="E0E0E0"/>
          </w:tcPr>
          <w:p w14:paraId="702C212E" w14:textId="77777777" w:rsidR="005759AA" w:rsidRPr="003A6EA3" w:rsidRDefault="005759AA" w:rsidP="00EA7172">
            <w:pPr>
              <w:pStyle w:val="TableHeading3"/>
              <w:rPr>
                <w:rFonts w:eastAsia="Times New Roman"/>
              </w:rPr>
            </w:pPr>
            <w:r w:rsidRPr="003A6EA3">
              <w:rPr>
                <w:rFonts w:eastAsia="Times New Roman"/>
              </w:rPr>
              <w:lastRenderedPageBreak/>
              <w:t>Additional requirements for volumetric subdivision</w:t>
            </w:r>
          </w:p>
        </w:tc>
      </w:tr>
      <w:tr w:rsidR="005759AA" w:rsidRPr="005A30D5" w14:paraId="0F247E14" w14:textId="77777777" w:rsidTr="00405A25">
        <w:trPr>
          <w:cantSplit/>
        </w:trPr>
        <w:tc>
          <w:tcPr>
            <w:tcW w:w="2485" w:type="pct"/>
          </w:tcPr>
          <w:p w14:paraId="2AE00435" w14:textId="77777777" w:rsidR="005759AA" w:rsidRPr="003A6EA3" w:rsidRDefault="005759AA" w:rsidP="00772739">
            <w:pPr>
              <w:pStyle w:val="Outcomes"/>
              <w:rPr>
                <w:rFonts w:eastAsia="Times New Roman"/>
              </w:rPr>
            </w:pPr>
            <w:r w:rsidRPr="003A6EA3">
              <w:rPr>
                <w:rFonts w:eastAsia="Times New Roman"/>
              </w:rPr>
              <w:t>PO</w:t>
            </w:r>
            <w:r w:rsidRPr="003A6EA3">
              <w:rPr>
                <w:rFonts w:eastAsia="Times New Roman"/>
                <w:vertAlign w:val="subscript"/>
              </w:rPr>
              <w:t>4</w:t>
            </w:r>
            <w:r w:rsidR="00772739">
              <w:rPr>
                <w:rFonts w:eastAsia="Times New Roman"/>
                <w:vertAlign w:val="subscript"/>
              </w:rPr>
              <w:t>5</w:t>
            </w:r>
            <w:r w:rsidRPr="003A6EA3">
              <w:rPr>
                <w:rFonts w:eastAsia="Times New Roman"/>
              </w:rPr>
              <w:tab/>
              <w:t>The reconfiguration of the space above or below the surface of the land facilitates appropriate development in accordance with the intent of the zone or precinct in which the land is located or is consistent with a lawful approval that has not lapsed.</w:t>
            </w:r>
          </w:p>
        </w:tc>
        <w:tc>
          <w:tcPr>
            <w:tcW w:w="2515" w:type="pct"/>
          </w:tcPr>
          <w:p w14:paraId="6F0E356D" w14:textId="77777777" w:rsidR="005759AA" w:rsidRPr="003A6EA3" w:rsidRDefault="005759AA" w:rsidP="00EA7172">
            <w:pPr>
              <w:pStyle w:val="Outcomes"/>
              <w:rPr>
                <w:rFonts w:eastAsia="Times New Roman"/>
              </w:rPr>
            </w:pPr>
            <w:r w:rsidRPr="003A6EA3">
              <w:rPr>
                <w:rFonts w:eastAsia="Times New Roman"/>
              </w:rPr>
              <w:t>No acceptable outcome is nominated.</w:t>
            </w:r>
          </w:p>
        </w:tc>
      </w:tr>
      <w:tr w:rsidR="00954D81" w:rsidRPr="00216F6F" w14:paraId="3926D3EF" w14:textId="77777777" w:rsidTr="00533F58">
        <w:trPr>
          <w:cantSplit/>
        </w:trPr>
        <w:tc>
          <w:tcPr>
            <w:tcW w:w="5000" w:type="pct"/>
            <w:gridSpan w:val="2"/>
            <w:tcBorders>
              <w:top w:val="single" w:sz="4" w:space="0" w:color="808080"/>
              <w:left w:val="single" w:sz="4" w:space="0" w:color="808080"/>
              <w:bottom w:val="single" w:sz="4" w:space="0" w:color="808080"/>
              <w:right w:val="single" w:sz="4" w:space="0" w:color="808080"/>
            </w:tcBorders>
            <w:shd w:val="clear" w:color="auto" w:fill="E0E0E0"/>
            <w:hideMark/>
          </w:tcPr>
          <w:p w14:paraId="68023E8F" w14:textId="37C774BC" w:rsidR="00954D81" w:rsidRPr="00216F6F" w:rsidRDefault="00954D81" w:rsidP="00533F58">
            <w:pPr>
              <w:keepNext/>
              <w:spacing w:before="40" w:after="40"/>
              <w:ind w:left="567" w:hanging="567"/>
              <w:rPr>
                <w:b/>
                <w:sz w:val="18"/>
                <w:szCs w:val="18"/>
              </w:rPr>
            </w:pPr>
            <w:r w:rsidRPr="00216F6F">
              <w:rPr>
                <w:b/>
                <w:sz w:val="18"/>
                <w:szCs w:val="18"/>
              </w:rPr>
              <w:t>Hatchet Lots</w:t>
            </w:r>
            <w:r w:rsidR="00715EE5">
              <w:rPr>
                <w:rStyle w:val="FootnoteReference"/>
                <w:b/>
                <w:sz w:val="18"/>
                <w:szCs w:val="18"/>
              </w:rPr>
              <w:footnoteReference w:id="87"/>
            </w:r>
          </w:p>
        </w:tc>
      </w:tr>
      <w:tr w:rsidR="00954D81" w:rsidRPr="00216F6F" w14:paraId="4746F331" w14:textId="77777777" w:rsidTr="00405A25">
        <w:trPr>
          <w:cantSplit/>
        </w:trPr>
        <w:tc>
          <w:tcPr>
            <w:tcW w:w="2485" w:type="pct"/>
            <w:tcBorders>
              <w:top w:val="single" w:sz="4" w:space="0" w:color="808080"/>
              <w:left w:val="single" w:sz="4" w:space="0" w:color="808080"/>
              <w:bottom w:val="single" w:sz="4" w:space="0" w:color="808080"/>
              <w:right w:val="single" w:sz="4" w:space="0" w:color="808080"/>
            </w:tcBorders>
          </w:tcPr>
          <w:p w14:paraId="219D4574" w14:textId="514DD828" w:rsidR="00954D81" w:rsidRPr="00216F6F" w:rsidRDefault="00954D81" w:rsidP="00533F58">
            <w:pPr>
              <w:spacing w:before="60" w:after="60"/>
              <w:ind w:left="567" w:hanging="567"/>
              <w:contextualSpacing/>
              <w:rPr>
                <w:rFonts w:eastAsia="Calibri"/>
                <w:sz w:val="17"/>
                <w:szCs w:val="17"/>
                <w:lang w:val="x-none"/>
              </w:rPr>
            </w:pPr>
            <w:r w:rsidRPr="00216F6F">
              <w:rPr>
                <w:sz w:val="17"/>
                <w:szCs w:val="17"/>
              </w:rPr>
              <w:t>PO</w:t>
            </w:r>
            <w:r w:rsidRPr="00216F6F">
              <w:rPr>
                <w:sz w:val="17"/>
                <w:szCs w:val="17"/>
                <w:vertAlign w:val="subscript"/>
              </w:rPr>
              <w:t>4</w:t>
            </w:r>
            <w:r>
              <w:rPr>
                <w:sz w:val="17"/>
                <w:szCs w:val="17"/>
                <w:vertAlign w:val="subscript"/>
              </w:rPr>
              <w:t>6</w:t>
            </w:r>
            <w:r w:rsidRPr="00216F6F">
              <w:rPr>
                <w:sz w:val="17"/>
                <w:szCs w:val="17"/>
              </w:rPr>
              <w:tab/>
            </w:r>
            <w:r w:rsidRPr="00216F6F">
              <w:rPr>
                <w:rFonts w:eastAsia="Calibri"/>
                <w:sz w:val="17"/>
                <w:szCs w:val="17"/>
              </w:rPr>
              <w:t>Lot reconfigurations only create hatchet lots as a means of increasing residential densities in within:</w:t>
            </w:r>
          </w:p>
          <w:p w14:paraId="297E2D83" w14:textId="20D8C2DC" w:rsidR="00954D81" w:rsidRPr="00405A25" w:rsidRDefault="00954D81" w:rsidP="00405A25">
            <w:pPr>
              <w:pStyle w:val="TableNumberProvision2"/>
              <w:rPr>
                <w:rFonts w:eastAsia="Times New Roman"/>
              </w:rPr>
            </w:pPr>
            <w:r w:rsidRPr="00405A25">
              <w:rPr>
                <w:rFonts w:eastAsia="Times New Roman"/>
              </w:rPr>
              <w:t>(a)</w:t>
            </w:r>
            <w:r w:rsidRPr="00405A25">
              <w:rPr>
                <w:rFonts w:eastAsia="Times New Roman"/>
              </w:rPr>
              <w:tab/>
              <w:t>Walking catchments around centres offering a broad range of goods, facilities and services (being 800m around Major and 400m around District centres and designated Local centres within the centre hierarchy);</w:t>
            </w:r>
          </w:p>
          <w:p w14:paraId="68A4C12C" w14:textId="043C6FF7" w:rsidR="00954D81" w:rsidRPr="00405A25" w:rsidRDefault="00954D81" w:rsidP="00405A25">
            <w:pPr>
              <w:pStyle w:val="TableNumberProvision2"/>
              <w:rPr>
                <w:rFonts w:eastAsia="Times New Roman"/>
              </w:rPr>
            </w:pPr>
            <w:r w:rsidRPr="00405A25">
              <w:rPr>
                <w:rFonts w:eastAsia="Times New Roman"/>
              </w:rPr>
              <w:t>(b)</w:t>
            </w:r>
            <w:r w:rsidRPr="00405A25">
              <w:rPr>
                <w:rFonts w:eastAsia="Times New Roman"/>
              </w:rPr>
              <w:tab/>
              <w:t>Land that benefits visually from high quality parkland;</w:t>
            </w:r>
          </w:p>
          <w:p w14:paraId="139392DF" w14:textId="324628D7" w:rsidR="00954D81" w:rsidRPr="00405A25" w:rsidRDefault="00954D81" w:rsidP="00405A25">
            <w:pPr>
              <w:pStyle w:val="TableNumberProvision2"/>
              <w:rPr>
                <w:rFonts w:eastAsia="Times New Roman"/>
              </w:rPr>
            </w:pPr>
            <w:r w:rsidRPr="00405A25">
              <w:rPr>
                <w:rFonts w:eastAsia="Times New Roman"/>
              </w:rPr>
              <w:t>(c)</w:t>
            </w:r>
            <w:r w:rsidRPr="00405A25">
              <w:rPr>
                <w:rFonts w:eastAsia="Times New Roman"/>
              </w:rPr>
              <w:tab/>
              <w:t xml:space="preserve">Walking catchments around major non-industrial employment areas (land within 800m walk of 1000 or more non-industrial jobs); </w:t>
            </w:r>
          </w:p>
          <w:p w14:paraId="1F763F58" w14:textId="06B39A26" w:rsidR="00954D81" w:rsidRPr="00405A25" w:rsidRDefault="00954D81" w:rsidP="00405A25">
            <w:pPr>
              <w:pStyle w:val="TableNumberProvision2"/>
              <w:rPr>
                <w:rFonts w:eastAsia="Times New Roman"/>
              </w:rPr>
            </w:pPr>
            <w:r w:rsidRPr="00405A25">
              <w:rPr>
                <w:rFonts w:eastAsia="Times New Roman"/>
              </w:rPr>
              <w:t>(d)</w:t>
            </w:r>
            <w:r w:rsidRPr="00405A25">
              <w:rPr>
                <w:rFonts w:eastAsia="Times New Roman"/>
              </w:rPr>
              <w:tab/>
              <w:t>A central transport corridor bounded by Nelson, West, Jellicoe and Hume street, and</w:t>
            </w:r>
          </w:p>
          <w:p w14:paraId="1668CDA4" w14:textId="143D77C8" w:rsidR="00954D81" w:rsidRPr="00405A25" w:rsidRDefault="00954D81" w:rsidP="00405A25">
            <w:pPr>
              <w:pStyle w:val="TableNumberProvision2"/>
              <w:rPr>
                <w:rFonts w:eastAsia="Times New Roman"/>
              </w:rPr>
            </w:pPr>
            <w:r w:rsidRPr="00405A25">
              <w:rPr>
                <w:rFonts w:eastAsia="Times New Roman"/>
              </w:rPr>
              <w:t>(e)</w:t>
            </w:r>
            <w:r w:rsidRPr="00405A25">
              <w:rPr>
                <w:rFonts w:eastAsia="Times New Roman"/>
              </w:rPr>
              <w:tab/>
              <w:t>An 800m walking catchment of the University of Southern Queensland (Toowoomba campus).</w:t>
            </w:r>
          </w:p>
          <w:p w14:paraId="4DA5C8AC" w14:textId="77777777" w:rsidR="00954D81" w:rsidRPr="00216F6F" w:rsidRDefault="00954D81" w:rsidP="00533F58">
            <w:pPr>
              <w:spacing w:before="60" w:after="60"/>
              <w:ind w:left="567" w:hanging="567"/>
              <w:contextualSpacing/>
              <w:rPr>
                <w:rFonts w:eastAsia="Calibri"/>
                <w:sz w:val="17"/>
                <w:szCs w:val="17"/>
              </w:rPr>
            </w:pPr>
          </w:p>
          <w:p w14:paraId="6C103BE2" w14:textId="77777777" w:rsidR="00954D81" w:rsidRPr="00216F6F" w:rsidRDefault="00954D81" w:rsidP="00533F58">
            <w:pPr>
              <w:spacing w:before="60" w:after="60"/>
              <w:ind w:left="567" w:hanging="567"/>
              <w:contextualSpacing/>
              <w:rPr>
                <w:sz w:val="17"/>
                <w:szCs w:val="17"/>
              </w:rPr>
            </w:pPr>
            <w:r w:rsidRPr="00216F6F">
              <w:rPr>
                <w:rFonts w:cs="Arial"/>
                <w:bCs/>
                <w:sz w:val="17"/>
                <w:szCs w:val="17"/>
              </w:rPr>
              <w:t>;</w:t>
            </w:r>
          </w:p>
        </w:tc>
        <w:tc>
          <w:tcPr>
            <w:tcW w:w="2515" w:type="pct"/>
            <w:tcBorders>
              <w:top w:val="single" w:sz="4" w:space="0" w:color="808080"/>
              <w:left w:val="single" w:sz="4" w:space="0" w:color="808080"/>
              <w:bottom w:val="single" w:sz="4" w:space="0" w:color="808080"/>
              <w:right w:val="single" w:sz="4" w:space="0" w:color="808080"/>
            </w:tcBorders>
          </w:tcPr>
          <w:p w14:paraId="45D63F4B" w14:textId="41EF0ABC" w:rsidR="00954D81" w:rsidRPr="00216F6F" w:rsidRDefault="00954D81" w:rsidP="00533F58">
            <w:pPr>
              <w:spacing w:after="60"/>
              <w:ind w:left="567" w:hanging="567"/>
              <w:contextualSpacing/>
              <w:rPr>
                <w:sz w:val="17"/>
                <w:szCs w:val="17"/>
              </w:rPr>
            </w:pPr>
            <w:r w:rsidRPr="00216F6F">
              <w:rPr>
                <w:sz w:val="17"/>
                <w:szCs w:val="17"/>
              </w:rPr>
              <w:t>AO</w:t>
            </w:r>
            <w:r w:rsidRPr="00216F6F">
              <w:rPr>
                <w:sz w:val="17"/>
                <w:szCs w:val="17"/>
                <w:vertAlign w:val="subscript"/>
              </w:rPr>
              <w:t>4</w:t>
            </w:r>
            <w:r>
              <w:rPr>
                <w:sz w:val="17"/>
                <w:szCs w:val="17"/>
                <w:vertAlign w:val="subscript"/>
              </w:rPr>
              <w:t>6</w:t>
            </w:r>
            <w:r w:rsidRPr="00216F6F">
              <w:rPr>
                <w:sz w:val="17"/>
                <w:szCs w:val="17"/>
                <w:vertAlign w:val="subscript"/>
              </w:rPr>
              <w:t>.1</w:t>
            </w:r>
            <w:r w:rsidRPr="00216F6F">
              <w:rPr>
                <w:sz w:val="17"/>
                <w:szCs w:val="17"/>
              </w:rPr>
              <w:tab/>
            </w:r>
            <w:r w:rsidRPr="00216F6F">
              <w:rPr>
                <w:rFonts w:eastAsia="Calibri"/>
                <w:sz w:val="17"/>
                <w:szCs w:val="17"/>
              </w:rPr>
              <w:t>Lot reconfigurations only create hatchet lots in the Low-medium Density Residential Zone.</w:t>
            </w:r>
          </w:p>
        </w:tc>
      </w:tr>
      <w:tr w:rsidR="00954D81" w:rsidRPr="00216F6F" w14:paraId="36BD1BAC" w14:textId="77777777" w:rsidTr="00405A25">
        <w:trPr>
          <w:cantSplit/>
        </w:trPr>
        <w:tc>
          <w:tcPr>
            <w:tcW w:w="2485" w:type="pct"/>
            <w:tcBorders>
              <w:top w:val="single" w:sz="4" w:space="0" w:color="808080"/>
              <w:left w:val="single" w:sz="4" w:space="0" w:color="808080"/>
              <w:bottom w:val="single" w:sz="4" w:space="0" w:color="808080"/>
              <w:right w:val="single" w:sz="4" w:space="0" w:color="808080"/>
            </w:tcBorders>
          </w:tcPr>
          <w:p w14:paraId="07EC7B91" w14:textId="2840C5E3" w:rsidR="00954D81" w:rsidRPr="00216F6F" w:rsidRDefault="00954D81" w:rsidP="00533F58">
            <w:pPr>
              <w:spacing w:before="60" w:after="60"/>
              <w:ind w:left="567" w:hanging="567"/>
              <w:contextualSpacing/>
              <w:rPr>
                <w:rFonts w:eastAsia="Calibri"/>
                <w:sz w:val="17"/>
                <w:szCs w:val="17"/>
              </w:rPr>
            </w:pPr>
            <w:r w:rsidRPr="00216F6F">
              <w:rPr>
                <w:sz w:val="17"/>
                <w:szCs w:val="17"/>
              </w:rPr>
              <w:t>PO</w:t>
            </w:r>
            <w:r w:rsidRPr="00216F6F">
              <w:rPr>
                <w:sz w:val="17"/>
                <w:szCs w:val="17"/>
                <w:vertAlign w:val="subscript"/>
              </w:rPr>
              <w:t>4</w:t>
            </w:r>
            <w:r>
              <w:rPr>
                <w:sz w:val="17"/>
                <w:szCs w:val="17"/>
                <w:vertAlign w:val="subscript"/>
              </w:rPr>
              <w:t>7</w:t>
            </w:r>
            <w:r w:rsidRPr="00216F6F">
              <w:rPr>
                <w:sz w:val="17"/>
                <w:szCs w:val="17"/>
              </w:rPr>
              <w:tab/>
              <w:t>T</w:t>
            </w:r>
            <w:r w:rsidRPr="00216F6F">
              <w:rPr>
                <w:rFonts w:eastAsia="Calibri"/>
                <w:sz w:val="17"/>
                <w:szCs w:val="17"/>
              </w:rPr>
              <w:t>he location and configuration of the access strip/easement and main body does not compromise:</w:t>
            </w:r>
          </w:p>
          <w:p w14:paraId="164D1836" w14:textId="77777777" w:rsidR="00954D81" w:rsidRPr="00216F6F" w:rsidRDefault="00954D81" w:rsidP="00533F58">
            <w:pPr>
              <w:spacing w:before="0" w:after="0"/>
              <w:ind w:left="567" w:hanging="567"/>
              <w:contextualSpacing/>
              <w:outlineLvl w:val="5"/>
              <w:rPr>
                <w:lang w:val="en-US"/>
              </w:rPr>
            </w:pPr>
            <w:r w:rsidRPr="00216F6F">
              <w:rPr>
                <w:sz w:val="17"/>
                <w:szCs w:val="17"/>
                <w:lang w:val="en-US"/>
              </w:rPr>
              <w:tab/>
              <w:t>(a)</w:t>
            </w:r>
            <w:r w:rsidRPr="00216F6F">
              <w:rPr>
                <w:sz w:val="17"/>
                <w:szCs w:val="17"/>
                <w:lang w:val="en-US"/>
              </w:rPr>
              <w:tab/>
              <w:t>the streetscape qualities of the area;</w:t>
            </w:r>
          </w:p>
          <w:p w14:paraId="26A67B61" w14:textId="77777777" w:rsidR="00954D81" w:rsidRPr="00216F6F" w:rsidRDefault="00954D81" w:rsidP="00533F58">
            <w:pPr>
              <w:spacing w:before="60" w:after="60"/>
              <w:ind w:left="567" w:hanging="567"/>
              <w:contextualSpacing/>
              <w:rPr>
                <w:rFonts w:eastAsia="Calibri"/>
                <w:sz w:val="17"/>
                <w:szCs w:val="17"/>
                <w:lang w:val="en-US"/>
              </w:rPr>
            </w:pPr>
            <w:r w:rsidRPr="00216F6F">
              <w:rPr>
                <w:rFonts w:eastAsia="Calibri"/>
                <w:sz w:val="17"/>
                <w:szCs w:val="17"/>
                <w:lang w:val="en-US"/>
              </w:rPr>
              <w:tab/>
              <w:t>(b)</w:t>
            </w:r>
            <w:r w:rsidRPr="00216F6F">
              <w:rPr>
                <w:rFonts w:eastAsia="Calibri"/>
                <w:sz w:val="17"/>
                <w:szCs w:val="17"/>
                <w:lang w:val="en-US"/>
              </w:rPr>
              <w:tab/>
              <w:t>the residential amenity of the area; or</w:t>
            </w:r>
          </w:p>
          <w:p w14:paraId="5BD7EEB6" w14:textId="77777777" w:rsidR="00954D81" w:rsidRPr="00216F6F" w:rsidRDefault="00954D81" w:rsidP="00533F58">
            <w:pPr>
              <w:spacing w:before="60" w:after="60"/>
              <w:ind w:left="567" w:hanging="567"/>
              <w:contextualSpacing/>
              <w:rPr>
                <w:sz w:val="17"/>
                <w:szCs w:val="17"/>
              </w:rPr>
            </w:pPr>
            <w:r w:rsidRPr="00216F6F">
              <w:rPr>
                <w:sz w:val="17"/>
                <w:szCs w:val="17"/>
              </w:rPr>
              <w:tab/>
              <w:t>(c)</w:t>
            </w:r>
            <w:r w:rsidRPr="00216F6F">
              <w:rPr>
                <w:sz w:val="17"/>
                <w:szCs w:val="17"/>
              </w:rPr>
              <w:tab/>
              <w:t>the Street System.</w:t>
            </w:r>
          </w:p>
        </w:tc>
        <w:tc>
          <w:tcPr>
            <w:tcW w:w="2515" w:type="pct"/>
            <w:tcBorders>
              <w:top w:val="single" w:sz="4" w:space="0" w:color="808080"/>
              <w:left w:val="single" w:sz="4" w:space="0" w:color="808080"/>
              <w:bottom w:val="single" w:sz="4" w:space="0" w:color="808080"/>
              <w:right w:val="single" w:sz="4" w:space="0" w:color="808080"/>
            </w:tcBorders>
          </w:tcPr>
          <w:p w14:paraId="05ED97FC" w14:textId="2DE13BAB" w:rsidR="00954D81" w:rsidRPr="00216F6F" w:rsidRDefault="00954D81" w:rsidP="00533F58">
            <w:pPr>
              <w:spacing w:before="60" w:after="60"/>
              <w:ind w:left="567" w:hanging="567"/>
              <w:contextualSpacing/>
              <w:rPr>
                <w:rFonts w:eastAsia="Calibri"/>
                <w:sz w:val="17"/>
                <w:szCs w:val="17"/>
              </w:rPr>
            </w:pPr>
            <w:r w:rsidRPr="00216F6F">
              <w:rPr>
                <w:sz w:val="17"/>
                <w:szCs w:val="17"/>
              </w:rPr>
              <w:t>AO</w:t>
            </w:r>
            <w:r w:rsidRPr="00216F6F">
              <w:rPr>
                <w:sz w:val="17"/>
                <w:szCs w:val="17"/>
                <w:vertAlign w:val="subscript"/>
              </w:rPr>
              <w:t>4</w:t>
            </w:r>
            <w:r>
              <w:rPr>
                <w:sz w:val="17"/>
                <w:szCs w:val="17"/>
                <w:vertAlign w:val="subscript"/>
              </w:rPr>
              <w:t>7</w:t>
            </w:r>
            <w:r w:rsidRPr="00216F6F">
              <w:rPr>
                <w:sz w:val="17"/>
                <w:szCs w:val="17"/>
                <w:vertAlign w:val="subscript"/>
              </w:rPr>
              <w:t>.1</w:t>
            </w:r>
            <w:r w:rsidRPr="00216F6F">
              <w:rPr>
                <w:sz w:val="17"/>
                <w:szCs w:val="17"/>
                <w:vertAlign w:val="subscript"/>
              </w:rPr>
              <w:tab/>
            </w:r>
            <w:r w:rsidRPr="00216F6F">
              <w:rPr>
                <w:rFonts w:eastAsia="Calibri"/>
                <w:sz w:val="17"/>
                <w:szCs w:val="17"/>
              </w:rPr>
              <w:t xml:space="preserve">Only 1 Hatchet Lot is created behind any full frontage lot as shown in </w:t>
            </w:r>
            <w:r>
              <w:rPr>
                <w:rFonts w:eastAsia="Calibri"/>
                <w:sz w:val="17"/>
                <w:szCs w:val="17"/>
              </w:rPr>
              <w:t>Figure 1</w:t>
            </w:r>
            <w:r w:rsidRPr="00216F6F">
              <w:rPr>
                <w:rFonts w:eastAsia="Calibri"/>
                <w:sz w:val="17"/>
                <w:szCs w:val="17"/>
              </w:rPr>
              <w:t xml:space="preserve"> below.</w:t>
            </w:r>
          </w:p>
          <w:p w14:paraId="06EC4630" w14:textId="77777777" w:rsidR="00954D81" w:rsidRPr="00216F6F" w:rsidRDefault="00954D81" w:rsidP="00533F58">
            <w:pPr>
              <w:spacing w:before="60" w:after="60"/>
              <w:ind w:left="567" w:hanging="567"/>
              <w:contextualSpacing/>
              <w:rPr>
                <w:rFonts w:eastAsia="Calibri"/>
                <w:sz w:val="17"/>
                <w:szCs w:val="17"/>
              </w:rPr>
            </w:pPr>
          </w:p>
          <w:p w14:paraId="314D5649" w14:textId="77777777" w:rsidR="00954D81" w:rsidRPr="00216F6F" w:rsidRDefault="00954D81" w:rsidP="00533F58">
            <w:pPr>
              <w:spacing w:before="60" w:after="60"/>
              <w:ind w:left="567" w:hanging="567"/>
              <w:contextualSpacing/>
              <w:rPr>
                <w:rFonts w:eastAsia="Calibri"/>
                <w:sz w:val="17"/>
                <w:szCs w:val="17"/>
              </w:rPr>
            </w:pPr>
            <w:r>
              <w:rPr>
                <w:rFonts w:eastAsia="Calibri"/>
                <w:sz w:val="17"/>
                <w:szCs w:val="17"/>
              </w:rPr>
              <w:t>Figure 1</w:t>
            </w:r>
          </w:p>
          <w:p w14:paraId="7EF406DB" w14:textId="77777777" w:rsidR="00954D81" w:rsidRPr="00216F6F" w:rsidRDefault="00954D81" w:rsidP="00533F58">
            <w:pPr>
              <w:spacing w:before="60" w:after="60"/>
              <w:ind w:left="567" w:hanging="567"/>
              <w:contextualSpacing/>
              <w:rPr>
                <w:rFonts w:eastAsia="Calibri"/>
                <w:sz w:val="17"/>
                <w:szCs w:val="17"/>
              </w:rPr>
            </w:pPr>
            <w:r w:rsidRPr="00216F6F">
              <w:rPr>
                <w:rFonts w:eastAsia="Calibri"/>
                <w:sz w:val="17"/>
                <w:szCs w:val="17"/>
              </w:rPr>
              <w:object w:dxaOrig="3931" w:dyaOrig="2015" w14:anchorId="6056462C">
                <v:shape id="_x0000_i1027" type="#_x0000_t75" style="width:196.55pt;height:100.55pt" o:ole="" fillcolor="window">
                  <v:imagedata r:id="rId100" o:title=""/>
                </v:shape>
                <o:OLEObject Type="Embed" ProgID="Word.Picture.8" ShapeID="_x0000_i1027" DrawAspect="Content" ObjectID="_1843902180" r:id="rId101"/>
              </w:object>
            </w:r>
          </w:p>
          <w:p w14:paraId="72B805AD" w14:textId="77777777" w:rsidR="00954D81" w:rsidRPr="00216F6F" w:rsidRDefault="00954D81" w:rsidP="00533F58">
            <w:pPr>
              <w:spacing w:before="60" w:after="60"/>
              <w:ind w:left="567" w:hanging="567"/>
              <w:contextualSpacing/>
              <w:rPr>
                <w:rFonts w:eastAsia="Calibri"/>
                <w:sz w:val="17"/>
                <w:szCs w:val="17"/>
              </w:rPr>
            </w:pPr>
          </w:p>
          <w:p w14:paraId="18BEC373" w14:textId="53463F80" w:rsidR="00954D81" w:rsidRPr="00216F6F" w:rsidRDefault="00954D81" w:rsidP="00533F58">
            <w:pPr>
              <w:spacing w:before="40" w:after="40"/>
              <w:ind w:left="567" w:hanging="567"/>
              <w:rPr>
                <w:rFonts w:cs="Arial"/>
                <w:sz w:val="17"/>
                <w:szCs w:val="17"/>
              </w:rPr>
            </w:pPr>
            <w:r w:rsidRPr="00405A25">
              <w:rPr>
                <w:sz w:val="17"/>
                <w:szCs w:val="17"/>
              </w:rPr>
              <w:t>AO</w:t>
            </w:r>
            <w:r w:rsidRPr="00405A25">
              <w:rPr>
                <w:sz w:val="17"/>
                <w:szCs w:val="17"/>
                <w:vertAlign w:val="subscript"/>
              </w:rPr>
              <w:t>4</w:t>
            </w:r>
            <w:r>
              <w:rPr>
                <w:sz w:val="17"/>
                <w:szCs w:val="17"/>
                <w:vertAlign w:val="subscript"/>
              </w:rPr>
              <w:t>7</w:t>
            </w:r>
            <w:r w:rsidRPr="00405A25">
              <w:rPr>
                <w:sz w:val="17"/>
                <w:szCs w:val="17"/>
                <w:vertAlign w:val="subscript"/>
              </w:rPr>
              <w:t>.2</w:t>
            </w:r>
            <w:r w:rsidRPr="00405A25">
              <w:rPr>
                <w:sz w:val="17"/>
                <w:szCs w:val="17"/>
              </w:rPr>
              <w:tab/>
            </w:r>
            <w:r w:rsidRPr="00216F6F">
              <w:rPr>
                <w:rFonts w:cs="Arial"/>
                <w:sz w:val="17"/>
                <w:szCs w:val="17"/>
              </w:rPr>
              <w:t>The access strip/easement to the Hatchet Lot is located on only 1 side of the lot with direct frontage t</w:t>
            </w:r>
            <w:r>
              <w:rPr>
                <w:rFonts w:cs="Arial"/>
                <w:sz w:val="17"/>
                <w:szCs w:val="17"/>
              </w:rPr>
              <w:t>o the street as illustrated in F</w:t>
            </w:r>
            <w:r w:rsidRPr="00216F6F">
              <w:rPr>
                <w:rFonts w:cs="Arial"/>
                <w:sz w:val="17"/>
                <w:szCs w:val="17"/>
              </w:rPr>
              <w:t xml:space="preserve">igure </w:t>
            </w:r>
            <w:r>
              <w:rPr>
                <w:rFonts w:cs="Arial"/>
                <w:sz w:val="17"/>
                <w:szCs w:val="17"/>
              </w:rPr>
              <w:t>2</w:t>
            </w:r>
            <w:r w:rsidRPr="00216F6F">
              <w:rPr>
                <w:rFonts w:cs="Arial"/>
                <w:sz w:val="17"/>
                <w:szCs w:val="17"/>
              </w:rPr>
              <w:t xml:space="preserve"> below.</w:t>
            </w:r>
          </w:p>
          <w:p w14:paraId="695CC128" w14:textId="77777777" w:rsidR="00954D81" w:rsidRPr="00216F6F" w:rsidRDefault="00954D81" w:rsidP="00533F58">
            <w:pPr>
              <w:spacing w:before="40" w:after="40"/>
              <w:ind w:left="567" w:hanging="567"/>
              <w:rPr>
                <w:rFonts w:ascii="Arial Narrow" w:hAnsi="Arial Narrow"/>
                <w:sz w:val="18"/>
                <w:szCs w:val="20"/>
              </w:rPr>
            </w:pPr>
          </w:p>
          <w:p w14:paraId="266B0615" w14:textId="77777777" w:rsidR="00954D81" w:rsidRPr="00405A25" w:rsidRDefault="00954D81" w:rsidP="00405A25">
            <w:pPr>
              <w:spacing w:before="60" w:after="60"/>
              <w:ind w:left="567" w:hanging="567"/>
              <w:contextualSpacing/>
              <w:rPr>
                <w:rFonts w:eastAsia="Calibri"/>
                <w:sz w:val="17"/>
                <w:szCs w:val="17"/>
              </w:rPr>
            </w:pPr>
            <w:r w:rsidRPr="00405A25">
              <w:rPr>
                <w:rFonts w:eastAsia="Calibri"/>
                <w:sz w:val="17"/>
                <w:szCs w:val="17"/>
              </w:rPr>
              <w:t>Figure 2</w:t>
            </w:r>
          </w:p>
          <w:p w14:paraId="72D51257" w14:textId="77777777" w:rsidR="00954D81" w:rsidRPr="00216F6F" w:rsidRDefault="00954D81" w:rsidP="00533F58">
            <w:pPr>
              <w:spacing w:before="60" w:after="60"/>
              <w:ind w:left="567" w:hanging="567"/>
              <w:contextualSpacing/>
              <w:rPr>
                <w:rFonts w:eastAsia="Calibri"/>
                <w:sz w:val="17"/>
                <w:szCs w:val="17"/>
              </w:rPr>
            </w:pPr>
            <w:r w:rsidRPr="00216F6F">
              <w:rPr>
                <w:rFonts w:eastAsia="Calibri"/>
                <w:sz w:val="17"/>
                <w:szCs w:val="17"/>
              </w:rPr>
              <w:object w:dxaOrig="3781" w:dyaOrig="1411" w14:anchorId="68CEFE64">
                <v:shape id="_x0000_i1028" type="#_x0000_t75" style="width:189.05pt;height:70.5pt" o:ole="" fillcolor="window">
                  <v:imagedata r:id="rId102" o:title=""/>
                </v:shape>
                <o:OLEObject Type="Embed" ProgID="Word.Picture.8" ShapeID="_x0000_i1028" DrawAspect="Content" ObjectID="_1843902181" r:id="rId103"/>
              </w:object>
            </w:r>
          </w:p>
          <w:p w14:paraId="732D9514" w14:textId="77777777" w:rsidR="00954D81" w:rsidRPr="00216F6F" w:rsidRDefault="00954D81" w:rsidP="00533F58">
            <w:pPr>
              <w:spacing w:before="60" w:after="60"/>
              <w:contextualSpacing/>
              <w:rPr>
                <w:sz w:val="17"/>
                <w:szCs w:val="17"/>
              </w:rPr>
            </w:pPr>
          </w:p>
        </w:tc>
      </w:tr>
      <w:tr w:rsidR="00954D81" w:rsidRPr="00216F6F" w14:paraId="62EEB487" w14:textId="77777777" w:rsidTr="00405A25">
        <w:trPr>
          <w:cantSplit/>
        </w:trPr>
        <w:tc>
          <w:tcPr>
            <w:tcW w:w="2485" w:type="pct"/>
            <w:tcBorders>
              <w:top w:val="single" w:sz="4" w:space="0" w:color="808080"/>
              <w:left w:val="single" w:sz="4" w:space="0" w:color="808080"/>
              <w:bottom w:val="single" w:sz="4" w:space="0" w:color="808080"/>
              <w:right w:val="single" w:sz="4" w:space="0" w:color="808080"/>
            </w:tcBorders>
          </w:tcPr>
          <w:p w14:paraId="0FDB759F" w14:textId="5F361110" w:rsidR="00954D81" w:rsidRPr="00216F6F" w:rsidRDefault="00954D81" w:rsidP="00533F58">
            <w:pPr>
              <w:spacing w:before="60" w:after="60"/>
              <w:ind w:left="567" w:hanging="567"/>
              <w:contextualSpacing/>
              <w:rPr>
                <w:rFonts w:eastAsia="Calibri"/>
                <w:sz w:val="17"/>
                <w:szCs w:val="17"/>
              </w:rPr>
            </w:pPr>
            <w:r w:rsidRPr="00216F6F">
              <w:rPr>
                <w:sz w:val="17"/>
                <w:szCs w:val="17"/>
              </w:rPr>
              <w:lastRenderedPageBreak/>
              <w:t>PO</w:t>
            </w:r>
            <w:r>
              <w:rPr>
                <w:sz w:val="17"/>
                <w:szCs w:val="17"/>
                <w:vertAlign w:val="subscript"/>
              </w:rPr>
              <w:t>48</w:t>
            </w:r>
            <w:r w:rsidRPr="00216F6F">
              <w:rPr>
                <w:sz w:val="17"/>
                <w:szCs w:val="17"/>
              </w:rPr>
              <w:tab/>
              <w:t>T</w:t>
            </w:r>
            <w:r w:rsidRPr="00216F6F">
              <w:rPr>
                <w:rFonts w:eastAsia="Calibri"/>
                <w:sz w:val="17"/>
                <w:szCs w:val="17"/>
              </w:rPr>
              <w:t>he configuration of hatchet lots maintain the ability of existing buildings and structures to –</w:t>
            </w:r>
          </w:p>
          <w:p w14:paraId="713C09F5" w14:textId="77777777" w:rsidR="00954D81" w:rsidRPr="00216F6F" w:rsidRDefault="00954D81" w:rsidP="00533F58">
            <w:pPr>
              <w:spacing w:before="60" w:after="60"/>
              <w:ind w:left="1134" w:hanging="567"/>
              <w:contextualSpacing/>
              <w:rPr>
                <w:rFonts w:eastAsia="Calibri"/>
                <w:sz w:val="17"/>
                <w:szCs w:val="17"/>
              </w:rPr>
            </w:pPr>
            <w:r w:rsidRPr="00216F6F">
              <w:rPr>
                <w:rFonts w:eastAsia="Calibri"/>
                <w:sz w:val="17"/>
                <w:szCs w:val="17"/>
              </w:rPr>
              <w:t xml:space="preserve">(a) </w:t>
            </w:r>
            <w:r w:rsidRPr="00216F6F">
              <w:rPr>
                <w:rFonts w:eastAsia="Calibri"/>
                <w:sz w:val="17"/>
                <w:szCs w:val="17"/>
              </w:rPr>
              <w:tab/>
              <w:t xml:space="preserve">provide adequate daylight and ventilation to habitable rooms; </w:t>
            </w:r>
          </w:p>
          <w:p w14:paraId="2756FADC" w14:textId="77777777" w:rsidR="00954D81" w:rsidRPr="00216F6F" w:rsidRDefault="00954D81" w:rsidP="00533F58">
            <w:pPr>
              <w:spacing w:before="60" w:after="60"/>
              <w:ind w:left="1134" w:hanging="567"/>
              <w:contextualSpacing/>
              <w:rPr>
                <w:rFonts w:eastAsia="Calibri"/>
                <w:sz w:val="17"/>
                <w:szCs w:val="17"/>
              </w:rPr>
            </w:pPr>
            <w:r w:rsidRPr="00216F6F">
              <w:rPr>
                <w:rFonts w:eastAsia="Calibri"/>
                <w:sz w:val="17"/>
                <w:szCs w:val="17"/>
              </w:rPr>
              <w:t xml:space="preserve">(b) </w:t>
            </w:r>
            <w:r w:rsidRPr="00216F6F">
              <w:rPr>
                <w:rFonts w:eastAsia="Calibri"/>
                <w:sz w:val="17"/>
                <w:szCs w:val="17"/>
              </w:rPr>
              <w:tab/>
              <w:t>allow adequate light and ventilation to habitable rooms of buildings on adjoining lots; and</w:t>
            </w:r>
          </w:p>
          <w:p w14:paraId="4EE29154" w14:textId="77777777" w:rsidR="00954D81" w:rsidRPr="00216F6F" w:rsidRDefault="00954D81" w:rsidP="00533F58">
            <w:pPr>
              <w:spacing w:before="60" w:after="60"/>
              <w:ind w:left="1134" w:hanging="567"/>
              <w:contextualSpacing/>
              <w:rPr>
                <w:rFonts w:eastAsia="Calibri"/>
                <w:sz w:val="17"/>
                <w:szCs w:val="17"/>
              </w:rPr>
            </w:pPr>
            <w:r w:rsidRPr="00216F6F">
              <w:rPr>
                <w:rFonts w:eastAsia="Calibri"/>
                <w:sz w:val="17"/>
                <w:szCs w:val="17"/>
              </w:rPr>
              <w:t xml:space="preserve">(c) </w:t>
            </w:r>
            <w:r w:rsidRPr="00216F6F">
              <w:rPr>
                <w:rFonts w:eastAsia="Calibri"/>
                <w:sz w:val="17"/>
                <w:szCs w:val="17"/>
              </w:rPr>
              <w:tab/>
              <w:t>not adversely impact on the amenity and privacy of residents on adjoining lots.</w:t>
            </w:r>
          </w:p>
          <w:p w14:paraId="64EE2153" w14:textId="77777777" w:rsidR="00954D81" w:rsidRPr="00216F6F" w:rsidRDefault="00954D81" w:rsidP="00533F58">
            <w:pPr>
              <w:spacing w:before="60" w:after="60"/>
              <w:ind w:left="567" w:hanging="567"/>
              <w:contextualSpacing/>
              <w:rPr>
                <w:sz w:val="17"/>
                <w:szCs w:val="17"/>
              </w:rPr>
            </w:pPr>
            <w:r w:rsidRPr="00216F6F">
              <w:rPr>
                <w:sz w:val="17"/>
                <w:szCs w:val="17"/>
              </w:rPr>
              <w:t>.</w:t>
            </w:r>
          </w:p>
        </w:tc>
        <w:tc>
          <w:tcPr>
            <w:tcW w:w="2515" w:type="pct"/>
            <w:tcBorders>
              <w:top w:val="single" w:sz="4" w:space="0" w:color="808080"/>
              <w:left w:val="single" w:sz="4" w:space="0" w:color="808080"/>
              <w:bottom w:val="single" w:sz="4" w:space="0" w:color="808080"/>
              <w:right w:val="single" w:sz="4" w:space="0" w:color="808080"/>
            </w:tcBorders>
          </w:tcPr>
          <w:p w14:paraId="1E8156E1" w14:textId="5CF35A47" w:rsidR="00954D81" w:rsidRPr="00216F6F" w:rsidRDefault="00954D81" w:rsidP="00533F58">
            <w:pPr>
              <w:spacing w:before="60" w:after="60"/>
              <w:ind w:left="567" w:hanging="567"/>
              <w:contextualSpacing/>
              <w:rPr>
                <w:sz w:val="17"/>
                <w:szCs w:val="17"/>
              </w:rPr>
            </w:pPr>
            <w:r w:rsidRPr="00216F6F">
              <w:rPr>
                <w:sz w:val="17"/>
                <w:szCs w:val="17"/>
              </w:rPr>
              <w:t>AO</w:t>
            </w:r>
            <w:r>
              <w:rPr>
                <w:sz w:val="17"/>
                <w:szCs w:val="17"/>
                <w:vertAlign w:val="subscript"/>
              </w:rPr>
              <w:t>48</w:t>
            </w:r>
            <w:r w:rsidRPr="00216F6F">
              <w:rPr>
                <w:sz w:val="17"/>
                <w:szCs w:val="17"/>
                <w:vertAlign w:val="subscript"/>
              </w:rPr>
              <w:t>.1</w:t>
            </w:r>
            <w:r w:rsidRPr="00216F6F">
              <w:rPr>
                <w:sz w:val="17"/>
                <w:szCs w:val="17"/>
                <w:vertAlign w:val="subscript"/>
              </w:rPr>
              <w:tab/>
            </w:r>
            <w:r w:rsidRPr="00216F6F">
              <w:rPr>
                <w:rFonts w:eastAsia="Calibri"/>
                <w:sz w:val="17"/>
                <w:szCs w:val="17"/>
              </w:rPr>
              <w:t>Where the lot reconfiguration creates a hatchet lots the new lot boundaries create setbacks to existing dwellings that comply with the minimum distances in the Queensland Development Code or relevant planning scheme code.</w:t>
            </w:r>
          </w:p>
        </w:tc>
      </w:tr>
      <w:tr w:rsidR="00954D81" w:rsidRPr="00216F6F" w14:paraId="45623851" w14:textId="77777777" w:rsidTr="00405A25">
        <w:trPr>
          <w:cantSplit/>
        </w:trPr>
        <w:tc>
          <w:tcPr>
            <w:tcW w:w="2485" w:type="pct"/>
            <w:tcBorders>
              <w:top w:val="single" w:sz="4" w:space="0" w:color="808080"/>
              <w:left w:val="single" w:sz="4" w:space="0" w:color="808080"/>
              <w:bottom w:val="single" w:sz="4" w:space="0" w:color="808080"/>
              <w:right w:val="single" w:sz="4" w:space="0" w:color="808080"/>
            </w:tcBorders>
          </w:tcPr>
          <w:p w14:paraId="7A90811F" w14:textId="7101DAD7" w:rsidR="00954D81" w:rsidRPr="00216F6F" w:rsidRDefault="00954D81" w:rsidP="00533F58">
            <w:pPr>
              <w:spacing w:before="60" w:after="60"/>
              <w:ind w:left="567" w:hanging="567"/>
              <w:contextualSpacing/>
              <w:rPr>
                <w:sz w:val="17"/>
                <w:szCs w:val="17"/>
              </w:rPr>
            </w:pPr>
            <w:r w:rsidRPr="00216F6F">
              <w:rPr>
                <w:sz w:val="17"/>
                <w:szCs w:val="17"/>
              </w:rPr>
              <w:t>PO</w:t>
            </w:r>
            <w:r>
              <w:rPr>
                <w:sz w:val="17"/>
                <w:szCs w:val="17"/>
                <w:vertAlign w:val="subscript"/>
              </w:rPr>
              <w:t>49</w:t>
            </w:r>
            <w:r w:rsidRPr="00216F6F">
              <w:rPr>
                <w:sz w:val="17"/>
                <w:szCs w:val="17"/>
              </w:rPr>
              <w:tab/>
              <w:t>The access strip/easement:</w:t>
            </w:r>
          </w:p>
          <w:p w14:paraId="14B6798D" w14:textId="42D6993E" w:rsidR="00954D81" w:rsidRPr="00405A25" w:rsidRDefault="00954D81" w:rsidP="00405A25">
            <w:pPr>
              <w:keepNext/>
              <w:keepLines/>
              <w:tabs>
                <w:tab w:val="left" w:pos="1083"/>
              </w:tabs>
              <w:spacing w:after="60" w:line="276" w:lineRule="auto"/>
              <w:ind w:left="1083" w:hanging="567"/>
              <w:contextualSpacing/>
              <w:rPr>
                <w:rFonts w:eastAsia="Calibri" w:cs="Arial"/>
                <w:sz w:val="18"/>
                <w:szCs w:val="18"/>
              </w:rPr>
            </w:pPr>
            <w:r w:rsidRPr="00405A25">
              <w:rPr>
                <w:rFonts w:eastAsia="Calibri" w:cs="Arial"/>
                <w:sz w:val="18"/>
                <w:szCs w:val="18"/>
              </w:rPr>
              <w:t>(a)</w:t>
            </w:r>
            <w:r w:rsidRPr="00405A25">
              <w:rPr>
                <w:rFonts w:eastAsia="Calibri" w:cs="Arial"/>
                <w:sz w:val="18"/>
                <w:szCs w:val="18"/>
              </w:rPr>
              <w:tab/>
              <w:t xml:space="preserve">has a minimum width of 6 metres for </w:t>
            </w:r>
            <w:r w:rsidRPr="00405A25">
              <w:rPr>
                <w:rFonts w:eastAsia="Calibri" w:cs="Arial"/>
                <w:sz w:val="18"/>
                <w:szCs w:val="18"/>
              </w:rPr>
              <w:tab/>
              <w:t>its full length;</w:t>
            </w:r>
          </w:p>
          <w:p w14:paraId="3761D04B" w14:textId="5017BF9B" w:rsidR="00954D81" w:rsidRPr="00405A25" w:rsidRDefault="00954D81" w:rsidP="00405A25">
            <w:pPr>
              <w:keepNext/>
              <w:keepLines/>
              <w:tabs>
                <w:tab w:val="left" w:pos="1083"/>
              </w:tabs>
              <w:spacing w:after="60" w:line="276" w:lineRule="auto"/>
              <w:ind w:left="1083" w:hanging="567"/>
              <w:contextualSpacing/>
              <w:rPr>
                <w:rFonts w:eastAsia="Calibri" w:cs="Arial"/>
                <w:sz w:val="18"/>
                <w:szCs w:val="18"/>
              </w:rPr>
            </w:pPr>
            <w:r w:rsidRPr="00405A25">
              <w:rPr>
                <w:rFonts w:eastAsia="Calibri" w:cs="Arial"/>
                <w:sz w:val="18"/>
                <w:szCs w:val="18"/>
              </w:rPr>
              <w:t>(b)</w:t>
            </w:r>
            <w:r w:rsidRPr="00405A25">
              <w:rPr>
                <w:rFonts w:eastAsia="Calibri" w:cs="Arial"/>
                <w:sz w:val="18"/>
                <w:szCs w:val="18"/>
              </w:rPr>
              <w:tab/>
              <w:t>is located on</w:t>
            </w:r>
            <w:r w:rsidR="00B569D1" w:rsidRPr="00DE7C8E">
              <w:rPr>
                <w:rFonts w:eastAsia="Calibri" w:cs="Arial"/>
                <w:sz w:val="18"/>
                <w:szCs w:val="18"/>
              </w:rPr>
              <w:t xml:space="preserve"> the southern or western </w:t>
            </w:r>
            <w:r w:rsidRPr="00405A25">
              <w:rPr>
                <w:rFonts w:eastAsia="Calibri" w:cs="Arial"/>
                <w:sz w:val="18"/>
                <w:szCs w:val="18"/>
              </w:rPr>
              <w:t>side of the lot;</w:t>
            </w:r>
          </w:p>
          <w:p w14:paraId="3E809E52" w14:textId="425F3D4F" w:rsidR="00954D81" w:rsidRPr="00405A25" w:rsidRDefault="00954D81" w:rsidP="00405A25">
            <w:pPr>
              <w:keepNext/>
              <w:keepLines/>
              <w:tabs>
                <w:tab w:val="left" w:pos="1083"/>
              </w:tabs>
              <w:spacing w:after="60" w:line="276" w:lineRule="auto"/>
              <w:ind w:left="1083" w:hanging="567"/>
              <w:contextualSpacing/>
              <w:rPr>
                <w:rFonts w:eastAsia="Calibri" w:cs="Arial"/>
                <w:sz w:val="18"/>
                <w:szCs w:val="18"/>
              </w:rPr>
            </w:pPr>
            <w:r w:rsidRPr="00405A25">
              <w:rPr>
                <w:rFonts w:eastAsia="Calibri" w:cs="Arial"/>
                <w:sz w:val="18"/>
                <w:szCs w:val="18"/>
              </w:rPr>
              <w:t>(c)</w:t>
            </w:r>
            <w:r w:rsidRPr="00405A25">
              <w:rPr>
                <w:rFonts w:eastAsia="Calibri" w:cs="Arial"/>
                <w:sz w:val="18"/>
                <w:szCs w:val="18"/>
              </w:rPr>
              <w:tab/>
              <w:t>has a maximum length of 30 metres;</w:t>
            </w:r>
          </w:p>
          <w:p w14:paraId="674677CB" w14:textId="7CB13DB8" w:rsidR="00954D81" w:rsidRPr="00405A25" w:rsidRDefault="00954D81" w:rsidP="00405A25">
            <w:pPr>
              <w:keepNext/>
              <w:keepLines/>
              <w:tabs>
                <w:tab w:val="left" w:pos="1083"/>
              </w:tabs>
              <w:spacing w:after="60" w:line="276" w:lineRule="auto"/>
              <w:ind w:left="1083" w:hanging="567"/>
              <w:contextualSpacing/>
              <w:rPr>
                <w:rFonts w:eastAsia="Calibri" w:cs="Arial"/>
                <w:sz w:val="18"/>
                <w:szCs w:val="18"/>
              </w:rPr>
            </w:pPr>
            <w:r w:rsidRPr="00405A25">
              <w:rPr>
                <w:rFonts w:eastAsia="Calibri" w:cs="Arial"/>
                <w:sz w:val="18"/>
                <w:szCs w:val="18"/>
              </w:rPr>
              <w:t>(d)</w:t>
            </w:r>
            <w:r w:rsidRPr="00405A25">
              <w:rPr>
                <w:rFonts w:eastAsia="Calibri" w:cs="Arial"/>
                <w:sz w:val="18"/>
                <w:szCs w:val="18"/>
              </w:rPr>
              <w:tab/>
              <w:t xml:space="preserve">is located so that there is no more </w:t>
            </w:r>
            <w:r w:rsidRPr="00405A25">
              <w:rPr>
                <w:rFonts w:eastAsia="Calibri" w:cs="Arial"/>
                <w:sz w:val="18"/>
                <w:szCs w:val="18"/>
              </w:rPr>
              <w:tab/>
              <w:t xml:space="preserve">than one driveway serving an </w:t>
            </w:r>
            <w:r w:rsidRPr="00405A25">
              <w:rPr>
                <w:rFonts w:eastAsia="Calibri" w:cs="Arial"/>
                <w:sz w:val="18"/>
                <w:szCs w:val="18"/>
              </w:rPr>
              <w:tab/>
              <w:t xml:space="preserve">adjoining property within 6 metres of </w:t>
            </w:r>
            <w:r w:rsidRPr="00405A25">
              <w:rPr>
                <w:rFonts w:eastAsia="Calibri" w:cs="Arial"/>
                <w:sz w:val="18"/>
                <w:szCs w:val="18"/>
              </w:rPr>
              <w:tab/>
              <w:t xml:space="preserve">the access strip/easement boundary </w:t>
            </w:r>
            <w:r w:rsidRPr="00405A25">
              <w:rPr>
                <w:rFonts w:eastAsia="Calibri" w:cs="Arial"/>
                <w:sz w:val="18"/>
                <w:szCs w:val="18"/>
              </w:rPr>
              <w:tab/>
              <w:t>(see figure 3 below).</w:t>
            </w:r>
          </w:p>
          <w:p w14:paraId="156E95F1" w14:textId="77777777" w:rsidR="00954D81" w:rsidRPr="00216F6F" w:rsidRDefault="00954D81" w:rsidP="00533F58">
            <w:pPr>
              <w:spacing w:before="60" w:after="60"/>
              <w:ind w:left="567" w:hanging="567"/>
              <w:contextualSpacing/>
              <w:rPr>
                <w:sz w:val="17"/>
                <w:szCs w:val="17"/>
              </w:rPr>
            </w:pPr>
          </w:p>
          <w:p w14:paraId="4E7B074E" w14:textId="77777777" w:rsidR="00954D81" w:rsidRPr="00216F6F" w:rsidRDefault="00954D81" w:rsidP="00533F58">
            <w:pPr>
              <w:spacing w:before="60" w:after="60"/>
              <w:ind w:left="567" w:hanging="567"/>
              <w:contextualSpacing/>
              <w:rPr>
                <w:sz w:val="17"/>
                <w:szCs w:val="17"/>
              </w:rPr>
            </w:pPr>
          </w:p>
        </w:tc>
        <w:tc>
          <w:tcPr>
            <w:tcW w:w="2515" w:type="pct"/>
            <w:tcBorders>
              <w:top w:val="single" w:sz="4" w:space="0" w:color="808080"/>
              <w:left w:val="single" w:sz="4" w:space="0" w:color="808080"/>
              <w:bottom w:val="single" w:sz="4" w:space="0" w:color="808080"/>
              <w:right w:val="single" w:sz="4" w:space="0" w:color="808080"/>
            </w:tcBorders>
          </w:tcPr>
          <w:p w14:paraId="60D4237C" w14:textId="77777777" w:rsidR="00954D81" w:rsidRPr="00216F6F" w:rsidRDefault="00954D81" w:rsidP="00533F58">
            <w:pPr>
              <w:spacing w:before="60" w:after="60"/>
              <w:ind w:left="567" w:hanging="567"/>
              <w:contextualSpacing/>
              <w:rPr>
                <w:sz w:val="17"/>
                <w:szCs w:val="17"/>
              </w:rPr>
            </w:pPr>
            <w:r w:rsidRPr="00216F6F">
              <w:rPr>
                <w:sz w:val="17"/>
                <w:szCs w:val="17"/>
              </w:rPr>
              <w:t>No acceptable outcome is nominated.</w:t>
            </w:r>
          </w:p>
        </w:tc>
      </w:tr>
      <w:tr w:rsidR="00954D81" w:rsidRPr="00216F6F" w14:paraId="172286F3" w14:textId="77777777" w:rsidTr="00533F58">
        <w:trPr>
          <w:cantSplit/>
        </w:trPr>
        <w:tc>
          <w:tcPr>
            <w:tcW w:w="5000" w:type="pct"/>
            <w:gridSpan w:val="2"/>
            <w:tcBorders>
              <w:top w:val="single" w:sz="4" w:space="0" w:color="808080"/>
              <w:left w:val="single" w:sz="4" w:space="0" w:color="808080"/>
              <w:bottom w:val="single" w:sz="4" w:space="0" w:color="808080"/>
              <w:right w:val="single" w:sz="4" w:space="0" w:color="808080"/>
            </w:tcBorders>
            <w:vAlign w:val="center"/>
          </w:tcPr>
          <w:p w14:paraId="64176752" w14:textId="77777777" w:rsidR="00954D81" w:rsidRPr="00216F6F" w:rsidRDefault="00954D81" w:rsidP="00533F58">
            <w:pPr>
              <w:spacing w:after="60"/>
              <w:ind w:left="567" w:hanging="567"/>
              <w:contextualSpacing/>
              <w:rPr>
                <w:sz w:val="17"/>
                <w:szCs w:val="17"/>
              </w:rPr>
            </w:pPr>
            <w:r>
              <w:rPr>
                <w:sz w:val="17"/>
                <w:szCs w:val="17"/>
              </w:rPr>
              <w:t>Figure 3</w:t>
            </w:r>
          </w:p>
          <w:p w14:paraId="70E3A434" w14:textId="77777777" w:rsidR="00954D81" w:rsidRPr="00216F6F" w:rsidRDefault="00954D81" w:rsidP="00533F58">
            <w:pPr>
              <w:spacing w:before="60" w:after="60"/>
              <w:ind w:left="567" w:hanging="567"/>
              <w:contextualSpacing/>
              <w:jc w:val="center"/>
              <w:rPr>
                <w:sz w:val="17"/>
                <w:szCs w:val="17"/>
              </w:rPr>
            </w:pPr>
            <w:r w:rsidRPr="00216F6F">
              <w:rPr>
                <w:rFonts w:eastAsia="Calibri"/>
                <w:noProof/>
                <w:sz w:val="17"/>
                <w:szCs w:val="17"/>
                <w:lang w:eastAsia="en-AU"/>
              </w:rPr>
              <w:drawing>
                <wp:inline distT="0" distB="0" distL="0" distR="0" wp14:anchorId="63E3F625" wp14:editId="3B66D4D0">
                  <wp:extent cx="5133975" cy="187532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5133975" cy="1875327"/>
                          </a:xfrm>
                          <a:prstGeom prst="rect">
                            <a:avLst/>
                          </a:prstGeom>
                        </pic:spPr>
                      </pic:pic>
                    </a:graphicData>
                  </a:graphic>
                </wp:inline>
              </w:drawing>
            </w:r>
          </w:p>
          <w:p w14:paraId="681F62EA" w14:textId="77777777" w:rsidR="00954D81" w:rsidRPr="00216F6F" w:rsidRDefault="00954D81" w:rsidP="00533F58">
            <w:pPr>
              <w:tabs>
                <w:tab w:val="center" w:pos="1311"/>
                <w:tab w:val="center" w:pos="4146"/>
                <w:tab w:val="center" w:pos="6981"/>
              </w:tabs>
              <w:spacing w:before="60" w:after="60"/>
              <w:contextualSpacing/>
              <w:rPr>
                <w:sz w:val="17"/>
                <w:szCs w:val="17"/>
              </w:rPr>
            </w:pPr>
            <w:r w:rsidRPr="00216F6F">
              <w:rPr>
                <w:sz w:val="17"/>
                <w:szCs w:val="17"/>
              </w:rPr>
              <w:tab/>
              <w:t>One driveway within 6m</w:t>
            </w:r>
            <w:r w:rsidRPr="00216F6F">
              <w:rPr>
                <w:sz w:val="17"/>
                <w:szCs w:val="17"/>
              </w:rPr>
              <w:tab/>
              <w:t>One driveway with 6m</w:t>
            </w:r>
            <w:r w:rsidRPr="00216F6F">
              <w:rPr>
                <w:sz w:val="17"/>
                <w:szCs w:val="17"/>
              </w:rPr>
              <w:tab/>
              <w:t>Two driveways within 6m</w:t>
            </w:r>
            <w:r w:rsidRPr="00216F6F">
              <w:rPr>
                <w:sz w:val="17"/>
                <w:szCs w:val="17"/>
              </w:rPr>
              <w:br/>
            </w:r>
            <w:r w:rsidRPr="00216F6F">
              <w:rPr>
                <w:sz w:val="17"/>
                <w:szCs w:val="17"/>
              </w:rPr>
              <w:tab/>
              <w:t>of access strip</w:t>
            </w:r>
            <w:r w:rsidRPr="00216F6F">
              <w:rPr>
                <w:sz w:val="17"/>
                <w:szCs w:val="17"/>
              </w:rPr>
              <w:tab/>
              <w:t>of access strip</w:t>
            </w:r>
            <w:r w:rsidRPr="00216F6F">
              <w:rPr>
                <w:sz w:val="17"/>
                <w:szCs w:val="17"/>
              </w:rPr>
              <w:tab/>
              <w:t>of access street</w:t>
            </w:r>
          </w:p>
        </w:tc>
      </w:tr>
      <w:tr w:rsidR="00954D81" w:rsidRPr="00216F6F" w14:paraId="310D3CD8" w14:textId="77777777" w:rsidTr="00405A25">
        <w:trPr>
          <w:cantSplit/>
        </w:trPr>
        <w:tc>
          <w:tcPr>
            <w:tcW w:w="2485" w:type="pct"/>
            <w:tcBorders>
              <w:top w:val="single" w:sz="4" w:space="0" w:color="808080"/>
              <w:left w:val="single" w:sz="4" w:space="0" w:color="808080"/>
              <w:bottom w:val="single" w:sz="4" w:space="0" w:color="808080"/>
              <w:right w:val="single" w:sz="4" w:space="0" w:color="808080"/>
            </w:tcBorders>
          </w:tcPr>
          <w:p w14:paraId="229FC6E3" w14:textId="21830FDF" w:rsidR="00954D81" w:rsidRPr="00216F6F" w:rsidRDefault="00954D81" w:rsidP="00533F58">
            <w:pPr>
              <w:spacing w:before="60" w:after="60"/>
              <w:ind w:left="567" w:hanging="567"/>
              <w:contextualSpacing/>
              <w:rPr>
                <w:rFonts w:eastAsia="Calibri" w:cs="Arial"/>
                <w:color w:val="333333"/>
                <w:sz w:val="17"/>
                <w:szCs w:val="17"/>
              </w:rPr>
            </w:pPr>
            <w:r w:rsidRPr="00216F6F">
              <w:rPr>
                <w:rFonts w:eastAsia="Calibri" w:cs="Arial"/>
                <w:sz w:val="17"/>
                <w:szCs w:val="17"/>
              </w:rPr>
              <w:lastRenderedPageBreak/>
              <w:t>PO</w:t>
            </w:r>
            <w:r w:rsidRPr="00216F6F">
              <w:rPr>
                <w:rFonts w:eastAsia="Calibri" w:cs="Arial"/>
                <w:sz w:val="17"/>
                <w:szCs w:val="17"/>
                <w:vertAlign w:val="subscript"/>
              </w:rPr>
              <w:t>5</w:t>
            </w:r>
            <w:r>
              <w:rPr>
                <w:rFonts w:eastAsia="Calibri" w:cs="Arial"/>
                <w:sz w:val="17"/>
                <w:szCs w:val="17"/>
                <w:vertAlign w:val="subscript"/>
              </w:rPr>
              <w:t>0</w:t>
            </w:r>
            <w:r w:rsidRPr="00216F6F">
              <w:rPr>
                <w:rFonts w:eastAsia="Calibri" w:cs="Arial"/>
                <w:sz w:val="17"/>
                <w:szCs w:val="17"/>
              </w:rPr>
              <w:tab/>
            </w:r>
            <w:r w:rsidRPr="00216F6F">
              <w:rPr>
                <w:rFonts w:eastAsia="Calibri" w:cs="Arial"/>
                <w:color w:val="333333"/>
                <w:sz w:val="17"/>
                <w:szCs w:val="17"/>
              </w:rPr>
              <w:t>Stormwater is discharged from the site to a lawful point of discharge, as defined in the Queensland Urban Drainage Manual (QUDM), without the use of pumped or charged pipe systems, and not to private land other than to an easement for stormwater purposes befitting the site and allowing discharge to a lawful point of discharge in land over which Council has tenure or control.</w:t>
            </w:r>
          </w:p>
          <w:p w14:paraId="669DA530" w14:textId="77777777" w:rsidR="00954D81" w:rsidRPr="00216F6F" w:rsidRDefault="00954D81" w:rsidP="00533F58">
            <w:pPr>
              <w:spacing w:before="60" w:after="60"/>
              <w:ind w:left="567" w:hanging="567"/>
              <w:contextualSpacing/>
              <w:rPr>
                <w:rFonts w:eastAsia="Calibri" w:cs="Arial"/>
                <w:color w:val="333333"/>
                <w:sz w:val="17"/>
                <w:szCs w:val="17"/>
              </w:rPr>
            </w:pPr>
          </w:p>
          <w:p w14:paraId="48D72184" w14:textId="77777777" w:rsidR="00954D81" w:rsidRPr="00216F6F" w:rsidRDefault="00954D81" w:rsidP="00533F58">
            <w:pPr>
              <w:spacing w:before="60" w:after="60"/>
              <w:ind w:left="567" w:hanging="567"/>
              <w:contextualSpacing/>
              <w:rPr>
                <w:rFonts w:eastAsia="Calibri"/>
                <w:sz w:val="17"/>
                <w:szCs w:val="17"/>
              </w:rPr>
            </w:pPr>
            <w:r w:rsidRPr="00216F6F">
              <w:rPr>
                <w:rFonts w:eastAsia="Calibri"/>
                <w:sz w:val="17"/>
                <w:szCs w:val="17"/>
              </w:rPr>
              <w:t xml:space="preserve">Note: </w:t>
            </w:r>
            <w:r w:rsidRPr="00216F6F">
              <w:rPr>
                <w:rFonts w:eastAsia="Calibri"/>
                <w:sz w:val="17"/>
                <w:szCs w:val="17"/>
              </w:rPr>
              <w:tab/>
              <w:t>Land over which Council has tenure or control does not include Council’s open space network.</w:t>
            </w:r>
          </w:p>
          <w:p w14:paraId="002DA132" w14:textId="77777777" w:rsidR="00954D81" w:rsidRPr="00216F6F" w:rsidRDefault="00954D81" w:rsidP="00533F58">
            <w:pPr>
              <w:spacing w:before="60" w:after="60"/>
              <w:ind w:left="567" w:hanging="567"/>
              <w:contextualSpacing/>
              <w:rPr>
                <w:sz w:val="17"/>
                <w:szCs w:val="17"/>
              </w:rPr>
            </w:pPr>
          </w:p>
        </w:tc>
        <w:tc>
          <w:tcPr>
            <w:tcW w:w="2515" w:type="pct"/>
            <w:tcBorders>
              <w:top w:val="single" w:sz="4" w:space="0" w:color="808080"/>
              <w:left w:val="single" w:sz="4" w:space="0" w:color="808080"/>
              <w:bottom w:val="single" w:sz="4" w:space="0" w:color="808080"/>
              <w:right w:val="single" w:sz="4" w:space="0" w:color="808080"/>
            </w:tcBorders>
          </w:tcPr>
          <w:p w14:paraId="718D9F47" w14:textId="64209BDA" w:rsidR="00954D81" w:rsidRPr="00216F6F" w:rsidRDefault="00954D81" w:rsidP="00533F58">
            <w:pPr>
              <w:keepNext/>
              <w:keepLines/>
              <w:tabs>
                <w:tab w:val="left" w:pos="1083"/>
              </w:tabs>
              <w:spacing w:after="60" w:line="276" w:lineRule="auto"/>
              <w:ind w:left="567" w:hanging="567"/>
              <w:contextualSpacing/>
              <w:rPr>
                <w:rFonts w:cs="Arial"/>
                <w:sz w:val="18"/>
                <w:szCs w:val="18"/>
              </w:rPr>
            </w:pPr>
            <w:r w:rsidRPr="00216F6F">
              <w:rPr>
                <w:rFonts w:eastAsia="Calibri" w:cs="Arial"/>
                <w:sz w:val="17"/>
                <w:szCs w:val="17"/>
              </w:rPr>
              <w:t>AO</w:t>
            </w:r>
            <w:r w:rsidRPr="00216F6F">
              <w:rPr>
                <w:rFonts w:eastAsia="Calibri" w:cs="Arial"/>
                <w:sz w:val="17"/>
                <w:szCs w:val="17"/>
                <w:vertAlign w:val="subscript"/>
              </w:rPr>
              <w:t>5</w:t>
            </w:r>
            <w:r>
              <w:rPr>
                <w:rFonts w:eastAsia="Calibri" w:cs="Arial"/>
                <w:sz w:val="17"/>
                <w:szCs w:val="17"/>
                <w:vertAlign w:val="subscript"/>
              </w:rPr>
              <w:t>0</w:t>
            </w:r>
            <w:r w:rsidRPr="00216F6F">
              <w:rPr>
                <w:rFonts w:eastAsia="Calibri" w:cs="Arial"/>
                <w:sz w:val="17"/>
                <w:szCs w:val="17"/>
                <w:vertAlign w:val="subscript"/>
              </w:rPr>
              <w:t>.1</w:t>
            </w:r>
            <w:r w:rsidRPr="00216F6F">
              <w:rPr>
                <w:rFonts w:eastAsia="Calibri" w:cs="Arial"/>
                <w:sz w:val="17"/>
                <w:szCs w:val="17"/>
              </w:rPr>
              <w:tab/>
            </w:r>
            <w:r w:rsidRPr="00216F6F">
              <w:rPr>
                <w:rFonts w:eastAsia="Calibri" w:cs="Arial"/>
                <w:sz w:val="18"/>
                <w:szCs w:val="18"/>
              </w:rPr>
              <w:t>The site:</w:t>
            </w:r>
          </w:p>
          <w:p w14:paraId="612455C3" w14:textId="77777777" w:rsidR="00954D81" w:rsidRPr="00216F6F" w:rsidRDefault="00954D81" w:rsidP="00533F58">
            <w:pPr>
              <w:keepNext/>
              <w:keepLines/>
              <w:tabs>
                <w:tab w:val="left" w:pos="1083"/>
              </w:tabs>
              <w:spacing w:after="60" w:line="276" w:lineRule="auto"/>
              <w:ind w:left="1083" w:hanging="567"/>
              <w:contextualSpacing/>
              <w:rPr>
                <w:rFonts w:eastAsia="Calibri" w:cs="Arial"/>
                <w:sz w:val="18"/>
                <w:szCs w:val="18"/>
              </w:rPr>
            </w:pPr>
            <w:r w:rsidRPr="00216F6F">
              <w:rPr>
                <w:rFonts w:eastAsia="Calibri" w:cs="Arial"/>
                <w:sz w:val="18"/>
                <w:szCs w:val="18"/>
              </w:rPr>
              <w:t>(a)</w:t>
            </w:r>
            <w:r w:rsidRPr="00216F6F">
              <w:rPr>
                <w:rFonts w:eastAsia="Calibri" w:cs="Arial"/>
                <w:sz w:val="18"/>
                <w:szCs w:val="18"/>
              </w:rPr>
              <w:tab/>
              <w:t>has a natural surface with an elevation that is higher than the abutting road and enables stormwater to drain gravitationally to the abutting road via subsurface pipes; or</w:t>
            </w:r>
          </w:p>
          <w:p w14:paraId="49FB0284" w14:textId="77777777" w:rsidR="00954D81" w:rsidRPr="00216F6F" w:rsidRDefault="00954D81" w:rsidP="00533F58">
            <w:pPr>
              <w:keepNext/>
              <w:keepLines/>
              <w:tabs>
                <w:tab w:val="left" w:pos="1083"/>
              </w:tabs>
              <w:spacing w:after="60" w:line="276" w:lineRule="auto"/>
              <w:ind w:left="1083" w:hanging="567"/>
              <w:contextualSpacing/>
              <w:rPr>
                <w:rFonts w:eastAsia="Calibri" w:cs="Arial"/>
                <w:sz w:val="18"/>
                <w:szCs w:val="18"/>
              </w:rPr>
            </w:pPr>
            <w:r w:rsidRPr="00216F6F">
              <w:rPr>
                <w:rFonts w:eastAsia="Calibri" w:cs="Arial"/>
                <w:sz w:val="18"/>
                <w:szCs w:val="18"/>
              </w:rPr>
              <w:t>(b)</w:t>
            </w:r>
            <w:r w:rsidRPr="00216F6F">
              <w:rPr>
                <w:rFonts w:eastAsia="Calibri" w:cs="Arial"/>
                <w:sz w:val="18"/>
                <w:szCs w:val="18"/>
              </w:rPr>
              <w:tab/>
              <w:t>has  a natural surface with an elevation that is higher than Council’s stormwater drainage network in the abutting road and enables stormwater to drain gravitationally to the stormwater drainage network in the abutting road via subsurface pipes; or</w:t>
            </w:r>
          </w:p>
          <w:p w14:paraId="3D9C5247" w14:textId="77777777" w:rsidR="00954D81" w:rsidRPr="00216F6F" w:rsidRDefault="00954D81" w:rsidP="00533F58">
            <w:pPr>
              <w:keepNext/>
              <w:keepLines/>
              <w:tabs>
                <w:tab w:val="left" w:pos="1083"/>
              </w:tabs>
              <w:spacing w:after="60" w:line="276" w:lineRule="auto"/>
              <w:ind w:left="1083" w:hanging="567"/>
              <w:contextualSpacing/>
              <w:rPr>
                <w:rFonts w:eastAsia="Calibri" w:cs="Arial"/>
                <w:sz w:val="18"/>
                <w:szCs w:val="18"/>
              </w:rPr>
            </w:pPr>
            <w:r>
              <w:rPr>
                <w:rFonts w:eastAsia="Calibri" w:cs="Arial"/>
                <w:sz w:val="18"/>
                <w:szCs w:val="18"/>
              </w:rPr>
              <w:t>(c)</w:t>
            </w:r>
            <w:r>
              <w:rPr>
                <w:rFonts w:eastAsia="Calibri" w:cs="Arial"/>
                <w:sz w:val="18"/>
                <w:szCs w:val="18"/>
              </w:rPr>
              <w:tab/>
            </w:r>
            <w:r w:rsidRPr="00216F6F">
              <w:rPr>
                <w:rFonts w:eastAsia="Calibri" w:cs="Arial"/>
                <w:sz w:val="18"/>
                <w:szCs w:val="18"/>
              </w:rPr>
              <w:t xml:space="preserve">has lawful access to an inter allotment drainage network with available capacity to meet the requirements of the development.  </w:t>
            </w:r>
          </w:p>
        </w:tc>
      </w:tr>
      <w:tr w:rsidR="00954D81" w:rsidRPr="00216F6F" w14:paraId="506607CE" w14:textId="77777777" w:rsidTr="00533F58">
        <w:trPr>
          <w:cantSplit/>
        </w:trPr>
        <w:tc>
          <w:tcPr>
            <w:tcW w:w="5000" w:type="pct"/>
            <w:gridSpan w:val="2"/>
            <w:shd w:val="clear" w:color="auto" w:fill="E0E0E0"/>
          </w:tcPr>
          <w:p w14:paraId="073326D9" w14:textId="77777777" w:rsidR="00954D81" w:rsidRPr="00405A25" w:rsidRDefault="00954D81" w:rsidP="00533F58">
            <w:pPr>
              <w:keepNext/>
              <w:spacing w:before="40" w:after="40"/>
              <w:ind w:left="567" w:hanging="567"/>
              <w:rPr>
                <w:rFonts w:eastAsia="Calibri"/>
                <w:b/>
                <w:sz w:val="17"/>
                <w:szCs w:val="17"/>
              </w:rPr>
            </w:pPr>
            <w:r w:rsidRPr="00405A25">
              <w:rPr>
                <w:rFonts w:eastAsia="Calibri"/>
                <w:b/>
                <w:sz w:val="17"/>
                <w:szCs w:val="17"/>
              </w:rPr>
              <w:lastRenderedPageBreak/>
              <w:t>Reconfigurations creating lots less than 450m² in area in a residential zone</w:t>
            </w:r>
          </w:p>
        </w:tc>
      </w:tr>
      <w:tr w:rsidR="00954D81" w:rsidRPr="00216F6F" w14:paraId="58D187FF" w14:textId="77777777" w:rsidTr="00405A25">
        <w:trPr>
          <w:cantSplit/>
        </w:trPr>
        <w:tc>
          <w:tcPr>
            <w:tcW w:w="2485" w:type="pct"/>
          </w:tcPr>
          <w:p w14:paraId="754653C8" w14:textId="739B086A" w:rsidR="00954D81" w:rsidRPr="00405A25" w:rsidRDefault="00954D81" w:rsidP="00533F58">
            <w:pPr>
              <w:spacing w:after="60"/>
              <w:ind w:left="567" w:hanging="567"/>
              <w:contextualSpacing/>
              <w:rPr>
                <w:rFonts w:eastAsia="Calibri"/>
                <w:sz w:val="17"/>
                <w:szCs w:val="17"/>
              </w:rPr>
            </w:pPr>
            <w:r w:rsidRPr="00405A25">
              <w:rPr>
                <w:rFonts w:eastAsia="Calibri"/>
                <w:sz w:val="17"/>
                <w:szCs w:val="17"/>
              </w:rPr>
              <w:t>PO</w:t>
            </w:r>
            <w:r w:rsidRPr="00405A25">
              <w:rPr>
                <w:rFonts w:eastAsia="Calibri"/>
                <w:sz w:val="17"/>
                <w:szCs w:val="17"/>
                <w:vertAlign w:val="subscript"/>
              </w:rPr>
              <w:t>51</w:t>
            </w:r>
            <w:r w:rsidRPr="00405A25">
              <w:rPr>
                <w:rFonts w:eastAsia="Calibri"/>
                <w:sz w:val="17"/>
                <w:szCs w:val="17"/>
              </w:rPr>
              <w:tab/>
              <w:t>Lot reconfigurations creating lots less than 450m² and at least 20 new lots, facilitate the orderly, neighbourly, integrated and timely development of those lots through a Plan of Development.</w:t>
            </w:r>
          </w:p>
          <w:p w14:paraId="260919B7" w14:textId="77777777" w:rsidR="00954D81" w:rsidRPr="00405A25" w:rsidRDefault="00954D81" w:rsidP="00533F58">
            <w:pPr>
              <w:spacing w:after="60"/>
              <w:ind w:left="567" w:hanging="567"/>
              <w:contextualSpacing/>
              <w:rPr>
                <w:rFonts w:eastAsia="Calibri"/>
                <w:sz w:val="17"/>
                <w:szCs w:val="17"/>
              </w:rPr>
            </w:pPr>
          </w:p>
          <w:p w14:paraId="462C5746" w14:textId="77777777" w:rsidR="00954D81" w:rsidRPr="00405A25" w:rsidRDefault="00954D81" w:rsidP="00533F58">
            <w:pPr>
              <w:spacing w:after="60"/>
              <w:ind w:left="567" w:hanging="567"/>
              <w:contextualSpacing/>
              <w:rPr>
                <w:rFonts w:eastAsia="Calibri"/>
                <w:sz w:val="17"/>
                <w:szCs w:val="17"/>
              </w:rPr>
            </w:pPr>
            <w:r w:rsidRPr="00405A25">
              <w:rPr>
                <w:rFonts w:eastAsia="Calibri"/>
                <w:sz w:val="17"/>
                <w:szCs w:val="17"/>
              </w:rPr>
              <w:tab/>
              <w:t>Note:</w:t>
            </w:r>
          </w:p>
          <w:p w14:paraId="2E1CF172" w14:textId="77777777" w:rsidR="00954D81" w:rsidRPr="00405A25" w:rsidRDefault="00954D81" w:rsidP="00533F58">
            <w:pPr>
              <w:spacing w:after="60"/>
              <w:ind w:left="567" w:hanging="567"/>
              <w:contextualSpacing/>
              <w:rPr>
                <w:rFonts w:eastAsia="Calibri"/>
                <w:sz w:val="17"/>
                <w:szCs w:val="17"/>
              </w:rPr>
            </w:pPr>
            <w:r w:rsidRPr="00405A25">
              <w:rPr>
                <w:rFonts w:eastAsia="Calibri"/>
                <w:sz w:val="17"/>
                <w:szCs w:val="17"/>
              </w:rPr>
              <w:tab/>
            </w:r>
          </w:p>
          <w:p w14:paraId="2767742A" w14:textId="77777777" w:rsidR="00954D81" w:rsidRPr="00405A25" w:rsidRDefault="00954D81" w:rsidP="00533F58">
            <w:pPr>
              <w:tabs>
                <w:tab w:val="left" w:pos="1737"/>
              </w:tabs>
              <w:spacing w:after="60"/>
              <w:ind w:left="567" w:hanging="567"/>
              <w:contextualSpacing/>
              <w:rPr>
                <w:rFonts w:eastAsia="Calibri"/>
                <w:sz w:val="17"/>
                <w:szCs w:val="17"/>
              </w:rPr>
            </w:pPr>
            <w:r w:rsidRPr="00405A25">
              <w:rPr>
                <w:rFonts w:eastAsia="Calibri"/>
                <w:sz w:val="17"/>
                <w:szCs w:val="17"/>
              </w:rPr>
              <w:tab/>
            </w:r>
            <w:r w:rsidRPr="00405A25">
              <w:rPr>
                <w:rFonts w:eastAsia="Calibri"/>
                <w:i/>
                <w:sz w:val="17"/>
                <w:szCs w:val="17"/>
              </w:rPr>
              <w:t>Orderly</w:t>
            </w:r>
            <w:r w:rsidRPr="00405A25">
              <w:rPr>
                <w:rFonts w:eastAsia="Calibri"/>
                <w:sz w:val="17"/>
                <w:szCs w:val="17"/>
              </w:rPr>
              <w:tab/>
              <w:t xml:space="preserve">neatly and methodically </w:t>
            </w:r>
            <w:r w:rsidRPr="00405A25">
              <w:rPr>
                <w:rFonts w:eastAsia="Calibri"/>
                <w:sz w:val="17"/>
                <w:szCs w:val="17"/>
              </w:rPr>
              <w:tab/>
              <w:t>arranged.</w:t>
            </w:r>
          </w:p>
          <w:p w14:paraId="46E02941" w14:textId="77777777" w:rsidR="00954D81" w:rsidRPr="00405A25" w:rsidRDefault="00954D81" w:rsidP="00533F58">
            <w:pPr>
              <w:tabs>
                <w:tab w:val="left" w:pos="1737"/>
              </w:tabs>
              <w:spacing w:after="60"/>
              <w:ind w:left="567" w:hanging="567"/>
              <w:contextualSpacing/>
              <w:rPr>
                <w:rFonts w:eastAsia="Calibri"/>
                <w:sz w:val="17"/>
                <w:szCs w:val="17"/>
              </w:rPr>
            </w:pPr>
            <w:r w:rsidRPr="00405A25">
              <w:rPr>
                <w:rFonts w:eastAsia="Calibri"/>
                <w:sz w:val="17"/>
                <w:szCs w:val="17"/>
              </w:rPr>
              <w:tab/>
            </w:r>
            <w:r w:rsidRPr="00405A25">
              <w:rPr>
                <w:rFonts w:eastAsia="Calibri"/>
                <w:i/>
                <w:sz w:val="17"/>
                <w:szCs w:val="17"/>
              </w:rPr>
              <w:t>Neighbourly</w:t>
            </w:r>
            <w:r w:rsidRPr="00405A25">
              <w:rPr>
                <w:rFonts w:eastAsia="Calibri"/>
                <w:sz w:val="17"/>
                <w:szCs w:val="17"/>
              </w:rPr>
              <w:tab/>
              <w:t xml:space="preserve">exhibiting the qualities </w:t>
            </w:r>
            <w:r w:rsidRPr="00405A25">
              <w:rPr>
                <w:rFonts w:eastAsia="Calibri"/>
                <w:sz w:val="17"/>
                <w:szCs w:val="17"/>
              </w:rPr>
              <w:tab/>
              <w:t xml:space="preserve">expected in a friendly </w:t>
            </w:r>
            <w:r w:rsidRPr="00405A25">
              <w:rPr>
                <w:rFonts w:eastAsia="Calibri"/>
                <w:sz w:val="17"/>
                <w:szCs w:val="17"/>
              </w:rPr>
              <w:tab/>
              <w:t>neighbour.</w:t>
            </w:r>
          </w:p>
          <w:p w14:paraId="209B6CB8" w14:textId="77777777" w:rsidR="00954D81" w:rsidRPr="00405A25" w:rsidRDefault="00954D81" w:rsidP="00533F58">
            <w:pPr>
              <w:tabs>
                <w:tab w:val="left" w:pos="1737"/>
              </w:tabs>
              <w:spacing w:after="60"/>
              <w:ind w:left="567" w:hanging="567"/>
              <w:contextualSpacing/>
              <w:rPr>
                <w:rFonts w:eastAsia="Calibri"/>
                <w:sz w:val="17"/>
                <w:szCs w:val="17"/>
              </w:rPr>
            </w:pPr>
            <w:r w:rsidRPr="00405A25">
              <w:rPr>
                <w:rFonts w:eastAsia="Calibri"/>
                <w:sz w:val="17"/>
                <w:szCs w:val="17"/>
              </w:rPr>
              <w:tab/>
            </w:r>
            <w:r w:rsidRPr="00405A25">
              <w:rPr>
                <w:rFonts w:eastAsia="Calibri"/>
                <w:i/>
                <w:sz w:val="17"/>
                <w:szCs w:val="17"/>
              </w:rPr>
              <w:t>Integrated</w:t>
            </w:r>
            <w:r w:rsidRPr="00405A25">
              <w:rPr>
                <w:rFonts w:eastAsia="Calibri"/>
                <w:sz w:val="17"/>
                <w:szCs w:val="17"/>
              </w:rPr>
              <w:tab/>
              <w:t xml:space="preserve">combining or coordinating </w:t>
            </w:r>
            <w:r w:rsidRPr="00405A25">
              <w:rPr>
                <w:rFonts w:eastAsia="Calibri"/>
                <w:sz w:val="17"/>
                <w:szCs w:val="17"/>
              </w:rPr>
              <w:tab/>
              <w:t xml:space="preserve">separate elements so as to </w:t>
            </w:r>
            <w:r w:rsidRPr="00405A25">
              <w:rPr>
                <w:rFonts w:eastAsia="Calibri"/>
                <w:sz w:val="17"/>
                <w:szCs w:val="17"/>
              </w:rPr>
              <w:tab/>
              <w:t xml:space="preserve">provide a harmonious, </w:t>
            </w:r>
            <w:r w:rsidRPr="00405A25">
              <w:rPr>
                <w:rFonts w:eastAsia="Calibri"/>
                <w:sz w:val="17"/>
                <w:szCs w:val="17"/>
              </w:rPr>
              <w:tab/>
            </w:r>
            <w:r w:rsidRPr="00405A25">
              <w:rPr>
                <w:rFonts w:eastAsia="Calibri"/>
                <w:sz w:val="17"/>
                <w:szCs w:val="17"/>
              </w:rPr>
              <w:tab/>
              <w:t>interrelated whole</w:t>
            </w:r>
          </w:p>
          <w:p w14:paraId="05A69AFA" w14:textId="77777777" w:rsidR="00954D81" w:rsidRPr="00405A25" w:rsidRDefault="00954D81" w:rsidP="00533F58">
            <w:pPr>
              <w:tabs>
                <w:tab w:val="left" w:pos="1737"/>
              </w:tabs>
              <w:spacing w:after="60"/>
              <w:ind w:left="567" w:hanging="567"/>
              <w:contextualSpacing/>
              <w:rPr>
                <w:rFonts w:eastAsia="Calibri"/>
                <w:sz w:val="17"/>
                <w:szCs w:val="17"/>
              </w:rPr>
            </w:pPr>
            <w:r w:rsidRPr="00405A25">
              <w:rPr>
                <w:rFonts w:eastAsia="Calibri"/>
                <w:sz w:val="17"/>
                <w:szCs w:val="17"/>
              </w:rPr>
              <w:tab/>
            </w:r>
            <w:r w:rsidRPr="00405A25">
              <w:rPr>
                <w:rFonts w:eastAsia="Calibri"/>
                <w:i/>
                <w:sz w:val="17"/>
                <w:szCs w:val="17"/>
              </w:rPr>
              <w:t>Timely</w:t>
            </w:r>
            <w:r w:rsidRPr="00405A25">
              <w:rPr>
                <w:rFonts w:eastAsia="Calibri"/>
                <w:sz w:val="17"/>
                <w:szCs w:val="17"/>
              </w:rPr>
              <w:tab/>
              <w:t xml:space="preserve">done or occurring at a </w:t>
            </w:r>
            <w:r w:rsidRPr="00405A25">
              <w:rPr>
                <w:rFonts w:eastAsia="Calibri"/>
                <w:sz w:val="17"/>
                <w:szCs w:val="17"/>
              </w:rPr>
              <w:tab/>
              <w:t>favourable or useful time.</w:t>
            </w:r>
          </w:p>
          <w:p w14:paraId="63940AE9" w14:textId="77777777" w:rsidR="00954D81" w:rsidRPr="00405A25" w:rsidRDefault="00954D81" w:rsidP="00533F58">
            <w:pPr>
              <w:spacing w:after="60"/>
              <w:ind w:left="567" w:hanging="567"/>
              <w:contextualSpacing/>
              <w:rPr>
                <w:rFonts w:eastAsia="Calibri"/>
                <w:sz w:val="17"/>
                <w:szCs w:val="17"/>
              </w:rPr>
            </w:pPr>
          </w:p>
        </w:tc>
        <w:tc>
          <w:tcPr>
            <w:tcW w:w="2515" w:type="pct"/>
          </w:tcPr>
          <w:p w14:paraId="41737F49" w14:textId="5777B176" w:rsidR="00954D81" w:rsidRPr="00405A25" w:rsidRDefault="00954D81" w:rsidP="00533F58">
            <w:pPr>
              <w:spacing w:after="60"/>
              <w:ind w:left="567" w:hanging="567"/>
              <w:contextualSpacing/>
              <w:rPr>
                <w:rFonts w:eastAsia="Calibri"/>
                <w:sz w:val="17"/>
                <w:szCs w:val="17"/>
              </w:rPr>
            </w:pPr>
            <w:r w:rsidRPr="00405A25">
              <w:rPr>
                <w:rFonts w:eastAsia="Calibri"/>
                <w:sz w:val="17"/>
                <w:szCs w:val="17"/>
              </w:rPr>
              <w:t>AO</w:t>
            </w:r>
            <w:r w:rsidRPr="00405A25">
              <w:rPr>
                <w:rFonts w:eastAsia="Calibri"/>
                <w:sz w:val="17"/>
                <w:szCs w:val="17"/>
                <w:vertAlign w:val="subscript"/>
              </w:rPr>
              <w:t>51.1</w:t>
            </w:r>
            <w:r w:rsidRPr="00405A25">
              <w:rPr>
                <w:rFonts w:eastAsia="Calibri"/>
                <w:sz w:val="17"/>
                <w:szCs w:val="17"/>
              </w:rPr>
              <w:tab/>
              <w:t>Lot reconfigurations creating lots less than 450m² incorporate an Approved Plan of Development prepared by a suitably qualified professional(s) that sets development standards that comply with the performance outcomes within the Small Lot Housing Design Code and which includes, but is not limited to, the location of the following:</w:t>
            </w:r>
          </w:p>
          <w:p w14:paraId="06E6E9EA" w14:textId="77777777" w:rsidR="00954D81" w:rsidRPr="00405A25" w:rsidRDefault="00954D81" w:rsidP="00533F58">
            <w:pPr>
              <w:spacing w:after="60"/>
              <w:ind w:left="567" w:hanging="567"/>
              <w:contextualSpacing/>
              <w:rPr>
                <w:rFonts w:eastAsia="Calibri"/>
                <w:sz w:val="17"/>
                <w:szCs w:val="17"/>
              </w:rPr>
            </w:pPr>
          </w:p>
          <w:p w14:paraId="63A87A0A" w14:textId="74B572B1" w:rsidR="00954D81" w:rsidRPr="00405A25" w:rsidRDefault="00954D81" w:rsidP="00405A25">
            <w:pPr>
              <w:keepNext/>
              <w:keepLines/>
              <w:tabs>
                <w:tab w:val="left" w:pos="1083"/>
              </w:tabs>
              <w:spacing w:after="60" w:line="276" w:lineRule="auto"/>
              <w:ind w:left="1083" w:hanging="567"/>
              <w:contextualSpacing/>
              <w:rPr>
                <w:rFonts w:eastAsia="Calibri" w:cs="Arial"/>
                <w:sz w:val="18"/>
                <w:szCs w:val="18"/>
              </w:rPr>
            </w:pPr>
            <w:r w:rsidRPr="00405A25">
              <w:rPr>
                <w:rFonts w:eastAsia="Calibri"/>
                <w:sz w:val="17"/>
                <w:szCs w:val="17"/>
              </w:rPr>
              <w:t>(</w:t>
            </w:r>
            <w:r w:rsidRPr="00405A25">
              <w:rPr>
                <w:rFonts w:eastAsia="Calibri" w:cs="Arial"/>
                <w:sz w:val="18"/>
                <w:szCs w:val="18"/>
              </w:rPr>
              <w:t>a)</w:t>
            </w:r>
            <w:r w:rsidRPr="00405A25">
              <w:rPr>
                <w:rFonts w:eastAsia="Calibri" w:cs="Arial"/>
                <w:sz w:val="18"/>
                <w:szCs w:val="18"/>
              </w:rPr>
              <w:tab/>
              <w:t xml:space="preserve">the lot layout and streets, including lot numbers, lot areas, street reserve widths, street or road carriageways (may include bus stops, taxi ranks, loading zones and similar service areas where proposed), and location and width of footpaths; </w:t>
            </w:r>
          </w:p>
          <w:p w14:paraId="515ECF23" w14:textId="776FA0CD" w:rsidR="00954D81" w:rsidRPr="00405A25" w:rsidRDefault="00954D81" w:rsidP="00405A25">
            <w:pPr>
              <w:keepNext/>
              <w:keepLines/>
              <w:tabs>
                <w:tab w:val="left" w:pos="1083"/>
              </w:tabs>
              <w:spacing w:after="60" w:line="276" w:lineRule="auto"/>
              <w:ind w:left="1083" w:hanging="567"/>
              <w:contextualSpacing/>
              <w:rPr>
                <w:rFonts w:eastAsia="Calibri" w:cs="Arial"/>
                <w:sz w:val="18"/>
                <w:szCs w:val="18"/>
              </w:rPr>
            </w:pPr>
            <w:r w:rsidRPr="00405A25">
              <w:rPr>
                <w:rFonts w:eastAsia="Calibri" w:cs="Arial"/>
                <w:sz w:val="18"/>
                <w:szCs w:val="18"/>
              </w:rPr>
              <w:t>(b)</w:t>
            </w:r>
            <w:r w:rsidRPr="00405A25">
              <w:rPr>
                <w:rFonts w:eastAsia="Calibri" w:cs="Arial"/>
                <w:sz w:val="18"/>
                <w:szCs w:val="18"/>
              </w:rPr>
              <w:tab/>
              <w:t xml:space="preserve">land slope and major infrastructure items; </w:t>
            </w:r>
          </w:p>
          <w:p w14:paraId="3D3D5512" w14:textId="6655EEB2" w:rsidR="00954D81" w:rsidRPr="00405A25" w:rsidRDefault="00954D81" w:rsidP="00405A25">
            <w:pPr>
              <w:keepNext/>
              <w:keepLines/>
              <w:tabs>
                <w:tab w:val="left" w:pos="1083"/>
              </w:tabs>
              <w:spacing w:after="60" w:line="276" w:lineRule="auto"/>
              <w:ind w:left="1083" w:hanging="567"/>
              <w:contextualSpacing/>
              <w:rPr>
                <w:rFonts w:eastAsia="Calibri" w:cs="Arial"/>
                <w:sz w:val="18"/>
                <w:szCs w:val="18"/>
              </w:rPr>
            </w:pPr>
            <w:r w:rsidRPr="00405A25">
              <w:rPr>
                <w:rFonts w:eastAsia="Calibri" w:cs="Arial"/>
                <w:sz w:val="18"/>
                <w:szCs w:val="18"/>
              </w:rPr>
              <w:t>(c)</w:t>
            </w:r>
            <w:r w:rsidRPr="00405A25">
              <w:rPr>
                <w:rFonts w:eastAsia="Calibri" w:cs="Arial"/>
                <w:sz w:val="18"/>
                <w:szCs w:val="18"/>
              </w:rPr>
              <w:tab/>
              <w:t xml:space="preserve">primary and secondary street frontages (if necessary); </w:t>
            </w:r>
          </w:p>
          <w:p w14:paraId="74F567D5" w14:textId="45FDEC04" w:rsidR="00954D81" w:rsidRPr="00405A25" w:rsidRDefault="00954D81" w:rsidP="00405A25">
            <w:pPr>
              <w:keepNext/>
              <w:keepLines/>
              <w:tabs>
                <w:tab w:val="left" w:pos="1083"/>
              </w:tabs>
              <w:spacing w:after="60" w:line="276" w:lineRule="auto"/>
              <w:ind w:left="1083" w:hanging="567"/>
              <w:contextualSpacing/>
              <w:rPr>
                <w:rFonts w:eastAsia="Calibri" w:cs="Arial"/>
                <w:sz w:val="18"/>
                <w:szCs w:val="18"/>
              </w:rPr>
            </w:pPr>
            <w:r w:rsidRPr="00405A25">
              <w:rPr>
                <w:rFonts w:eastAsia="Calibri" w:cs="Arial"/>
                <w:sz w:val="18"/>
                <w:szCs w:val="18"/>
              </w:rPr>
              <w:t>(d)</w:t>
            </w:r>
            <w:r w:rsidRPr="00405A25">
              <w:rPr>
                <w:rFonts w:eastAsia="Calibri" w:cs="Arial"/>
                <w:sz w:val="18"/>
                <w:szCs w:val="18"/>
              </w:rPr>
              <w:tab/>
              <w:t xml:space="preserve">public open space areas, including lot number and area; </w:t>
            </w:r>
          </w:p>
          <w:p w14:paraId="059D3D7C" w14:textId="525535F8" w:rsidR="00954D81" w:rsidRPr="00405A25" w:rsidRDefault="00954D81" w:rsidP="00405A25">
            <w:pPr>
              <w:keepNext/>
              <w:keepLines/>
              <w:tabs>
                <w:tab w:val="left" w:pos="1083"/>
              </w:tabs>
              <w:spacing w:after="60" w:line="276" w:lineRule="auto"/>
              <w:ind w:left="1083" w:hanging="567"/>
              <w:contextualSpacing/>
              <w:rPr>
                <w:rFonts w:eastAsia="Calibri" w:cs="Arial"/>
                <w:sz w:val="18"/>
                <w:szCs w:val="18"/>
              </w:rPr>
            </w:pPr>
            <w:r w:rsidRPr="00405A25">
              <w:rPr>
                <w:rFonts w:eastAsia="Calibri" w:cs="Arial"/>
                <w:sz w:val="18"/>
                <w:szCs w:val="18"/>
              </w:rPr>
              <w:t>(e)</w:t>
            </w:r>
            <w:r w:rsidRPr="00405A25">
              <w:rPr>
                <w:rFonts w:eastAsia="Calibri" w:cs="Arial"/>
                <w:sz w:val="18"/>
                <w:szCs w:val="18"/>
              </w:rPr>
              <w:tab/>
              <w:t xml:space="preserve">built-to-boundary wall locations (including mandatory built-to-boundary situations); </w:t>
            </w:r>
          </w:p>
          <w:p w14:paraId="7C4C6F1F" w14:textId="105390EA" w:rsidR="00954D81" w:rsidRPr="00405A25" w:rsidRDefault="00954D81" w:rsidP="00405A25">
            <w:pPr>
              <w:keepNext/>
              <w:keepLines/>
              <w:tabs>
                <w:tab w:val="left" w:pos="1083"/>
              </w:tabs>
              <w:spacing w:after="60" w:line="276" w:lineRule="auto"/>
              <w:ind w:left="1083" w:hanging="567"/>
              <w:contextualSpacing/>
              <w:rPr>
                <w:rFonts w:eastAsia="Calibri" w:cs="Arial"/>
                <w:sz w:val="18"/>
                <w:szCs w:val="18"/>
              </w:rPr>
            </w:pPr>
            <w:r w:rsidRPr="00405A25">
              <w:rPr>
                <w:rFonts w:eastAsia="Calibri" w:cs="Arial"/>
                <w:sz w:val="18"/>
                <w:szCs w:val="18"/>
              </w:rPr>
              <w:t>(f)</w:t>
            </w:r>
            <w:r w:rsidRPr="00405A25">
              <w:rPr>
                <w:rFonts w:eastAsia="Calibri" w:cs="Arial"/>
                <w:sz w:val="18"/>
                <w:szCs w:val="18"/>
              </w:rPr>
              <w:tab/>
              <w:t xml:space="preserve">where privacy fencing is required at an interface with a street or park; fencing and, if sloping land, retaining wall details; </w:t>
            </w:r>
          </w:p>
          <w:p w14:paraId="1B4FF77E" w14:textId="02607429" w:rsidR="00954D81" w:rsidRPr="00405A25" w:rsidRDefault="00954D81" w:rsidP="00405A25">
            <w:pPr>
              <w:keepNext/>
              <w:keepLines/>
              <w:tabs>
                <w:tab w:val="left" w:pos="1083"/>
              </w:tabs>
              <w:spacing w:after="60" w:line="276" w:lineRule="auto"/>
              <w:ind w:left="1083" w:hanging="567"/>
              <w:contextualSpacing/>
              <w:rPr>
                <w:rFonts w:eastAsia="Calibri" w:cs="Arial"/>
                <w:sz w:val="18"/>
                <w:szCs w:val="18"/>
              </w:rPr>
            </w:pPr>
            <w:r w:rsidRPr="00405A25">
              <w:rPr>
                <w:rFonts w:eastAsia="Calibri" w:cs="Arial"/>
                <w:sz w:val="18"/>
                <w:szCs w:val="18"/>
              </w:rPr>
              <w:t>(g)</w:t>
            </w:r>
            <w:r w:rsidRPr="00405A25">
              <w:rPr>
                <w:rFonts w:eastAsia="Calibri" w:cs="Arial"/>
                <w:sz w:val="18"/>
                <w:szCs w:val="18"/>
              </w:rPr>
              <w:tab/>
              <w:t>for lots under 450m²:</w:t>
            </w:r>
          </w:p>
          <w:p w14:paraId="65D660BB" w14:textId="210D07CA" w:rsidR="00954D81" w:rsidRPr="00405A25" w:rsidRDefault="00B569D1" w:rsidP="00405A25">
            <w:pPr>
              <w:pStyle w:val="TableNumberProvision3"/>
              <w:rPr>
                <w:rFonts w:eastAsia="Times New Roman"/>
              </w:rPr>
            </w:pPr>
            <w:r w:rsidRPr="00405A25">
              <w:rPr>
                <w:rFonts w:eastAsia="Times New Roman"/>
              </w:rPr>
              <w:t>(i)</w:t>
            </w:r>
            <w:r w:rsidRPr="00405A25">
              <w:rPr>
                <w:rFonts w:eastAsia="Times New Roman"/>
              </w:rPr>
              <w:tab/>
              <w:t xml:space="preserve">location, areas and </w:t>
            </w:r>
            <w:r w:rsidRPr="00DE7C8E">
              <w:rPr>
                <w:rFonts w:eastAsia="Times New Roman"/>
              </w:rPr>
              <w:t xml:space="preserve">dimensions of private open </w:t>
            </w:r>
            <w:r w:rsidR="00954D81" w:rsidRPr="00405A25">
              <w:rPr>
                <w:rFonts w:eastAsia="Times New Roman"/>
              </w:rPr>
              <w:t xml:space="preserve">space; </w:t>
            </w:r>
          </w:p>
          <w:p w14:paraId="6C49DC78" w14:textId="32878322" w:rsidR="00954D81" w:rsidRPr="00405A25" w:rsidRDefault="00B569D1" w:rsidP="00405A25">
            <w:pPr>
              <w:pStyle w:val="TableNumberProvision3"/>
              <w:rPr>
                <w:rFonts w:eastAsia="Times New Roman"/>
              </w:rPr>
            </w:pPr>
            <w:r w:rsidRPr="00405A25">
              <w:rPr>
                <w:rFonts w:eastAsia="Times New Roman"/>
              </w:rPr>
              <w:t>(ii)</w:t>
            </w:r>
            <w:r w:rsidRPr="00405A25">
              <w:rPr>
                <w:rFonts w:eastAsia="Times New Roman"/>
              </w:rPr>
              <w:tab/>
              <w:t>building envelopes</w:t>
            </w:r>
            <w:r w:rsidRPr="00405A25">
              <w:rPr>
                <w:rFonts w:eastAsia="Times New Roman"/>
              </w:rPr>
              <w:tab/>
              <w:t xml:space="preserve">indicating minimum setbacks, access points, </w:t>
            </w:r>
            <w:r w:rsidR="00954D81" w:rsidRPr="00405A25">
              <w:rPr>
                <w:rFonts w:eastAsia="Times New Roman"/>
              </w:rPr>
              <w:t>and heights; and</w:t>
            </w:r>
          </w:p>
          <w:p w14:paraId="689BCF11" w14:textId="3B4021C7" w:rsidR="00954D81" w:rsidRPr="00405A25" w:rsidRDefault="00954D81" w:rsidP="00405A25">
            <w:pPr>
              <w:pStyle w:val="TableNumberProvision3"/>
              <w:rPr>
                <w:rFonts w:eastAsia="Times New Roman"/>
              </w:rPr>
            </w:pPr>
            <w:r w:rsidRPr="00405A25">
              <w:rPr>
                <w:rFonts w:eastAsia="Times New Roman"/>
              </w:rPr>
              <w:t>(iii)</w:t>
            </w:r>
            <w:r w:rsidRPr="00405A25">
              <w:rPr>
                <w:rFonts w:eastAsia="Times New Roman"/>
              </w:rPr>
              <w:tab/>
              <w:t>driveway crossovers</w:t>
            </w:r>
          </w:p>
          <w:p w14:paraId="3C63B989" w14:textId="77777777" w:rsidR="00954D81" w:rsidRPr="00405A25" w:rsidRDefault="00954D81" w:rsidP="00533F58">
            <w:pPr>
              <w:spacing w:after="60"/>
              <w:ind w:left="567" w:hanging="567"/>
              <w:contextualSpacing/>
              <w:rPr>
                <w:rFonts w:eastAsia="Calibri"/>
                <w:bCs/>
                <w:sz w:val="17"/>
                <w:szCs w:val="17"/>
              </w:rPr>
            </w:pPr>
          </w:p>
        </w:tc>
      </w:tr>
      <w:tr w:rsidR="00954D81" w:rsidRPr="00216F6F" w14:paraId="4CF3B54C" w14:textId="77777777" w:rsidTr="00405A25">
        <w:trPr>
          <w:cantSplit/>
        </w:trPr>
        <w:tc>
          <w:tcPr>
            <w:tcW w:w="2485" w:type="pct"/>
          </w:tcPr>
          <w:p w14:paraId="795B298F" w14:textId="25E08E0B" w:rsidR="00954D81" w:rsidRPr="00405A25" w:rsidRDefault="00954D81" w:rsidP="00954D81">
            <w:pPr>
              <w:spacing w:after="60"/>
              <w:ind w:left="567" w:hanging="567"/>
              <w:contextualSpacing/>
              <w:rPr>
                <w:rFonts w:eastAsia="Calibri"/>
                <w:sz w:val="17"/>
                <w:szCs w:val="17"/>
              </w:rPr>
            </w:pPr>
            <w:r w:rsidRPr="00405A25">
              <w:rPr>
                <w:rFonts w:eastAsia="Calibri"/>
                <w:sz w:val="17"/>
                <w:szCs w:val="17"/>
              </w:rPr>
              <w:lastRenderedPageBreak/>
              <w:t>PO</w:t>
            </w:r>
            <w:r w:rsidRPr="00405A25">
              <w:rPr>
                <w:rFonts w:eastAsia="Calibri"/>
                <w:sz w:val="17"/>
                <w:szCs w:val="17"/>
                <w:vertAlign w:val="subscript"/>
              </w:rPr>
              <w:t>52</w:t>
            </w:r>
            <w:r w:rsidRPr="00405A25">
              <w:rPr>
                <w:rFonts w:eastAsia="Calibri"/>
                <w:sz w:val="17"/>
                <w:szCs w:val="17"/>
              </w:rPr>
              <w:t xml:space="preserve"> </w:t>
            </w:r>
            <w:r w:rsidRPr="00405A25">
              <w:rPr>
                <w:rFonts w:eastAsia="Calibri"/>
                <w:sz w:val="17"/>
                <w:szCs w:val="17"/>
              </w:rPr>
              <w:tab/>
              <w:t>The lots are located on a road that is appropriate to accommodate small lots.</w:t>
            </w:r>
          </w:p>
        </w:tc>
        <w:tc>
          <w:tcPr>
            <w:tcW w:w="2515" w:type="pct"/>
          </w:tcPr>
          <w:p w14:paraId="395650AE" w14:textId="5757A9E6" w:rsidR="00954D81" w:rsidRPr="00405A25" w:rsidRDefault="00954D81" w:rsidP="00533F58">
            <w:pPr>
              <w:autoSpaceDE w:val="0"/>
              <w:autoSpaceDN w:val="0"/>
              <w:adjustRightInd w:val="0"/>
              <w:ind w:left="567" w:hanging="567"/>
              <w:rPr>
                <w:sz w:val="17"/>
                <w:szCs w:val="17"/>
              </w:rPr>
            </w:pPr>
            <w:r w:rsidRPr="00405A25">
              <w:rPr>
                <w:sz w:val="17"/>
                <w:szCs w:val="17"/>
              </w:rPr>
              <w:t>AO</w:t>
            </w:r>
            <w:r w:rsidRPr="00405A25">
              <w:rPr>
                <w:sz w:val="17"/>
                <w:szCs w:val="17"/>
                <w:vertAlign w:val="subscript"/>
              </w:rPr>
              <w:t>52.1</w:t>
            </w:r>
            <w:r w:rsidRPr="00405A25">
              <w:rPr>
                <w:sz w:val="17"/>
                <w:szCs w:val="17"/>
                <w:vertAlign w:val="subscript"/>
              </w:rPr>
              <w:tab/>
            </w:r>
            <w:r w:rsidRPr="00405A25">
              <w:rPr>
                <w:sz w:val="17"/>
                <w:szCs w:val="17"/>
              </w:rPr>
              <w:t xml:space="preserve">Small lots are located in accordance with the following table: </w:t>
            </w:r>
          </w:p>
          <w:tbl>
            <w:tblPr>
              <w:tblStyle w:val="TableGrid"/>
              <w:tblW w:w="3885" w:type="dxa"/>
              <w:tblLook w:val="04A0" w:firstRow="1" w:lastRow="0" w:firstColumn="1" w:lastColumn="0" w:noHBand="0" w:noVBand="1"/>
            </w:tblPr>
            <w:tblGrid>
              <w:gridCol w:w="1900"/>
              <w:gridCol w:w="1985"/>
            </w:tblGrid>
            <w:tr w:rsidR="00B569D1" w:rsidRPr="00B569D1" w14:paraId="32AED074" w14:textId="77777777" w:rsidTr="00533F58">
              <w:tc>
                <w:tcPr>
                  <w:tcW w:w="1900" w:type="dxa"/>
                  <w:shd w:val="pct15" w:color="auto" w:fill="auto"/>
                </w:tcPr>
                <w:p w14:paraId="3F61F542" w14:textId="77777777" w:rsidR="00954D81" w:rsidRPr="00405A25" w:rsidRDefault="00954D81" w:rsidP="00533F58">
                  <w:pPr>
                    <w:autoSpaceDE w:val="0"/>
                    <w:autoSpaceDN w:val="0"/>
                    <w:adjustRightInd w:val="0"/>
                    <w:jc w:val="center"/>
                    <w:rPr>
                      <w:sz w:val="17"/>
                      <w:szCs w:val="17"/>
                    </w:rPr>
                  </w:pPr>
                  <w:r w:rsidRPr="00405A25">
                    <w:rPr>
                      <w:sz w:val="17"/>
                      <w:szCs w:val="17"/>
                    </w:rPr>
                    <w:t>Proposed lot width</w:t>
                  </w:r>
                </w:p>
              </w:tc>
              <w:tc>
                <w:tcPr>
                  <w:tcW w:w="1985" w:type="dxa"/>
                  <w:shd w:val="pct15" w:color="auto" w:fill="auto"/>
                </w:tcPr>
                <w:p w14:paraId="2C0ABAD9" w14:textId="77777777" w:rsidR="00954D81" w:rsidRPr="00405A25" w:rsidRDefault="00954D81" w:rsidP="00533F58">
                  <w:pPr>
                    <w:autoSpaceDE w:val="0"/>
                    <w:autoSpaceDN w:val="0"/>
                    <w:adjustRightInd w:val="0"/>
                    <w:jc w:val="center"/>
                    <w:rPr>
                      <w:sz w:val="17"/>
                      <w:szCs w:val="17"/>
                    </w:rPr>
                  </w:pPr>
                  <w:r w:rsidRPr="00405A25">
                    <w:rPr>
                      <w:sz w:val="17"/>
                      <w:szCs w:val="17"/>
                    </w:rPr>
                    <w:t>Vehicle Access Location</w:t>
                  </w:r>
                </w:p>
              </w:tc>
            </w:tr>
            <w:tr w:rsidR="00B569D1" w:rsidRPr="00B569D1" w14:paraId="633397D8" w14:textId="77777777" w:rsidTr="00533F58">
              <w:tc>
                <w:tcPr>
                  <w:tcW w:w="1900" w:type="dxa"/>
                </w:tcPr>
                <w:p w14:paraId="777FBFC3" w14:textId="77777777" w:rsidR="00954D81" w:rsidRPr="00405A25" w:rsidRDefault="00954D81" w:rsidP="00533F58">
                  <w:pPr>
                    <w:autoSpaceDE w:val="0"/>
                    <w:autoSpaceDN w:val="0"/>
                    <w:adjustRightInd w:val="0"/>
                    <w:rPr>
                      <w:sz w:val="17"/>
                      <w:szCs w:val="17"/>
                    </w:rPr>
                  </w:pPr>
                  <w:r w:rsidRPr="00405A25">
                    <w:rPr>
                      <w:sz w:val="17"/>
                      <w:szCs w:val="17"/>
                    </w:rPr>
                    <w:t xml:space="preserve">Lot width &lt;10m </w:t>
                  </w:r>
                </w:p>
              </w:tc>
              <w:tc>
                <w:tcPr>
                  <w:tcW w:w="1985" w:type="dxa"/>
                </w:tcPr>
                <w:p w14:paraId="7AECA2EF" w14:textId="77777777" w:rsidR="00954D81" w:rsidRPr="00405A25" w:rsidRDefault="00954D81" w:rsidP="00533F58">
                  <w:pPr>
                    <w:autoSpaceDE w:val="0"/>
                    <w:autoSpaceDN w:val="0"/>
                    <w:adjustRightInd w:val="0"/>
                    <w:rPr>
                      <w:sz w:val="17"/>
                      <w:szCs w:val="17"/>
                    </w:rPr>
                  </w:pPr>
                  <w:r w:rsidRPr="00405A25">
                    <w:rPr>
                      <w:sz w:val="17"/>
                      <w:szCs w:val="17"/>
                    </w:rPr>
                    <w:t xml:space="preserve">Laneway, Local or collector roads only </w:t>
                  </w:r>
                </w:p>
              </w:tc>
            </w:tr>
            <w:tr w:rsidR="00B569D1" w:rsidRPr="00B569D1" w14:paraId="108840B9" w14:textId="77777777" w:rsidTr="00533F58">
              <w:tc>
                <w:tcPr>
                  <w:tcW w:w="1900" w:type="dxa"/>
                </w:tcPr>
                <w:p w14:paraId="4D551E66" w14:textId="77777777" w:rsidR="00954D81" w:rsidRPr="00405A25" w:rsidRDefault="00954D81" w:rsidP="00533F58">
                  <w:pPr>
                    <w:autoSpaceDE w:val="0"/>
                    <w:autoSpaceDN w:val="0"/>
                    <w:adjustRightInd w:val="0"/>
                    <w:rPr>
                      <w:sz w:val="17"/>
                      <w:szCs w:val="17"/>
                    </w:rPr>
                  </w:pPr>
                  <w:r w:rsidRPr="00405A25">
                    <w:rPr>
                      <w:sz w:val="17"/>
                      <w:szCs w:val="17"/>
                    </w:rPr>
                    <w:t>Lot width 10 – 12.4m</w:t>
                  </w:r>
                </w:p>
              </w:tc>
              <w:tc>
                <w:tcPr>
                  <w:tcW w:w="1985" w:type="dxa"/>
                </w:tcPr>
                <w:p w14:paraId="557BFC3B" w14:textId="77777777" w:rsidR="00954D81" w:rsidRPr="00405A25" w:rsidRDefault="00954D81" w:rsidP="00533F58">
                  <w:pPr>
                    <w:autoSpaceDE w:val="0"/>
                    <w:autoSpaceDN w:val="0"/>
                    <w:adjustRightInd w:val="0"/>
                    <w:rPr>
                      <w:sz w:val="17"/>
                      <w:szCs w:val="17"/>
                    </w:rPr>
                  </w:pPr>
                  <w:r w:rsidRPr="00405A25">
                    <w:rPr>
                      <w:sz w:val="17"/>
                      <w:szCs w:val="17"/>
                    </w:rPr>
                    <w:t xml:space="preserve">Laneway, Local or collector roads only </w:t>
                  </w:r>
                </w:p>
              </w:tc>
            </w:tr>
            <w:tr w:rsidR="00B569D1" w:rsidRPr="00B569D1" w14:paraId="791D874B" w14:textId="77777777" w:rsidTr="00533F58">
              <w:tc>
                <w:tcPr>
                  <w:tcW w:w="1900" w:type="dxa"/>
                </w:tcPr>
                <w:p w14:paraId="5627B227" w14:textId="77777777" w:rsidR="00954D81" w:rsidRPr="00405A25" w:rsidRDefault="00954D81" w:rsidP="00533F58">
                  <w:pPr>
                    <w:autoSpaceDE w:val="0"/>
                    <w:autoSpaceDN w:val="0"/>
                    <w:adjustRightInd w:val="0"/>
                    <w:rPr>
                      <w:sz w:val="17"/>
                      <w:szCs w:val="17"/>
                    </w:rPr>
                  </w:pPr>
                  <w:r w:rsidRPr="00405A25">
                    <w:rPr>
                      <w:sz w:val="17"/>
                      <w:szCs w:val="17"/>
                    </w:rPr>
                    <w:t>Lot width 12.5 – 14.9m</w:t>
                  </w:r>
                </w:p>
              </w:tc>
              <w:tc>
                <w:tcPr>
                  <w:tcW w:w="1985" w:type="dxa"/>
                </w:tcPr>
                <w:p w14:paraId="4BEA5DCE" w14:textId="77777777" w:rsidR="00954D81" w:rsidRPr="00405A25" w:rsidRDefault="00954D81" w:rsidP="00533F58">
                  <w:pPr>
                    <w:autoSpaceDE w:val="0"/>
                    <w:autoSpaceDN w:val="0"/>
                    <w:adjustRightInd w:val="0"/>
                    <w:rPr>
                      <w:sz w:val="17"/>
                      <w:szCs w:val="17"/>
                    </w:rPr>
                  </w:pPr>
                  <w:r w:rsidRPr="00405A25">
                    <w:rPr>
                      <w:sz w:val="17"/>
                      <w:szCs w:val="17"/>
                    </w:rPr>
                    <w:t>Laneway, Local, collector or distributor roads only</w:t>
                  </w:r>
                </w:p>
              </w:tc>
            </w:tr>
            <w:tr w:rsidR="00B569D1" w:rsidRPr="00B569D1" w14:paraId="36054B22" w14:textId="77777777" w:rsidTr="00533F58">
              <w:tc>
                <w:tcPr>
                  <w:tcW w:w="1900" w:type="dxa"/>
                </w:tcPr>
                <w:p w14:paraId="7CDC31D1" w14:textId="77777777" w:rsidR="00954D81" w:rsidRPr="00405A25" w:rsidRDefault="00954D81" w:rsidP="00533F58">
                  <w:pPr>
                    <w:autoSpaceDE w:val="0"/>
                    <w:autoSpaceDN w:val="0"/>
                    <w:adjustRightInd w:val="0"/>
                    <w:rPr>
                      <w:sz w:val="17"/>
                      <w:szCs w:val="17"/>
                    </w:rPr>
                  </w:pPr>
                  <w:r w:rsidRPr="00405A25">
                    <w:rPr>
                      <w:sz w:val="17"/>
                      <w:szCs w:val="17"/>
                    </w:rPr>
                    <w:t>Lot width &gt;15m</w:t>
                  </w:r>
                </w:p>
              </w:tc>
              <w:tc>
                <w:tcPr>
                  <w:tcW w:w="1985" w:type="dxa"/>
                </w:tcPr>
                <w:p w14:paraId="26701C95" w14:textId="77777777" w:rsidR="00954D81" w:rsidRPr="00405A25" w:rsidRDefault="00954D81" w:rsidP="00533F58">
                  <w:pPr>
                    <w:autoSpaceDE w:val="0"/>
                    <w:autoSpaceDN w:val="0"/>
                    <w:adjustRightInd w:val="0"/>
                    <w:rPr>
                      <w:sz w:val="17"/>
                      <w:szCs w:val="17"/>
                    </w:rPr>
                  </w:pPr>
                  <w:r w:rsidRPr="00405A25">
                    <w:rPr>
                      <w:sz w:val="17"/>
                      <w:szCs w:val="17"/>
                    </w:rPr>
                    <w:t>Laneway, Local, collector, distributor or sub-arterial roads only</w:t>
                  </w:r>
                </w:p>
              </w:tc>
            </w:tr>
          </w:tbl>
          <w:p w14:paraId="04202A60" w14:textId="77777777" w:rsidR="00954D81" w:rsidRPr="00405A25" w:rsidRDefault="00954D81" w:rsidP="00533F58">
            <w:pPr>
              <w:spacing w:after="60"/>
              <w:ind w:left="567" w:hanging="567"/>
              <w:contextualSpacing/>
              <w:rPr>
                <w:rFonts w:eastAsia="Calibri"/>
                <w:sz w:val="17"/>
                <w:szCs w:val="17"/>
              </w:rPr>
            </w:pPr>
          </w:p>
          <w:p w14:paraId="6106623D" w14:textId="77777777" w:rsidR="00954D81" w:rsidRPr="00405A25" w:rsidRDefault="00954D81" w:rsidP="00533F58">
            <w:pPr>
              <w:spacing w:after="60"/>
              <w:ind w:left="488" w:hanging="488"/>
              <w:contextualSpacing/>
              <w:rPr>
                <w:rFonts w:eastAsia="Calibri"/>
                <w:sz w:val="17"/>
                <w:szCs w:val="17"/>
              </w:rPr>
            </w:pPr>
            <w:r w:rsidRPr="00405A25">
              <w:rPr>
                <w:rFonts w:eastAsia="Calibri"/>
                <w:b/>
                <w:sz w:val="17"/>
                <w:szCs w:val="17"/>
              </w:rPr>
              <w:t xml:space="preserve">Note: </w:t>
            </w:r>
            <w:r w:rsidRPr="00405A25">
              <w:rPr>
                <w:rFonts w:eastAsia="Calibri"/>
                <w:sz w:val="17"/>
                <w:szCs w:val="17"/>
              </w:rPr>
              <w:t>Direct access is not typically available to sub-arterial roads and limited to distributer roads (see PSP No.2 Sc6.2.2.2).</w:t>
            </w:r>
          </w:p>
        </w:tc>
      </w:tr>
      <w:tr w:rsidR="00954D81" w:rsidRPr="00216F6F" w14:paraId="1504580E" w14:textId="77777777" w:rsidTr="00405A25">
        <w:trPr>
          <w:cantSplit/>
        </w:trPr>
        <w:tc>
          <w:tcPr>
            <w:tcW w:w="2485" w:type="pct"/>
          </w:tcPr>
          <w:p w14:paraId="3C7EF71B" w14:textId="05FCEBC4" w:rsidR="00954D81" w:rsidRPr="00405A25" w:rsidRDefault="00954D81" w:rsidP="00954D81">
            <w:pPr>
              <w:spacing w:after="60"/>
              <w:ind w:left="567" w:hanging="567"/>
              <w:contextualSpacing/>
              <w:rPr>
                <w:rFonts w:eastAsia="Calibri"/>
                <w:sz w:val="17"/>
                <w:szCs w:val="17"/>
              </w:rPr>
            </w:pPr>
            <w:r w:rsidRPr="00405A25">
              <w:rPr>
                <w:rFonts w:eastAsia="Calibri"/>
                <w:sz w:val="17"/>
                <w:szCs w:val="17"/>
              </w:rPr>
              <w:t>PO</w:t>
            </w:r>
            <w:r w:rsidRPr="00405A25">
              <w:rPr>
                <w:rFonts w:eastAsia="Calibri"/>
                <w:sz w:val="17"/>
                <w:szCs w:val="17"/>
                <w:vertAlign w:val="subscript"/>
              </w:rPr>
              <w:t>53</w:t>
            </w:r>
            <w:r w:rsidRPr="00405A25">
              <w:rPr>
                <w:rFonts w:eastAsia="Calibri"/>
                <w:sz w:val="17"/>
                <w:szCs w:val="17"/>
              </w:rPr>
              <w:t xml:space="preserve"> </w:t>
            </w:r>
            <w:r w:rsidRPr="00405A25">
              <w:rPr>
                <w:rFonts w:eastAsia="Calibri"/>
                <w:sz w:val="17"/>
                <w:szCs w:val="17"/>
              </w:rPr>
              <w:tab/>
              <w:t>Small lots are located so as to minimise the need to cut and fill the land.</w:t>
            </w:r>
          </w:p>
        </w:tc>
        <w:tc>
          <w:tcPr>
            <w:tcW w:w="2515" w:type="pct"/>
          </w:tcPr>
          <w:p w14:paraId="6DDAA01F" w14:textId="00658C61" w:rsidR="00954D81" w:rsidRPr="00DE7C8E" w:rsidRDefault="00954D81" w:rsidP="00533F58">
            <w:pPr>
              <w:autoSpaceDE w:val="0"/>
              <w:autoSpaceDN w:val="0"/>
              <w:adjustRightInd w:val="0"/>
              <w:ind w:left="567" w:hanging="567"/>
            </w:pPr>
            <w:r w:rsidRPr="00405A25">
              <w:rPr>
                <w:sz w:val="17"/>
                <w:szCs w:val="17"/>
              </w:rPr>
              <w:t>AO</w:t>
            </w:r>
            <w:r w:rsidRPr="00405A25">
              <w:rPr>
                <w:sz w:val="17"/>
                <w:szCs w:val="17"/>
                <w:vertAlign w:val="subscript"/>
              </w:rPr>
              <w:t>53.1</w:t>
            </w:r>
            <w:r w:rsidRPr="00405A25">
              <w:rPr>
                <w:sz w:val="17"/>
                <w:szCs w:val="17"/>
                <w:vertAlign w:val="subscript"/>
              </w:rPr>
              <w:tab/>
            </w:r>
            <w:r w:rsidRPr="00DE7C8E">
              <w:rPr>
                <w:sz w:val="17"/>
                <w:szCs w:val="17"/>
              </w:rPr>
              <w:t>Small lots are located on land with a pre-development gradient of less than 10%;</w:t>
            </w:r>
          </w:p>
          <w:p w14:paraId="773DB2E1" w14:textId="77777777" w:rsidR="00954D81" w:rsidRPr="00405A25" w:rsidRDefault="00954D81" w:rsidP="00533F58">
            <w:pPr>
              <w:autoSpaceDE w:val="0"/>
              <w:autoSpaceDN w:val="0"/>
              <w:adjustRightInd w:val="0"/>
              <w:rPr>
                <w:sz w:val="17"/>
                <w:szCs w:val="17"/>
              </w:rPr>
            </w:pPr>
          </w:p>
        </w:tc>
      </w:tr>
      <w:tr w:rsidR="00954D81" w:rsidRPr="00216F6F" w14:paraId="6C577C6E" w14:textId="77777777" w:rsidTr="00405A25">
        <w:trPr>
          <w:cantSplit/>
        </w:trPr>
        <w:tc>
          <w:tcPr>
            <w:tcW w:w="2485" w:type="pct"/>
          </w:tcPr>
          <w:p w14:paraId="62B2BD5E" w14:textId="4EEBF5A4" w:rsidR="00954D81" w:rsidRPr="00405A25" w:rsidRDefault="00954D81" w:rsidP="00954D81">
            <w:pPr>
              <w:spacing w:after="60"/>
              <w:ind w:left="567" w:hanging="567"/>
              <w:contextualSpacing/>
              <w:rPr>
                <w:rFonts w:eastAsia="Calibri"/>
                <w:sz w:val="17"/>
                <w:szCs w:val="17"/>
              </w:rPr>
            </w:pPr>
            <w:r w:rsidRPr="00405A25">
              <w:rPr>
                <w:rFonts w:eastAsia="Calibri"/>
                <w:sz w:val="17"/>
                <w:szCs w:val="17"/>
              </w:rPr>
              <w:t>PO</w:t>
            </w:r>
            <w:r w:rsidRPr="00405A25">
              <w:rPr>
                <w:rFonts w:eastAsia="Calibri"/>
                <w:sz w:val="17"/>
                <w:szCs w:val="17"/>
                <w:vertAlign w:val="subscript"/>
              </w:rPr>
              <w:t>54</w:t>
            </w:r>
            <w:r w:rsidRPr="00405A25">
              <w:rPr>
                <w:rFonts w:eastAsia="Calibri"/>
                <w:sz w:val="17"/>
                <w:szCs w:val="17"/>
              </w:rPr>
              <w:t xml:space="preserve"> </w:t>
            </w:r>
            <w:r w:rsidRPr="00405A25">
              <w:rPr>
                <w:rFonts w:eastAsia="Calibri"/>
                <w:sz w:val="17"/>
                <w:szCs w:val="17"/>
              </w:rPr>
              <w:tab/>
              <w:t>Development provides a frequency of standard and small lots which are varied to facilitate housing variety.</w:t>
            </w:r>
          </w:p>
        </w:tc>
        <w:tc>
          <w:tcPr>
            <w:tcW w:w="2515" w:type="pct"/>
          </w:tcPr>
          <w:p w14:paraId="7E17A665" w14:textId="479ED6B7" w:rsidR="00954D81" w:rsidRPr="00DE7C8E" w:rsidRDefault="00954D81" w:rsidP="00954D81">
            <w:pPr>
              <w:autoSpaceDE w:val="0"/>
              <w:autoSpaceDN w:val="0"/>
              <w:adjustRightInd w:val="0"/>
              <w:ind w:left="567" w:hanging="567"/>
              <w:rPr>
                <w:sz w:val="17"/>
                <w:szCs w:val="17"/>
              </w:rPr>
            </w:pPr>
            <w:r w:rsidRPr="00405A25">
              <w:rPr>
                <w:sz w:val="17"/>
                <w:szCs w:val="17"/>
              </w:rPr>
              <w:t>AO</w:t>
            </w:r>
            <w:r w:rsidRPr="00405A25">
              <w:rPr>
                <w:sz w:val="17"/>
                <w:szCs w:val="17"/>
                <w:vertAlign w:val="subscript"/>
              </w:rPr>
              <w:t>54.1</w:t>
            </w:r>
            <w:r w:rsidRPr="00405A25">
              <w:rPr>
                <w:sz w:val="17"/>
                <w:szCs w:val="17"/>
                <w:vertAlign w:val="subscript"/>
              </w:rPr>
              <w:tab/>
            </w:r>
            <w:r w:rsidRPr="00DE7C8E">
              <w:rPr>
                <w:sz w:val="17"/>
                <w:szCs w:val="17"/>
              </w:rPr>
              <w:t>There are no more than six (6) contiguous small lots along a street frontage, with groups of two (2) or more small lots separated by at least two (2) standard lots.</w:t>
            </w:r>
          </w:p>
        </w:tc>
      </w:tr>
      <w:tr w:rsidR="00954D81" w:rsidRPr="00216F6F" w14:paraId="7F0ED4C7" w14:textId="77777777" w:rsidTr="00533F58">
        <w:trPr>
          <w:cantSplit/>
        </w:trPr>
        <w:tc>
          <w:tcPr>
            <w:tcW w:w="5000" w:type="pct"/>
            <w:gridSpan w:val="2"/>
          </w:tcPr>
          <w:p w14:paraId="734D7F05" w14:textId="77777777" w:rsidR="00954D81" w:rsidRPr="00405A25" w:rsidRDefault="00954D81" w:rsidP="00533F58">
            <w:pPr>
              <w:keepNext/>
              <w:spacing w:before="40" w:after="40"/>
              <w:ind w:left="567" w:hanging="567"/>
              <w:rPr>
                <w:rFonts w:eastAsia="Calibri"/>
                <w:b/>
                <w:sz w:val="17"/>
                <w:szCs w:val="17"/>
                <w:highlight w:val="yellow"/>
              </w:rPr>
            </w:pPr>
            <w:r w:rsidRPr="00405A25">
              <w:rPr>
                <w:rFonts w:eastAsia="Calibri"/>
                <w:b/>
                <w:sz w:val="17"/>
                <w:szCs w:val="17"/>
              </w:rPr>
              <w:lastRenderedPageBreak/>
              <w:t>Reconfigurations facilitating Dual Occupancy development</w:t>
            </w:r>
          </w:p>
        </w:tc>
      </w:tr>
      <w:tr w:rsidR="00954D81" w:rsidRPr="00216F6F" w14:paraId="02ADB8C0" w14:textId="77777777" w:rsidTr="00405A25">
        <w:trPr>
          <w:cantSplit/>
        </w:trPr>
        <w:tc>
          <w:tcPr>
            <w:tcW w:w="2485" w:type="pct"/>
          </w:tcPr>
          <w:p w14:paraId="7705E122" w14:textId="4AA18D74" w:rsidR="00954D81" w:rsidRPr="00405A25" w:rsidRDefault="00954D81" w:rsidP="00954D81">
            <w:pPr>
              <w:spacing w:after="60"/>
              <w:ind w:left="567" w:hanging="567"/>
              <w:contextualSpacing/>
              <w:rPr>
                <w:rFonts w:eastAsia="Calibri"/>
                <w:sz w:val="17"/>
                <w:szCs w:val="17"/>
                <w:highlight w:val="yellow"/>
              </w:rPr>
            </w:pPr>
            <w:r w:rsidRPr="00405A25">
              <w:rPr>
                <w:rFonts w:eastAsia="Calibri"/>
                <w:sz w:val="17"/>
                <w:szCs w:val="17"/>
              </w:rPr>
              <w:t>PO</w:t>
            </w:r>
            <w:r w:rsidRPr="00405A25">
              <w:rPr>
                <w:rFonts w:eastAsia="Calibri"/>
                <w:sz w:val="17"/>
                <w:szCs w:val="17"/>
                <w:vertAlign w:val="subscript"/>
              </w:rPr>
              <w:t>55</w:t>
            </w:r>
            <w:r w:rsidRPr="00405A25">
              <w:rPr>
                <w:rFonts w:eastAsia="Calibri"/>
                <w:sz w:val="17"/>
                <w:szCs w:val="17"/>
              </w:rPr>
              <w:tab/>
              <w:t>Lot reconfigurations within the Low Density Residential Zone, Low-medium Density Residential Zone, Emerging Community Zone and Township Zone facilitate the integration of Dual Occupancy development into residential neighbourhoods in a manner that is dispersed  and does not result in Dual Occupancy becoming the dominant form of housing within a street.</w:t>
            </w:r>
          </w:p>
        </w:tc>
        <w:tc>
          <w:tcPr>
            <w:tcW w:w="2515" w:type="pct"/>
          </w:tcPr>
          <w:p w14:paraId="379AC585" w14:textId="6538FD6C" w:rsidR="00954D81" w:rsidRPr="00405A25" w:rsidRDefault="00954D81" w:rsidP="00533F58">
            <w:pPr>
              <w:spacing w:after="60"/>
              <w:ind w:left="567" w:hanging="567"/>
              <w:contextualSpacing/>
              <w:rPr>
                <w:rFonts w:eastAsia="Calibri"/>
                <w:sz w:val="17"/>
                <w:szCs w:val="17"/>
              </w:rPr>
            </w:pPr>
            <w:r w:rsidRPr="00405A25">
              <w:rPr>
                <w:rFonts w:eastAsia="Calibri"/>
                <w:sz w:val="17"/>
                <w:szCs w:val="17"/>
              </w:rPr>
              <w:t>AO</w:t>
            </w:r>
            <w:r w:rsidRPr="00405A25">
              <w:rPr>
                <w:rFonts w:eastAsia="Calibri"/>
                <w:sz w:val="17"/>
                <w:szCs w:val="17"/>
                <w:vertAlign w:val="subscript"/>
              </w:rPr>
              <w:t>55.1</w:t>
            </w:r>
            <w:r w:rsidRPr="00405A25">
              <w:rPr>
                <w:rFonts w:eastAsia="Calibri"/>
                <w:sz w:val="17"/>
                <w:szCs w:val="17"/>
              </w:rPr>
              <w:tab/>
              <w:t>Lot reconfigurations designate lots for Dual Occupancy development;</w:t>
            </w:r>
          </w:p>
          <w:p w14:paraId="47985602" w14:textId="77777777" w:rsidR="00954D81" w:rsidRPr="00405A25" w:rsidRDefault="00954D81" w:rsidP="00533F58">
            <w:pPr>
              <w:spacing w:after="60"/>
              <w:ind w:left="567" w:hanging="567"/>
              <w:contextualSpacing/>
              <w:rPr>
                <w:rFonts w:eastAsia="Calibri"/>
                <w:sz w:val="17"/>
                <w:szCs w:val="17"/>
              </w:rPr>
            </w:pPr>
          </w:p>
          <w:p w14:paraId="3A286AA3" w14:textId="6E798520" w:rsidR="00954D81" w:rsidRPr="00405A25" w:rsidRDefault="00954D81" w:rsidP="00533F58">
            <w:pPr>
              <w:spacing w:after="60"/>
              <w:ind w:left="567" w:hanging="567"/>
              <w:contextualSpacing/>
              <w:rPr>
                <w:rFonts w:eastAsia="Calibri"/>
                <w:sz w:val="17"/>
                <w:szCs w:val="17"/>
              </w:rPr>
            </w:pPr>
            <w:r w:rsidRPr="00405A25">
              <w:rPr>
                <w:rFonts w:eastAsia="Calibri"/>
                <w:sz w:val="17"/>
                <w:szCs w:val="17"/>
              </w:rPr>
              <w:t>AO</w:t>
            </w:r>
            <w:r w:rsidRPr="00405A25">
              <w:rPr>
                <w:rFonts w:eastAsia="Calibri"/>
                <w:sz w:val="17"/>
                <w:szCs w:val="17"/>
                <w:vertAlign w:val="subscript"/>
              </w:rPr>
              <w:t>55.2</w:t>
            </w:r>
            <w:r w:rsidRPr="00405A25">
              <w:rPr>
                <w:rFonts w:eastAsia="Calibri"/>
                <w:sz w:val="17"/>
                <w:szCs w:val="17"/>
              </w:rPr>
              <w:tab/>
              <w:t>No more than 20 percent of the properties within a street block are designated for Dual Occupancy development.</w:t>
            </w:r>
          </w:p>
          <w:p w14:paraId="3B8FB5DF" w14:textId="77777777" w:rsidR="00954D81" w:rsidRPr="00405A25" w:rsidRDefault="00954D81" w:rsidP="00533F58">
            <w:pPr>
              <w:spacing w:after="60"/>
              <w:ind w:left="567" w:hanging="567"/>
              <w:contextualSpacing/>
              <w:rPr>
                <w:rFonts w:eastAsia="Calibri"/>
                <w:sz w:val="17"/>
                <w:szCs w:val="17"/>
              </w:rPr>
            </w:pPr>
          </w:p>
          <w:p w14:paraId="134110DE" w14:textId="3C01AAC1" w:rsidR="00954D81" w:rsidRPr="00405A25" w:rsidRDefault="00954D81" w:rsidP="00533F58">
            <w:pPr>
              <w:spacing w:after="60"/>
              <w:ind w:left="567" w:hanging="567"/>
              <w:contextualSpacing/>
              <w:rPr>
                <w:rFonts w:eastAsia="Calibri"/>
                <w:sz w:val="17"/>
                <w:szCs w:val="17"/>
              </w:rPr>
            </w:pPr>
            <w:r w:rsidRPr="00405A25">
              <w:rPr>
                <w:rFonts w:eastAsia="Calibri"/>
                <w:sz w:val="17"/>
                <w:szCs w:val="17"/>
              </w:rPr>
              <w:t>AO</w:t>
            </w:r>
            <w:r w:rsidRPr="00405A25">
              <w:rPr>
                <w:rFonts w:eastAsia="Calibri"/>
                <w:sz w:val="17"/>
                <w:szCs w:val="17"/>
                <w:vertAlign w:val="subscript"/>
              </w:rPr>
              <w:t>55.3</w:t>
            </w:r>
            <w:r w:rsidRPr="00405A25">
              <w:rPr>
                <w:rFonts w:eastAsia="Calibri"/>
                <w:sz w:val="17"/>
                <w:szCs w:val="17"/>
              </w:rPr>
              <w:tab/>
              <w:t>No more than three (3) adjoining properties within a street block are designated for Dual Occupancy development.</w:t>
            </w:r>
          </w:p>
          <w:p w14:paraId="4230DADB" w14:textId="77777777" w:rsidR="00954D81" w:rsidRPr="00405A25" w:rsidRDefault="00954D81" w:rsidP="00533F58">
            <w:pPr>
              <w:spacing w:after="60"/>
              <w:ind w:left="567" w:hanging="567"/>
              <w:contextualSpacing/>
              <w:rPr>
                <w:rFonts w:eastAsia="Calibri"/>
                <w:sz w:val="17"/>
                <w:szCs w:val="17"/>
              </w:rPr>
            </w:pPr>
          </w:p>
          <w:p w14:paraId="6748E4F7" w14:textId="27F3DDE6" w:rsidR="00954D81" w:rsidRPr="00405A25" w:rsidRDefault="00954D81" w:rsidP="00533F58">
            <w:pPr>
              <w:spacing w:after="60"/>
              <w:ind w:left="567" w:hanging="567"/>
              <w:contextualSpacing/>
              <w:rPr>
                <w:rFonts w:eastAsia="Calibri"/>
                <w:sz w:val="17"/>
                <w:szCs w:val="17"/>
              </w:rPr>
            </w:pPr>
            <w:r w:rsidRPr="00405A25">
              <w:rPr>
                <w:rFonts w:eastAsia="Calibri"/>
                <w:sz w:val="17"/>
                <w:szCs w:val="17"/>
              </w:rPr>
              <w:t>AO</w:t>
            </w:r>
            <w:r w:rsidRPr="00405A25">
              <w:rPr>
                <w:rFonts w:eastAsia="Calibri"/>
                <w:sz w:val="17"/>
                <w:szCs w:val="17"/>
                <w:vertAlign w:val="subscript"/>
              </w:rPr>
              <w:t>55.4</w:t>
            </w:r>
            <w:r w:rsidRPr="00405A25">
              <w:rPr>
                <w:rFonts w:eastAsia="Calibri"/>
                <w:sz w:val="17"/>
                <w:szCs w:val="17"/>
              </w:rPr>
              <w:tab/>
              <w:t>Hatchet lots are not designated as Dual Occupancy lots.</w:t>
            </w:r>
          </w:p>
          <w:p w14:paraId="7284B6A9" w14:textId="77777777" w:rsidR="00954D81" w:rsidRPr="00405A25" w:rsidRDefault="00954D81" w:rsidP="00533F58">
            <w:pPr>
              <w:spacing w:after="60"/>
              <w:ind w:left="567" w:hanging="567"/>
              <w:contextualSpacing/>
              <w:rPr>
                <w:rFonts w:eastAsia="Calibri"/>
                <w:sz w:val="17"/>
                <w:szCs w:val="17"/>
              </w:rPr>
            </w:pPr>
          </w:p>
          <w:p w14:paraId="686076EA" w14:textId="77777777" w:rsidR="00954D81" w:rsidRPr="00405A25" w:rsidRDefault="00954D81" w:rsidP="00533F58">
            <w:pPr>
              <w:spacing w:after="60"/>
              <w:ind w:left="567" w:hanging="567"/>
              <w:contextualSpacing/>
              <w:rPr>
                <w:rFonts w:eastAsia="Calibri"/>
                <w:sz w:val="17"/>
                <w:szCs w:val="17"/>
              </w:rPr>
            </w:pPr>
            <w:r w:rsidRPr="00405A25">
              <w:rPr>
                <w:rFonts w:eastAsia="Calibri"/>
                <w:sz w:val="17"/>
                <w:szCs w:val="17"/>
              </w:rPr>
              <w:t>See Figure 4</w:t>
            </w:r>
          </w:p>
          <w:p w14:paraId="57BEE338" w14:textId="77777777" w:rsidR="00954D81" w:rsidRPr="00405A25" w:rsidRDefault="00954D81" w:rsidP="00533F58">
            <w:pPr>
              <w:spacing w:after="60"/>
              <w:ind w:left="567" w:hanging="567"/>
              <w:contextualSpacing/>
              <w:rPr>
                <w:rFonts w:eastAsia="Calibri"/>
                <w:sz w:val="17"/>
                <w:szCs w:val="17"/>
                <w:highlight w:val="yellow"/>
              </w:rPr>
            </w:pPr>
          </w:p>
          <w:p w14:paraId="511FD0FB" w14:textId="77777777" w:rsidR="00954D81" w:rsidRPr="00405A25" w:rsidRDefault="00954D81" w:rsidP="00533F58">
            <w:pPr>
              <w:spacing w:after="60"/>
              <w:ind w:left="567" w:hanging="567"/>
              <w:contextualSpacing/>
              <w:jc w:val="center"/>
              <w:rPr>
                <w:rFonts w:eastAsia="Calibri"/>
                <w:sz w:val="17"/>
                <w:szCs w:val="17"/>
                <w:highlight w:val="yellow"/>
              </w:rPr>
            </w:pPr>
            <w:r w:rsidRPr="00DE7C8E">
              <w:rPr>
                <w:rFonts w:eastAsia="Calibri" w:cs="Arial"/>
                <w:b/>
                <w:strike/>
                <w:noProof/>
                <w:sz w:val="17"/>
                <w:szCs w:val="17"/>
                <w:highlight w:val="yellow"/>
                <w:lang w:eastAsia="en-AU"/>
              </w:rPr>
              <w:drawing>
                <wp:inline distT="0" distB="0" distL="0" distR="0" wp14:anchorId="34996521" wp14:editId="7BC96F30">
                  <wp:extent cx="2390775" cy="3242489"/>
                  <wp:effectExtent l="0" t="0" r="0" b="0"/>
                  <wp:docPr id="1621" name="Picture 1621" descr="H:\03 RAHB\TRCPS\MDR-images-duplex\MDR-IMAGE-Duplex-PO1-low 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03 RAHB\TRCPS\MDR-images-duplex\MDR-IMAGE-Duplex-PO1-low res.png"/>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46074" t="5417" r="7414" b="25450"/>
                          <a:stretch/>
                        </pic:blipFill>
                        <pic:spPr bwMode="auto">
                          <a:xfrm>
                            <a:off x="0" y="0"/>
                            <a:ext cx="2388644" cy="3239599"/>
                          </a:xfrm>
                          <a:prstGeom prst="rect">
                            <a:avLst/>
                          </a:prstGeom>
                          <a:noFill/>
                          <a:ln>
                            <a:noFill/>
                          </a:ln>
                          <a:extLst>
                            <a:ext uri="{53640926-AAD7-44D8-BBD7-CCE9431645EC}">
                              <a14:shadowObscured xmlns:a14="http://schemas.microsoft.com/office/drawing/2010/main"/>
                            </a:ext>
                          </a:extLst>
                        </pic:spPr>
                      </pic:pic>
                    </a:graphicData>
                  </a:graphic>
                </wp:inline>
              </w:drawing>
            </w:r>
          </w:p>
          <w:p w14:paraId="4CA10DC4" w14:textId="77777777" w:rsidR="00954D81" w:rsidRPr="00DE7C8E" w:rsidRDefault="00954D81" w:rsidP="00533F58">
            <w:pPr>
              <w:spacing w:after="60"/>
              <w:ind w:left="567" w:hanging="567"/>
              <w:contextualSpacing/>
              <w:jc w:val="center"/>
              <w:rPr>
                <w:rFonts w:eastAsia="Calibri"/>
                <w:sz w:val="17"/>
                <w:szCs w:val="17"/>
              </w:rPr>
            </w:pPr>
            <w:r w:rsidRPr="00DE7C8E">
              <w:rPr>
                <w:rFonts w:eastAsia="Calibri"/>
                <w:sz w:val="17"/>
                <w:szCs w:val="17"/>
              </w:rPr>
              <w:object w:dxaOrig="3645" w:dyaOrig="1965" w14:anchorId="4A24F761">
                <v:shape id="_x0000_i1029" type="#_x0000_t75" style="width:183pt;height:97.45pt" o:ole="">
                  <v:imagedata r:id="rId106" o:title=""/>
                </v:shape>
                <o:OLEObject Type="Embed" ProgID="PBrush" ShapeID="_x0000_i1029" DrawAspect="Content" ObjectID="_1843902182" r:id="rId107"/>
              </w:object>
            </w:r>
          </w:p>
          <w:p w14:paraId="5999F736" w14:textId="77777777" w:rsidR="00954D81" w:rsidRPr="00405A25" w:rsidRDefault="00954D81" w:rsidP="00405A25">
            <w:pPr>
              <w:spacing w:after="60"/>
              <w:ind w:left="567" w:hanging="567"/>
              <w:contextualSpacing/>
              <w:rPr>
                <w:rFonts w:eastAsia="Calibri"/>
                <w:bCs/>
                <w:sz w:val="17"/>
                <w:szCs w:val="17"/>
                <w:highlight w:val="yellow"/>
              </w:rPr>
            </w:pPr>
            <w:r w:rsidRPr="00DE7C8E">
              <w:rPr>
                <w:rFonts w:eastAsia="Calibri"/>
                <w:sz w:val="17"/>
                <w:szCs w:val="17"/>
              </w:rPr>
              <w:t>Figure 4</w:t>
            </w:r>
          </w:p>
        </w:tc>
      </w:tr>
      <w:tr w:rsidR="00954D81" w:rsidRPr="00216F6F" w14:paraId="2AD47BAD" w14:textId="77777777" w:rsidTr="00405A25">
        <w:trPr>
          <w:cantSplit/>
        </w:trPr>
        <w:tc>
          <w:tcPr>
            <w:tcW w:w="2485" w:type="pct"/>
          </w:tcPr>
          <w:p w14:paraId="5D9540F7" w14:textId="554054D7" w:rsidR="00954D81" w:rsidRPr="00405A25" w:rsidRDefault="00954D81" w:rsidP="00954D81">
            <w:pPr>
              <w:spacing w:after="60"/>
              <w:ind w:left="567" w:hanging="567"/>
              <w:contextualSpacing/>
              <w:rPr>
                <w:rFonts w:eastAsia="Calibri"/>
                <w:sz w:val="17"/>
                <w:szCs w:val="17"/>
                <w:highlight w:val="yellow"/>
              </w:rPr>
            </w:pPr>
            <w:r w:rsidRPr="00405A25">
              <w:rPr>
                <w:rFonts w:eastAsia="Calibri"/>
                <w:sz w:val="17"/>
                <w:szCs w:val="17"/>
              </w:rPr>
              <w:lastRenderedPageBreak/>
              <w:t>PO</w:t>
            </w:r>
            <w:r w:rsidRPr="00405A25">
              <w:rPr>
                <w:rFonts w:eastAsia="Calibri"/>
                <w:sz w:val="17"/>
                <w:szCs w:val="17"/>
                <w:vertAlign w:val="subscript"/>
              </w:rPr>
              <w:t>56</w:t>
            </w:r>
            <w:r w:rsidRPr="00405A25">
              <w:rPr>
                <w:rFonts w:eastAsia="Calibri"/>
                <w:sz w:val="17"/>
                <w:szCs w:val="17"/>
              </w:rPr>
              <w:tab/>
              <w:t>Lots designated for Dual Occupancy development by lot reconfigurations within the Low Density Residential Zone, Low-medium Density Residential Zone, Emerging Community Zone and Township Zone have an area, shape and dimensions suitable to accommodate their intended use.</w:t>
            </w:r>
          </w:p>
        </w:tc>
        <w:tc>
          <w:tcPr>
            <w:tcW w:w="2515" w:type="pct"/>
          </w:tcPr>
          <w:p w14:paraId="41EA2BCF" w14:textId="7C2A9439" w:rsidR="00954D81" w:rsidRPr="00405A25" w:rsidRDefault="00954D81" w:rsidP="00533F58">
            <w:pPr>
              <w:spacing w:after="60"/>
              <w:ind w:left="567" w:hanging="567"/>
              <w:contextualSpacing/>
              <w:rPr>
                <w:rFonts w:eastAsia="Calibri"/>
                <w:sz w:val="17"/>
                <w:szCs w:val="17"/>
              </w:rPr>
            </w:pPr>
            <w:r w:rsidRPr="00405A25">
              <w:rPr>
                <w:rFonts w:eastAsia="Calibri"/>
                <w:sz w:val="17"/>
                <w:szCs w:val="17"/>
              </w:rPr>
              <w:t>AO</w:t>
            </w:r>
            <w:r w:rsidRPr="00405A25">
              <w:rPr>
                <w:rFonts w:eastAsia="Calibri"/>
                <w:sz w:val="17"/>
                <w:szCs w:val="17"/>
                <w:vertAlign w:val="subscript"/>
              </w:rPr>
              <w:t>56.1</w:t>
            </w:r>
            <w:r w:rsidRPr="00405A25">
              <w:rPr>
                <w:rFonts w:eastAsia="Calibri"/>
                <w:sz w:val="17"/>
                <w:szCs w:val="17"/>
              </w:rPr>
              <w:tab/>
              <w:t>Lots designated for Dual Occupancy development:</w:t>
            </w:r>
          </w:p>
          <w:p w14:paraId="4F9F7A24" w14:textId="026148FA" w:rsidR="00954D81" w:rsidRPr="00405A25" w:rsidRDefault="00954D81" w:rsidP="00533F58">
            <w:pPr>
              <w:spacing w:after="60"/>
              <w:ind w:left="1134" w:hanging="567"/>
              <w:contextualSpacing/>
              <w:rPr>
                <w:rFonts w:eastAsia="Calibri"/>
                <w:sz w:val="17"/>
                <w:szCs w:val="17"/>
              </w:rPr>
            </w:pPr>
            <w:r w:rsidRPr="00405A25">
              <w:rPr>
                <w:rFonts w:eastAsia="Calibri"/>
                <w:sz w:val="17"/>
                <w:szCs w:val="17"/>
              </w:rPr>
              <w:t>(a)</w:t>
            </w:r>
            <w:r w:rsidRPr="00405A25">
              <w:rPr>
                <w:rFonts w:eastAsia="Calibri"/>
                <w:sz w:val="17"/>
                <w:szCs w:val="17"/>
              </w:rPr>
              <w:tab/>
              <w:t>have a minimum area of 500m² where in the Low-medium Density Residential Zone; or</w:t>
            </w:r>
          </w:p>
          <w:p w14:paraId="341D9E08" w14:textId="77777777" w:rsidR="00954D81" w:rsidRPr="00405A25" w:rsidRDefault="00954D81" w:rsidP="00533F58">
            <w:pPr>
              <w:spacing w:after="60"/>
              <w:ind w:left="1134" w:hanging="567"/>
              <w:contextualSpacing/>
              <w:rPr>
                <w:rFonts w:eastAsia="Calibri"/>
                <w:sz w:val="17"/>
                <w:szCs w:val="17"/>
              </w:rPr>
            </w:pPr>
            <w:r w:rsidRPr="00405A25">
              <w:rPr>
                <w:rFonts w:eastAsia="Calibri"/>
                <w:sz w:val="17"/>
                <w:szCs w:val="17"/>
              </w:rPr>
              <w:t>(b)</w:t>
            </w:r>
            <w:r w:rsidRPr="00405A25">
              <w:rPr>
                <w:rFonts w:eastAsia="Calibri"/>
                <w:sz w:val="17"/>
                <w:szCs w:val="17"/>
              </w:rPr>
              <w:tab/>
              <w:t>have a minimum area of 700m² where in the Low Density Residential Zone, Emerging Community Zone or Township Zone; and</w:t>
            </w:r>
          </w:p>
          <w:p w14:paraId="6F446269" w14:textId="77777777" w:rsidR="00954D81" w:rsidRPr="00405A25" w:rsidRDefault="00954D81" w:rsidP="00533F58">
            <w:pPr>
              <w:spacing w:after="60"/>
              <w:ind w:left="1134" w:hanging="567"/>
              <w:contextualSpacing/>
              <w:rPr>
                <w:rFonts w:eastAsia="Calibri"/>
                <w:sz w:val="17"/>
                <w:szCs w:val="17"/>
              </w:rPr>
            </w:pPr>
            <w:r w:rsidRPr="00405A25">
              <w:rPr>
                <w:rFonts w:eastAsia="Calibri"/>
                <w:sz w:val="17"/>
                <w:szCs w:val="17"/>
              </w:rPr>
              <w:t>(c)</w:t>
            </w:r>
            <w:r w:rsidRPr="00405A25">
              <w:rPr>
                <w:rFonts w:eastAsia="Calibri"/>
                <w:sz w:val="17"/>
                <w:szCs w:val="17"/>
              </w:rPr>
              <w:tab/>
              <w:t>are rectilinear in shape; and</w:t>
            </w:r>
          </w:p>
          <w:p w14:paraId="2D803741" w14:textId="77777777" w:rsidR="00954D81" w:rsidRPr="00405A25" w:rsidRDefault="00954D81" w:rsidP="00533F58">
            <w:pPr>
              <w:spacing w:after="60"/>
              <w:ind w:left="1134" w:hanging="567"/>
              <w:contextualSpacing/>
              <w:rPr>
                <w:rFonts w:eastAsia="Calibri"/>
                <w:bCs/>
                <w:sz w:val="17"/>
                <w:szCs w:val="17"/>
                <w:highlight w:val="yellow"/>
              </w:rPr>
            </w:pPr>
            <w:r w:rsidRPr="00405A25">
              <w:rPr>
                <w:rFonts w:eastAsia="Calibri"/>
                <w:sz w:val="17"/>
                <w:szCs w:val="17"/>
              </w:rPr>
              <w:t>(d)</w:t>
            </w:r>
            <w:r w:rsidRPr="00405A25">
              <w:rPr>
                <w:rFonts w:eastAsia="Calibri"/>
                <w:sz w:val="17"/>
                <w:szCs w:val="17"/>
              </w:rPr>
              <w:tab/>
              <w:t>have a frontage that is consistent with the minimum frontage required for the applicable zone.</w:t>
            </w:r>
          </w:p>
        </w:tc>
      </w:tr>
    </w:tbl>
    <w:p w14:paraId="060572E7" w14:textId="77777777" w:rsidR="00E71C76" w:rsidRDefault="00E71C76" w:rsidP="00900E3E">
      <w:pPr>
        <w:pStyle w:val="BodyText2"/>
      </w:pPr>
    </w:p>
    <w:p w14:paraId="1A15ACC9" w14:textId="77777777" w:rsidR="00E71C76" w:rsidRDefault="00E71C76" w:rsidP="0096704B">
      <w:pPr>
        <w:pStyle w:val="BodyText"/>
      </w:pPr>
      <w:r>
        <w:br w:type="page"/>
      </w:r>
    </w:p>
    <w:p w14:paraId="4C925C95" w14:textId="50608A7A" w:rsidR="00900E3E" w:rsidRDefault="00900E3E" w:rsidP="00900E3E">
      <w:pPr>
        <w:pStyle w:val="BodyText2"/>
        <w:rPr>
          <w:b/>
        </w:rPr>
      </w:pPr>
      <w:r w:rsidRPr="00B6321A">
        <w:rPr>
          <w:rStyle w:val="CaptionChar"/>
        </w:rPr>
        <w:lastRenderedPageBreak/>
        <w:t xml:space="preserve">Table </w:t>
      </w:r>
      <w:r w:rsidR="00C46E4E" w:rsidRPr="00B6321A">
        <w:rPr>
          <w:rStyle w:val="CaptionChar"/>
        </w:rPr>
        <w:fldChar w:fldCharType="begin"/>
      </w:r>
      <w:r w:rsidRPr="00B6321A">
        <w:rPr>
          <w:rStyle w:val="CaptionChar"/>
        </w:rPr>
        <w:instrText xml:space="preserve"> STYLEREF  \s "Heading 3" \w </w:instrText>
      </w:r>
      <w:r w:rsidR="00C46E4E" w:rsidRPr="00B6321A">
        <w:rPr>
          <w:rStyle w:val="CaptionChar"/>
        </w:rPr>
        <w:fldChar w:fldCharType="separate"/>
      </w:r>
      <w:r w:rsidR="004B080E">
        <w:rPr>
          <w:rStyle w:val="CaptionChar"/>
          <w:noProof/>
        </w:rPr>
        <w:t>9.4.5</w:t>
      </w:r>
      <w:r w:rsidR="00C46E4E" w:rsidRPr="00B6321A">
        <w:rPr>
          <w:rStyle w:val="CaptionChar"/>
        </w:rPr>
        <w:fldChar w:fldCharType="end"/>
      </w:r>
      <w:r w:rsidRPr="00B6321A">
        <w:rPr>
          <w:rStyle w:val="CaptionChar"/>
        </w:rPr>
        <w:t>:</w:t>
      </w:r>
      <w:r w:rsidR="00C46E4E" w:rsidRPr="00B6321A">
        <w:rPr>
          <w:rStyle w:val="CaptionChar"/>
        </w:rPr>
        <w:fldChar w:fldCharType="begin"/>
      </w:r>
      <w:r w:rsidRPr="00B6321A">
        <w:rPr>
          <w:rStyle w:val="CaptionChar"/>
        </w:rPr>
        <w:instrText xml:space="preserve"> SEQ Table \* ARABIC \s 4 </w:instrText>
      </w:r>
      <w:r w:rsidR="00C46E4E" w:rsidRPr="00B6321A">
        <w:rPr>
          <w:rStyle w:val="CaptionChar"/>
        </w:rPr>
        <w:fldChar w:fldCharType="separate"/>
      </w:r>
      <w:r w:rsidR="004B080E">
        <w:rPr>
          <w:rStyle w:val="CaptionChar"/>
          <w:noProof/>
        </w:rPr>
        <w:t>3</w:t>
      </w:r>
      <w:r w:rsidR="00C46E4E" w:rsidRPr="00B6321A">
        <w:rPr>
          <w:rStyle w:val="CaptionChar"/>
        </w:rPr>
        <w:fldChar w:fldCharType="end"/>
      </w:r>
      <w:r w:rsidRPr="00B6321A">
        <w:rPr>
          <w:rStyle w:val="CaptionChar"/>
        </w:rPr>
        <w:t> –</w:t>
      </w:r>
      <w:r w:rsidRPr="005A30D5">
        <w:t> </w:t>
      </w:r>
      <w:r w:rsidRPr="00691708">
        <w:rPr>
          <w:b/>
        </w:rPr>
        <w:t>Open Space Standards</w:t>
      </w:r>
    </w:p>
    <w:tbl>
      <w:tblPr>
        <w:tblW w:w="4494"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945"/>
        <w:gridCol w:w="1300"/>
        <w:gridCol w:w="1300"/>
        <w:gridCol w:w="1301"/>
        <w:gridCol w:w="1774"/>
        <w:gridCol w:w="1774"/>
      </w:tblGrid>
      <w:tr w:rsidR="00900E3E" w:rsidRPr="005A30D5" w14:paraId="56D9A6C1" w14:textId="77777777" w:rsidTr="00EA7172">
        <w:trPr>
          <w:cantSplit/>
          <w:tblHeader/>
        </w:trPr>
        <w:tc>
          <w:tcPr>
            <w:tcW w:w="556" w:type="pct"/>
            <w:vMerge w:val="restart"/>
            <w:shd w:val="clear" w:color="auto" w:fill="CCCCCC"/>
            <w:textDirection w:val="btLr"/>
          </w:tcPr>
          <w:p w14:paraId="25F6977F" w14:textId="77777777" w:rsidR="00900E3E" w:rsidRPr="005A30D5" w:rsidRDefault="00900E3E" w:rsidP="00EA7172">
            <w:pPr>
              <w:pStyle w:val="TableHeading2"/>
              <w:ind w:left="113" w:right="113"/>
            </w:pPr>
            <w:r w:rsidRPr="00B6321A">
              <w:t>Land characteristic</w:t>
            </w:r>
          </w:p>
        </w:tc>
        <w:tc>
          <w:tcPr>
            <w:tcW w:w="2328" w:type="pct"/>
            <w:gridSpan w:val="3"/>
            <w:shd w:val="clear" w:color="auto" w:fill="CCCCCC"/>
          </w:tcPr>
          <w:p w14:paraId="001EB50A" w14:textId="77777777" w:rsidR="00900E3E" w:rsidRPr="005A30D5" w:rsidRDefault="00900E3E" w:rsidP="00EA7172">
            <w:pPr>
              <w:pStyle w:val="TableHeading2"/>
            </w:pPr>
            <w:r w:rsidRPr="00B6321A">
              <w:t>Recreation Parks</w:t>
            </w:r>
          </w:p>
        </w:tc>
        <w:tc>
          <w:tcPr>
            <w:tcW w:w="2116" w:type="pct"/>
            <w:gridSpan w:val="2"/>
            <w:shd w:val="clear" w:color="auto" w:fill="CCCCCC"/>
          </w:tcPr>
          <w:p w14:paraId="3513E234" w14:textId="77777777" w:rsidR="00900E3E" w:rsidRPr="005A30D5" w:rsidRDefault="00900E3E" w:rsidP="00EA7172">
            <w:pPr>
              <w:pStyle w:val="TableHeading2"/>
            </w:pPr>
            <w:r w:rsidRPr="00B6321A">
              <w:t>Sports Parks</w:t>
            </w:r>
          </w:p>
        </w:tc>
      </w:tr>
      <w:tr w:rsidR="00900E3E" w:rsidRPr="005A30D5" w14:paraId="7EC15560" w14:textId="77777777" w:rsidTr="00EA7172">
        <w:trPr>
          <w:cantSplit/>
          <w:trHeight w:val="1132"/>
          <w:tblHeader/>
        </w:trPr>
        <w:tc>
          <w:tcPr>
            <w:tcW w:w="556" w:type="pct"/>
            <w:vMerge/>
            <w:shd w:val="clear" w:color="auto" w:fill="CCCCCC"/>
          </w:tcPr>
          <w:p w14:paraId="76DF155F" w14:textId="77777777" w:rsidR="00900E3E" w:rsidRPr="00B6321A" w:rsidRDefault="00900E3E" w:rsidP="00EA7172">
            <w:pPr>
              <w:pStyle w:val="TableHeading2"/>
            </w:pPr>
          </w:p>
        </w:tc>
        <w:tc>
          <w:tcPr>
            <w:tcW w:w="776" w:type="pct"/>
            <w:shd w:val="clear" w:color="auto" w:fill="CCCCCC"/>
          </w:tcPr>
          <w:p w14:paraId="6743E6DA" w14:textId="77777777" w:rsidR="00900E3E" w:rsidRPr="003A6EA3" w:rsidRDefault="00900E3E" w:rsidP="00EA7172">
            <w:pPr>
              <w:pStyle w:val="TableHeading3"/>
              <w:rPr>
                <w:rFonts w:eastAsia="Times New Roman"/>
              </w:rPr>
            </w:pPr>
            <w:r w:rsidRPr="003A6EA3">
              <w:rPr>
                <w:rFonts w:eastAsia="Times New Roman"/>
              </w:rPr>
              <w:t>Local</w:t>
            </w:r>
          </w:p>
        </w:tc>
        <w:tc>
          <w:tcPr>
            <w:tcW w:w="776" w:type="pct"/>
            <w:shd w:val="clear" w:color="auto" w:fill="CCCCCC"/>
          </w:tcPr>
          <w:p w14:paraId="32FC3773" w14:textId="77777777" w:rsidR="00900E3E" w:rsidRPr="003A6EA3" w:rsidRDefault="00900E3E" w:rsidP="00EA7172">
            <w:pPr>
              <w:pStyle w:val="TableHeading3"/>
              <w:rPr>
                <w:rFonts w:eastAsia="Times New Roman"/>
              </w:rPr>
            </w:pPr>
            <w:r w:rsidRPr="003A6EA3">
              <w:rPr>
                <w:rFonts w:eastAsia="Times New Roman"/>
              </w:rPr>
              <w:t>District</w:t>
            </w:r>
          </w:p>
        </w:tc>
        <w:tc>
          <w:tcPr>
            <w:tcW w:w="776" w:type="pct"/>
            <w:shd w:val="clear" w:color="auto" w:fill="CCCCCC"/>
          </w:tcPr>
          <w:p w14:paraId="10E81318" w14:textId="77777777" w:rsidR="00900E3E" w:rsidRPr="003A6EA3" w:rsidRDefault="00900E3E" w:rsidP="00EA7172">
            <w:pPr>
              <w:pStyle w:val="TableHeading3"/>
              <w:rPr>
                <w:rFonts w:eastAsia="Times New Roman"/>
              </w:rPr>
            </w:pPr>
            <w:r w:rsidRPr="003A6EA3">
              <w:rPr>
                <w:rFonts w:eastAsia="Times New Roman"/>
              </w:rPr>
              <w:t>Regional</w:t>
            </w:r>
          </w:p>
        </w:tc>
        <w:tc>
          <w:tcPr>
            <w:tcW w:w="1058" w:type="pct"/>
            <w:shd w:val="clear" w:color="auto" w:fill="CCCCCC"/>
          </w:tcPr>
          <w:p w14:paraId="32312ACE" w14:textId="77777777" w:rsidR="00900E3E" w:rsidRPr="003A6EA3" w:rsidRDefault="00900E3E" w:rsidP="00EA7172">
            <w:pPr>
              <w:pStyle w:val="TableHeading3"/>
              <w:rPr>
                <w:rFonts w:eastAsia="Times New Roman"/>
              </w:rPr>
            </w:pPr>
            <w:r w:rsidRPr="003A6EA3">
              <w:rPr>
                <w:rFonts w:eastAsia="Times New Roman"/>
              </w:rPr>
              <w:t>District</w:t>
            </w:r>
          </w:p>
        </w:tc>
        <w:tc>
          <w:tcPr>
            <w:tcW w:w="1058" w:type="pct"/>
            <w:shd w:val="clear" w:color="auto" w:fill="CCCCCC"/>
          </w:tcPr>
          <w:p w14:paraId="2343E553" w14:textId="77777777" w:rsidR="00900E3E" w:rsidRPr="003A6EA3" w:rsidRDefault="00900E3E" w:rsidP="00EA7172">
            <w:pPr>
              <w:pStyle w:val="TableHeading3"/>
              <w:rPr>
                <w:rFonts w:eastAsia="Times New Roman"/>
              </w:rPr>
            </w:pPr>
            <w:r w:rsidRPr="003A6EA3">
              <w:rPr>
                <w:rFonts w:eastAsia="Times New Roman"/>
              </w:rPr>
              <w:t>Regional</w:t>
            </w:r>
          </w:p>
        </w:tc>
      </w:tr>
      <w:tr w:rsidR="00900E3E" w:rsidRPr="005A30D5" w14:paraId="241F96D5" w14:textId="77777777" w:rsidTr="00EA7172">
        <w:trPr>
          <w:cantSplit/>
        </w:trPr>
        <w:tc>
          <w:tcPr>
            <w:tcW w:w="556" w:type="pct"/>
          </w:tcPr>
          <w:p w14:paraId="59F534DE" w14:textId="77777777" w:rsidR="00900E3E" w:rsidRPr="005A30D5" w:rsidRDefault="00900E3E" w:rsidP="00EA7172">
            <w:pPr>
              <w:pStyle w:val="TableHeading2"/>
            </w:pPr>
            <w:r>
              <w:t>Shape</w:t>
            </w:r>
          </w:p>
        </w:tc>
        <w:tc>
          <w:tcPr>
            <w:tcW w:w="2328" w:type="pct"/>
            <w:gridSpan w:val="3"/>
          </w:tcPr>
          <w:p w14:paraId="2EF9FF31" w14:textId="77777777" w:rsidR="00900E3E" w:rsidRPr="003A6EA3" w:rsidRDefault="00900E3E" w:rsidP="00EA7172">
            <w:pPr>
              <w:pStyle w:val="TableBodyText"/>
              <w:rPr>
                <w:rFonts w:eastAsia="Times New Roman"/>
              </w:rPr>
            </w:pPr>
            <w:r w:rsidRPr="003A6EA3">
              <w:rPr>
                <w:rFonts w:eastAsia="Times New Roman"/>
              </w:rPr>
              <w:t>Square or rectangular with the sides no greater than 2:1.</w:t>
            </w:r>
          </w:p>
        </w:tc>
        <w:tc>
          <w:tcPr>
            <w:tcW w:w="2116" w:type="pct"/>
            <w:gridSpan w:val="2"/>
          </w:tcPr>
          <w:p w14:paraId="47BFCCC6" w14:textId="77777777" w:rsidR="00900E3E" w:rsidRPr="003A6EA3" w:rsidRDefault="00900E3E" w:rsidP="00EA7172">
            <w:pPr>
              <w:pStyle w:val="TableBodyText"/>
              <w:rPr>
                <w:rFonts w:eastAsia="Times New Roman"/>
              </w:rPr>
            </w:pPr>
            <w:r w:rsidRPr="003A6EA3">
              <w:rPr>
                <w:rFonts w:eastAsia="Times New Roman"/>
              </w:rPr>
              <w:t>Square or rectangular to maximise the area available for playing fields.</w:t>
            </w:r>
          </w:p>
        </w:tc>
      </w:tr>
      <w:tr w:rsidR="00900E3E" w:rsidRPr="005A30D5" w14:paraId="173149F2" w14:textId="77777777" w:rsidTr="00EA7172">
        <w:trPr>
          <w:cantSplit/>
        </w:trPr>
        <w:tc>
          <w:tcPr>
            <w:tcW w:w="556" w:type="pct"/>
          </w:tcPr>
          <w:p w14:paraId="6AEA271E" w14:textId="77777777" w:rsidR="00900E3E" w:rsidRPr="00DD305A" w:rsidRDefault="00900E3E" w:rsidP="00EA7172">
            <w:pPr>
              <w:pStyle w:val="TableHeading2"/>
            </w:pPr>
            <w:r w:rsidRPr="00DD305A">
              <w:t>Minimum flood immunity</w:t>
            </w:r>
          </w:p>
        </w:tc>
        <w:tc>
          <w:tcPr>
            <w:tcW w:w="776" w:type="pct"/>
          </w:tcPr>
          <w:p w14:paraId="33EB9D84" w14:textId="77777777" w:rsidR="00900E3E" w:rsidRPr="003A6EA3" w:rsidRDefault="00900E3E" w:rsidP="00EA7172">
            <w:pPr>
              <w:pStyle w:val="TableBodyText"/>
              <w:rPr>
                <w:rFonts w:eastAsia="Times New Roman"/>
              </w:rPr>
            </w:pPr>
            <w:r w:rsidRPr="003A6EA3">
              <w:rPr>
                <w:rFonts w:eastAsia="Times New Roman"/>
              </w:rPr>
              <w:t>15% of the total area above Q100 and free of hazards.</w:t>
            </w:r>
          </w:p>
        </w:tc>
        <w:tc>
          <w:tcPr>
            <w:tcW w:w="776" w:type="pct"/>
          </w:tcPr>
          <w:p w14:paraId="71068EEB" w14:textId="77777777" w:rsidR="00900E3E" w:rsidRPr="003A6EA3" w:rsidRDefault="00900E3E" w:rsidP="00EA7172">
            <w:pPr>
              <w:pStyle w:val="TableBodyText"/>
              <w:rPr>
                <w:rFonts w:eastAsia="Times New Roman"/>
              </w:rPr>
            </w:pPr>
            <w:r w:rsidRPr="003A6EA3">
              <w:rPr>
                <w:rFonts w:eastAsia="Times New Roman"/>
              </w:rPr>
              <w:t>25% of the total area above Q50 with the main activity area/s above Q100.</w:t>
            </w:r>
          </w:p>
        </w:tc>
        <w:tc>
          <w:tcPr>
            <w:tcW w:w="776" w:type="pct"/>
          </w:tcPr>
          <w:p w14:paraId="23A5AF87" w14:textId="77777777" w:rsidR="00900E3E" w:rsidRPr="003A6EA3" w:rsidRDefault="00900E3E" w:rsidP="00EA7172">
            <w:pPr>
              <w:pStyle w:val="TableBodyText"/>
              <w:rPr>
                <w:rFonts w:eastAsia="Times New Roman"/>
              </w:rPr>
            </w:pPr>
            <w:r w:rsidRPr="003A6EA3">
              <w:rPr>
                <w:rFonts w:eastAsia="Times New Roman"/>
              </w:rPr>
              <w:t>50% of the total area above Q50 with the main activity area/s above Q100 and free of hazards.</w:t>
            </w:r>
          </w:p>
        </w:tc>
        <w:tc>
          <w:tcPr>
            <w:tcW w:w="1058" w:type="pct"/>
          </w:tcPr>
          <w:p w14:paraId="264BA616" w14:textId="77777777" w:rsidR="00900E3E" w:rsidRPr="003A6EA3" w:rsidRDefault="00900E3E" w:rsidP="00EA7172">
            <w:pPr>
              <w:pStyle w:val="TableBodyText"/>
              <w:rPr>
                <w:rFonts w:eastAsia="Times New Roman"/>
              </w:rPr>
            </w:pPr>
            <w:r w:rsidRPr="003A6EA3">
              <w:rPr>
                <w:rFonts w:eastAsia="Times New Roman"/>
              </w:rPr>
              <w:t>Free of hazards with 90% of the land above Q20. All fields/courts above Q50. All facilities above Q100.</w:t>
            </w:r>
          </w:p>
        </w:tc>
        <w:tc>
          <w:tcPr>
            <w:tcW w:w="1058" w:type="pct"/>
          </w:tcPr>
          <w:p w14:paraId="3F2F5DE1" w14:textId="77777777" w:rsidR="00900E3E" w:rsidRPr="003A6EA3" w:rsidRDefault="00900E3E" w:rsidP="00EA7172">
            <w:pPr>
              <w:pStyle w:val="TableBodyText"/>
              <w:rPr>
                <w:rFonts w:eastAsia="Times New Roman"/>
              </w:rPr>
            </w:pPr>
            <w:r w:rsidRPr="003A6EA3">
              <w:rPr>
                <w:rFonts w:eastAsia="Times New Roman"/>
              </w:rPr>
              <w:t>Free of hazards with 90% of the land above Q20. All fields/courts above Q50. All built facilities above Q100.</w:t>
            </w:r>
          </w:p>
        </w:tc>
      </w:tr>
      <w:tr w:rsidR="00900E3E" w:rsidRPr="005A30D5" w14:paraId="71693441" w14:textId="77777777" w:rsidTr="00EA7172">
        <w:trPr>
          <w:cantSplit/>
        </w:trPr>
        <w:tc>
          <w:tcPr>
            <w:tcW w:w="556" w:type="pct"/>
          </w:tcPr>
          <w:p w14:paraId="58EE8E26" w14:textId="77777777" w:rsidR="00900E3E" w:rsidRPr="00DD305A" w:rsidRDefault="00900E3E" w:rsidP="00EA7172">
            <w:pPr>
              <w:pStyle w:val="TableHeading2"/>
            </w:pPr>
            <w:r w:rsidRPr="00DD305A">
              <w:t>Maximum grade</w:t>
            </w:r>
          </w:p>
        </w:tc>
        <w:tc>
          <w:tcPr>
            <w:tcW w:w="776" w:type="pct"/>
          </w:tcPr>
          <w:p w14:paraId="52D01B59" w14:textId="77777777" w:rsidR="00900E3E" w:rsidRPr="003A6EA3" w:rsidRDefault="00900E3E" w:rsidP="00EA7172">
            <w:pPr>
              <w:pStyle w:val="TableBodyText"/>
              <w:rPr>
                <w:rFonts w:eastAsia="Times New Roman"/>
              </w:rPr>
            </w:pPr>
            <w:r w:rsidRPr="003A6EA3">
              <w:rPr>
                <w:rFonts w:eastAsia="Times New Roman"/>
              </w:rPr>
              <w:t>1:10 for 80% of the area of the park (i.e. a maximum of 20% of the land may have a greater grade than 1:10).</w:t>
            </w:r>
          </w:p>
        </w:tc>
        <w:tc>
          <w:tcPr>
            <w:tcW w:w="776" w:type="pct"/>
          </w:tcPr>
          <w:p w14:paraId="14B6137B" w14:textId="77777777" w:rsidR="00900E3E" w:rsidRPr="003A6EA3" w:rsidRDefault="00900E3E" w:rsidP="00EA7172">
            <w:pPr>
              <w:pStyle w:val="TableBodyText"/>
              <w:rPr>
                <w:rFonts w:eastAsia="Times New Roman"/>
              </w:rPr>
            </w:pPr>
            <w:r w:rsidRPr="003A6EA3">
              <w:rPr>
                <w:rFonts w:eastAsia="Times New Roman"/>
              </w:rPr>
              <w:t>Average grade of 1:10 for 80% of the area of the park. To facilitate wheelchair access to parks, areas with a grade of 1:14 will also be provided, where possible. Variable topography is satisfactory for the remaining area.</w:t>
            </w:r>
          </w:p>
        </w:tc>
        <w:tc>
          <w:tcPr>
            <w:tcW w:w="776" w:type="pct"/>
          </w:tcPr>
          <w:p w14:paraId="2816099C" w14:textId="77777777" w:rsidR="00900E3E" w:rsidRPr="003A6EA3" w:rsidRDefault="00900E3E" w:rsidP="00EA7172">
            <w:pPr>
              <w:pStyle w:val="TableBodyText"/>
              <w:rPr>
                <w:rFonts w:eastAsia="Times New Roman"/>
              </w:rPr>
            </w:pPr>
            <w:r w:rsidRPr="003A6EA3">
              <w:rPr>
                <w:rFonts w:eastAsia="Times New Roman"/>
              </w:rPr>
              <w:t>Average grade of 1:20 for main use areas, 1:50 for kick about area, and variable topography for remainder.</w:t>
            </w:r>
          </w:p>
        </w:tc>
        <w:tc>
          <w:tcPr>
            <w:tcW w:w="1058" w:type="pct"/>
          </w:tcPr>
          <w:p w14:paraId="707B7ACA" w14:textId="77777777" w:rsidR="00900E3E" w:rsidRPr="003A6EA3" w:rsidRDefault="00900E3E" w:rsidP="00EA7172">
            <w:pPr>
              <w:pStyle w:val="TableBodyText"/>
              <w:rPr>
                <w:rFonts w:eastAsia="Times New Roman"/>
              </w:rPr>
            </w:pPr>
            <w:r w:rsidRPr="003A6EA3">
              <w:rPr>
                <w:rFonts w:eastAsia="Times New Roman"/>
              </w:rPr>
              <w:t>1:50 for all planning surfaces.</w:t>
            </w:r>
          </w:p>
        </w:tc>
        <w:tc>
          <w:tcPr>
            <w:tcW w:w="1058" w:type="pct"/>
          </w:tcPr>
          <w:p w14:paraId="4C227E69" w14:textId="77777777" w:rsidR="00900E3E" w:rsidRPr="003A6EA3" w:rsidRDefault="00900E3E" w:rsidP="00EA7172">
            <w:pPr>
              <w:pStyle w:val="TableBodyText"/>
              <w:rPr>
                <w:rFonts w:eastAsia="Times New Roman"/>
              </w:rPr>
            </w:pPr>
            <w:r w:rsidRPr="003A6EA3">
              <w:rPr>
                <w:rFonts w:eastAsia="Times New Roman"/>
              </w:rPr>
              <w:t>1:50 for all planning surfaces.</w:t>
            </w:r>
          </w:p>
          <w:p w14:paraId="625852B1" w14:textId="77777777" w:rsidR="00900E3E" w:rsidRPr="003A6EA3" w:rsidRDefault="00900E3E" w:rsidP="00EA7172">
            <w:pPr>
              <w:pStyle w:val="TableBodyText"/>
              <w:rPr>
                <w:rFonts w:eastAsia="Times New Roman"/>
              </w:rPr>
            </w:pPr>
            <w:r w:rsidRPr="003A6EA3">
              <w:rPr>
                <w:rFonts w:eastAsia="Times New Roman"/>
              </w:rPr>
              <w:t>Laser levelling to a maximum gradient of planning surface 1:100.</w:t>
            </w:r>
          </w:p>
        </w:tc>
      </w:tr>
      <w:tr w:rsidR="00900E3E" w:rsidRPr="005A30D5" w14:paraId="7EA26ACB" w14:textId="77777777" w:rsidTr="00EA7172">
        <w:trPr>
          <w:cantSplit/>
        </w:trPr>
        <w:tc>
          <w:tcPr>
            <w:tcW w:w="556" w:type="pct"/>
          </w:tcPr>
          <w:p w14:paraId="6C06874A" w14:textId="77777777" w:rsidR="00900E3E" w:rsidRPr="00DD305A" w:rsidRDefault="00900E3E" w:rsidP="00EA7172">
            <w:pPr>
              <w:pStyle w:val="TableHeading2"/>
            </w:pPr>
            <w:r w:rsidRPr="00DD305A">
              <w:t>Road frontage and visibility</w:t>
            </w:r>
          </w:p>
        </w:tc>
        <w:tc>
          <w:tcPr>
            <w:tcW w:w="776" w:type="pct"/>
          </w:tcPr>
          <w:p w14:paraId="51810E74" w14:textId="77777777" w:rsidR="00900E3E" w:rsidRPr="003A6EA3" w:rsidRDefault="00900E3E" w:rsidP="00EA7172">
            <w:pPr>
              <w:pStyle w:val="TableBodyText"/>
              <w:rPr>
                <w:rFonts w:eastAsia="Times New Roman"/>
              </w:rPr>
            </w:pPr>
            <w:r w:rsidRPr="003A6EA3">
              <w:rPr>
                <w:rFonts w:eastAsia="Times New Roman"/>
              </w:rPr>
              <w:t>50% of the park perimeter to have frontage to a local road.</w:t>
            </w:r>
          </w:p>
        </w:tc>
        <w:tc>
          <w:tcPr>
            <w:tcW w:w="1552" w:type="pct"/>
            <w:gridSpan w:val="2"/>
          </w:tcPr>
          <w:p w14:paraId="5F14599F" w14:textId="77777777" w:rsidR="00900E3E" w:rsidRPr="003A6EA3" w:rsidRDefault="00900E3E" w:rsidP="00EA7172">
            <w:pPr>
              <w:pStyle w:val="TableBodyText"/>
              <w:rPr>
                <w:rFonts w:eastAsia="Times New Roman"/>
              </w:rPr>
            </w:pPr>
            <w:r w:rsidRPr="003A6EA3">
              <w:rPr>
                <w:rFonts w:eastAsia="Times New Roman"/>
              </w:rPr>
              <w:t>50% of the park perimeter to have frontage to a collector road.</w:t>
            </w:r>
          </w:p>
        </w:tc>
        <w:tc>
          <w:tcPr>
            <w:tcW w:w="2116" w:type="pct"/>
            <w:gridSpan w:val="2"/>
          </w:tcPr>
          <w:p w14:paraId="2ABF0EAA" w14:textId="77777777" w:rsidR="00900E3E" w:rsidRPr="003A6EA3" w:rsidRDefault="00900E3E" w:rsidP="00EA7172">
            <w:pPr>
              <w:pStyle w:val="TableBodyText"/>
              <w:rPr>
                <w:rFonts w:eastAsia="Times New Roman"/>
              </w:rPr>
            </w:pPr>
            <w:r w:rsidRPr="003A6EA3">
              <w:rPr>
                <w:rFonts w:eastAsia="Times New Roman"/>
              </w:rPr>
              <w:t>50% of the park perimeter to have road frontage.</w:t>
            </w:r>
          </w:p>
        </w:tc>
      </w:tr>
    </w:tbl>
    <w:p w14:paraId="37E7E22F" w14:textId="77777777" w:rsidR="00CD7CF1" w:rsidRDefault="00CD7CF1">
      <w:pPr>
        <w:rPr>
          <w:b/>
        </w:rPr>
      </w:pPr>
    </w:p>
    <w:p w14:paraId="55DD0967" w14:textId="77777777" w:rsidR="00CD7CF1" w:rsidRDefault="00CD7CF1" w:rsidP="0096704B">
      <w:pPr>
        <w:pStyle w:val="BodyText"/>
      </w:pPr>
      <w:r>
        <w:br w:type="page"/>
      </w:r>
    </w:p>
    <w:p w14:paraId="1BBE9694" w14:textId="77777777" w:rsidR="00CD7CF1" w:rsidRDefault="00CD7CF1" w:rsidP="00CD7CF1">
      <w:pPr>
        <w:rPr>
          <w:b/>
          <w:bCs/>
          <w:color w:val="333333"/>
        </w:rPr>
      </w:pPr>
      <w:r w:rsidRPr="00CD7CF1">
        <w:rPr>
          <w:b/>
          <w:bCs/>
          <w:color w:val="333333"/>
        </w:rPr>
        <w:lastRenderedPageBreak/>
        <w:t>Table 9.4.5:4 – Lot Sizes and Dimensions – requirements for accepted development and assessment benchmarks for assessable development</w:t>
      </w:r>
      <w:r w:rsidR="00915F83">
        <w:rPr>
          <w:rStyle w:val="FootnoteReference"/>
          <w:b/>
          <w:bCs/>
          <w:color w:val="333333"/>
        </w:rPr>
        <w:footnoteReference w:id="8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668"/>
        <w:gridCol w:w="1417"/>
        <w:gridCol w:w="1559"/>
        <w:gridCol w:w="812"/>
        <w:gridCol w:w="1031"/>
        <w:gridCol w:w="1418"/>
        <w:gridCol w:w="1337"/>
      </w:tblGrid>
      <w:tr w:rsidR="00BE2166" w:rsidRPr="001A6BE3" w14:paraId="1A69F962" w14:textId="77777777" w:rsidTr="00BE2166">
        <w:trPr>
          <w:cantSplit/>
          <w:tblHeader/>
        </w:trPr>
        <w:tc>
          <w:tcPr>
            <w:tcW w:w="1668" w:type="dxa"/>
            <w:tcBorders>
              <w:bottom w:val="single" w:sz="4" w:space="0" w:color="auto"/>
            </w:tcBorders>
            <w:shd w:val="clear" w:color="auto" w:fill="404040"/>
            <w:vAlign w:val="center"/>
          </w:tcPr>
          <w:p w14:paraId="79A35D4A" w14:textId="77777777" w:rsidR="00BE2166" w:rsidRPr="001A6BE3" w:rsidRDefault="00BE2166" w:rsidP="00BE2166">
            <w:pPr>
              <w:jc w:val="center"/>
              <w:rPr>
                <w:rFonts w:eastAsia="Arial" w:cs="Arial"/>
                <w:b/>
                <w:color w:val="FFFFFF"/>
                <w:szCs w:val="22"/>
              </w:rPr>
            </w:pPr>
            <w:bookmarkStart w:id="581" w:name="_Hlk22200877"/>
            <w:r w:rsidRPr="001A6BE3">
              <w:rPr>
                <w:rFonts w:eastAsia="Arial" w:cs="Arial"/>
                <w:b/>
                <w:color w:val="FFFFFF"/>
                <w:szCs w:val="22"/>
              </w:rPr>
              <w:t>Zone(s)</w:t>
            </w:r>
          </w:p>
        </w:tc>
        <w:tc>
          <w:tcPr>
            <w:tcW w:w="1417" w:type="dxa"/>
            <w:tcBorders>
              <w:bottom w:val="single" w:sz="4" w:space="0" w:color="auto"/>
            </w:tcBorders>
            <w:shd w:val="clear" w:color="auto" w:fill="404040"/>
            <w:vAlign w:val="center"/>
          </w:tcPr>
          <w:p w14:paraId="0B3EE290" w14:textId="77777777" w:rsidR="00BE2166" w:rsidRPr="001A6BE3" w:rsidRDefault="00BE2166" w:rsidP="00BE2166">
            <w:pPr>
              <w:jc w:val="center"/>
              <w:rPr>
                <w:rFonts w:eastAsia="Arial" w:cs="Arial"/>
                <w:b/>
                <w:color w:val="FFFFFF"/>
                <w:szCs w:val="22"/>
              </w:rPr>
            </w:pPr>
            <w:r w:rsidRPr="001A6BE3">
              <w:rPr>
                <w:rFonts w:eastAsia="Arial" w:cs="Arial"/>
                <w:b/>
                <w:color w:val="FFFFFF"/>
                <w:szCs w:val="22"/>
              </w:rPr>
              <w:t>Lot Type</w:t>
            </w:r>
          </w:p>
        </w:tc>
        <w:tc>
          <w:tcPr>
            <w:tcW w:w="1559" w:type="dxa"/>
            <w:tcBorders>
              <w:bottom w:val="single" w:sz="4" w:space="0" w:color="auto"/>
            </w:tcBorders>
            <w:shd w:val="clear" w:color="auto" w:fill="404040"/>
            <w:vAlign w:val="center"/>
          </w:tcPr>
          <w:p w14:paraId="06865966" w14:textId="77777777" w:rsidR="00BE2166" w:rsidRPr="001A6BE3" w:rsidRDefault="00BE2166" w:rsidP="00BE2166">
            <w:pPr>
              <w:jc w:val="center"/>
              <w:rPr>
                <w:rFonts w:eastAsia="Arial" w:cs="Arial"/>
                <w:b/>
                <w:color w:val="FFFFFF"/>
                <w:szCs w:val="22"/>
              </w:rPr>
            </w:pPr>
            <w:r w:rsidRPr="001A6BE3">
              <w:rPr>
                <w:rFonts w:eastAsia="Arial" w:cs="Arial"/>
                <w:b/>
                <w:color w:val="FFFFFF"/>
                <w:szCs w:val="22"/>
              </w:rPr>
              <w:t>Precinct(s)</w:t>
            </w:r>
          </w:p>
        </w:tc>
        <w:tc>
          <w:tcPr>
            <w:tcW w:w="1843" w:type="dxa"/>
            <w:gridSpan w:val="2"/>
            <w:tcBorders>
              <w:bottom w:val="single" w:sz="4" w:space="0" w:color="auto"/>
            </w:tcBorders>
            <w:shd w:val="clear" w:color="auto" w:fill="404040"/>
            <w:vAlign w:val="center"/>
          </w:tcPr>
          <w:p w14:paraId="6B206289" w14:textId="77777777" w:rsidR="00BE2166" w:rsidRPr="001A6BE3" w:rsidRDefault="00BE2166" w:rsidP="00BE2166">
            <w:pPr>
              <w:jc w:val="center"/>
              <w:rPr>
                <w:rFonts w:eastAsia="Arial" w:cs="Arial"/>
                <w:b/>
                <w:color w:val="FFFFFF"/>
                <w:szCs w:val="22"/>
              </w:rPr>
            </w:pPr>
            <w:r w:rsidRPr="001A6BE3">
              <w:rPr>
                <w:rFonts w:eastAsia="Arial" w:cs="Arial"/>
                <w:b/>
                <w:color w:val="FFFFFF"/>
                <w:szCs w:val="22"/>
              </w:rPr>
              <w:t>Minimum Lot Area/Max Density</w:t>
            </w:r>
            <w:r w:rsidRPr="001A6BE3">
              <w:rPr>
                <w:rFonts w:eastAsia="Arial" w:cs="Arial"/>
                <w:b/>
                <w:color w:val="FFFFFF"/>
                <w:szCs w:val="22"/>
                <w:vertAlign w:val="superscript"/>
              </w:rPr>
              <w:t>+</w:t>
            </w:r>
          </w:p>
        </w:tc>
        <w:tc>
          <w:tcPr>
            <w:tcW w:w="1418" w:type="dxa"/>
            <w:tcBorders>
              <w:bottom w:val="single" w:sz="4" w:space="0" w:color="auto"/>
            </w:tcBorders>
            <w:shd w:val="clear" w:color="auto" w:fill="404040"/>
            <w:vAlign w:val="center"/>
          </w:tcPr>
          <w:p w14:paraId="547122B8" w14:textId="77777777" w:rsidR="00BE2166" w:rsidRPr="001A6BE3" w:rsidRDefault="00BE2166" w:rsidP="00BE2166">
            <w:pPr>
              <w:jc w:val="center"/>
              <w:rPr>
                <w:rFonts w:eastAsia="Arial" w:cs="Arial"/>
                <w:b/>
                <w:color w:val="FFFFFF"/>
                <w:szCs w:val="22"/>
              </w:rPr>
            </w:pPr>
            <w:r w:rsidRPr="001A6BE3">
              <w:rPr>
                <w:rFonts w:eastAsia="Arial" w:cs="Arial"/>
                <w:b/>
                <w:color w:val="FFFFFF"/>
                <w:szCs w:val="22"/>
              </w:rPr>
              <w:t>Minimum Frontage/</w:t>
            </w:r>
          </w:p>
          <w:p w14:paraId="134DDDEA" w14:textId="77777777" w:rsidR="00BE2166" w:rsidRPr="001A6BE3" w:rsidRDefault="00BE2166" w:rsidP="00BE2166">
            <w:pPr>
              <w:jc w:val="center"/>
              <w:rPr>
                <w:rFonts w:eastAsia="Arial" w:cs="Arial"/>
                <w:b/>
                <w:color w:val="FFFFFF"/>
                <w:szCs w:val="22"/>
              </w:rPr>
            </w:pPr>
            <w:r w:rsidRPr="001A6BE3">
              <w:rPr>
                <w:rFonts w:eastAsia="Arial" w:cs="Arial"/>
                <w:b/>
                <w:color w:val="FFFFFF"/>
                <w:szCs w:val="22"/>
              </w:rPr>
              <w:t>Width</w:t>
            </w:r>
          </w:p>
        </w:tc>
        <w:tc>
          <w:tcPr>
            <w:tcW w:w="1337" w:type="dxa"/>
            <w:tcBorders>
              <w:bottom w:val="single" w:sz="4" w:space="0" w:color="auto"/>
            </w:tcBorders>
            <w:shd w:val="clear" w:color="auto" w:fill="404040"/>
            <w:vAlign w:val="center"/>
          </w:tcPr>
          <w:p w14:paraId="2D471128" w14:textId="77777777" w:rsidR="00BE2166" w:rsidRPr="001A6BE3" w:rsidRDefault="00BE2166" w:rsidP="00BE2166">
            <w:pPr>
              <w:jc w:val="center"/>
              <w:rPr>
                <w:rFonts w:eastAsia="Arial" w:cs="Arial"/>
                <w:b/>
                <w:color w:val="FFFFFF"/>
                <w:szCs w:val="22"/>
              </w:rPr>
            </w:pPr>
            <w:r w:rsidRPr="001A6BE3">
              <w:rPr>
                <w:rFonts w:eastAsia="Arial" w:cs="Arial"/>
                <w:b/>
                <w:color w:val="FFFFFF"/>
                <w:szCs w:val="22"/>
              </w:rPr>
              <w:t>Max Frontage to Depth Ratio*</w:t>
            </w:r>
          </w:p>
        </w:tc>
      </w:tr>
      <w:bookmarkEnd w:id="581"/>
      <w:tr w:rsidR="00BE2166" w:rsidRPr="001A6BE3" w14:paraId="41ADBB34" w14:textId="77777777" w:rsidTr="00BE2166">
        <w:trPr>
          <w:cantSplit/>
          <w:trHeight w:val="274"/>
          <w:tblHeader/>
        </w:trPr>
        <w:tc>
          <w:tcPr>
            <w:tcW w:w="1668" w:type="dxa"/>
            <w:vMerge w:val="restart"/>
            <w:shd w:val="clear" w:color="auto" w:fill="D9D9D9"/>
            <w:vAlign w:val="center"/>
          </w:tcPr>
          <w:p w14:paraId="6E90F3E0" w14:textId="77777777" w:rsidR="00BE2166" w:rsidRPr="001A6BE3" w:rsidRDefault="00BE2166" w:rsidP="00BE2166">
            <w:pPr>
              <w:rPr>
                <w:rFonts w:eastAsia="Arial" w:cs="Arial"/>
                <w:b/>
                <w:szCs w:val="22"/>
              </w:rPr>
            </w:pPr>
            <w:r w:rsidRPr="001A6BE3">
              <w:rPr>
                <w:rFonts w:eastAsia="Arial" w:cs="Arial"/>
                <w:b/>
                <w:szCs w:val="22"/>
              </w:rPr>
              <w:t>Low Density Residential</w:t>
            </w:r>
          </w:p>
        </w:tc>
        <w:tc>
          <w:tcPr>
            <w:tcW w:w="1417" w:type="dxa"/>
            <w:vMerge w:val="restart"/>
            <w:vAlign w:val="center"/>
          </w:tcPr>
          <w:p w14:paraId="49E8B8F5" w14:textId="77777777" w:rsidR="00BE2166" w:rsidRPr="001A6BE3" w:rsidRDefault="00BE2166" w:rsidP="00BE2166">
            <w:pPr>
              <w:rPr>
                <w:rFonts w:eastAsia="Arial"/>
                <w:szCs w:val="22"/>
              </w:rPr>
            </w:pPr>
            <w:r w:rsidRPr="001A6BE3">
              <w:rPr>
                <w:rFonts w:eastAsia="Arial"/>
                <w:szCs w:val="22"/>
              </w:rPr>
              <w:t>Regular and Corner</w:t>
            </w:r>
          </w:p>
        </w:tc>
        <w:tc>
          <w:tcPr>
            <w:tcW w:w="1559" w:type="dxa"/>
            <w:vAlign w:val="center"/>
          </w:tcPr>
          <w:p w14:paraId="000C6E18" w14:textId="77777777" w:rsidR="00BE2166" w:rsidRPr="001A6BE3" w:rsidRDefault="00BE2166" w:rsidP="00BE2166">
            <w:pPr>
              <w:rPr>
                <w:rFonts w:eastAsia="Arial"/>
                <w:szCs w:val="22"/>
              </w:rPr>
            </w:pPr>
            <w:r w:rsidRPr="001A6BE3">
              <w:rPr>
                <w:rFonts w:eastAsia="Arial"/>
                <w:szCs w:val="22"/>
              </w:rPr>
              <w:t>Clifford Park Stables Precinct</w:t>
            </w:r>
          </w:p>
        </w:tc>
        <w:tc>
          <w:tcPr>
            <w:tcW w:w="1843" w:type="dxa"/>
            <w:gridSpan w:val="2"/>
            <w:vAlign w:val="center"/>
          </w:tcPr>
          <w:p w14:paraId="77E82F16" w14:textId="77777777" w:rsidR="00BE2166" w:rsidRPr="001A6BE3" w:rsidRDefault="00BE2166" w:rsidP="00BE2166">
            <w:pPr>
              <w:rPr>
                <w:rFonts w:eastAsia="Arial"/>
                <w:szCs w:val="22"/>
              </w:rPr>
            </w:pPr>
            <w:r w:rsidRPr="001A6BE3">
              <w:rPr>
                <w:rFonts w:eastAsia="Arial"/>
                <w:szCs w:val="22"/>
              </w:rPr>
              <w:t>1,200 m²</w:t>
            </w:r>
          </w:p>
        </w:tc>
        <w:tc>
          <w:tcPr>
            <w:tcW w:w="1418" w:type="dxa"/>
            <w:vAlign w:val="center"/>
          </w:tcPr>
          <w:p w14:paraId="21634AD1" w14:textId="77777777" w:rsidR="00BE2166" w:rsidRPr="001A6BE3" w:rsidRDefault="00BE2166" w:rsidP="00BE2166">
            <w:pPr>
              <w:rPr>
                <w:rFonts w:eastAsia="Arial"/>
                <w:szCs w:val="22"/>
              </w:rPr>
            </w:pPr>
            <w:r w:rsidRPr="001A6BE3">
              <w:rPr>
                <w:rFonts w:eastAsia="Arial"/>
                <w:szCs w:val="22"/>
              </w:rPr>
              <w:t>20 m.</w:t>
            </w:r>
          </w:p>
        </w:tc>
        <w:tc>
          <w:tcPr>
            <w:tcW w:w="1337" w:type="dxa"/>
            <w:vAlign w:val="center"/>
          </w:tcPr>
          <w:p w14:paraId="793A03B9" w14:textId="77777777" w:rsidR="00BE2166" w:rsidRPr="001A6BE3" w:rsidRDefault="00BE2166" w:rsidP="00BE2166">
            <w:pPr>
              <w:rPr>
                <w:rFonts w:eastAsia="Arial"/>
                <w:szCs w:val="22"/>
              </w:rPr>
            </w:pPr>
            <w:r w:rsidRPr="001A6BE3">
              <w:rPr>
                <w:rFonts w:eastAsia="Arial"/>
                <w:szCs w:val="22"/>
              </w:rPr>
              <w:t>1:3</w:t>
            </w:r>
          </w:p>
        </w:tc>
      </w:tr>
      <w:tr w:rsidR="00BE2166" w:rsidRPr="001A6BE3" w14:paraId="6BB163A6" w14:textId="77777777" w:rsidTr="00BE2166">
        <w:trPr>
          <w:cantSplit/>
          <w:trHeight w:val="183"/>
          <w:tblHeader/>
        </w:trPr>
        <w:tc>
          <w:tcPr>
            <w:tcW w:w="1668" w:type="dxa"/>
            <w:vMerge/>
            <w:shd w:val="clear" w:color="auto" w:fill="D9D9D9"/>
            <w:vAlign w:val="center"/>
          </w:tcPr>
          <w:p w14:paraId="40F3A26A" w14:textId="77777777" w:rsidR="00BE2166" w:rsidRPr="001A6BE3" w:rsidRDefault="00BE2166" w:rsidP="00BE2166">
            <w:pPr>
              <w:rPr>
                <w:rFonts w:eastAsia="Arial" w:cs="Arial"/>
                <w:b/>
                <w:szCs w:val="22"/>
              </w:rPr>
            </w:pPr>
          </w:p>
        </w:tc>
        <w:tc>
          <w:tcPr>
            <w:tcW w:w="1417" w:type="dxa"/>
            <w:vMerge/>
            <w:vAlign w:val="center"/>
          </w:tcPr>
          <w:p w14:paraId="5DAAA542" w14:textId="77777777" w:rsidR="00BE2166" w:rsidRPr="001A6BE3" w:rsidRDefault="00BE2166" w:rsidP="00BE2166">
            <w:pPr>
              <w:rPr>
                <w:rFonts w:eastAsia="Arial"/>
                <w:szCs w:val="22"/>
              </w:rPr>
            </w:pPr>
          </w:p>
        </w:tc>
        <w:tc>
          <w:tcPr>
            <w:tcW w:w="1559" w:type="dxa"/>
            <w:vAlign w:val="center"/>
          </w:tcPr>
          <w:p w14:paraId="7692AC44" w14:textId="77777777" w:rsidR="00BE2166" w:rsidRPr="001A6BE3" w:rsidRDefault="00BE2166" w:rsidP="00BE2166">
            <w:pPr>
              <w:rPr>
                <w:rFonts w:eastAsia="Arial"/>
                <w:szCs w:val="22"/>
              </w:rPr>
            </w:pPr>
            <w:r w:rsidRPr="001A6BE3">
              <w:rPr>
                <w:rFonts w:eastAsia="Arial"/>
                <w:szCs w:val="22"/>
              </w:rPr>
              <w:t>Park Residential</w:t>
            </w:r>
          </w:p>
        </w:tc>
        <w:tc>
          <w:tcPr>
            <w:tcW w:w="1843" w:type="dxa"/>
            <w:gridSpan w:val="2"/>
            <w:vAlign w:val="center"/>
          </w:tcPr>
          <w:p w14:paraId="73E79DFE" w14:textId="77777777" w:rsidR="00BE2166" w:rsidRPr="001A6BE3" w:rsidRDefault="00BE2166" w:rsidP="00BE2166">
            <w:pPr>
              <w:rPr>
                <w:rFonts w:eastAsia="Arial"/>
                <w:szCs w:val="22"/>
              </w:rPr>
            </w:pPr>
            <w:r w:rsidRPr="001A6BE3">
              <w:rPr>
                <w:rFonts w:eastAsia="Arial"/>
                <w:szCs w:val="22"/>
              </w:rPr>
              <w:t>2,250 m²</w:t>
            </w:r>
          </w:p>
        </w:tc>
        <w:tc>
          <w:tcPr>
            <w:tcW w:w="1418" w:type="dxa"/>
            <w:vAlign w:val="center"/>
          </w:tcPr>
          <w:p w14:paraId="17A50BB1" w14:textId="77777777" w:rsidR="00BE2166" w:rsidRPr="001A6BE3" w:rsidRDefault="00BE2166" w:rsidP="00BE2166">
            <w:pPr>
              <w:rPr>
                <w:rFonts w:eastAsia="Arial"/>
                <w:szCs w:val="22"/>
              </w:rPr>
            </w:pPr>
            <w:r w:rsidRPr="001A6BE3">
              <w:rPr>
                <w:rFonts w:eastAsia="Arial"/>
                <w:szCs w:val="22"/>
              </w:rPr>
              <w:t>20 m.</w:t>
            </w:r>
          </w:p>
        </w:tc>
        <w:tc>
          <w:tcPr>
            <w:tcW w:w="1337" w:type="dxa"/>
            <w:vAlign w:val="center"/>
          </w:tcPr>
          <w:p w14:paraId="31BE46DD" w14:textId="77777777" w:rsidR="00BE2166" w:rsidRPr="001A6BE3" w:rsidRDefault="00BE2166" w:rsidP="00BE2166">
            <w:pPr>
              <w:rPr>
                <w:rFonts w:eastAsia="Arial"/>
                <w:szCs w:val="22"/>
              </w:rPr>
            </w:pPr>
            <w:r w:rsidRPr="001A6BE3">
              <w:rPr>
                <w:rFonts w:eastAsia="Arial"/>
                <w:szCs w:val="22"/>
              </w:rPr>
              <w:t>1:3</w:t>
            </w:r>
          </w:p>
        </w:tc>
      </w:tr>
      <w:tr w:rsidR="00BE2166" w:rsidRPr="001A6BE3" w14:paraId="3962667A" w14:textId="77777777" w:rsidTr="00BE2166">
        <w:trPr>
          <w:cantSplit/>
          <w:trHeight w:val="182"/>
          <w:tblHeader/>
        </w:trPr>
        <w:tc>
          <w:tcPr>
            <w:tcW w:w="1668" w:type="dxa"/>
            <w:vMerge/>
            <w:shd w:val="clear" w:color="auto" w:fill="D9D9D9"/>
            <w:vAlign w:val="center"/>
          </w:tcPr>
          <w:p w14:paraId="0F48CF91" w14:textId="77777777" w:rsidR="00BE2166" w:rsidRPr="001A6BE3" w:rsidRDefault="00BE2166" w:rsidP="00BE2166">
            <w:pPr>
              <w:rPr>
                <w:rFonts w:eastAsia="Arial" w:cs="Arial"/>
                <w:b/>
                <w:szCs w:val="22"/>
              </w:rPr>
            </w:pPr>
          </w:p>
        </w:tc>
        <w:tc>
          <w:tcPr>
            <w:tcW w:w="1417" w:type="dxa"/>
            <w:vMerge/>
            <w:vAlign w:val="center"/>
          </w:tcPr>
          <w:p w14:paraId="774FB5AE" w14:textId="77777777" w:rsidR="00BE2166" w:rsidRPr="001A6BE3" w:rsidRDefault="00BE2166" w:rsidP="00BE2166">
            <w:pPr>
              <w:rPr>
                <w:rFonts w:eastAsia="Arial"/>
                <w:szCs w:val="22"/>
              </w:rPr>
            </w:pPr>
          </w:p>
        </w:tc>
        <w:tc>
          <w:tcPr>
            <w:tcW w:w="1559" w:type="dxa"/>
            <w:vAlign w:val="center"/>
          </w:tcPr>
          <w:p w14:paraId="47F9C368" w14:textId="77777777" w:rsidR="00BE2166" w:rsidRPr="001A6BE3" w:rsidRDefault="00BE2166" w:rsidP="00BE2166">
            <w:pPr>
              <w:rPr>
                <w:rFonts w:eastAsia="Arial"/>
                <w:szCs w:val="22"/>
              </w:rPr>
            </w:pPr>
            <w:r w:rsidRPr="001A6BE3">
              <w:rPr>
                <w:rFonts w:eastAsia="Arial"/>
                <w:szCs w:val="22"/>
              </w:rPr>
              <w:t>All other circumstances</w:t>
            </w:r>
          </w:p>
        </w:tc>
        <w:tc>
          <w:tcPr>
            <w:tcW w:w="1843" w:type="dxa"/>
            <w:gridSpan w:val="2"/>
            <w:vAlign w:val="center"/>
          </w:tcPr>
          <w:p w14:paraId="53CA3589" w14:textId="77777777" w:rsidR="00BE2166" w:rsidRPr="001A6BE3" w:rsidRDefault="00BE2166" w:rsidP="00BE2166">
            <w:pPr>
              <w:rPr>
                <w:rFonts w:eastAsia="Arial"/>
                <w:szCs w:val="22"/>
              </w:rPr>
            </w:pPr>
            <w:r w:rsidRPr="001A6BE3">
              <w:rPr>
                <w:rFonts w:eastAsia="Arial"/>
                <w:szCs w:val="22"/>
              </w:rPr>
              <w:t>500 m²</w:t>
            </w:r>
          </w:p>
        </w:tc>
        <w:tc>
          <w:tcPr>
            <w:tcW w:w="1418" w:type="dxa"/>
            <w:vAlign w:val="center"/>
          </w:tcPr>
          <w:p w14:paraId="0F74B0EC" w14:textId="77777777" w:rsidR="00BE2166" w:rsidRPr="001A6BE3" w:rsidRDefault="00BE2166" w:rsidP="00BE2166">
            <w:pPr>
              <w:rPr>
                <w:rFonts w:eastAsia="Arial"/>
                <w:szCs w:val="22"/>
              </w:rPr>
            </w:pPr>
            <w:r w:rsidRPr="001A6BE3">
              <w:rPr>
                <w:rFonts w:eastAsia="Arial"/>
                <w:szCs w:val="22"/>
              </w:rPr>
              <w:t>15 m.</w:t>
            </w:r>
          </w:p>
        </w:tc>
        <w:tc>
          <w:tcPr>
            <w:tcW w:w="1337" w:type="dxa"/>
            <w:vAlign w:val="center"/>
          </w:tcPr>
          <w:p w14:paraId="0AB413A5" w14:textId="77777777" w:rsidR="00BE2166" w:rsidRPr="001A6BE3" w:rsidRDefault="00BE2166" w:rsidP="00BE2166">
            <w:pPr>
              <w:rPr>
                <w:rFonts w:eastAsia="Arial"/>
                <w:szCs w:val="22"/>
              </w:rPr>
            </w:pPr>
            <w:r w:rsidRPr="001A6BE3">
              <w:rPr>
                <w:rFonts w:eastAsia="Arial"/>
                <w:szCs w:val="22"/>
              </w:rPr>
              <w:t>1:5</w:t>
            </w:r>
          </w:p>
        </w:tc>
      </w:tr>
      <w:tr w:rsidR="0036495E" w:rsidRPr="001A6BE3" w14:paraId="14C1ECD7" w14:textId="77777777" w:rsidTr="00405A25">
        <w:trPr>
          <w:cantSplit/>
          <w:trHeight w:val="537"/>
          <w:tblHeader/>
        </w:trPr>
        <w:tc>
          <w:tcPr>
            <w:tcW w:w="1668" w:type="dxa"/>
            <w:vMerge/>
            <w:shd w:val="clear" w:color="auto" w:fill="D9D9D9"/>
            <w:vAlign w:val="center"/>
          </w:tcPr>
          <w:p w14:paraId="7F83110B" w14:textId="77777777" w:rsidR="0036495E" w:rsidRPr="001A6BE3" w:rsidRDefault="0036495E" w:rsidP="00BE2166">
            <w:pPr>
              <w:rPr>
                <w:rFonts w:eastAsia="Arial" w:cs="Arial"/>
                <w:b/>
                <w:szCs w:val="22"/>
              </w:rPr>
            </w:pPr>
          </w:p>
        </w:tc>
        <w:tc>
          <w:tcPr>
            <w:tcW w:w="1417" w:type="dxa"/>
            <w:vAlign w:val="center"/>
          </w:tcPr>
          <w:p w14:paraId="6231C449" w14:textId="69395E82" w:rsidR="0036495E" w:rsidRPr="001A6BE3" w:rsidRDefault="0036495E" w:rsidP="0036495E">
            <w:pPr>
              <w:rPr>
                <w:rFonts w:eastAsia="Arial"/>
                <w:szCs w:val="22"/>
              </w:rPr>
            </w:pPr>
            <w:r w:rsidRPr="00132DC6">
              <w:rPr>
                <w:rFonts w:eastAsia="Arial"/>
                <w:szCs w:val="22"/>
              </w:rPr>
              <w:t>Hatchet</w:t>
            </w:r>
            <w:r w:rsidR="00240746">
              <w:rPr>
                <w:rStyle w:val="FootnoteReference"/>
                <w:rFonts w:eastAsia="Arial"/>
                <w:szCs w:val="22"/>
              </w:rPr>
              <w:footnoteReference w:id="89"/>
            </w:r>
          </w:p>
        </w:tc>
        <w:tc>
          <w:tcPr>
            <w:tcW w:w="6157" w:type="dxa"/>
            <w:gridSpan w:val="5"/>
            <w:vAlign w:val="center"/>
          </w:tcPr>
          <w:p w14:paraId="77D3D5E7" w14:textId="65FC66AF" w:rsidR="0036495E" w:rsidRPr="001A6BE3" w:rsidRDefault="0036495E" w:rsidP="0036495E">
            <w:pPr>
              <w:rPr>
                <w:rFonts w:eastAsia="Arial"/>
                <w:szCs w:val="22"/>
              </w:rPr>
            </w:pPr>
            <w:r w:rsidRPr="00132DC6">
              <w:rPr>
                <w:rFonts w:eastAsia="Arial"/>
                <w:szCs w:val="22"/>
              </w:rPr>
              <w:t>Hatchet lots do not occur within the Low Density Residential Zone.</w:t>
            </w:r>
          </w:p>
        </w:tc>
      </w:tr>
      <w:tr w:rsidR="0036495E" w:rsidRPr="001A6BE3" w14:paraId="0E7C1D42" w14:textId="77777777" w:rsidTr="00BE2166">
        <w:trPr>
          <w:cantSplit/>
          <w:trHeight w:val="274"/>
          <w:tblHeader/>
        </w:trPr>
        <w:tc>
          <w:tcPr>
            <w:tcW w:w="1668" w:type="dxa"/>
            <w:vMerge/>
            <w:shd w:val="clear" w:color="auto" w:fill="D9D9D9"/>
            <w:vAlign w:val="center"/>
          </w:tcPr>
          <w:p w14:paraId="08F37111" w14:textId="77777777" w:rsidR="0036495E" w:rsidRPr="001A6BE3" w:rsidRDefault="0036495E" w:rsidP="0036495E">
            <w:pPr>
              <w:rPr>
                <w:rFonts w:eastAsia="Arial" w:cs="Arial"/>
                <w:b/>
                <w:szCs w:val="22"/>
              </w:rPr>
            </w:pPr>
          </w:p>
        </w:tc>
        <w:tc>
          <w:tcPr>
            <w:tcW w:w="1417" w:type="dxa"/>
            <w:vMerge w:val="restart"/>
            <w:vAlign w:val="center"/>
          </w:tcPr>
          <w:p w14:paraId="7E4542AF" w14:textId="77777777" w:rsidR="0036495E" w:rsidRPr="001A6BE3" w:rsidRDefault="0036495E" w:rsidP="0036495E">
            <w:pPr>
              <w:rPr>
                <w:rFonts w:eastAsia="Arial"/>
                <w:szCs w:val="22"/>
              </w:rPr>
            </w:pPr>
            <w:r w:rsidRPr="001A6BE3">
              <w:rPr>
                <w:rFonts w:eastAsia="Arial"/>
                <w:szCs w:val="22"/>
              </w:rPr>
              <w:t>Community Title Scheme</w:t>
            </w:r>
          </w:p>
        </w:tc>
        <w:tc>
          <w:tcPr>
            <w:tcW w:w="1559" w:type="dxa"/>
            <w:vAlign w:val="center"/>
          </w:tcPr>
          <w:p w14:paraId="421C258A" w14:textId="77777777" w:rsidR="0036495E" w:rsidRPr="001A6BE3" w:rsidRDefault="0036495E" w:rsidP="0036495E">
            <w:pPr>
              <w:rPr>
                <w:rFonts w:eastAsia="Arial"/>
                <w:szCs w:val="22"/>
              </w:rPr>
            </w:pPr>
            <w:r w:rsidRPr="001A6BE3">
              <w:rPr>
                <w:rFonts w:eastAsia="Arial"/>
                <w:szCs w:val="22"/>
              </w:rPr>
              <w:t>Clifford Park Stables</w:t>
            </w:r>
          </w:p>
        </w:tc>
        <w:tc>
          <w:tcPr>
            <w:tcW w:w="1843" w:type="dxa"/>
            <w:gridSpan w:val="2"/>
            <w:vAlign w:val="center"/>
          </w:tcPr>
          <w:p w14:paraId="4CD9039C" w14:textId="77777777" w:rsidR="0036495E" w:rsidRPr="001A6BE3" w:rsidRDefault="0036495E" w:rsidP="0036495E">
            <w:pPr>
              <w:rPr>
                <w:rFonts w:eastAsia="Arial"/>
                <w:szCs w:val="22"/>
              </w:rPr>
            </w:pPr>
            <w:r w:rsidRPr="001A6BE3">
              <w:rPr>
                <w:rFonts w:eastAsia="Arial"/>
                <w:szCs w:val="22"/>
              </w:rPr>
              <w:t>1,200 m² (except for communal lots).</w:t>
            </w:r>
          </w:p>
        </w:tc>
        <w:tc>
          <w:tcPr>
            <w:tcW w:w="1418" w:type="dxa"/>
            <w:vAlign w:val="center"/>
          </w:tcPr>
          <w:p w14:paraId="3C6C67C4" w14:textId="77777777" w:rsidR="0036495E" w:rsidRPr="001A6BE3" w:rsidRDefault="0036495E" w:rsidP="0036495E">
            <w:pPr>
              <w:rPr>
                <w:rFonts w:eastAsia="Arial"/>
                <w:szCs w:val="22"/>
              </w:rPr>
            </w:pPr>
            <w:r w:rsidRPr="001A6BE3">
              <w:rPr>
                <w:rFonts w:eastAsia="Arial"/>
                <w:szCs w:val="22"/>
              </w:rPr>
              <w:t>20 m.</w:t>
            </w:r>
          </w:p>
        </w:tc>
        <w:tc>
          <w:tcPr>
            <w:tcW w:w="1337" w:type="dxa"/>
            <w:vAlign w:val="center"/>
          </w:tcPr>
          <w:p w14:paraId="25D599DB"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6E07EB56" w14:textId="77777777" w:rsidTr="00BE2166">
        <w:trPr>
          <w:cantSplit/>
          <w:trHeight w:val="274"/>
          <w:tblHeader/>
        </w:trPr>
        <w:tc>
          <w:tcPr>
            <w:tcW w:w="1668" w:type="dxa"/>
            <w:vMerge/>
            <w:tcBorders>
              <w:bottom w:val="single" w:sz="12" w:space="0" w:color="auto"/>
            </w:tcBorders>
            <w:shd w:val="clear" w:color="auto" w:fill="D9D9D9"/>
            <w:vAlign w:val="center"/>
          </w:tcPr>
          <w:p w14:paraId="4A7B3761" w14:textId="77777777" w:rsidR="0036495E" w:rsidRPr="001A6BE3" w:rsidRDefault="0036495E" w:rsidP="0036495E">
            <w:pPr>
              <w:rPr>
                <w:rFonts w:eastAsia="Arial" w:cs="Arial"/>
                <w:b/>
                <w:szCs w:val="22"/>
              </w:rPr>
            </w:pPr>
          </w:p>
        </w:tc>
        <w:tc>
          <w:tcPr>
            <w:tcW w:w="1417" w:type="dxa"/>
            <w:vMerge/>
            <w:tcBorders>
              <w:bottom w:val="single" w:sz="12" w:space="0" w:color="auto"/>
            </w:tcBorders>
            <w:vAlign w:val="center"/>
          </w:tcPr>
          <w:p w14:paraId="74086C3C" w14:textId="77777777" w:rsidR="0036495E" w:rsidRPr="001A6BE3" w:rsidRDefault="0036495E" w:rsidP="0036495E">
            <w:pPr>
              <w:rPr>
                <w:rFonts w:eastAsia="Arial"/>
                <w:szCs w:val="22"/>
              </w:rPr>
            </w:pPr>
          </w:p>
        </w:tc>
        <w:tc>
          <w:tcPr>
            <w:tcW w:w="1559" w:type="dxa"/>
            <w:tcBorders>
              <w:bottom w:val="single" w:sz="12" w:space="0" w:color="auto"/>
            </w:tcBorders>
            <w:vAlign w:val="center"/>
          </w:tcPr>
          <w:p w14:paraId="022D3E80" w14:textId="77777777" w:rsidR="0036495E" w:rsidRPr="001A6BE3" w:rsidRDefault="0036495E" w:rsidP="0036495E">
            <w:pPr>
              <w:rPr>
                <w:rFonts w:eastAsia="Arial"/>
                <w:szCs w:val="22"/>
              </w:rPr>
            </w:pPr>
            <w:r w:rsidRPr="001A6BE3">
              <w:rPr>
                <w:rFonts w:eastAsia="Arial"/>
                <w:szCs w:val="22"/>
              </w:rPr>
              <w:t>All other circumstances</w:t>
            </w:r>
          </w:p>
        </w:tc>
        <w:tc>
          <w:tcPr>
            <w:tcW w:w="1843" w:type="dxa"/>
            <w:gridSpan w:val="2"/>
            <w:tcBorders>
              <w:bottom w:val="single" w:sz="12" w:space="0" w:color="auto"/>
            </w:tcBorders>
            <w:vAlign w:val="center"/>
          </w:tcPr>
          <w:p w14:paraId="1CC35BFD" w14:textId="77777777" w:rsidR="0036495E" w:rsidRPr="001A6BE3" w:rsidRDefault="0036495E" w:rsidP="0036495E">
            <w:pPr>
              <w:rPr>
                <w:rFonts w:eastAsia="Arial"/>
                <w:szCs w:val="22"/>
              </w:rPr>
            </w:pPr>
            <w:r w:rsidRPr="001A6BE3">
              <w:rPr>
                <w:rFonts w:eastAsia="Arial"/>
                <w:szCs w:val="22"/>
              </w:rPr>
              <w:t>500 m² (except for communal lots).</w:t>
            </w:r>
          </w:p>
        </w:tc>
        <w:tc>
          <w:tcPr>
            <w:tcW w:w="1418" w:type="dxa"/>
            <w:tcBorders>
              <w:bottom w:val="single" w:sz="12" w:space="0" w:color="auto"/>
            </w:tcBorders>
            <w:vAlign w:val="center"/>
          </w:tcPr>
          <w:p w14:paraId="0DACC831" w14:textId="77777777" w:rsidR="0036495E" w:rsidRPr="001A6BE3" w:rsidRDefault="0036495E" w:rsidP="0036495E">
            <w:pPr>
              <w:rPr>
                <w:rFonts w:eastAsia="Arial"/>
                <w:szCs w:val="22"/>
              </w:rPr>
            </w:pPr>
            <w:r w:rsidRPr="001A6BE3">
              <w:rPr>
                <w:rFonts w:eastAsia="Arial"/>
                <w:szCs w:val="22"/>
              </w:rPr>
              <w:t>15 m.</w:t>
            </w:r>
          </w:p>
        </w:tc>
        <w:tc>
          <w:tcPr>
            <w:tcW w:w="1337" w:type="dxa"/>
            <w:tcBorders>
              <w:bottom w:val="single" w:sz="12" w:space="0" w:color="auto"/>
            </w:tcBorders>
            <w:vAlign w:val="center"/>
          </w:tcPr>
          <w:p w14:paraId="3888AAA9"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627A2F6F" w14:textId="77777777" w:rsidTr="00BE2166">
        <w:trPr>
          <w:cantSplit/>
          <w:trHeight w:val="180"/>
          <w:tblHeader/>
        </w:trPr>
        <w:tc>
          <w:tcPr>
            <w:tcW w:w="1668" w:type="dxa"/>
            <w:vMerge w:val="restart"/>
            <w:tcBorders>
              <w:top w:val="single" w:sz="12" w:space="0" w:color="auto"/>
            </w:tcBorders>
            <w:shd w:val="clear" w:color="auto" w:fill="D9D9D9"/>
            <w:vAlign w:val="center"/>
          </w:tcPr>
          <w:p w14:paraId="40DC2932" w14:textId="18C27F06" w:rsidR="0036495E" w:rsidRPr="001A6BE3" w:rsidRDefault="0036495E" w:rsidP="0036495E">
            <w:pPr>
              <w:rPr>
                <w:rFonts w:eastAsia="Arial" w:cs="Arial"/>
                <w:b/>
                <w:szCs w:val="22"/>
              </w:rPr>
            </w:pPr>
            <w:r w:rsidRPr="001A6BE3">
              <w:rPr>
                <w:rFonts w:eastAsia="Arial" w:cs="Arial"/>
                <w:b/>
                <w:szCs w:val="22"/>
              </w:rPr>
              <w:t>Low – medium Density Residential</w:t>
            </w:r>
          </w:p>
        </w:tc>
        <w:tc>
          <w:tcPr>
            <w:tcW w:w="1417" w:type="dxa"/>
            <w:vMerge w:val="restart"/>
            <w:tcBorders>
              <w:top w:val="single" w:sz="12" w:space="0" w:color="auto"/>
            </w:tcBorders>
            <w:vAlign w:val="center"/>
          </w:tcPr>
          <w:p w14:paraId="59252CD1" w14:textId="77777777" w:rsidR="0036495E" w:rsidRPr="001A6BE3" w:rsidRDefault="0036495E" w:rsidP="0036495E">
            <w:pPr>
              <w:rPr>
                <w:rFonts w:eastAsia="Arial"/>
                <w:szCs w:val="22"/>
              </w:rPr>
            </w:pPr>
            <w:r w:rsidRPr="001A6BE3">
              <w:rPr>
                <w:rFonts w:eastAsia="Arial"/>
                <w:szCs w:val="22"/>
              </w:rPr>
              <w:t>Regular and corner</w:t>
            </w:r>
          </w:p>
        </w:tc>
        <w:tc>
          <w:tcPr>
            <w:tcW w:w="1559" w:type="dxa"/>
            <w:vMerge w:val="restart"/>
            <w:tcBorders>
              <w:top w:val="single" w:sz="12" w:space="0" w:color="auto"/>
            </w:tcBorders>
            <w:vAlign w:val="center"/>
          </w:tcPr>
          <w:p w14:paraId="02353CF9" w14:textId="77777777" w:rsidR="0036495E" w:rsidRPr="001A6BE3" w:rsidRDefault="0036495E" w:rsidP="0036495E">
            <w:pPr>
              <w:rPr>
                <w:rFonts w:eastAsia="Arial"/>
                <w:szCs w:val="22"/>
              </w:rPr>
            </w:pPr>
            <w:r w:rsidRPr="001A6BE3">
              <w:rPr>
                <w:rFonts w:eastAsia="Arial"/>
                <w:szCs w:val="22"/>
              </w:rPr>
              <w:t>All</w:t>
            </w:r>
          </w:p>
        </w:tc>
        <w:tc>
          <w:tcPr>
            <w:tcW w:w="1843" w:type="dxa"/>
            <w:gridSpan w:val="2"/>
            <w:tcBorders>
              <w:top w:val="single" w:sz="12" w:space="0" w:color="auto"/>
            </w:tcBorders>
            <w:vAlign w:val="center"/>
          </w:tcPr>
          <w:p w14:paraId="4F70D746" w14:textId="1EFC34AC" w:rsidR="0036495E" w:rsidRPr="001A6BE3" w:rsidRDefault="0036495E" w:rsidP="0036495E">
            <w:pPr>
              <w:rPr>
                <w:rFonts w:eastAsia="Arial"/>
                <w:szCs w:val="22"/>
              </w:rPr>
            </w:pPr>
            <w:r w:rsidRPr="001A6BE3">
              <w:rPr>
                <w:rFonts w:eastAsia="Arial"/>
                <w:szCs w:val="22"/>
              </w:rPr>
              <w:t>300 m²</w:t>
            </w:r>
            <w:r w:rsidR="00240746">
              <w:rPr>
                <w:rStyle w:val="FootnoteReference"/>
                <w:rFonts w:eastAsia="Arial"/>
                <w:szCs w:val="22"/>
              </w:rPr>
              <w:footnoteReference w:id="90"/>
            </w:r>
          </w:p>
        </w:tc>
        <w:tc>
          <w:tcPr>
            <w:tcW w:w="1418" w:type="dxa"/>
            <w:tcBorders>
              <w:top w:val="single" w:sz="12" w:space="0" w:color="auto"/>
            </w:tcBorders>
            <w:vAlign w:val="center"/>
          </w:tcPr>
          <w:p w14:paraId="36FF88D3" w14:textId="77777777" w:rsidR="0036495E" w:rsidRPr="001A6BE3" w:rsidRDefault="0036495E" w:rsidP="0036495E">
            <w:pPr>
              <w:rPr>
                <w:rFonts w:eastAsia="Arial"/>
                <w:szCs w:val="22"/>
              </w:rPr>
            </w:pPr>
            <w:r w:rsidRPr="001A6BE3">
              <w:rPr>
                <w:rFonts w:eastAsia="Arial"/>
                <w:szCs w:val="22"/>
              </w:rPr>
              <w:t>20 m.</w:t>
            </w:r>
          </w:p>
        </w:tc>
        <w:tc>
          <w:tcPr>
            <w:tcW w:w="1337" w:type="dxa"/>
            <w:tcBorders>
              <w:top w:val="single" w:sz="12" w:space="0" w:color="auto"/>
            </w:tcBorders>
            <w:vAlign w:val="center"/>
          </w:tcPr>
          <w:p w14:paraId="0430E2D1" w14:textId="77777777" w:rsidR="0036495E" w:rsidRPr="001A6BE3" w:rsidRDefault="0036495E" w:rsidP="0036495E">
            <w:pPr>
              <w:rPr>
                <w:rFonts w:eastAsia="Arial"/>
                <w:szCs w:val="22"/>
              </w:rPr>
            </w:pPr>
            <w:r w:rsidRPr="001A6BE3">
              <w:rPr>
                <w:rFonts w:eastAsia="Arial"/>
                <w:szCs w:val="22"/>
              </w:rPr>
              <w:t>1:3</w:t>
            </w:r>
          </w:p>
        </w:tc>
      </w:tr>
      <w:tr w:rsidR="0036495E" w:rsidRPr="001A6BE3" w14:paraId="129D0776" w14:textId="77777777" w:rsidTr="00BE2166">
        <w:trPr>
          <w:cantSplit/>
          <w:trHeight w:val="180"/>
          <w:tblHeader/>
        </w:trPr>
        <w:tc>
          <w:tcPr>
            <w:tcW w:w="1668" w:type="dxa"/>
            <w:vMerge/>
            <w:shd w:val="clear" w:color="auto" w:fill="D9D9D9"/>
            <w:vAlign w:val="center"/>
          </w:tcPr>
          <w:p w14:paraId="047AA86B" w14:textId="77777777" w:rsidR="0036495E" w:rsidRPr="001A6BE3" w:rsidRDefault="0036495E" w:rsidP="0036495E">
            <w:pPr>
              <w:rPr>
                <w:rFonts w:eastAsia="Arial" w:cs="Arial"/>
                <w:b/>
                <w:szCs w:val="22"/>
              </w:rPr>
            </w:pPr>
          </w:p>
        </w:tc>
        <w:tc>
          <w:tcPr>
            <w:tcW w:w="1417" w:type="dxa"/>
            <w:vMerge/>
            <w:vAlign w:val="center"/>
          </w:tcPr>
          <w:p w14:paraId="709BC458" w14:textId="77777777" w:rsidR="0036495E" w:rsidRPr="001A6BE3" w:rsidRDefault="0036495E" w:rsidP="0036495E">
            <w:pPr>
              <w:rPr>
                <w:rFonts w:eastAsia="Arial"/>
                <w:szCs w:val="22"/>
              </w:rPr>
            </w:pPr>
          </w:p>
        </w:tc>
        <w:tc>
          <w:tcPr>
            <w:tcW w:w="1559" w:type="dxa"/>
            <w:vMerge/>
            <w:vAlign w:val="center"/>
          </w:tcPr>
          <w:p w14:paraId="22C85C02" w14:textId="77777777" w:rsidR="0036495E" w:rsidRPr="001A6BE3" w:rsidRDefault="0036495E" w:rsidP="0036495E">
            <w:pPr>
              <w:rPr>
                <w:rFonts w:eastAsia="Arial"/>
                <w:szCs w:val="22"/>
              </w:rPr>
            </w:pPr>
          </w:p>
        </w:tc>
        <w:tc>
          <w:tcPr>
            <w:tcW w:w="812" w:type="dxa"/>
            <w:vAlign w:val="center"/>
          </w:tcPr>
          <w:p w14:paraId="7B7E6BE6" w14:textId="77777777" w:rsidR="0036495E" w:rsidRPr="001A6BE3" w:rsidRDefault="0036495E" w:rsidP="0036495E">
            <w:pPr>
              <w:rPr>
                <w:rFonts w:eastAsia="Arial"/>
                <w:szCs w:val="22"/>
              </w:rPr>
            </w:pPr>
            <w:r w:rsidRPr="001A6BE3">
              <w:rPr>
                <w:rFonts w:eastAsia="Arial"/>
                <w:szCs w:val="22"/>
              </w:rPr>
              <w:t>Slope</w:t>
            </w:r>
            <w:r w:rsidRPr="001A6BE3">
              <w:rPr>
                <w:rFonts w:eastAsia="Arial"/>
                <w:szCs w:val="22"/>
                <w:vertAlign w:val="superscript"/>
              </w:rPr>
              <w:t>#</w:t>
            </w:r>
            <w:r w:rsidRPr="001A6BE3">
              <w:rPr>
                <w:rFonts w:eastAsia="Arial"/>
                <w:szCs w:val="22"/>
              </w:rPr>
              <w:t xml:space="preserve"> &lt;6%</w:t>
            </w:r>
          </w:p>
        </w:tc>
        <w:tc>
          <w:tcPr>
            <w:tcW w:w="1031" w:type="dxa"/>
            <w:vAlign w:val="center"/>
          </w:tcPr>
          <w:p w14:paraId="3BFE5915" w14:textId="77777777" w:rsidR="0036495E" w:rsidRPr="001A6BE3" w:rsidRDefault="0036495E" w:rsidP="0036495E">
            <w:pPr>
              <w:rPr>
                <w:rFonts w:eastAsia="Arial"/>
                <w:szCs w:val="22"/>
              </w:rPr>
            </w:pPr>
            <w:r w:rsidRPr="001A6BE3">
              <w:rPr>
                <w:rFonts w:eastAsia="Arial"/>
                <w:szCs w:val="22"/>
              </w:rPr>
              <w:t>300 m²</w:t>
            </w:r>
          </w:p>
        </w:tc>
        <w:tc>
          <w:tcPr>
            <w:tcW w:w="1418" w:type="dxa"/>
            <w:vAlign w:val="center"/>
          </w:tcPr>
          <w:p w14:paraId="27AC3E4A" w14:textId="77777777" w:rsidR="0036495E" w:rsidRPr="001A6BE3" w:rsidRDefault="0036495E" w:rsidP="0036495E">
            <w:pPr>
              <w:rPr>
                <w:rFonts w:eastAsia="Arial"/>
                <w:szCs w:val="22"/>
              </w:rPr>
            </w:pPr>
            <w:r w:rsidRPr="001A6BE3">
              <w:rPr>
                <w:rFonts w:eastAsia="Arial"/>
                <w:szCs w:val="22"/>
              </w:rPr>
              <w:t>10 m.</w:t>
            </w:r>
          </w:p>
        </w:tc>
        <w:tc>
          <w:tcPr>
            <w:tcW w:w="1337" w:type="dxa"/>
            <w:vMerge w:val="restart"/>
            <w:vAlign w:val="center"/>
          </w:tcPr>
          <w:p w14:paraId="15DE778D" w14:textId="77777777" w:rsidR="0036495E" w:rsidRPr="001A6BE3" w:rsidRDefault="0036495E" w:rsidP="0036495E">
            <w:pPr>
              <w:rPr>
                <w:rFonts w:eastAsia="Arial"/>
                <w:szCs w:val="22"/>
              </w:rPr>
            </w:pPr>
            <w:r w:rsidRPr="001A6BE3">
              <w:rPr>
                <w:rFonts w:eastAsia="Arial"/>
                <w:szCs w:val="22"/>
              </w:rPr>
              <w:t>1:5</w:t>
            </w:r>
          </w:p>
        </w:tc>
      </w:tr>
      <w:tr w:rsidR="0036495E" w:rsidRPr="001A6BE3" w14:paraId="5263CE1C" w14:textId="77777777" w:rsidTr="00BE2166">
        <w:trPr>
          <w:cantSplit/>
          <w:trHeight w:val="180"/>
          <w:tblHeader/>
        </w:trPr>
        <w:tc>
          <w:tcPr>
            <w:tcW w:w="1668" w:type="dxa"/>
            <w:vMerge/>
            <w:shd w:val="clear" w:color="auto" w:fill="D9D9D9"/>
            <w:vAlign w:val="center"/>
          </w:tcPr>
          <w:p w14:paraId="2D33E5ED" w14:textId="77777777" w:rsidR="0036495E" w:rsidRPr="001A6BE3" w:rsidRDefault="0036495E" w:rsidP="0036495E">
            <w:pPr>
              <w:rPr>
                <w:rFonts w:eastAsia="Arial" w:cs="Arial"/>
                <w:b/>
                <w:szCs w:val="22"/>
              </w:rPr>
            </w:pPr>
          </w:p>
        </w:tc>
        <w:tc>
          <w:tcPr>
            <w:tcW w:w="1417" w:type="dxa"/>
            <w:vMerge/>
            <w:vAlign w:val="center"/>
          </w:tcPr>
          <w:p w14:paraId="3B088772" w14:textId="77777777" w:rsidR="0036495E" w:rsidRPr="001A6BE3" w:rsidRDefault="0036495E" w:rsidP="0036495E">
            <w:pPr>
              <w:rPr>
                <w:rFonts w:eastAsia="Arial"/>
                <w:szCs w:val="22"/>
              </w:rPr>
            </w:pPr>
          </w:p>
        </w:tc>
        <w:tc>
          <w:tcPr>
            <w:tcW w:w="1559" w:type="dxa"/>
            <w:vMerge/>
            <w:vAlign w:val="center"/>
          </w:tcPr>
          <w:p w14:paraId="5140EBCB" w14:textId="77777777" w:rsidR="0036495E" w:rsidRPr="001A6BE3" w:rsidRDefault="0036495E" w:rsidP="0036495E">
            <w:pPr>
              <w:rPr>
                <w:rFonts w:eastAsia="Arial"/>
                <w:szCs w:val="22"/>
              </w:rPr>
            </w:pPr>
          </w:p>
        </w:tc>
        <w:tc>
          <w:tcPr>
            <w:tcW w:w="812" w:type="dxa"/>
            <w:vAlign w:val="center"/>
          </w:tcPr>
          <w:p w14:paraId="42A29A3F" w14:textId="77777777" w:rsidR="0036495E" w:rsidRPr="001A6BE3" w:rsidRDefault="0036495E" w:rsidP="0036495E">
            <w:pPr>
              <w:rPr>
                <w:rFonts w:eastAsia="Arial"/>
                <w:szCs w:val="22"/>
              </w:rPr>
            </w:pPr>
            <w:r w:rsidRPr="001A6BE3">
              <w:rPr>
                <w:rFonts w:eastAsia="Arial"/>
                <w:szCs w:val="22"/>
              </w:rPr>
              <w:t>Slope</w:t>
            </w:r>
            <w:r w:rsidRPr="001A6BE3">
              <w:rPr>
                <w:rFonts w:eastAsia="Arial"/>
                <w:szCs w:val="22"/>
                <w:vertAlign w:val="superscript"/>
              </w:rPr>
              <w:t>#</w:t>
            </w:r>
            <w:r w:rsidRPr="001A6BE3">
              <w:rPr>
                <w:rFonts w:eastAsia="Arial"/>
                <w:szCs w:val="22"/>
              </w:rPr>
              <w:t xml:space="preserve"> 6-8%</w:t>
            </w:r>
          </w:p>
        </w:tc>
        <w:tc>
          <w:tcPr>
            <w:tcW w:w="1031" w:type="dxa"/>
            <w:vAlign w:val="center"/>
          </w:tcPr>
          <w:p w14:paraId="73043202" w14:textId="77777777" w:rsidR="0036495E" w:rsidRPr="001A6BE3" w:rsidRDefault="0036495E" w:rsidP="0036495E">
            <w:pPr>
              <w:rPr>
                <w:rFonts w:eastAsia="Arial"/>
                <w:szCs w:val="22"/>
              </w:rPr>
            </w:pPr>
            <w:r w:rsidRPr="001A6BE3">
              <w:rPr>
                <w:rFonts w:eastAsia="Arial"/>
                <w:szCs w:val="22"/>
              </w:rPr>
              <w:t>800 m²</w:t>
            </w:r>
          </w:p>
        </w:tc>
        <w:tc>
          <w:tcPr>
            <w:tcW w:w="1418" w:type="dxa"/>
            <w:vAlign w:val="center"/>
          </w:tcPr>
          <w:p w14:paraId="02FF6FBD" w14:textId="77777777" w:rsidR="0036495E" w:rsidRPr="001A6BE3" w:rsidRDefault="0036495E" w:rsidP="0036495E">
            <w:pPr>
              <w:rPr>
                <w:rFonts w:eastAsia="Arial"/>
                <w:szCs w:val="22"/>
              </w:rPr>
            </w:pPr>
            <w:r w:rsidRPr="001A6BE3">
              <w:rPr>
                <w:rFonts w:eastAsia="Arial"/>
                <w:szCs w:val="22"/>
              </w:rPr>
              <w:t>25 m.</w:t>
            </w:r>
          </w:p>
        </w:tc>
        <w:tc>
          <w:tcPr>
            <w:tcW w:w="1337" w:type="dxa"/>
            <w:vMerge/>
            <w:vAlign w:val="center"/>
          </w:tcPr>
          <w:p w14:paraId="1C6E66A0" w14:textId="77777777" w:rsidR="0036495E" w:rsidRPr="001A6BE3" w:rsidRDefault="0036495E" w:rsidP="0036495E">
            <w:pPr>
              <w:rPr>
                <w:rFonts w:eastAsia="Arial"/>
                <w:szCs w:val="22"/>
              </w:rPr>
            </w:pPr>
          </w:p>
        </w:tc>
      </w:tr>
      <w:tr w:rsidR="0036495E" w:rsidRPr="001A6BE3" w14:paraId="7DCC533B" w14:textId="77777777" w:rsidTr="00BE2166">
        <w:trPr>
          <w:cantSplit/>
          <w:trHeight w:val="180"/>
          <w:tblHeader/>
        </w:trPr>
        <w:tc>
          <w:tcPr>
            <w:tcW w:w="1668" w:type="dxa"/>
            <w:vMerge/>
            <w:shd w:val="clear" w:color="auto" w:fill="D9D9D9"/>
            <w:vAlign w:val="center"/>
          </w:tcPr>
          <w:p w14:paraId="59E6EBAD" w14:textId="77777777" w:rsidR="0036495E" w:rsidRPr="001A6BE3" w:rsidRDefault="0036495E" w:rsidP="0036495E">
            <w:pPr>
              <w:rPr>
                <w:rFonts w:eastAsia="Arial" w:cs="Arial"/>
                <w:b/>
                <w:szCs w:val="22"/>
              </w:rPr>
            </w:pPr>
          </w:p>
        </w:tc>
        <w:tc>
          <w:tcPr>
            <w:tcW w:w="1417" w:type="dxa"/>
            <w:vMerge/>
            <w:vAlign w:val="center"/>
          </w:tcPr>
          <w:p w14:paraId="0AEC2E15" w14:textId="77777777" w:rsidR="0036495E" w:rsidRPr="001A6BE3" w:rsidRDefault="0036495E" w:rsidP="0036495E">
            <w:pPr>
              <w:rPr>
                <w:rFonts w:eastAsia="Arial"/>
                <w:szCs w:val="22"/>
              </w:rPr>
            </w:pPr>
          </w:p>
        </w:tc>
        <w:tc>
          <w:tcPr>
            <w:tcW w:w="1559" w:type="dxa"/>
            <w:vMerge/>
            <w:vAlign w:val="center"/>
          </w:tcPr>
          <w:p w14:paraId="21B09421" w14:textId="77777777" w:rsidR="0036495E" w:rsidRPr="001A6BE3" w:rsidRDefault="0036495E" w:rsidP="0036495E">
            <w:pPr>
              <w:rPr>
                <w:rFonts w:eastAsia="Arial"/>
                <w:szCs w:val="22"/>
              </w:rPr>
            </w:pPr>
          </w:p>
        </w:tc>
        <w:tc>
          <w:tcPr>
            <w:tcW w:w="812" w:type="dxa"/>
            <w:vAlign w:val="center"/>
          </w:tcPr>
          <w:p w14:paraId="0E2F67D2" w14:textId="77777777" w:rsidR="0036495E" w:rsidRPr="001A6BE3" w:rsidRDefault="0036495E" w:rsidP="0036495E">
            <w:pPr>
              <w:rPr>
                <w:rFonts w:eastAsia="Arial"/>
                <w:szCs w:val="22"/>
              </w:rPr>
            </w:pPr>
            <w:r w:rsidRPr="001A6BE3">
              <w:rPr>
                <w:rFonts w:eastAsia="Arial"/>
                <w:szCs w:val="22"/>
              </w:rPr>
              <w:t>Slope</w:t>
            </w:r>
            <w:r w:rsidRPr="001A6BE3">
              <w:rPr>
                <w:rFonts w:eastAsia="Arial"/>
                <w:szCs w:val="22"/>
                <w:vertAlign w:val="superscript"/>
              </w:rPr>
              <w:t>#</w:t>
            </w:r>
          </w:p>
          <w:p w14:paraId="4BAE8EBF" w14:textId="77777777" w:rsidR="0036495E" w:rsidRPr="001A6BE3" w:rsidRDefault="0036495E" w:rsidP="0036495E">
            <w:pPr>
              <w:rPr>
                <w:rFonts w:eastAsia="Arial"/>
                <w:szCs w:val="22"/>
              </w:rPr>
            </w:pPr>
            <w:r w:rsidRPr="001A6BE3">
              <w:rPr>
                <w:rFonts w:eastAsia="Arial"/>
                <w:szCs w:val="22"/>
              </w:rPr>
              <w:t>&gt;8%</w:t>
            </w:r>
          </w:p>
        </w:tc>
        <w:tc>
          <w:tcPr>
            <w:tcW w:w="1031" w:type="dxa"/>
            <w:vAlign w:val="center"/>
          </w:tcPr>
          <w:p w14:paraId="02A71CB8" w14:textId="77777777" w:rsidR="0036495E" w:rsidRPr="001A6BE3" w:rsidRDefault="0036495E" w:rsidP="0036495E">
            <w:pPr>
              <w:rPr>
                <w:rFonts w:eastAsia="Arial"/>
                <w:szCs w:val="22"/>
              </w:rPr>
            </w:pPr>
            <w:r w:rsidRPr="001A6BE3">
              <w:rPr>
                <w:rFonts w:eastAsia="Arial"/>
                <w:szCs w:val="22"/>
              </w:rPr>
              <w:t>1,000 m²</w:t>
            </w:r>
          </w:p>
        </w:tc>
        <w:tc>
          <w:tcPr>
            <w:tcW w:w="1418" w:type="dxa"/>
            <w:vAlign w:val="center"/>
          </w:tcPr>
          <w:p w14:paraId="60055E76" w14:textId="77777777" w:rsidR="0036495E" w:rsidRPr="001A6BE3" w:rsidRDefault="0036495E" w:rsidP="0036495E">
            <w:pPr>
              <w:rPr>
                <w:rFonts w:eastAsia="Arial"/>
                <w:szCs w:val="22"/>
              </w:rPr>
            </w:pPr>
            <w:r w:rsidRPr="001A6BE3">
              <w:rPr>
                <w:rFonts w:eastAsia="Arial"/>
                <w:szCs w:val="22"/>
              </w:rPr>
              <w:t>30 m.</w:t>
            </w:r>
          </w:p>
        </w:tc>
        <w:tc>
          <w:tcPr>
            <w:tcW w:w="1337" w:type="dxa"/>
            <w:vMerge/>
            <w:vAlign w:val="center"/>
          </w:tcPr>
          <w:p w14:paraId="4905C7BC" w14:textId="77777777" w:rsidR="0036495E" w:rsidRPr="001A6BE3" w:rsidRDefault="0036495E" w:rsidP="0036495E">
            <w:pPr>
              <w:rPr>
                <w:rFonts w:eastAsia="Arial"/>
                <w:szCs w:val="22"/>
              </w:rPr>
            </w:pPr>
          </w:p>
        </w:tc>
      </w:tr>
      <w:tr w:rsidR="0036495E" w:rsidRPr="001A6BE3" w14:paraId="027CF617" w14:textId="77777777" w:rsidTr="00BE2166">
        <w:trPr>
          <w:cantSplit/>
          <w:trHeight w:val="61"/>
          <w:tblHeader/>
        </w:trPr>
        <w:tc>
          <w:tcPr>
            <w:tcW w:w="1668" w:type="dxa"/>
            <w:vMerge/>
            <w:shd w:val="clear" w:color="auto" w:fill="D9D9D9"/>
            <w:vAlign w:val="center"/>
          </w:tcPr>
          <w:p w14:paraId="22A1F9C5" w14:textId="77777777" w:rsidR="0036495E" w:rsidRPr="001A6BE3" w:rsidRDefault="0036495E" w:rsidP="0036495E">
            <w:pPr>
              <w:rPr>
                <w:rFonts w:eastAsia="Arial" w:cs="Arial"/>
                <w:b/>
                <w:szCs w:val="22"/>
              </w:rPr>
            </w:pPr>
          </w:p>
        </w:tc>
        <w:tc>
          <w:tcPr>
            <w:tcW w:w="1417" w:type="dxa"/>
            <w:vMerge w:val="restart"/>
            <w:vAlign w:val="center"/>
          </w:tcPr>
          <w:p w14:paraId="3AF7AD71" w14:textId="77777777" w:rsidR="0036495E" w:rsidRPr="001A6BE3" w:rsidRDefault="0036495E" w:rsidP="0036495E">
            <w:pPr>
              <w:rPr>
                <w:rFonts w:eastAsia="Arial"/>
                <w:szCs w:val="22"/>
              </w:rPr>
            </w:pPr>
            <w:r w:rsidRPr="001A6BE3">
              <w:rPr>
                <w:rFonts w:eastAsia="Arial"/>
                <w:szCs w:val="22"/>
              </w:rPr>
              <w:t>Hatchet</w:t>
            </w:r>
          </w:p>
        </w:tc>
        <w:tc>
          <w:tcPr>
            <w:tcW w:w="1559" w:type="dxa"/>
            <w:vMerge w:val="restart"/>
            <w:vAlign w:val="center"/>
          </w:tcPr>
          <w:p w14:paraId="4AC5AEB4" w14:textId="77777777" w:rsidR="0036495E" w:rsidRPr="001A6BE3" w:rsidRDefault="0036495E" w:rsidP="0036495E">
            <w:pPr>
              <w:rPr>
                <w:rFonts w:eastAsia="Arial"/>
                <w:szCs w:val="22"/>
              </w:rPr>
            </w:pPr>
            <w:r w:rsidRPr="001A6BE3">
              <w:rPr>
                <w:rFonts w:eastAsia="Arial"/>
                <w:szCs w:val="22"/>
              </w:rPr>
              <w:t>All</w:t>
            </w:r>
          </w:p>
        </w:tc>
        <w:tc>
          <w:tcPr>
            <w:tcW w:w="812" w:type="dxa"/>
            <w:vAlign w:val="center"/>
          </w:tcPr>
          <w:p w14:paraId="1CCC0363" w14:textId="77777777" w:rsidR="0036495E" w:rsidRPr="001A6BE3" w:rsidRDefault="0036495E" w:rsidP="0036495E">
            <w:pPr>
              <w:rPr>
                <w:rFonts w:eastAsia="Arial"/>
                <w:szCs w:val="22"/>
              </w:rPr>
            </w:pPr>
            <w:r w:rsidRPr="001A6BE3">
              <w:rPr>
                <w:rFonts w:eastAsia="Arial"/>
                <w:szCs w:val="22"/>
              </w:rPr>
              <w:t>Slope</w:t>
            </w:r>
            <w:r w:rsidRPr="001A6BE3">
              <w:rPr>
                <w:rFonts w:eastAsia="Arial"/>
                <w:szCs w:val="22"/>
                <w:vertAlign w:val="superscript"/>
              </w:rPr>
              <w:t>#</w:t>
            </w:r>
            <w:r w:rsidRPr="001A6BE3">
              <w:rPr>
                <w:rFonts w:eastAsia="Arial"/>
                <w:szCs w:val="22"/>
              </w:rPr>
              <w:t xml:space="preserve"> &lt;6%</w:t>
            </w:r>
          </w:p>
        </w:tc>
        <w:tc>
          <w:tcPr>
            <w:tcW w:w="1031" w:type="dxa"/>
            <w:vAlign w:val="center"/>
          </w:tcPr>
          <w:p w14:paraId="59AAB831" w14:textId="77777777" w:rsidR="0036495E" w:rsidRPr="001A6BE3" w:rsidRDefault="0036495E" w:rsidP="0036495E">
            <w:pPr>
              <w:rPr>
                <w:rFonts w:eastAsia="Arial"/>
                <w:szCs w:val="22"/>
              </w:rPr>
            </w:pPr>
            <w:r w:rsidRPr="001A6BE3">
              <w:rPr>
                <w:rFonts w:eastAsia="Arial"/>
                <w:szCs w:val="22"/>
              </w:rPr>
              <w:t>500 m²</w:t>
            </w:r>
          </w:p>
        </w:tc>
        <w:tc>
          <w:tcPr>
            <w:tcW w:w="1418" w:type="dxa"/>
            <w:vAlign w:val="center"/>
          </w:tcPr>
          <w:p w14:paraId="056917BB" w14:textId="77777777" w:rsidR="0036495E" w:rsidRPr="001A6BE3" w:rsidRDefault="0036495E" w:rsidP="0036495E">
            <w:pPr>
              <w:rPr>
                <w:rFonts w:eastAsia="Arial"/>
                <w:szCs w:val="22"/>
              </w:rPr>
            </w:pPr>
            <w:r w:rsidRPr="001A6BE3">
              <w:rPr>
                <w:rFonts w:eastAsia="Arial"/>
                <w:szCs w:val="22"/>
              </w:rPr>
              <w:t>6 m/15 m.</w:t>
            </w:r>
          </w:p>
        </w:tc>
        <w:tc>
          <w:tcPr>
            <w:tcW w:w="1337" w:type="dxa"/>
            <w:vMerge w:val="restart"/>
            <w:vAlign w:val="center"/>
          </w:tcPr>
          <w:p w14:paraId="2BC011F0" w14:textId="77777777" w:rsidR="0036495E" w:rsidRPr="001A6BE3" w:rsidRDefault="0036495E" w:rsidP="0036495E">
            <w:pPr>
              <w:rPr>
                <w:rFonts w:eastAsia="Arial"/>
                <w:szCs w:val="22"/>
              </w:rPr>
            </w:pPr>
            <w:r w:rsidRPr="001A6BE3">
              <w:rPr>
                <w:rFonts w:eastAsia="Arial"/>
                <w:szCs w:val="22"/>
              </w:rPr>
              <w:t>1:5</w:t>
            </w:r>
          </w:p>
        </w:tc>
      </w:tr>
      <w:tr w:rsidR="0036495E" w:rsidRPr="001A6BE3" w14:paraId="5A968488" w14:textId="77777777" w:rsidTr="00BE2166">
        <w:trPr>
          <w:cantSplit/>
          <w:trHeight w:val="61"/>
          <w:tblHeader/>
        </w:trPr>
        <w:tc>
          <w:tcPr>
            <w:tcW w:w="1668" w:type="dxa"/>
            <w:vMerge/>
            <w:shd w:val="clear" w:color="auto" w:fill="D9D9D9"/>
            <w:vAlign w:val="center"/>
          </w:tcPr>
          <w:p w14:paraId="0EF971ED" w14:textId="77777777" w:rsidR="0036495E" w:rsidRPr="001A6BE3" w:rsidRDefault="0036495E" w:rsidP="0036495E">
            <w:pPr>
              <w:rPr>
                <w:rFonts w:eastAsia="Arial" w:cs="Arial"/>
                <w:b/>
                <w:szCs w:val="22"/>
              </w:rPr>
            </w:pPr>
          </w:p>
        </w:tc>
        <w:tc>
          <w:tcPr>
            <w:tcW w:w="1417" w:type="dxa"/>
            <w:vMerge/>
            <w:vAlign w:val="center"/>
          </w:tcPr>
          <w:p w14:paraId="129452F7" w14:textId="77777777" w:rsidR="0036495E" w:rsidRPr="001A6BE3" w:rsidRDefault="0036495E" w:rsidP="0036495E">
            <w:pPr>
              <w:rPr>
                <w:rFonts w:eastAsia="Arial"/>
                <w:szCs w:val="22"/>
              </w:rPr>
            </w:pPr>
          </w:p>
        </w:tc>
        <w:tc>
          <w:tcPr>
            <w:tcW w:w="1559" w:type="dxa"/>
            <w:vMerge/>
            <w:vAlign w:val="center"/>
          </w:tcPr>
          <w:p w14:paraId="5F3F8B3F" w14:textId="77777777" w:rsidR="0036495E" w:rsidRPr="001A6BE3" w:rsidRDefault="0036495E" w:rsidP="0036495E">
            <w:pPr>
              <w:rPr>
                <w:rFonts w:eastAsia="Arial"/>
                <w:szCs w:val="22"/>
              </w:rPr>
            </w:pPr>
          </w:p>
        </w:tc>
        <w:tc>
          <w:tcPr>
            <w:tcW w:w="812" w:type="dxa"/>
            <w:vAlign w:val="center"/>
          </w:tcPr>
          <w:p w14:paraId="23CDCE99" w14:textId="77777777" w:rsidR="0036495E" w:rsidRPr="001A6BE3" w:rsidRDefault="0036495E" w:rsidP="0036495E">
            <w:pPr>
              <w:rPr>
                <w:rFonts w:eastAsia="Arial"/>
                <w:szCs w:val="22"/>
              </w:rPr>
            </w:pPr>
            <w:r w:rsidRPr="001A6BE3">
              <w:rPr>
                <w:rFonts w:eastAsia="Arial"/>
                <w:szCs w:val="22"/>
              </w:rPr>
              <w:t>Slope</w:t>
            </w:r>
            <w:r w:rsidRPr="001A6BE3">
              <w:rPr>
                <w:rFonts w:eastAsia="Arial"/>
                <w:szCs w:val="22"/>
                <w:vertAlign w:val="superscript"/>
              </w:rPr>
              <w:t>#</w:t>
            </w:r>
            <w:r w:rsidRPr="001A6BE3">
              <w:rPr>
                <w:rFonts w:eastAsia="Arial"/>
                <w:szCs w:val="22"/>
              </w:rPr>
              <w:t xml:space="preserve"> 6-8%</w:t>
            </w:r>
          </w:p>
        </w:tc>
        <w:tc>
          <w:tcPr>
            <w:tcW w:w="1031" w:type="dxa"/>
            <w:vAlign w:val="center"/>
          </w:tcPr>
          <w:p w14:paraId="297B8DD6" w14:textId="77777777" w:rsidR="0036495E" w:rsidRPr="001A6BE3" w:rsidRDefault="0036495E" w:rsidP="0036495E">
            <w:pPr>
              <w:rPr>
                <w:rFonts w:eastAsia="Arial"/>
                <w:szCs w:val="22"/>
              </w:rPr>
            </w:pPr>
            <w:r w:rsidRPr="001A6BE3">
              <w:rPr>
                <w:rFonts w:eastAsia="Arial"/>
                <w:szCs w:val="22"/>
              </w:rPr>
              <w:t>800 m²</w:t>
            </w:r>
          </w:p>
        </w:tc>
        <w:tc>
          <w:tcPr>
            <w:tcW w:w="1418" w:type="dxa"/>
            <w:vAlign w:val="center"/>
          </w:tcPr>
          <w:p w14:paraId="03FD24CF" w14:textId="77777777" w:rsidR="0036495E" w:rsidRPr="001A6BE3" w:rsidRDefault="0036495E" w:rsidP="0036495E">
            <w:pPr>
              <w:rPr>
                <w:rFonts w:eastAsia="Arial"/>
                <w:szCs w:val="22"/>
              </w:rPr>
            </w:pPr>
            <w:r w:rsidRPr="001A6BE3">
              <w:rPr>
                <w:rFonts w:eastAsia="Arial"/>
                <w:szCs w:val="22"/>
              </w:rPr>
              <w:t>6 m/25 m.</w:t>
            </w:r>
          </w:p>
        </w:tc>
        <w:tc>
          <w:tcPr>
            <w:tcW w:w="1337" w:type="dxa"/>
            <w:vMerge/>
            <w:vAlign w:val="center"/>
          </w:tcPr>
          <w:p w14:paraId="2179D96A" w14:textId="77777777" w:rsidR="0036495E" w:rsidRPr="001A6BE3" w:rsidRDefault="0036495E" w:rsidP="0036495E">
            <w:pPr>
              <w:rPr>
                <w:rFonts w:eastAsia="Arial"/>
                <w:szCs w:val="22"/>
              </w:rPr>
            </w:pPr>
          </w:p>
        </w:tc>
      </w:tr>
      <w:tr w:rsidR="0036495E" w:rsidRPr="001A6BE3" w14:paraId="3EE4E305" w14:textId="77777777" w:rsidTr="00BE2166">
        <w:trPr>
          <w:cantSplit/>
          <w:trHeight w:val="61"/>
          <w:tblHeader/>
        </w:trPr>
        <w:tc>
          <w:tcPr>
            <w:tcW w:w="1668" w:type="dxa"/>
            <w:vMerge/>
            <w:shd w:val="clear" w:color="auto" w:fill="D9D9D9"/>
            <w:vAlign w:val="center"/>
          </w:tcPr>
          <w:p w14:paraId="5B674B1E" w14:textId="77777777" w:rsidR="0036495E" w:rsidRPr="001A6BE3" w:rsidRDefault="0036495E" w:rsidP="0036495E">
            <w:pPr>
              <w:rPr>
                <w:rFonts w:eastAsia="Arial" w:cs="Arial"/>
                <w:b/>
                <w:szCs w:val="22"/>
              </w:rPr>
            </w:pPr>
          </w:p>
        </w:tc>
        <w:tc>
          <w:tcPr>
            <w:tcW w:w="1417" w:type="dxa"/>
            <w:vMerge/>
            <w:vAlign w:val="center"/>
          </w:tcPr>
          <w:p w14:paraId="24B9A574" w14:textId="77777777" w:rsidR="0036495E" w:rsidRPr="001A6BE3" w:rsidRDefault="0036495E" w:rsidP="0036495E">
            <w:pPr>
              <w:rPr>
                <w:rFonts w:eastAsia="Arial"/>
                <w:szCs w:val="22"/>
              </w:rPr>
            </w:pPr>
          </w:p>
        </w:tc>
        <w:tc>
          <w:tcPr>
            <w:tcW w:w="1559" w:type="dxa"/>
            <w:vMerge/>
            <w:vAlign w:val="center"/>
          </w:tcPr>
          <w:p w14:paraId="010D07AB" w14:textId="77777777" w:rsidR="0036495E" w:rsidRPr="001A6BE3" w:rsidRDefault="0036495E" w:rsidP="0036495E">
            <w:pPr>
              <w:rPr>
                <w:rFonts w:eastAsia="Arial"/>
                <w:szCs w:val="22"/>
              </w:rPr>
            </w:pPr>
          </w:p>
        </w:tc>
        <w:tc>
          <w:tcPr>
            <w:tcW w:w="812" w:type="dxa"/>
            <w:vAlign w:val="center"/>
          </w:tcPr>
          <w:p w14:paraId="6BEBEB42" w14:textId="77777777" w:rsidR="0036495E" w:rsidRPr="001A6BE3" w:rsidRDefault="0036495E" w:rsidP="0036495E">
            <w:pPr>
              <w:rPr>
                <w:rFonts w:eastAsia="Arial"/>
                <w:szCs w:val="22"/>
              </w:rPr>
            </w:pPr>
            <w:r w:rsidRPr="001A6BE3">
              <w:rPr>
                <w:rFonts w:eastAsia="Arial"/>
                <w:szCs w:val="22"/>
              </w:rPr>
              <w:t>Slope</w:t>
            </w:r>
            <w:r w:rsidRPr="001A6BE3">
              <w:rPr>
                <w:rFonts w:eastAsia="Arial"/>
                <w:szCs w:val="22"/>
                <w:vertAlign w:val="superscript"/>
              </w:rPr>
              <w:t>#</w:t>
            </w:r>
            <w:r w:rsidRPr="001A6BE3">
              <w:rPr>
                <w:rFonts w:eastAsia="Arial"/>
                <w:szCs w:val="22"/>
              </w:rPr>
              <w:t xml:space="preserve"> &gt;8%</w:t>
            </w:r>
          </w:p>
        </w:tc>
        <w:tc>
          <w:tcPr>
            <w:tcW w:w="1031" w:type="dxa"/>
            <w:vAlign w:val="center"/>
          </w:tcPr>
          <w:p w14:paraId="54AD2F66" w14:textId="77777777" w:rsidR="0036495E" w:rsidRPr="001A6BE3" w:rsidRDefault="0036495E" w:rsidP="0036495E">
            <w:pPr>
              <w:rPr>
                <w:rFonts w:ascii="Raavi" w:eastAsia="Arial" w:hAnsi="Raavi" w:cs="Raavi"/>
                <w:szCs w:val="22"/>
              </w:rPr>
            </w:pPr>
            <w:r w:rsidRPr="001A6BE3">
              <w:rPr>
                <w:rFonts w:eastAsia="Arial"/>
                <w:szCs w:val="22"/>
              </w:rPr>
              <w:t>1,000 m</w:t>
            </w:r>
            <w:r w:rsidRPr="001A6BE3">
              <w:rPr>
                <w:rFonts w:ascii="Raavi" w:eastAsia="Arial" w:hAnsi="Raavi" w:cs="Raavi"/>
                <w:szCs w:val="22"/>
              </w:rPr>
              <w:t>²</w:t>
            </w:r>
          </w:p>
        </w:tc>
        <w:tc>
          <w:tcPr>
            <w:tcW w:w="1418" w:type="dxa"/>
            <w:vAlign w:val="center"/>
          </w:tcPr>
          <w:p w14:paraId="13003B24" w14:textId="77777777" w:rsidR="0036495E" w:rsidRPr="001A6BE3" w:rsidRDefault="0036495E" w:rsidP="0036495E">
            <w:pPr>
              <w:rPr>
                <w:rFonts w:eastAsia="Arial"/>
                <w:szCs w:val="22"/>
              </w:rPr>
            </w:pPr>
            <w:r w:rsidRPr="001A6BE3">
              <w:rPr>
                <w:rFonts w:eastAsia="Arial"/>
                <w:szCs w:val="22"/>
              </w:rPr>
              <w:t>6 m/30 m.</w:t>
            </w:r>
          </w:p>
        </w:tc>
        <w:tc>
          <w:tcPr>
            <w:tcW w:w="1337" w:type="dxa"/>
            <w:vMerge/>
            <w:vAlign w:val="center"/>
          </w:tcPr>
          <w:p w14:paraId="0AE99AD0" w14:textId="77777777" w:rsidR="0036495E" w:rsidRPr="001A6BE3" w:rsidRDefault="0036495E" w:rsidP="0036495E">
            <w:pPr>
              <w:rPr>
                <w:rFonts w:eastAsia="Arial"/>
                <w:szCs w:val="22"/>
              </w:rPr>
            </w:pPr>
          </w:p>
        </w:tc>
      </w:tr>
      <w:tr w:rsidR="0036495E" w:rsidRPr="001A6BE3" w14:paraId="238A5E24" w14:textId="77777777" w:rsidTr="00BE2166">
        <w:trPr>
          <w:cantSplit/>
          <w:tblHeader/>
        </w:trPr>
        <w:tc>
          <w:tcPr>
            <w:tcW w:w="1668" w:type="dxa"/>
            <w:vMerge/>
            <w:tcBorders>
              <w:bottom w:val="single" w:sz="12" w:space="0" w:color="auto"/>
            </w:tcBorders>
            <w:shd w:val="clear" w:color="auto" w:fill="D9D9D9"/>
            <w:vAlign w:val="center"/>
          </w:tcPr>
          <w:p w14:paraId="6DE61F44" w14:textId="77777777" w:rsidR="0036495E" w:rsidRPr="001A6BE3" w:rsidRDefault="0036495E" w:rsidP="0036495E">
            <w:pPr>
              <w:rPr>
                <w:rFonts w:eastAsia="Arial" w:cs="Arial"/>
                <w:b/>
                <w:szCs w:val="22"/>
              </w:rPr>
            </w:pPr>
          </w:p>
        </w:tc>
        <w:tc>
          <w:tcPr>
            <w:tcW w:w="1417" w:type="dxa"/>
            <w:tcBorders>
              <w:bottom w:val="single" w:sz="12" w:space="0" w:color="auto"/>
            </w:tcBorders>
            <w:vAlign w:val="center"/>
          </w:tcPr>
          <w:p w14:paraId="304A557C" w14:textId="77777777" w:rsidR="0036495E" w:rsidRPr="001A6BE3" w:rsidRDefault="0036495E" w:rsidP="0036495E">
            <w:pPr>
              <w:rPr>
                <w:rFonts w:eastAsia="Arial"/>
                <w:szCs w:val="22"/>
              </w:rPr>
            </w:pPr>
            <w:r w:rsidRPr="001A6BE3">
              <w:rPr>
                <w:rFonts w:eastAsia="Arial"/>
                <w:szCs w:val="22"/>
              </w:rPr>
              <w:t>Community Title Scheme</w:t>
            </w:r>
          </w:p>
        </w:tc>
        <w:tc>
          <w:tcPr>
            <w:tcW w:w="1559" w:type="dxa"/>
            <w:tcBorders>
              <w:bottom w:val="single" w:sz="12" w:space="0" w:color="auto"/>
            </w:tcBorders>
            <w:vAlign w:val="center"/>
          </w:tcPr>
          <w:p w14:paraId="2EBE5189" w14:textId="77777777" w:rsidR="0036495E" w:rsidRPr="001A6BE3" w:rsidRDefault="0036495E" w:rsidP="0036495E">
            <w:pPr>
              <w:rPr>
                <w:rFonts w:eastAsia="Arial"/>
                <w:szCs w:val="22"/>
              </w:rPr>
            </w:pPr>
            <w:r w:rsidRPr="001A6BE3">
              <w:rPr>
                <w:rFonts w:eastAsia="Arial"/>
                <w:szCs w:val="22"/>
              </w:rPr>
              <w:t>All</w:t>
            </w:r>
          </w:p>
        </w:tc>
        <w:tc>
          <w:tcPr>
            <w:tcW w:w="1843" w:type="dxa"/>
            <w:gridSpan w:val="2"/>
            <w:tcBorders>
              <w:bottom w:val="single" w:sz="12" w:space="0" w:color="auto"/>
            </w:tcBorders>
            <w:vAlign w:val="center"/>
          </w:tcPr>
          <w:p w14:paraId="564AC64A" w14:textId="77777777" w:rsidR="0036495E" w:rsidRPr="001A6BE3" w:rsidRDefault="0036495E" w:rsidP="0036495E">
            <w:pPr>
              <w:rPr>
                <w:rFonts w:eastAsia="Arial"/>
                <w:szCs w:val="22"/>
              </w:rPr>
            </w:pPr>
            <w:r w:rsidRPr="001A6BE3">
              <w:rPr>
                <w:rFonts w:eastAsia="Arial"/>
                <w:szCs w:val="22"/>
              </w:rPr>
              <w:t>No minimum lot size</w:t>
            </w:r>
          </w:p>
        </w:tc>
        <w:tc>
          <w:tcPr>
            <w:tcW w:w="1418" w:type="dxa"/>
            <w:tcBorders>
              <w:bottom w:val="single" w:sz="12" w:space="0" w:color="auto"/>
            </w:tcBorders>
            <w:vAlign w:val="center"/>
          </w:tcPr>
          <w:p w14:paraId="0DA5F6B4" w14:textId="77777777" w:rsidR="0036495E" w:rsidRPr="001A6BE3" w:rsidRDefault="0036495E" w:rsidP="0036495E">
            <w:pPr>
              <w:rPr>
                <w:rFonts w:eastAsia="Arial"/>
                <w:szCs w:val="22"/>
              </w:rPr>
            </w:pPr>
            <w:r w:rsidRPr="001A6BE3">
              <w:rPr>
                <w:rFonts w:eastAsia="Arial"/>
                <w:szCs w:val="22"/>
              </w:rPr>
              <w:t>20 m.</w:t>
            </w:r>
          </w:p>
        </w:tc>
        <w:tc>
          <w:tcPr>
            <w:tcW w:w="1337" w:type="dxa"/>
            <w:tcBorders>
              <w:bottom w:val="single" w:sz="12" w:space="0" w:color="auto"/>
            </w:tcBorders>
            <w:vAlign w:val="center"/>
          </w:tcPr>
          <w:p w14:paraId="32F6077F" w14:textId="77777777" w:rsidR="0036495E" w:rsidRPr="001A6BE3" w:rsidRDefault="0036495E" w:rsidP="0036495E">
            <w:pPr>
              <w:rPr>
                <w:rFonts w:eastAsia="Arial"/>
                <w:szCs w:val="22"/>
              </w:rPr>
            </w:pPr>
            <w:r w:rsidRPr="001A6BE3">
              <w:rPr>
                <w:rFonts w:eastAsia="Arial"/>
                <w:szCs w:val="22"/>
              </w:rPr>
              <w:t>1:3</w:t>
            </w:r>
          </w:p>
        </w:tc>
      </w:tr>
    </w:tbl>
    <w:p w14:paraId="0B30161C" w14:textId="77777777" w:rsidR="0036495E" w:rsidRDefault="0036495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668"/>
        <w:gridCol w:w="1417"/>
        <w:gridCol w:w="1559"/>
        <w:gridCol w:w="1843"/>
        <w:gridCol w:w="1418"/>
        <w:gridCol w:w="1337"/>
      </w:tblGrid>
      <w:tr w:rsidR="0036495E" w:rsidRPr="001A6BE3" w14:paraId="2B420F0B" w14:textId="77777777" w:rsidTr="00025398">
        <w:trPr>
          <w:cantSplit/>
          <w:tblHeader/>
        </w:trPr>
        <w:tc>
          <w:tcPr>
            <w:tcW w:w="1668" w:type="dxa"/>
            <w:tcBorders>
              <w:bottom w:val="single" w:sz="4" w:space="0" w:color="auto"/>
            </w:tcBorders>
            <w:shd w:val="clear" w:color="auto" w:fill="404040"/>
            <w:vAlign w:val="center"/>
          </w:tcPr>
          <w:p w14:paraId="18C2DDEE"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lastRenderedPageBreak/>
              <w:t>Zone(s)</w:t>
            </w:r>
          </w:p>
        </w:tc>
        <w:tc>
          <w:tcPr>
            <w:tcW w:w="1417" w:type="dxa"/>
            <w:tcBorders>
              <w:bottom w:val="single" w:sz="4" w:space="0" w:color="auto"/>
            </w:tcBorders>
            <w:shd w:val="clear" w:color="auto" w:fill="404040"/>
            <w:vAlign w:val="center"/>
          </w:tcPr>
          <w:p w14:paraId="06C8A3B8"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Lot Type</w:t>
            </w:r>
          </w:p>
        </w:tc>
        <w:tc>
          <w:tcPr>
            <w:tcW w:w="1559" w:type="dxa"/>
            <w:tcBorders>
              <w:bottom w:val="single" w:sz="4" w:space="0" w:color="auto"/>
            </w:tcBorders>
            <w:shd w:val="clear" w:color="auto" w:fill="404040"/>
            <w:vAlign w:val="center"/>
          </w:tcPr>
          <w:p w14:paraId="5A3D7C6B"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Precinct(s)</w:t>
            </w:r>
          </w:p>
        </w:tc>
        <w:tc>
          <w:tcPr>
            <w:tcW w:w="1843" w:type="dxa"/>
            <w:tcBorders>
              <w:bottom w:val="single" w:sz="4" w:space="0" w:color="auto"/>
            </w:tcBorders>
            <w:shd w:val="clear" w:color="auto" w:fill="404040"/>
            <w:vAlign w:val="center"/>
          </w:tcPr>
          <w:p w14:paraId="03DB0604"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Minimum Lot Area/Max Density</w:t>
            </w:r>
            <w:r w:rsidRPr="001A6BE3">
              <w:rPr>
                <w:rFonts w:eastAsia="Arial" w:cs="Arial"/>
                <w:b/>
                <w:color w:val="FFFFFF"/>
                <w:szCs w:val="22"/>
                <w:vertAlign w:val="superscript"/>
              </w:rPr>
              <w:t>+</w:t>
            </w:r>
          </w:p>
        </w:tc>
        <w:tc>
          <w:tcPr>
            <w:tcW w:w="1418" w:type="dxa"/>
            <w:tcBorders>
              <w:bottom w:val="single" w:sz="4" w:space="0" w:color="auto"/>
            </w:tcBorders>
            <w:shd w:val="clear" w:color="auto" w:fill="404040"/>
            <w:vAlign w:val="center"/>
          </w:tcPr>
          <w:p w14:paraId="04828593"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Minimum Frontage/</w:t>
            </w:r>
          </w:p>
          <w:p w14:paraId="1E4AFBC5"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Width</w:t>
            </w:r>
          </w:p>
        </w:tc>
        <w:tc>
          <w:tcPr>
            <w:tcW w:w="1337" w:type="dxa"/>
            <w:tcBorders>
              <w:bottom w:val="single" w:sz="4" w:space="0" w:color="auto"/>
            </w:tcBorders>
            <w:shd w:val="clear" w:color="auto" w:fill="404040"/>
            <w:vAlign w:val="center"/>
          </w:tcPr>
          <w:p w14:paraId="3DA98437"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Max Frontage to Depth Ratio*</w:t>
            </w:r>
          </w:p>
        </w:tc>
      </w:tr>
      <w:tr w:rsidR="0036495E" w:rsidRPr="001A6BE3" w14:paraId="74CC8536" w14:textId="77777777" w:rsidTr="00BE2166">
        <w:trPr>
          <w:cantSplit/>
          <w:tblHeader/>
        </w:trPr>
        <w:tc>
          <w:tcPr>
            <w:tcW w:w="1668" w:type="dxa"/>
            <w:vMerge w:val="restart"/>
            <w:tcBorders>
              <w:top w:val="single" w:sz="12" w:space="0" w:color="auto"/>
            </w:tcBorders>
            <w:shd w:val="clear" w:color="auto" w:fill="D9D9D9"/>
            <w:vAlign w:val="center"/>
          </w:tcPr>
          <w:p w14:paraId="0E4A5E1A" w14:textId="6D41AA53" w:rsidR="0036495E" w:rsidRPr="001A6BE3" w:rsidRDefault="0036495E" w:rsidP="0036495E">
            <w:pPr>
              <w:rPr>
                <w:rFonts w:eastAsia="Arial" w:cs="Arial"/>
                <w:b/>
                <w:szCs w:val="22"/>
              </w:rPr>
            </w:pPr>
            <w:r w:rsidRPr="001A6BE3">
              <w:rPr>
                <w:rFonts w:eastAsia="Arial" w:cs="Arial"/>
                <w:b/>
                <w:szCs w:val="22"/>
              </w:rPr>
              <w:t>Principal Centre</w:t>
            </w:r>
          </w:p>
        </w:tc>
        <w:tc>
          <w:tcPr>
            <w:tcW w:w="1417" w:type="dxa"/>
            <w:tcBorders>
              <w:top w:val="single" w:sz="12" w:space="0" w:color="auto"/>
            </w:tcBorders>
            <w:vAlign w:val="center"/>
          </w:tcPr>
          <w:p w14:paraId="5608C8D0" w14:textId="77777777" w:rsidR="0036495E" w:rsidRPr="001A6BE3" w:rsidRDefault="0036495E" w:rsidP="0036495E">
            <w:pPr>
              <w:rPr>
                <w:rFonts w:eastAsia="Arial"/>
                <w:szCs w:val="22"/>
              </w:rPr>
            </w:pPr>
            <w:r w:rsidRPr="001A6BE3">
              <w:rPr>
                <w:rFonts w:eastAsia="Arial"/>
                <w:szCs w:val="22"/>
              </w:rPr>
              <w:t>Regular and corner</w:t>
            </w:r>
          </w:p>
        </w:tc>
        <w:tc>
          <w:tcPr>
            <w:tcW w:w="1559" w:type="dxa"/>
            <w:tcBorders>
              <w:top w:val="single" w:sz="12" w:space="0" w:color="auto"/>
            </w:tcBorders>
            <w:vAlign w:val="center"/>
          </w:tcPr>
          <w:p w14:paraId="2A0CA456" w14:textId="77777777" w:rsidR="0036495E" w:rsidRPr="001A6BE3" w:rsidRDefault="0036495E" w:rsidP="0036495E">
            <w:pPr>
              <w:rPr>
                <w:rFonts w:eastAsia="Arial"/>
                <w:szCs w:val="22"/>
              </w:rPr>
            </w:pPr>
            <w:r w:rsidRPr="001A6BE3">
              <w:rPr>
                <w:rFonts w:eastAsia="Arial"/>
                <w:szCs w:val="22"/>
              </w:rPr>
              <w:t>All</w:t>
            </w:r>
          </w:p>
        </w:tc>
        <w:tc>
          <w:tcPr>
            <w:tcW w:w="1843" w:type="dxa"/>
            <w:tcBorders>
              <w:top w:val="single" w:sz="12" w:space="0" w:color="auto"/>
            </w:tcBorders>
            <w:vAlign w:val="center"/>
          </w:tcPr>
          <w:p w14:paraId="420949BD" w14:textId="77777777" w:rsidR="0036495E" w:rsidRPr="001A6BE3" w:rsidRDefault="0036495E" w:rsidP="0036495E">
            <w:pPr>
              <w:rPr>
                <w:rFonts w:eastAsia="Arial"/>
                <w:szCs w:val="22"/>
              </w:rPr>
            </w:pPr>
            <w:r w:rsidRPr="001A6BE3">
              <w:rPr>
                <w:rFonts w:eastAsia="Arial"/>
                <w:szCs w:val="22"/>
              </w:rPr>
              <w:t>No Acceptable Measure Prescribed</w:t>
            </w:r>
          </w:p>
        </w:tc>
        <w:tc>
          <w:tcPr>
            <w:tcW w:w="1418" w:type="dxa"/>
            <w:tcBorders>
              <w:top w:val="single" w:sz="12" w:space="0" w:color="auto"/>
            </w:tcBorders>
            <w:vAlign w:val="center"/>
          </w:tcPr>
          <w:p w14:paraId="795EB0F9" w14:textId="77777777" w:rsidR="0036495E" w:rsidRPr="001A6BE3" w:rsidRDefault="0036495E" w:rsidP="0036495E">
            <w:pPr>
              <w:rPr>
                <w:rFonts w:eastAsia="Arial"/>
                <w:szCs w:val="22"/>
              </w:rPr>
            </w:pPr>
            <w:r w:rsidRPr="001A6BE3">
              <w:rPr>
                <w:rFonts w:eastAsia="Arial"/>
                <w:szCs w:val="22"/>
              </w:rPr>
              <w:t>No Acceptable Measure Prescribed</w:t>
            </w:r>
          </w:p>
        </w:tc>
        <w:tc>
          <w:tcPr>
            <w:tcW w:w="1337" w:type="dxa"/>
            <w:tcBorders>
              <w:top w:val="single" w:sz="12" w:space="0" w:color="auto"/>
            </w:tcBorders>
            <w:vAlign w:val="center"/>
          </w:tcPr>
          <w:p w14:paraId="40B82E14"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40F7A5E1" w14:textId="77777777" w:rsidTr="00BE2166">
        <w:trPr>
          <w:cantSplit/>
          <w:tblHeader/>
        </w:trPr>
        <w:tc>
          <w:tcPr>
            <w:tcW w:w="1668" w:type="dxa"/>
            <w:vMerge/>
            <w:shd w:val="clear" w:color="auto" w:fill="D9D9D9"/>
            <w:vAlign w:val="center"/>
          </w:tcPr>
          <w:p w14:paraId="651F618D" w14:textId="77777777" w:rsidR="0036495E" w:rsidRPr="001A6BE3" w:rsidRDefault="0036495E" w:rsidP="0036495E">
            <w:pPr>
              <w:rPr>
                <w:rFonts w:eastAsia="Arial" w:cs="Arial"/>
                <w:b/>
                <w:szCs w:val="22"/>
              </w:rPr>
            </w:pPr>
          </w:p>
        </w:tc>
        <w:tc>
          <w:tcPr>
            <w:tcW w:w="1417" w:type="dxa"/>
            <w:vAlign w:val="center"/>
          </w:tcPr>
          <w:p w14:paraId="7FEE3EA7" w14:textId="77777777" w:rsidR="0036495E" w:rsidRPr="001A6BE3" w:rsidRDefault="0036495E" w:rsidP="0036495E">
            <w:pPr>
              <w:rPr>
                <w:rFonts w:eastAsia="Arial"/>
                <w:szCs w:val="22"/>
              </w:rPr>
            </w:pPr>
            <w:r w:rsidRPr="001A6BE3">
              <w:rPr>
                <w:rFonts w:eastAsia="Arial"/>
                <w:szCs w:val="22"/>
              </w:rPr>
              <w:t>Hatchet</w:t>
            </w:r>
          </w:p>
        </w:tc>
        <w:tc>
          <w:tcPr>
            <w:tcW w:w="1559" w:type="dxa"/>
            <w:vAlign w:val="center"/>
          </w:tcPr>
          <w:p w14:paraId="71E6841A" w14:textId="77777777" w:rsidR="0036495E" w:rsidRPr="001A6BE3" w:rsidRDefault="0036495E" w:rsidP="0036495E">
            <w:pPr>
              <w:rPr>
                <w:rFonts w:eastAsia="Arial"/>
                <w:szCs w:val="22"/>
              </w:rPr>
            </w:pPr>
            <w:r w:rsidRPr="001A6BE3">
              <w:rPr>
                <w:rFonts w:eastAsia="Arial"/>
                <w:szCs w:val="22"/>
              </w:rPr>
              <w:t>All</w:t>
            </w:r>
          </w:p>
        </w:tc>
        <w:tc>
          <w:tcPr>
            <w:tcW w:w="1843" w:type="dxa"/>
            <w:vAlign w:val="center"/>
          </w:tcPr>
          <w:p w14:paraId="3366C7F7" w14:textId="77777777" w:rsidR="0036495E" w:rsidRPr="001A6BE3" w:rsidRDefault="0036495E" w:rsidP="0036495E">
            <w:pPr>
              <w:rPr>
                <w:rFonts w:eastAsia="Arial"/>
                <w:szCs w:val="22"/>
              </w:rPr>
            </w:pPr>
            <w:r w:rsidRPr="001A6BE3">
              <w:rPr>
                <w:rFonts w:eastAsia="Arial"/>
                <w:szCs w:val="22"/>
              </w:rPr>
              <w:t>No Acceptable Measure Prescribed</w:t>
            </w:r>
          </w:p>
        </w:tc>
        <w:tc>
          <w:tcPr>
            <w:tcW w:w="1418" w:type="dxa"/>
            <w:vAlign w:val="center"/>
          </w:tcPr>
          <w:p w14:paraId="09122593" w14:textId="77777777" w:rsidR="0036495E" w:rsidRPr="001A6BE3" w:rsidRDefault="0036495E" w:rsidP="0036495E">
            <w:pPr>
              <w:rPr>
                <w:rFonts w:eastAsia="Arial"/>
                <w:szCs w:val="22"/>
              </w:rPr>
            </w:pPr>
            <w:r w:rsidRPr="001A6BE3">
              <w:rPr>
                <w:rFonts w:eastAsia="Arial"/>
                <w:szCs w:val="22"/>
              </w:rPr>
              <w:t>No Acceptable Measure Prescribed</w:t>
            </w:r>
          </w:p>
        </w:tc>
        <w:tc>
          <w:tcPr>
            <w:tcW w:w="1337" w:type="dxa"/>
            <w:vAlign w:val="center"/>
          </w:tcPr>
          <w:p w14:paraId="18383FE3"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5AAE9A77" w14:textId="77777777" w:rsidTr="00BE2166">
        <w:trPr>
          <w:cantSplit/>
          <w:tblHeader/>
        </w:trPr>
        <w:tc>
          <w:tcPr>
            <w:tcW w:w="1668" w:type="dxa"/>
            <w:vMerge/>
            <w:tcBorders>
              <w:bottom w:val="single" w:sz="12" w:space="0" w:color="auto"/>
            </w:tcBorders>
            <w:shd w:val="clear" w:color="auto" w:fill="D9D9D9"/>
            <w:vAlign w:val="center"/>
          </w:tcPr>
          <w:p w14:paraId="77A38E57" w14:textId="77777777" w:rsidR="0036495E" w:rsidRPr="001A6BE3" w:rsidRDefault="0036495E" w:rsidP="0036495E">
            <w:pPr>
              <w:rPr>
                <w:rFonts w:eastAsia="Arial" w:cs="Arial"/>
                <w:b/>
                <w:szCs w:val="22"/>
              </w:rPr>
            </w:pPr>
          </w:p>
        </w:tc>
        <w:tc>
          <w:tcPr>
            <w:tcW w:w="1417" w:type="dxa"/>
            <w:tcBorders>
              <w:bottom w:val="single" w:sz="12" w:space="0" w:color="auto"/>
            </w:tcBorders>
            <w:vAlign w:val="center"/>
          </w:tcPr>
          <w:p w14:paraId="58988522" w14:textId="77777777" w:rsidR="0036495E" w:rsidRPr="001A6BE3" w:rsidRDefault="0036495E" w:rsidP="0036495E">
            <w:pPr>
              <w:rPr>
                <w:rFonts w:eastAsia="Arial"/>
                <w:szCs w:val="22"/>
              </w:rPr>
            </w:pPr>
            <w:r w:rsidRPr="001A6BE3">
              <w:rPr>
                <w:rFonts w:eastAsia="Arial"/>
                <w:szCs w:val="22"/>
              </w:rPr>
              <w:t>Community Title Scheme</w:t>
            </w:r>
          </w:p>
        </w:tc>
        <w:tc>
          <w:tcPr>
            <w:tcW w:w="1559" w:type="dxa"/>
            <w:tcBorders>
              <w:bottom w:val="single" w:sz="12" w:space="0" w:color="auto"/>
            </w:tcBorders>
            <w:vAlign w:val="center"/>
          </w:tcPr>
          <w:p w14:paraId="6E3847FC" w14:textId="77777777" w:rsidR="0036495E" w:rsidRPr="001A6BE3" w:rsidRDefault="0036495E" w:rsidP="0036495E">
            <w:pPr>
              <w:rPr>
                <w:rFonts w:eastAsia="Arial"/>
                <w:szCs w:val="22"/>
              </w:rPr>
            </w:pPr>
            <w:r w:rsidRPr="001A6BE3">
              <w:rPr>
                <w:rFonts w:eastAsia="Arial"/>
                <w:szCs w:val="22"/>
              </w:rPr>
              <w:t>All</w:t>
            </w:r>
          </w:p>
        </w:tc>
        <w:tc>
          <w:tcPr>
            <w:tcW w:w="1843" w:type="dxa"/>
            <w:tcBorders>
              <w:bottom w:val="single" w:sz="12" w:space="0" w:color="auto"/>
            </w:tcBorders>
            <w:vAlign w:val="center"/>
          </w:tcPr>
          <w:p w14:paraId="002E7833" w14:textId="77777777" w:rsidR="0036495E" w:rsidRPr="001A6BE3" w:rsidRDefault="0036495E" w:rsidP="0036495E">
            <w:pPr>
              <w:rPr>
                <w:rFonts w:eastAsia="Arial"/>
                <w:szCs w:val="22"/>
              </w:rPr>
            </w:pPr>
            <w:r w:rsidRPr="001A6BE3">
              <w:rPr>
                <w:rFonts w:eastAsia="Arial"/>
                <w:szCs w:val="22"/>
              </w:rPr>
              <w:t>No Acceptable Measure Prescribed</w:t>
            </w:r>
          </w:p>
        </w:tc>
        <w:tc>
          <w:tcPr>
            <w:tcW w:w="1418" w:type="dxa"/>
            <w:tcBorders>
              <w:bottom w:val="single" w:sz="12" w:space="0" w:color="auto"/>
            </w:tcBorders>
            <w:vAlign w:val="center"/>
          </w:tcPr>
          <w:p w14:paraId="11C5F480" w14:textId="77777777" w:rsidR="0036495E" w:rsidRPr="001A6BE3" w:rsidRDefault="0036495E" w:rsidP="0036495E">
            <w:pPr>
              <w:rPr>
                <w:rFonts w:eastAsia="Arial"/>
                <w:szCs w:val="22"/>
              </w:rPr>
            </w:pPr>
            <w:r w:rsidRPr="001A6BE3">
              <w:rPr>
                <w:rFonts w:eastAsia="Arial"/>
                <w:szCs w:val="22"/>
              </w:rPr>
              <w:t>No Acceptable Measure Prescribed</w:t>
            </w:r>
          </w:p>
        </w:tc>
        <w:tc>
          <w:tcPr>
            <w:tcW w:w="1337" w:type="dxa"/>
            <w:tcBorders>
              <w:bottom w:val="single" w:sz="12" w:space="0" w:color="auto"/>
            </w:tcBorders>
            <w:vAlign w:val="center"/>
          </w:tcPr>
          <w:p w14:paraId="7241A046"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24488F90" w14:textId="77777777" w:rsidTr="00BE2166">
        <w:trPr>
          <w:cantSplit/>
          <w:tblHeader/>
        </w:trPr>
        <w:tc>
          <w:tcPr>
            <w:tcW w:w="1668" w:type="dxa"/>
            <w:tcBorders>
              <w:top w:val="single" w:sz="12" w:space="0" w:color="auto"/>
              <w:bottom w:val="single" w:sz="12" w:space="0" w:color="auto"/>
            </w:tcBorders>
            <w:shd w:val="clear" w:color="auto" w:fill="D9D9D9"/>
            <w:vAlign w:val="center"/>
          </w:tcPr>
          <w:p w14:paraId="7768AF01" w14:textId="77777777" w:rsidR="0036495E" w:rsidRPr="001A6BE3" w:rsidRDefault="0036495E" w:rsidP="0036495E">
            <w:pPr>
              <w:rPr>
                <w:rFonts w:eastAsia="Arial" w:cs="Arial"/>
                <w:b/>
                <w:szCs w:val="22"/>
              </w:rPr>
            </w:pPr>
            <w:r w:rsidRPr="001A6BE3">
              <w:rPr>
                <w:rFonts w:eastAsia="Arial" w:cs="Arial"/>
                <w:b/>
                <w:szCs w:val="22"/>
              </w:rPr>
              <w:t>Major Centre</w:t>
            </w:r>
          </w:p>
          <w:p w14:paraId="060EA929" w14:textId="77777777" w:rsidR="0036495E" w:rsidRPr="001A6BE3" w:rsidRDefault="0036495E" w:rsidP="0036495E">
            <w:pPr>
              <w:rPr>
                <w:rFonts w:eastAsia="Arial" w:cs="Arial"/>
                <w:b/>
                <w:szCs w:val="22"/>
              </w:rPr>
            </w:pPr>
          </w:p>
          <w:p w14:paraId="7B7C3DAB" w14:textId="77777777" w:rsidR="0036495E" w:rsidRPr="001A6BE3" w:rsidRDefault="0036495E" w:rsidP="0036495E">
            <w:pPr>
              <w:rPr>
                <w:rFonts w:eastAsia="Arial" w:cs="Arial"/>
                <w:b/>
                <w:szCs w:val="22"/>
              </w:rPr>
            </w:pPr>
            <w:r w:rsidRPr="001A6BE3">
              <w:rPr>
                <w:rFonts w:eastAsia="Arial" w:cs="Arial"/>
                <w:b/>
                <w:szCs w:val="22"/>
              </w:rPr>
              <w:t>District Centre</w:t>
            </w:r>
          </w:p>
          <w:p w14:paraId="6856B6AA" w14:textId="77777777" w:rsidR="0036495E" w:rsidRPr="001A6BE3" w:rsidRDefault="0036495E" w:rsidP="0036495E">
            <w:pPr>
              <w:rPr>
                <w:rFonts w:eastAsia="Arial" w:cs="Arial"/>
                <w:b/>
                <w:szCs w:val="22"/>
              </w:rPr>
            </w:pPr>
          </w:p>
          <w:p w14:paraId="61AA872D" w14:textId="77777777" w:rsidR="0036495E" w:rsidRPr="001A6BE3" w:rsidRDefault="0036495E" w:rsidP="0036495E">
            <w:pPr>
              <w:rPr>
                <w:rFonts w:eastAsia="Arial" w:cs="Arial"/>
                <w:b/>
                <w:szCs w:val="22"/>
              </w:rPr>
            </w:pPr>
            <w:r w:rsidRPr="001A6BE3">
              <w:rPr>
                <w:rFonts w:eastAsia="Arial" w:cs="Arial"/>
                <w:b/>
                <w:szCs w:val="22"/>
              </w:rPr>
              <w:t>Local Centre</w:t>
            </w:r>
          </w:p>
          <w:p w14:paraId="6610A702" w14:textId="77777777" w:rsidR="0036495E" w:rsidRPr="001A6BE3" w:rsidRDefault="0036495E" w:rsidP="0036495E">
            <w:pPr>
              <w:rPr>
                <w:rFonts w:eastAsia="Arial" w:cs="Arial"/>
                <w:b/>
                <w:szCs w:val="22"/>
              </w:rPr>
            </w:pPr>
          </w:p>
          <w:p w14:paraId="27E3D384" w14:textId="77777777" w:rsidR="0036495E" w:rsidRPr="001A6BE3" w:rsidRDefault="0036495E" w:rsidP="0036495E">
            <w:pPr>
              <w:rPr>
                <w:rFonts w:eastAsia="Arial" w:cs="Arial"/>
                <w:b/>
                <w:szCs w:val="22"/>
              </w:rPr>
            </w:pPr>
            <w:r w:rsidRPr="001A6BE3">
              <w:rPr>
                <w:rFonts w:eastAsia="Arial" w:cs="Arial"/>
                <w:b/>
                <w:szCs w:val="22"/>
              </w:rPr>
              <w:t>Mixed Use</w:t>
            </w:r>
          </w:p>
          <w:p w14:paraId="6A3635FC" w14:textId="77777777" w:rsidR="0036495E" w:rsidRPr="001A6BE3" w:rsidRDefault="0036495E" w:rsidP="0036495E">
            <w:pPr>
              <w:rPr>
                <w:rFonts w:eastAsia="Arial" w:cs="Arial"/>
                <w:b/>
                <w:szCs w:val="22"/>
              </w:rPr>
            </w:pPr>
          </w:p>
          <w:p w14:paraId="3CC1E5E1" w14:textId="77777777" w:rsidR="0036495E" w:rsidRPr="001A6BE3" w:rsidRDefault="0036495E" w:rsidP="0036495E">
            <w:pPr>
              <w:rPr>
                <w:rFonts w:eastAsia="Arial" w:cs="Arial"/>
                <w:b/>
                <w:szCs w:val="22"/>
              </w:rPr>
            </w:pPr>
            <w:r w:rsidRPr="001A6BE3">
              <w:rPr>
                <w:rFonts w:eastAsia="Arial" w:cs="Arial"/>
                <w:b/>
                <w:szCs w:val="22"/>
              </w:rPr>
              <w:t>Specialised Centre</w:t>
            </w:r>
          </w:p>
        </w:tc>
        <w:tc>
          <w:tcPr>
            <w:tcW w:w="1417" w:type="dxa"/>
            <w:tcBorders>
              <w:top w:val="single" w:sz="12" w:space="0" w:color="auto"/>
              <w:bottom w:val="single" w:sz="12" w:space="0" w:color="auto"/>
            </w:tcBorders>
            <w:vAlign w:val="center"/>
          </w:tcPr>
          <w:p w14:paraId="759CC0B3" w14:textId="77777777" w:rsidR="0036495E" w:rsidRPr="001A6BE3" w:rsidRDefault="0036495E" w:rsidP="0036495E">
            <w:pPr>
              <w:rPr>
                <w:rFonts w:eastAsia="Arial"/>
                <w:szCs w:val="22"/>
              </w:rPr>
            </w:pPr>
            <w:r w:rsidRPr="001A6BE3">
              <w:rPr>
                <w:rFonts w:eastAsia="Arial"/>
                <w:szCs w:val="22"/>
              </w:rPr>
              <w:t>All</w:t>
            </w:r>
          </w:p>
        </w:tc>
        <w:tc>
          <w:tcPr>
            <w:tcW w:w="1559" w:type="dxa"/>
            <w:tcBorders>
              <w:top w:val="single" w:sz="12" w:space="0" w:color="auto"/>
              <w:bottom w:val="single" w:sz="12" w:space="0" w:color="auto"/>
            </w:tcBorders>
            <w:vAlign w:val="center"/>
          </w:tcPr>
          <w:p w14:paraId="19999CAC" w14:textId="77777777" w:rsidR="0036495E" w:rsidRPr="001A6BE3" w:rsidRDefault="0036495E" w:rsidP="0036495E">
            <w:pPr>
              <w:rPr>
                <w:rFonts w:eastAsia="Arial"/>
                <w:szCs w:val="22"/>
              </w:rPr>
            </w:pPr>
            <w:r w:rsidRPr="001A6BE3">
              <w:rPr>
                <w:rFonts w:eastAsia="Arial"/>
                <w:szCs w:val="22"/>
              </w:rPr>
              <w:t>All</w:t>
            </w:r>
          </w:p>
        </w:tc>
        <w:tc>
          <w:tcPr>
            <w:tcW w:w="1843" w:type="dxa"/>
            <w:tcBorders>
              <w:top w:val="single" w:sz="12" w:space="0" w:color="auto"/>
              <w:bottom w:val="single" w:sz="12" w:space="0" w:color="auto"/>
            </w:tcBorders>
            <w:vAlign w:val="center"/>
          </w:tcPr>
          <w:p w14:paraId="351C3FE3" w14:textId="77777777" w:rsidR="0036495E" w:rsidRPr="001A6BE3" w:rsidRDefault="0036495E" w:rsidP="0036495E">
            <w:pPr>
              <w:rPr>
                <w:rFonts w:eastAsia="Arial"/>
                <w:szCs w:val="22"/>
              </w:rPr>
            </w:pPr>
            <w:r w:rsidRPr="001A6BE3">
              <w:rPr>
                <w:rFonts w:eastAsia="Arial"/>
                <w:szCs w:val="22"/>
              </w:rPr>
              <w:t>No Acceptable Measure Prescribed</w:t>
            </w:r>
          </w:p>
        </w:tc>
        <w:tc>
          <w:tcPr>
            <w:tcW w:w="1418" w:type="dxa"/>
            <w:tcBorders>
              <w:top w:val="single" w:sz="12" w:space="0" w:color="auto"/>
              <w:bottom w:val="single" w:sz="12" w:space="0" w:color="auto"/>
            </w:tcBorders>
            <w:vAlign w:val="center"/>
          </w:tcPr>
          <w:p w14:paraId="17CBB34C" w14:textId="77777777" w:rsidR="0036495E" w:rsidRPr="001A6BE3" w:rsidRDefault="0036495E" w:rsidP="0036495E">
            <w:pPr>
              <w:rPr>
                <w:rFonts w:eastAsia="Arial"/>
                <w:szCs w:val="22"/>
              </w:rPr>
            </w:pPr>
            <w:r w:rsidRPr="001A6BE3">
              <w:rPr>
                <w:rFonts w:eastAsia="Arial"/>
                <w:szCs w:val="22"/>
              </w:rPr>
              <w:t>No Acceptable Measure Prescribed</w:t>
            </w:r>
          </w:p>
        </w:tc>
        <w:tc>
          <w:tcPr>
            <w:tcW w:w="1337" w:type="dxa"/>
            <w:tcBorders>
              <w:top w:val="single" w:sz="12" w:space="0" w:color="auto"/>
              <w:bottom w:val="single" w:sz="12" w:space="0" w:color="auto"/>
            </w:tcBorders>
            <w:vAlign w:val="center"/>
          </w:tcPr>
          <w:p w14:paraId="7CAA1730"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2A4E52E4" w14:textId="77777777" w:rsidTr="00BE2166">
        <w:trPr>
          <w:cantSplit/>
          <w:tblHeader/>
        </w:trPr>
        <w:tc>
          <w:tcPr>
            <w:tcW w:w="1668" w:type="dxa"/>
            <w:tcBorders>
              <w:top w:val="single" w:sz="12" w:space="0" w:color="auto"/>
              <w:bottom w:val="single" w:sz="12" w:space="0" w:color="auto"/>
            </w:tcBorders>
            <w:shd w:val="clear" w:color="auto" w:fill="D9D9D9"/>
            <w:vAlign w:val="center"/>
          </w:tcPr>
          <w:p w14:paraId="0EB85C5C" w14:textId="77777777" w:rsidR="0036495E" w:rsidRPr="001A6BE3" w:rsidRDefault="0036495E" w:rsidP="0036495E">
            <w:pPr>
              <w:rPr>
                <w:rFonts w:eastAsia="Arial" w:cs="Arial"/>
                <w:b/>
                <w:szCs w:val="22"/>
              </w:rPr>
            </w:pPr>
            <w:r w:rsidRPr="001A6BE3">
              <w:rPr>
                <w:rFonts w:eastAsia="Arial" w:cs="Arial"/>
                <w:b/>
                <w:szCs w:val="22"/>
              </w:rPr>
              <w:t>Open Space</w:t>
            </w:r>
          </w:p>
          <w:p w14:paraId="51BBEF1E" w14:textId="77777777" w:rsidR="0036495E" w:rsidRPr="001A6BE3" w:rsidRDefault="0036495E" w:rsidP="0036495E">
            <w:pPr>
              <w:rPr>
                <w:rFonts w:eastAsia="Arial" w:cs="Arial"/>
                <w:b/>
                <w:szCs w:val="22"/>
              </w:rPr>
            </w:pPr>
          </w:p>
          <w:p w14:paraId="31D1267E" w14:textId="77777777" w:rsidR="0036495E" w:rsidRPr="001A6BE3" w:rsidRDefault="0036495E" w:rsidP="0036495E">
            <w:pPr>
              <w:rPr>
                <w:rFonts w:eastAsia="Arial" w:cs="Arial"/>
                <w:b/>
                <w:szCs w:val="22"/>
              </w:rPr>
            </w:pPr>
            <w:r w:rsidRPr="001A6BE3">
              <w:rPr>
                <w:rFonts w:eastAsia="Arial" w:cs="Arial"/>
                <w:b/>
                <w:szCs w:val="22"/>
              </w:rPr>
              <w:t>Sport and Recreation</w:t>
            </w:r>
          </w:p>
        </w:tc>
        <w:tc>
          <w:tcPr>
            <w:tcW w:w="1417" w:type="dxa"/>
            <w:tcBorders>
              <w:top w:val="single" w:sz="12" w:space="0" w:color="auto"/>
              <w:bottom w:val="single" w:sz="12" w:space="0" w:color="auto"/>
            </w:tcBorders>
            <w:vAlign w:val="center"/>
          </w:tcPr>
          <w:p w14:paraId="3FBE8C63" w14:textId="77777777" w:rsidR="0036495E" w:rsidRPr="001A6BE3" w:rsidRDefault="0036495E" w:rsidP="0036495E">
            <w:pPr>
              <w:rPr>
                <w:rFonts w:eastAsia="Arial"/>
                <w:szCs w:val="22"/>
              </w:rPr>
            </w:pPr>
            <w:r w:rsidRPr="001A6BE3">
              <w:rPr>
                <w:rFonts w:eastAsia="Arial"/>
                <w:szCs w:val="22"/>
              </w:rPr>
              <w:t>All</w:t>
            </w:r>
          </w:p>
        </w:tc>
        <w:tc>
          <w:tcPr>
            <w:tcW w:w="1559" w:type="dxa"/>
            <w:tcBorders>
              <w:top w:val="single" w:sz="12" w:space="0" w:color="auto"/>
              <w:bottom w:val="single" w:sz="12" w:space="0" w:color="auto"/>
            </w:tcBorders>
            <w:vAlign w:val="center"/>
          </w:tcPr>
          <w:p w14:paraId="0C1C78ED" w14:textId="77777777" w:rsidR="0036495E" w:rsidRPr="001A6BE3" w:rsidRDefault="0036495E" w:rsidP="0036495E">
            <w:pPr>
              <w:rPr>
                <w:rFonts w:eastAsia="Arial"/>
                <w:szCs w:val="22"/>
              </w:rPr>
            </w:pPr>
            <w:r w:rsidRPr="001A6BE3">
              <w:rPr>
                <w:rFonts w:eastAsia="Arial"/>
                <w:szCs w:val="22"/>
              </w:rPr>
              <w:t>All</w:t>
            </w:r>
          </w:p>
        </w:tc>
        <w:tc>
          <w:tcPr>
            <w:tcW w:w="1843" w:type="dxa"/>
            <w:tcBorders>
              <w:top w:val="single" w:sz="12" w:space="0" w:color="auto"/>
              <w:bottom w:val="single" w:sz="12" w:space="0" w:color="auto"/>
            </w:tcBorders>
            <w:vAlign w:val="center"/>
          </w:tcPr>
          <w:p w14:paraId="3B57D019" w14:textId="77777777" w:rsidR="0036495E" w:rsidRPr="001A6BE3" w:rsidRDefault="0036495E" w:rsidP="0036495E">
            <w:pPr>
              <w:rPr>
                <w:rFonts w:eastAsia="Arial"/>
                <w:szCs w:val="22"/>
              </w:rPr>
            </w:pPr>
            <w:r w:rsidRPr="001A6BE3">
              <w:rPr>
                <w:rFonts w:eastAsia="Arial"/>
                <w:szCs w:val="22"/>
              </w:rPr>
              <w:t>No Acceptable Measure Prescribed</w:t>
            </w:r>
          </w:p>
        </w:tc>
        <w:tc>
          <w:tcPr>
            <w:tcW w:w="1418" w:type="dxa"/>
            <w:tcBorders>
              <w:top w:val="single" w:sz="12" w:space="0" w:color="auto"/>
              <w:bottom w:val="single" w:sz="12" w:space="0" w:color="auto"/>
            </w:tcBorders>
            <w:vAlign w:val="center"/>
          </w:tcPr>
          <w:p w14:paraId="32D72B2C" w14:textId="77777777" w:rsidR="0036495E" w:rsidRPr="001A6BE3" w:rsidRDefault="0036495E" w:rsidP="0036495E">
            <w:pPr>
              <w:rPr>
                <w:rFonts w:eastAsia="Arial"/>
                <w:szCs w:val="22"/>
              </w:rPr>
            </w:pPr>
            <w:r w:rsidRPr="001A6BE3">
              <w:rPr>
                <w:rFonts w:eastAsia="Arial"/>
                <w:szCs w:val="22"/>
              </w:rPr>
              <w:t>No Acceptable Measure Prescribed</w:t>
            </w:r>
          </w:p>
        </w:tc>
        <w:tc>
          <w:tcPr>
            <w:tcW w:w="1337" w:type="dxa"/>
            <w:tcBorders>
              <w:top w:val="single" w:sz="12" w:space="0" w:color="auto"/>
              <w:bottom w:val="single" w:sz="12" w:space="0" w:color="auto"/>
            </w:tcBorders>
            <w:vAlign w:val="center"/>
          </w:tcPr>
          <w:p w14:paraId="039FF388"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745F663F" w14:textId="77777777" w:rsidTr="00BE2166">
        <w:trPr>
          <w:cantSplit/>
          <w:tblHeader/>
        </w:trPr>
        <w:tc>
          <w:tcPr>
            <w:tcW w:w="1668" w:type="dxa"/>
            <w:tcBorders>
              <w:top w:val="single" w:sz="12" w:space="0" w:color="auto"/>
              <w:bottom w:val="single" w:sz="12" w:space="0" w:color="auto"/>
            </w:tcBorders>
            <w:shd w:val="clear" w:color="auto" w:fill="D9D9D9"/>
            <w:vAlign w:val="center"/>
          </w:tcPr>
          <w:p w14:paraId="19CECE4C" w14:textId="77777777" w:rsidR="0036495E" w:rsidRPr="001A6BE3" w:rsidRDefault="0036495E" w:rsidP="0036495E">
            <w:pPr>
              <w:rPr>
                <w:rFonts w:eastAsia="Arial" w:cs="Arial"/>
                <w:b/>
                <w:szCs w:val="22"/>
              </w:rPr>
            </w:pPr>
            <w:r w:rsidRPr="001A6BE3">
              <w:rPr>
                <w:rFonts w:eastAsia="Arial" w:cs="Arial"/>
                <w:b/>
                <w:szCs w:val="22"/>
              </w:rPr>
              <w:t>Community Facilities</w:t>
            </w:r>
          </w:p>
        </w:tc>
        <w:tc>
          <w:tcPr>
            <w:tcW w:w="1417" w:type="dxa"/>
            <w:tcBorders>
              <w:top w:val="single" w:sz="12" w:space="0" w:color="auto"/>
              <w:bottom w:val="single" w:sz="12" w:space="0" w:color="auto"/>
            </w:tcBorders>
            <w:vAlign w:val="center"/>
          </w:tcPr>
          <w:p w14:paraId="2DCCE871" w14:textId="77777777" w:rsidR="0036495E" w:rsidRPr="001A6BE3" w:rsidRDefault="0036495E" w:rsidP="0036495E">
            <w:pPr>
              <w:rPr>
                <w:rFonts w:eastAsia="Arial"/>
                <w:szCs w:val="22"/>
              </w:rPr>
            </w:pPr>
            <w:r w:rsidRPr="001A6BE3">
              <w:rPr>
                <w:rFonts w:eastAsia="Arial"/>
                <w:szCs w:val="22"/>
              </w:rPr>
              <w:t>All</w:t>
            </w:r>
          </w:p>
        </w:tc>
        <w:tc>
          <w:tcPr>
            <w:tcW w:w="1559" w:type="dxa"/>
            <w:tcBorders>
              <w:top w:val="single" w:sz="12" w:space="0" w:color="auto"/>
              <w:bottom w:val="single" w:sz="12" w:space="0" w:color="auto"/>
            </w:tcBorders>
            <w:vAlign w:val="center"/>
          </w:tcPr>
          <w:p w14:paraId="28FDFEAF" w14:textId="77777777" w:rsidR="0036495E" w:rsidRPr="001A6BE3" w:rsidRDefault="0036495E" w:rsidP="0036495E">
            <w:pPr>
              <w:rPr>
                <w:rFonts w:eastAsia="Arial"/>
                <w:szCs w:val="22"/>
              </w:rPr>
            </w:pPr>
            <w:r w:rsidRPr="001A6BE3">
              <w:rPr>
                <w:rFonts w:eastAsia="Arial"/>
                <w:szCs w:val="22"/>
              </w:rPr>
              <w:t>All</w:t>
            </w:r>
          </w:p>
        </w:tc>
        <w:tc>
          <w:tcPr>
            <w:tcW w:w="1843" w:type="dxa"/>
            <w:tcBorders>
              <w:top w:val="single" w:sz="12" w:space="0" w:color="auto"/>
              <w:bottom w:val="single" w:sz="12" w:space="0" w:color="auto"/>
            </w:tcBorders>
            <w:vAlign w:val="center"/>
          </w:tcPr>
          <w:p w14:paraId="33204BED" w14:textId="77777777" w:rsidR="0036495E" w:rsidRPr="001A6BE3" w:rsidRDefault="0036495E" w:rsidP="0036495E">
            <w:pPr>
              <w:rPr>
                <w:rFonts w:eastAsia="Arial"/>
                <w:szCs w:val="22"/>
              </w:rPr>
            </w:pPr>
            <w:r w:rsidRPr="001A6BE3">
              <w:rPr>
                <w:rFonts w:eastAsia="Arial"/>
                <w:szCs w:val="22"/>
              </w:rPr>
              <w:t>No Acceptable Measure Prescribed</w:t>
            </w:r>
          </w:p>
        </w:tc>
        <w:tc>
          <w:tcPr>
            <w:tcW w:w="1418" w:type="dxa"/>
            <w:tcBorders>
              <w:top w:val="single" w:sz="12" w:space="0" w:color="auto"/>
              <w:bottom w:val="single" w:sz="12" w:space="0" w:color="auto"/>
            </w:tcBorders>
            <w:vAlign w:val="center"/>
          </w:tcPr>
          <w:p w14:paraId="790DA075" w14:textId="77777777" w:rsidR="0036495E" w:rsidRPr="001A6BE3" w:rsidRDefault="0036495E" w:rsidP="0036495E">
            <w:pPr>
              <w:rPr>
                <w:rFonts w:eastAsia="Arial"/>
                <w:szCs w:val="22"/>
              </w:rPr>
            </w:pPr>
            <w:r w:rsidRPr="001A6BE3">
              <w:rPr>
                <w:rFonts w:eastAsia="Arial"/>
                <w:szCs w:val="22"/>
              </w:rPr>
              <w:t>No Acceptable Measure Prescribed</w:t>
            </w:r>
          </w:p>
        </w:tc>
        <w:tc>
          <w:tcPr>
            <w:tcW w:w="1337" w:type="dxa"/>
            <w:tcBorders>
              <w:top w:val="single" w:sz="12" w:space="0" w:color="auto"/>
              <w:bottom w:val="single" w:sz="12" w:space="0" w:color="auto"/>
            </w:tcBorders>
            <w:vAlign w:val="center"/>
          </w:tcPr>
          <w:p w14:paraId="1AD18EC9" w14:textId="77777777" w:rsidR="0036495E" w:rsidRPr="001A6BE3" w:rsidRDefault="0036495E" w:rsidP="0036495E">
            <w:pPr>
              <w:rPr>
                <w:rFonts w:eastAsia="Arial"/>
                <w:szCs w:val="22"/>
              </w:rPr>
            </w:pPr>
            <w:r w:rsidRPr="001A6BE3">
              <w:rPr>
                <w:rFonts w:eastAsia="Arial"/>
                <w:szCs w:val="22"/>
              </w:rPr>
              <w:t>No Acceptable Measure Prescribed</w:t>
            </w:r>
          </w:p>
        </w:tc>
      </w:tr>
    </w:tbl>
    <w:p w14:paraId="12FCC416" w14:textId="77777777" w:rsidR="0036495E" w:rsidRDefault="0036495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668"/>
        <w:gridCol w:w="1417"/>
        <w:gridCol w:w="1559"/>
        <w:gridCol w:w="1843"/>
        <w:gridCol w:w="1418"/>
        <w:gridCol w:w="1337"/>
      </w:tblGrid>
      <w:tr w:rsidR="0036495E" w:rsidRPr="001A6BE3" w14:paraId="2DDC8847" w14:textId="77777777" w:rsidTr="00025398">
        <w:trPr>
          <w:cantSplit/>
          <w:tblHeader/>
        </w:trPr>
        <w:tc>
          <w:tcPr>
            <w:tcW w:w="1668" w:type="dxa"/>
            <w:tcBorders>
              <w:bottom w:val="single" w:sz="4" w:space="0" w:color="auto"/>
            </w:tcBorders>
            <w:shd w:val="clear" w:color="auto" w:fill="404040"/>
            <w:vAlign w:val="center"/>
          </w:tcPr>
          <w:p w14:paraId="2F565A53"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lastRenderedPageBreak/>
              <w:t>Zone(s)</w:t>
            </w:r>
          </w:p>
        </w:tc>
        <w:tc>
          <w:tcPr>
            <w:tcW w:w="1417" w:type="dxa"/>
            <w:tcBorders>
              <w:bottom w:val="single" w:sz="4" w:space="0" w:color="auto"/>
            </w:tcBorders>
            <w:shd w:val="clear" w:color="auto" w:fill="404040"/>
            <w:vAlign w:val="center"/>
          </w:tcPr>
          <w:p w14:paraId="1ED3DEFF"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Lot Type</w:t>
            </w:r>
          </w:p>
        </w:tc>
        <w:tc>
          <w:tcPr>
            <w:tcW w:w="1559" w:type="dxa"/>
            <w:tcBorders>
              <w:bottom w:val="single" w:sz="4" w:space="0" w:color="auto"/>
            </w:tcBorders>
            <w:shd w:val="clear" w:color="auto" w:fill="404040"/>
            <w:vAlign w:val="center"/>
          </w:tcPr>
          <w:p w14:paraId="411EA2FF"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Precinct(s)</w:t>
            </w:r>
          </w:p>
        </w:tc>
        <w:tc>
          <w:tcPr>
            <w:tcW w:w="1843" w:type="dxa"/>
            <w:tcBorders>
              <w:bottom w:val="single" w:sz="4" w:space="0" w:color="auto"/>
            </w:tcBorders>
            <w:shd w:val="clear" w:color="auto" w:fill="404040"/>
            <w:vAlign w:val="center"/>
          </w:tcPr>
          <w:p w14:paraId="4F5FD99E"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Minimum Lot Area/Max Density</w:t>
            </w:r>
            <w:r w:rsidRPr="001A6BE3">
              <w:rPr>
                <w:rFonts w:eastAsia="Arial" w:cs="Arial"/>
                <w:b/>
                <w:color w:val="FFFFFF"/>
                <w:szCs w:val="22"/>
                <w:vertAlign w:val="superscript"/>
              </w:rPr>
              <w:t>+</w:t>
            </w:r>
          </w:p>
        </w:tc>
        <w:tc>
          <w:tcPr>
            <w:tcW w:w="1418" w:type="dxa"/>
            <w:tcBorders>
              <w:bottom w:val="single" w:sz="4" w:space="0" w:color="auto"/>
            </w:tcBorders>
            <w:shd w:val="clear" w:color="auto" w:fill="404040"/>
            <w:vAlign w:val="center"/>
          </w:tcPr>
          <w:p w14:paraId="2B2C5918"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Minimum Frontage/</w:t>
            </w:r>
          </w:p>
          <w:p w14:paraId="5F62A743"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Width</w:t>
            </w:r>
          </w:p>
        </w:tc>
        <w:tc>
          <w:tcPr>
            <w:tcW w:w="1337" w:type="dxa"/>
            <w:tcBorders>
              <w:bottom w:val="single" w:sz="4" w:space="0" w:color="auto"/>
            </w:tcBorders>
            <w:shd w:val="clear" w:color="auto" w:fill="404040"/>
            <w:vAlign w:val="center"/>
          </w:tcPr>
          <w:p w14:paraId="66B7A25C"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Max Frontage to Depth Ratio*</w:t>
            </w:r>
          </w:p>
        </w:tc>
      </w:tr>
      <w:tr w:rsidR="0036495E" w:rsidRPr="001A6BE3" w14:paraId="7FE475BB" w14:textId="77777777" w:rsidTr="00BE2166">
        <w:trPr>
          <w:cantSplit/>
          <w:trHeight w:val="311"/>
          <w:tblHeader/>
        </w:trPr>
        <w:tc>
          <w:tcPr>
            <w:tcW w:w="1668" w:type="dxa"/>
            <w:vMerge w:val="restart"/>
            <w:tcBorders>
              <w:top w:val="single" w:sz="12" w:space="0" w:color="auto"/>
            </w:tcBorders>
            <w:shd w:val="clear" w:color="auto" w:fill="D9D9D9"/>
            <w:vAlign w:val="center"/>
          </w:tcPr>
          <w:p w14:paraId="0AE265B1" w14:textId="46E9D0D1" w:rsidR="0036495E" w:rsidRPr="001A6BE3" w:rsidRDefault="0036495E" w:rsidP="0036495E">
            <w:pPr>
              <w:rPr>
                <w:rFonts w:eastAsia="Arial" w:cs="Arial"/>
                <w:b/>
                <w:szCs w:val="22"/>
              </w:rPr>
            </w:pPr>
            <w:r w:rsidRPr="001A6BE3">
              <w:rPr>
                <w:rFonts w:eastAsia="Arial" w:cs="Arial"/>
                <w:b/>
                <w:szCs w:val="22"/>
              </w:rPr>
              <w:t>Low Impact Industry</w:t>
            </w:r>
          </w:p>
          <w:p w14:paraId="2A63F2DF" w14:textId="77777777" w:rsidR="0036495E" w:rsidRPr="001A6BE3" w:rsidRDefault="0036495E" w:rsidP="0036495E">
            <w:pPr>
              <w:rPr>
                <w:rFonts w:eastAsia="Arial" w:cs="Arial"/>
                <w:b/>
                <w:szCs w:val="22"/>
              </w:rPr>
            </w:pPr>
          </w:p>
          <w:p w14:paraId="576917FF" w14:textId="77777777" w:rsidR="0036495E" w:rsidRPr="001A6BE3" w:rsidRDefault="0036495E" w:rsidP="0036495E">
            <w:pPr>
              <w:rPr>
                <w:rFonts w:eastAsia="Arial" w:cs="Arial"/>
                <w:b/>
                <w:szCs w:val="22"/>
              </w:rPr>
            </w:pPr>
            <w:r w:rsidRPr="001A6BE3">
              <w:rPr>
                <w:rFonts w:eastAsia="Arial" w:cs="Arial"/>
                <w:b/>
                <w:szCs w:val="22"/>
              </w:rPr>
              <w:t>Medium Impact Industry</w:t>
            </w:r>
          </w:p>
          <w:p w14:paraId="75CA7A4F" w14:textId="77777777" w:rsidR="0036495E" w:rsidRPr="001A6BE3" w:rsidRDefault="0036495E" w:rsidP="0036495E">
            <w:pPr>
              <w:rPr>
                <w:rFonts w:eastAsia="Arial" w:cs="Arial"/>
                <w:b/>
                <w:szCs w:val="22"/>
              </w:rPr>
            </w:pPr>
          </w:p>
          <w:p w14:paraId="73C31F62" w14:textId="77777777" w:rsidR="0036495E" w:rsidRPr="001A6BE3" w:rsidRDefault="0036495E" w:rsidP="0036495E">
            <w:pPr>
              <w:rPr>
                <w:rFonts w:eastAsia="Arial" w:cs="Arial"/>
                <w:b/>
                <w:szCs w:val="22"/>
              </w:rPr>
            </w:pPr>
            <w:r w:rsidRPr="001A6BE3">
              <w:rPr>
                <w:rFonts w:eastAsia="Arial" w:cs="Arial"/>
                <w:b/>
                <w:szCs w:val="22"/>
              </w:rPr>
              <w:t>High Impact Industry</w:t>
            </w:r>
          </w:p>
          <w:p w14:paraId="1F97E804" w14:textId="77777777" w:rsidR="0036495E" w:rsidRPr="001A6BE3" w:rsidRDefault="0036495E" w:rsidP="0036495E">
            <w:pPr>
              <w:rPr>
                <w:rFonts w:eastAsia="Arial" w:cs="Arial"/>
                <w:b/>
                <w:szCs w:val="22"/>
              </w:rPr>
            </w:pPr>
          </w:p>
          <w:p w14:paraId="21ACAD35" w14:textId="77777777" w:rsidR="0036495E" w:rsidRPr="001A6BE3" w:rsidRDefault="0036495E" w:rsidP="0036495E">
            <w:pPr>
              <w:rPr>
                <w:rFonts w:eastAsia="Arial" w:cs="Arial"/>
                <w:b/>
                <w:szCs w:val="22"/>
              </w:rPr>
            </w:pPr>
            <w:r w:rsidRPr="001A6BE3">
              <w:rPr>
                <w:rFonts w:eastAsia="Arial" w:cs="Arial"/>
                <w:b/>
                <w:szCs w:val="22"/>
              </w:rPr>
              <w:t>Extractive Industry</w:t>
            </w:r>
          </w:p>
        </w:tc>
        <w:tc>
          <w:tcPr>
            <w:tcW w:w="1417" w:type="dxa"/>
            <w:vMerge w:val="restart"/>
            <w:tcBorders>
              <w:top w:val="single" w:sz="12" w:space="0" w:color="auto"/>
            </w:tcBorders>
            <w:vAlign w:val="center"/>
          </w:tcPr>
          <w:p w14:paraId="787D963A" w14:textId="77777777" w:rsidR="0036495E" w:rsidRPr="001A6BE3" w:rsidRDefault="0036495E" w:rsidP="0036495E">
            <w:pPr>
              <w:rPr>
                <w:rFonts w:eastAsia="Arial"/>
                <w:szCs w:val="22"/>
              </w:rPr>
            </w:pPr>
            <w:r w:rsidRPr="001A6BE3">
              <w:rPr>
                <w:rFonts w:eastAsia="Arial"/>
                <w:szCs w:val="22"/>
              </w:rPr>
              <w:t>Regular and Corner</w:t>
            </w:r>
          </w:p>
        </w:tc>
        <w:tc>
          <w:tcPr>
            <w:tcW w:w="1559" w:type="dxa"/>
            <w:tcBorders>
              <w:top w:val="single" w:sz="12" w:space="0" w:color="auto"/>
            </w:tcBorders>
            <w:vAlign w:val="center"/>
          </w:tcPr>
          <w:p w14:paraId="04F93652" w14:textId="77777777" w:rsidR="0036495E" w:rsidRPr="001A6BE3" w:rsidRDefault="0036495E" w:rsidP="0036495E">
            <w:pPr>
              <w:rPr>
                <w:rFonts w:eastAsia="Arial"/>
                <w:szCs w:val="22"/>
              </w:rPr>
            </w:pPr>
            <w:r w:rsidRPr="001A6BE3">
              <w:rPr>
                <w:rFonts w:eastAsia="Arial"/>
                <w:szCs w:val="22"/>
              </w:rPr>
              <w:t>Wellcamp Low Impact Industry</w:t>
            </w:r>
          </w:p>
        </w:tc>
        <w:tc>
          <w:tcPr>
            <w:tcW w:w="1843" w:type="dxa"/>
            <w:tcBorders>
              <w:top w:val="single" w:sz="12" w:space="0" w:color="auto"/>
            </w:tcBorders>
            <w:vAlign w:val="center"/>
          </w:tcPr>
          <w:p w14:paraId="67A59605" w14:textId="77777777" w:rsidR="0036495E" w:rsidRPr="001A6BE3" w:rsidRDefault="0036495E" w:rsidP="0036495E">
            <w:pPr>
              <w:rPr>
                <w:rFonts w:eastAsia="Arial"/>
                <w:szCs w:val="22"/>
              </w:rPr>
            </w:pPr>
            <w:r w:rsidRPr="001A6BE3">
              <w:rPr>
                <w:rFonts w:eastAsia="Arial"/>
                <w:szCs w:val="22"/>
              </w:rPr>
              <w:t>2 ha.</w:t>
            </w:r>
          </w:p>
        </w:tc>
        <w:tc>
          <w:tcPr>
            <w:tcW w:w="1418" w:type="dxa"/>
            <w:tcBorders>
              <w:top w:val="single" w:sz="12" w:space="0" w:color="auto"/>
            </w:tcBorders>
            <w:vAlign w:val="center"/>
          </w:tcPr>
          <w:p w14:paraId="56791A6D" w14:textId="77777777" w:rsidR="0036495E" w:rsidRPr="001A6BE3" w:rsidRDefault="0036495E" w:rsidP="0036495E">
            <w:pPr>
              <w:rPr>
                <w:rFonts w:eastAsia="Arial"/>
                <w:szCs w:val="22"/>
              </w:rPr>
            </w:pPr>
            <w:r w:rsidRPr="001A6BE3">
              <w:rPr>
                <w:rFonts w:eastAsia="Arial"/>
                <w:szCs w:val="22"/>
              </w:rPr>
              <w:t>No Acceptable Measure Prescribed</w:t>
            </w:r>
          </w:p>
        </w:tc>
        <w:tc>
          <w:tcPr>
            <w:tcW w:w="1337" w:type="dxa"/>
            <w:tcBorders>
              <w:top w:val="single" w:sz="12" w:space="0" w:color="auto"/>
            </w:tcBorders>
            <w:vAlign w:val="center"/>
          </w:tcPr>
          <w:p w14:paraId="7EF7B4EA" w14:textId="77777777" w:rsidR="0036495E" w:rsidRPr="001A6BE3" w:rsidRDefault="0036495E" w:rsidP="0036495E">
            <w:pPr>
              <w:rPr>
                <w:rFonts w:eastAsia="Arial"/>
                <w:szCs w:val="22"/>
              </w:rPr>
            </w:pPr>
            <w:r w:rsidRPr="001A6BE3">
              <w:rPr>
                <w:rFonts w:eastAsia="Arial"/>
                <w:szCs w:val="22"/>
              </w:rPr>
              <w:t>1:2</w:t>
            </w:r>
          </w:p>
        </w:tc>
      </w:tr>
      <w:tr w:rsidR="0036495E" w:rsidRPr="001A6BE3" w14:paraId="6EC41A15" w14:textId="77777777" w:rsidTr="00BE2166">
        <w:trPr>
          <w:cantSplit/>
          <w:trHeight w:val="310"/>
          <w:tblHeader/>
        </w:trPr>
        <w:tc>
          <w:tcPr>
            <w:tcW w:w="1668" w:type="dxa"/>
            <w:vMerge/>
            <w:shd w:val="clear" w:color="auto" w:fill="D9D9D9"/>
            <w:vAlign w:val="center"/>
          </w:tcPr>
          <w:p w14:paraId="7A858988" w14:textId="77777777" w:rsidR="0036495E" w:rsidRPr="001A6BE3" w:rsidRDefault="0036495E" w:rsidP="0036495E">
            <w:pPr>
              <w:rPr>
                <w:rFonts w:eastAsia="Arial" w:cs="Arial"/>
                <w:b/>
                <w:szCs w:val="22"/>
              </w:rPr>
            </w:pPr>
          </w:p>
        </w:tc>
        <w:tc>
          <w:tcPr>
            <w:tcW w:w="1417" w:type="dxa"/>
            <w:vMerge/>
            <w:vAlign w:val="center"/>
          </w:tcPr>
          <w:p w14:paraId="6FFA1752" w14:textId="77777777" w:rsidR="0036495E" w:rsidRPr="001A6BE3" w:rsidRDefault="0036495E" w:rsidP="0036495E">
            <w:pPr>
              <w:rPr>
                <w:rFonts w:eastAsia="Arial"/>
                <w:szCs w:val="22"/>
              </w:rPr>
            </w:pPr>
          </w:p>
        </w:tc>
        <w:tc>
          <w:tcPr>
            <w:tcW w:w="1559" w:type="dxa"/>
            <w:vAlign w:val="center"/>
          </w:tcPr>
          <w:p w14:paraId="685D9ACD" w14:textId="77777777" w:rsidR="0036495E" w:rsidRPr="001A6BE3" w:rsidRDefault="0036495E" w:rsidP="0036495E">
            <w:pPr>
              <w:rPr>
                <w:rFonts w:eastAsia="Arial"/>
                <w:szCs w:val="22"/>
              </w:rPr>
            </w:pPr>
            <w:r w:rsidRPr="001A6BE3">
              <w:rPr>
                <w:rFonts w:eastAsia="Arial"/>
                <w:szCs w:val="22"/>
              </w:rPr>
              <w:t>General Industry</w:t>
            </w:r>
          </w:p>
        </w:tc>
        <w:tc>
          <w:tcPr>
            <w:tcW w:w="1843" w:type="dxa"/>
            <w:vAlign w:val="center"/>
          </w:tcPr>
          <w:p w14:paraId="6A08879B" w14:textId="77777777" w:rsidR="0036495E" w:rsidRPr="001A6BE3" w:rsidRDefault="0036495E" w:rsidP="0036495E">
            <w:pPr>
              <w:rPr>
                <w:rFonts w:eastAsia="Arial"/>
                <w:szCs w:val="22"/>
              </w:rPr>
            </w:pPr>
            <w:r w:rsidRPr="001A6BE3">
              <w:rPr>
                <w:rFonts w:eastAsia="Arial"/>
                <w:szCs w:val="22"/>
              </w:rPr>
              <w:t>2 ha.</w:t>
            </w:r>
          </w:p>
        </w:tc>
        <w:tc>
          <w:tcPr>
            <w:tcW w:w="1418" w:type="dxa"/>
            <w:vAlign w:val="center"/>
          </w:tcPr>
          <w:p w14:paraId="64473D0B" w14:textId="77777777" w:rsidR="0036495E" w:rsidRPr="001A6BE3" w:rsidRDefault="0036495E" w:rsidP="0036495E">
            <w:pPr>
              <w:rPr>
                <w:rFonts w:eastAsia="Arial"/>
                <w:szCs w:val="22"/>
              </w:rPr>
            </w:pPr>
            <w:r w:rsidRPr="001A6BE3">
              <w:rPr>
                <w:rFonts w:eastAsia="Arial"/>
                <w:szCs w:val="22"/>
              </w:rPr>
              <w:t>No Acceptable Measure Prescribed</w:t>
            </w:r>
          </w:p>
        </w:tc>
        <w:tc>
          <w:tcPr>
            <w:tcW w:w="1337" w:type="dxa"/>
            <w:vAlign w:val="center"/>
          </w:tcPr>
          <w:p w14:paraId="1BFDB2E1" w14:textId="77777777" w:rsidR="0036495E" w:rsidRPr="001A6BE3" w:rsidRDefault="0036495E" w:rsidP="0036495E">
            <w:pPr>
              <w:rPr>
                <w:rFonts w:eastAsia="Arial"/>
                <w:szCs w:val="22"/>
              </w:rPr>
            </w:pPr>
            <w:r w:rsidRPr="001A6BE3">
              <w:rPr>
                <w:rFonts w:eastAsia="Arial"/>
                <w:szCs w:val="22"/>
              </w:rPr>
              <w:t>1:2</w:t>
            </w:r>
          </w:p>
        </w:tc>
      </w:tr>
      <w:tr w:rsidR="0036495E" w:rsidRPr="001A6BE3" w14:paraId="3E65F624" w14:textId="77777777" w:rsidTr="00BE2166">
        <w:trPr>
          <w:cantSplit/>
          <w:trHeight w:val="310"/>
          <w:tblHeader/>
        </w:trPr>
        <w:tc>
          <w:tcPr>
            <w:tcW w:w="1668" w:type="dxa"/>
            <w:vMerge/>
            <w:shd w:val="clear" w:color="auto" w:fill="D9D9D9"/>
            <w:vAlign w:val="center"/>
          </w:tcPr>
          <w:p w14:paraId="7429883E" w14:textId="77777777" w:rsidR="0036495E" w:rsidRPr="001A6BE3" w:rsidRDefault="0036495E" w:rsidP="0036495E">
            <w:pPr>
              <w:rPr>
                <w:rFonts w:eastAsia="Arial" w:cs="Arial"/>
                <w:b/>
                <w:szCs w:val="22"/>
              </w:rPr>
            </w:pPr>
          </w:p>
        </w:tc>
        <w:tc>
          <w:tcPr>
            <w:tcW w:w="1417" w:type="dxa"/>
            <w:vMerge/>
            <w:vAlign w:val="center"/>
          </w:tcPr>
          <w:p w14:paraId="785CB306" w14:textId="77777777" w:rsidR="0036495E" w:rsidRPr="001A6BE3" w:rsidRDefault="0036495E" w:rsidP="0036495E">
            <w:pPr>
              <w:rPr>
                <w:rFonts w:eastAsia="Arial"/>
                <w:szCs w:val="22"/>
              </w:rPr>
            </w:pPr>
          </w:p>
        </w:tc>
        <w:tc>
          <w:tcPr>
            <w:tcW w:w="1559" w:type="dxa"/>
            <w:vAlign w:val="center"/>
          </w:tcPr>
          <w:p w14:paraId="174CDACD" w14:textId="77777777" w:rsidR="0036495E" w:rsidRPr="001A6BE3" w:rsidRDefault="0036495E" w:rsidP="0036495E">
            <w:pPr>
              <w:rPr>
                <w:rFonts w:eastAsia="Arial"/>
                <w:szCs w:val="22"/>
              </w:rPr>
            </w:pPr>
            <w:r w:rsidRPr="001A6BE3">
              <w:rPr>
                <w:rFonts w:eastAsia="Arial"/>
                <w:szCs w:val="22"/>
              </w:rPr>
              <w:t>Transport and Warehousing</w:t>
            </w:r>
          </w:p>
        </w:tc>
        <w:tc>
          <w:tcPr>
            <w:tcW w:w="1843" w:type="dxa"/>
            <w:vAlign w:val="center"/>
          </w:tcPr>
          <w:p w14:paraId="7A72BA6B" w14:textId="77777777" w:rsidR="0036495E" w:rsidRPr="001A6BE3" w:rsidRDefault="0036495E" w:rsidP="0036495E">
            <w:pPr>
              <w:rPr>
                <w:rFonts w:eastAsia="Arial"/>
                <w:szCs w:val="22"/>
              </w:rPr>
            </w:pPr>
            <w:r w:rsidRPr="001A6BE3">
              <w:rPr>
                <w:rFonts w:eastAsia="Arial"/>
                <w:szCs w:val="22"/>
              </w:rPr>
              <w:t>5 ha.</w:t>
            </w:r>
          </w:p>
        </w:tc>
        <w:tc>
          <w:tcPr>
            <w:tcW w:w="1418" w:type="dxa"/>
            <w:vAlign w:val="center"/>
          </w:tcPr>
          <w:p w14:paraId="1E6693CF" w14:textId="77777777" w:rsidR="0036495E" w:rsidRPr="001A6BE3" w:rsidRDefault="0036495E" w:rsidP="0036495E">
            <w:pPr>
              <w:rPr>
                <w:rFonts w:eastAsia="Arial"/>
                <w:szCs w:val="22"/>
              </w:rPr>
            </w:pPr>
            <w:r w:rsidRPr="001A6BE3">
              <w:rPr>
                <w:rFonts w:eastAsia="Arial"/>
                <w:szCs w:val="22"/>
              </w:rPr>
              <w:t>No Acceptable Measure Prescribed</w:t>
            </w:r>
          </w:p>
        </w:tc>
        <w:tc>
          <w:tcPr>
            <w:tcW w:w="1337" w:type="dxa"/>
            <w:vAlign w:val="center"/>
          </w:tcPr>
          <w:p w14:paraId="60412644" w14:textId="77777777" w:rsidR="0036495E" w:rsidRPr="001A6BE3" w:rsidRDefault="0036495E" w:rsidP="0036495E">
            <w:pPr>
              <w:rPr>
                <w:rFonts w:eastAsia="Arial"/>
                <w:szCs w:val="22"/>
              </w:rPr>
            </w:pPr>
            <w:r w:rsidRPr="001A6BE3">
              <w:rPr>
                <w:rFonts w:eastAsia="Arial"/>
                <w:szCs w:val="22"/>
              </w:rPr>
              <w:t>1:2</w:t>
            </w:r>
          </w:p>
        </w:tc>
      </w:tr>
      <w:tr w:rsidR="0036495E" w:rsidRPr="001A6BE3" w14:paraId="4319F6A3" w14:textId="77777777" w:rsidTr="00BE2166">
        <w:trPr>
          <w:cantSplit/>
          <w:trHeight w:val="310"/>
          <w:tblHeader/>
        </w:trPr>
        <w:tc>
          <w:tcPr>
            <w:tcW w:w="1668" w:type="dxa"/>
            <w:vMerge/>
            <w:shd w:val="clear" w:color="auto" w:fill="D9D9D9"/>
            <w:vAlign w:val="center"/>
          </w:tcPr>
          <w:p w14:paraId="68A08B15" w14:textId="77777777" w:rsidR="0036495E" w:rsidRPr="001A6BE3" w:rsidRDefault="0036495E" w:rsidP="0036495E">
            <w:pPr>
              <w:rPr>
                <w:rFonts w:eastAsia="Arial" w:cs="Arial"/>
                <w:b/>
                <w:szCs w:val="22"/>
              </w:rPr>
            </w:pPr>
          </w:p>
        </w:tc>
        <w:tc>
          <w:tcPr>
            <w:tcW w:w="1417" w:type="dxa"/>
            <w:vMerge/>
            <w:vAlign w:val="center"/>
          </w:tcPr>
          <w:p w14:paraId="720493D2" w14:textId="77777777" w:rsidR="0036495E" w:rsidRPr="001A6BE3" w:rsidRDefault="0036495E" w:rsidP="0036495E">
            <w:pPr>
              <w:rPr>
                <w:rFonts w:eastAsia="Arial"/>
                <w:szCs w:val="22"/>
              </w:rPr>
            </w:pPr>
          </w:p>
        </w:tc>
        <w:tc>
          <w:tcPr>
            <w:tcW w:w="1559" w:type="dxa"/>
            <w:vAlign w:val="center"/>
          </w:tcPr>
          <w:p w14:paraId="34A7CE69" w14:textId="77777777" w:rsidR="0036495E" w:rsidRPr="001A6BE3" w:rsidRDefault="0036495E" w:rsidP="0036495E">
            <w:pPr>
              <w:rPr>
                <w:rFonts w:eastAsia="Arial"/>
                <w:szCs w:val="22"/>
              </w:rPr>
            </w:pPr>
            <w:r w:rsidRPr="001A6BE3">
              <w:rPr>
                <w:rFonts w:eastAsia="Arial"/>
                <w:szCs w:val="22"/>
              </w:rPr>
              <w:t>Intermodal Facility</w:t>
            </w:r>
          </w:p>
        </w:tc>
        <w:tc>
          <w:tcPr>
            <w:tcW w:w="1843" w:type="dxa"/>
            <w:vAlign w:val="center"/>
          </w:tcPr>
          <w:p w14:paraId="24A65402" w14:textId="77777777" w:rsidR="0036495E" w:rsidRPr="001A6BE3" w:rsidRDefault="0036495E" w:rsidP="0036495E">
            <w:pPr>
              <w:rPr>
                <w:rFonts w:eastAsia="Arial"/>
                <w:szCs w:val="22"/>
              </w:rPr>
            </w:pPr>
            <w:r w:rsidRPr="001A6BE3">
              <w:rPr>
                <w:rFonts w:eastAsia="Arial"/>
                <w:szCs w:val="22"/>
              </w:rPr>
              <w:t>2 ha.</w:t>
            </w:r>
          </w:p>
        </w:tc>
        <w:tc>
          <w:tcPr>
            <w:tcW w:w="1418" w:type="dxa"/>
            <w:vAlign w:val="center"/>
          </w:tcPr>
          <w:p w14:paraId="1BF19D9B" w14:textId="77777777" w:rsidR="0036495E" w:rsidRPr="001A6BE3" w:rsidRDefault="0036495E" w:rsidP="0036495E">
            <w:pPr>
              <w:rPr>
                <w:rFonts w:eastAsia="Arial"/>
                <w:szCs w:val="22"/>
              </w:rPr>
            </w:pPr>
            <w:r w:rsidRPr="001A6BE3">
              <w:rPr>
                <w:rFonts w:eastAsia="Arial"/>
                <w:szCs w:val="22"/>
              </w:rPr>
              <w:t>No Acceptable Measure Prescribed</w:t>
            </w:r>
          </w:p>
        </w:tc>
        <w:tc>
          <w:tcPr>
            <w:tcW w:w="1337" w:type="dxa"/>
            <w:vAlign w:val="center"/>
          </w:tcPr>
          <w:p w14:paraId="1F3804B9" w14:textId="77777777" w:rsidR="0036495E" w:rsidRPr="001A6BE3" w:rsidRDefault="0036495E" w:rsidP="0036495E">
            <w:pPr>
              <w:rPr>
                <w:rFonts w:eastAsia="Arial"/>
                <w:szCs w:val="22"/>
              </w:rPr>
            </w:pPr>
            <w:r w:rsidRPr="001A6BE3">
              <w:rPr>
                <w:rFonts w:eastAsia="Arial"/>
                <w:szCs w:val="22"/>
              </w:rPr>
              <w:t>1:2</w:t>
            </w:r>
          </w:p>
        </w:tc>
      </w:tr>
      <w:tr w:rsidR="0036495E" w:rsidRPr="001A6BE3" w14:paraId="1ED6873C" w14:textId="77777777" w:rsidTr="00BE2166">
        <w:trPr>
          <w:cantSplit/>
          <w:trHeight w:val="310"/>
          <w:tblHeader/>
        </w:trPr>
        <w:tc>
          <w:tcPr>
            <w:tcW w:w="1668" w:type="dxa"/>
            <w:vMerge/>
            <w:shd w:val="clear" w:color="auto" w:fill="D9D9D9"/>
            <w:vAlign w:val="center"/>
          </w:tcPr>
          <w:p w14:paraId="5617A55A" w14:textId="77777777" w:rsidR="0036495E" w:rsidRPr="001A6BE3" w:rsidRDefault="0036495E" w:rsidP="0036495E">
            <w:pPr>
              <w:rPr>
                <w:rFonts w:eastAsia="Arial" w:cs="Arial"/>
                <w:b/>
                <w:szCs w:val="22"/>
              </w:rPr>
            </w:pPr>
          </w:p>
        </w:tc>
        <w:tc>
          <w:tcPr>
            <w:tcW w:w="1417" w:type="dxa"/>
            <w:vMerge/>
            <w:vAlign w:val="center"/>
          </w:tcPr>
          <w:p w14:paraId="642F5B3D" w14:textId="77777777" w:rsidR="0036495E" w:rsidRPr="001A6BE3" w:rsidRDefault="0036495E" w:rsidP="0036495E">
            <w:pPr>
              <w:rPr>
                <w:rFonts w:eastAsia="Arial"/>
                <w:szCs w:val="22"/>
              </w:rPr>
            </w:pPr>
          </w:p>
        </w:tc>
        <w:tc>
          <w:tcPr>
            <w:tcW w:w="1559" w:type="dxa"/>
            <w:vAlign w:val="center"/>
          </w:tcPr>
          <w:p w14:paraId="07CC226F" w14:textId="77777777" w:rsidR="0036495E" w:rsidRPr="001A6BE3" w:rsidRDefault="0036495E" w:rsidP="0036495E">
            <w:pPr>
              <w:rPr>
                <w:rFonts w:eastAsia="Arial"/>
                <w:szCs w:val="22"/>
              </w:rPr>
            </w:pPr>
            <w:r w:rsidRPr="001A6BE3">
              <w:rPr>
                <w:rFonts w:eastAsia="Arial"/>
                <w:szCs w:val="22"/>
              </w:rPr>
              <w:t>Heavy Industry</w:t>
            </w:r>
          </w:p>
        </w:tc>
        <w:tc>
          <w:tcPr>
            <w:tcW w:w="1843" w:type="dxa"/>
            <w:vAlign w:val="center"/>
          </w:tcPr>
          <w:p w14:paraId="3D51A5AF" w14:textId="77777777" w:rsidR="0036495E" w:rsidRPr="001A6BE3" w:rsidRDefault="0036495E" w:rsidP="0036495E">
            <w:pPr>
              <w:rPr>
                <w:rFonts w:eastAsia="Arial"/>
                <w:szCs w:val="22"/>
              </w:rPr>
            </w:pPr>
            <w:r w:rsidRPr="001A6BE3">
              <w:rPr>
                <w:rFonts w:eastAsia="Arial"/>
                <w:szCs w:val="22"/>
              </w:rPr>
              <w:t>10 ha (except for communal lots).</w:t>
            </w:r>
          </w:p>
        </w:tc>
        <w:tc>
          <w:tcPr>
            <w:tcW w:w="1418" w:type="dxa"/>
            <w:vAlign w:val="center"/>
          </w:tcPr>
          <w:p w14:paraId="004E0E9C" w14:textId="77777777" w:rsidR="0036495E" w:rsidRPr="001A6BE3" w:rsidRDefault="0036495E" w:rsidP="0036495E">
            <w:pPr>
              <w:rPr>
                <w:rFonts w:eastAsia="Arial"/>
                <w:szCs w:val="22"/>
              </w:rPr>
            </w:pPr>
            <w:r w:rsidRPr="001A6BE3">
              <w:rPr>
                <w:rFonts w:eastAsia="Arial"/>
                <w:szCs w:val="22"/>
              </w:rPr>
              <w:t>No Acceptable Measure Prescribed</w:t>
            </w:r>
          </w:p>
        </w:tc>
        <w:tc>
          <w:tcPr>
            <w:tcW w:w="1337" w:type="dxa"/>
            <w:vAlign w:val="center"/>
          </w:tcPr>
          <w:p w14:paraId="4D931697" w14:textId="77777777" w:rsidR="0036495E" w:rsidRPr="001A6BE3" w:rsidRDefault="0036495E" w:rsidP="0036495E">
            <w:pPr>
              <w:rPr>
                <w:rFonts w:eastAsia="Arial"/>
                <w:szCs w:val="22"/>
              </w:rPr>
            </w:pPr>
            <w:r w:rsidRPr="001A6BE3">
              <w:rPr>
                <w:rFonts w:eastAsia="Arial"/>
                <w:szCs w:val="22"/>
              </w:rPr>
              <w:t>1:2</w:t>
            </w:r>
          </w:p>
        </w:tc>
      </w:tr>
      <w:tr w:rsidR="0036495E" w:rsidRPr="001A6BE3" w14:paraId="23D0CB3A" w14:textId="77777777" w:rsidTr="00BE2166">
        <w:trPr>
          <w:cantSplit/>
          <w:trHeight w:val="310"/>
          <w:tblHeader/>
        </w:trPr>
        <w:tc>
          <w:tcPr>
            <w:tcW w:w="1668" w:type="dxa"/>
            <w:vMerge/>
            <w:shd w:val="clear" w:color="auto" w:fill="D9D9D9"/>
            <w:vAlign w:val="center"/>
          </w:tcPr>
          <w:p w14:paraId="270ECBA2" w14:textId="77777777" w:rsidR="0036495E" w:rsidRPr="001A6BE3" w:rsidRDefault="0036495E" w:rsidP="0036495E">
            <w:pPr>
              <w:rPr>
                <w:rFonts w:eastAsia="Arial" w:cs="Arial"/>
                <w:b/>
                <w:szCs w:val="22"/>
              </w:rPr>
            </w:pPr>
          </w:p>
        </w:tc>
        <w:tc>
          <w:tcPr>
            <w:tcW w:w="1417" w:type="dxa"/>
            <w:vMerge/>
            <w:vAlign w:val="center"/>
          </w:tcPr>
          <w:p w14:paraId="7DA6E096" w14:textId="77777777" w:rsidR="0036495E" w:rsidRPr="001A6BE3" w:rsidRDefault="0036495E" w:rsidP="0036495E">
            <w:pPr>
              <w:rPr>
                <w:rFonts w:eastAsia="Arial"/>
                <w:szCs w:val="22"/>
              </w:rPr>
            </w:pPr>
          </w:p>
        </w:tc>
        <w:tc>
          <w:tcPr>
            <w:tcW w:w="1559" w:type="dxa"/>
            <w:vAlign w:val="center"/>
          </w:tcPr>
          <w:p w14:paraId="0602D96D" w14:textId="77777777" w:rsidR="0036495E" w:rsidRPr="001A6BE3" w:rsidRDefault="0036495E" w:rsidP="0036495E">
            <w:pPr>
              <w:rPr>
                <w:rFonts w:eastAsia="Arial"/>
                <w:szCs w:val="22"/>
              </w:rPr>
            </w:pPr>
            <w:r w:rsidRPr="001A6BE3">
              <w:rPr>
                <w:rFonts w:eastAsia="Arial"/>
                <w:szCs w:val="22"/>
              </w:rPr>
              <w:t>Quarry / Extractive Industry</w:t>
            </w:r>
          </w:p>
        </w:tc>
        <w:tc>
          <w:tcPr>
            <w:tcW w:w="1843" w:type="dxa"/>
            <w:vAlign w:val="center"/>
          </w:tcPr>
          <w:p w14:paraId="365BD2AF" w14:textId="77777777" w:rsidR="0036495E" w:rsidRPr="001A6BE3" w:rsidRDefault="0036495E" w:rsidP="0036495E">
            <w:pPr>
              <w:rPr>
                <w:rFonts w:eastAsia="Arial"/>
                <w:szCs w:val="22"/>
              </w:rPr>
            </w:pPr>
            <w:r w:rsidRPr="001A6BE3">
              <w:rPr>
                <w:rFonts w:eastAsia="Arial"/>
                <w:szCs w:val="22"/>
              </w:rPr>
              <w:t>10 ha.</w:t>
            </w:r>
          </w:p>
        </w:tc>
        <w:tc>
          <w:tcPr>
            <w:tcW w:w="1418" w:type="dxa"/>
            <w:vAlign w:val="center"/>
          </w:tcPr>
          <w:p w14:paraId="7BAE643A" w14:textId="77777777" w:rsidR="0036495E" w:rsidRPr="001A6BE3" w:rsidRDefault="0036495E" w:rsidP="0036495E">
            <w:pPr>
              <w:rPr>
                <w:rFonts w:eastAsia="Arial"/>
                <w:szCs w:val="22"/>
              </w:rPr>
            </w:pPr>
            <w:r w:rsidRPr="001A6BE3">
              <w:rPr>
                <w:rFonts w:eastAsia="Arial"/>
                <w:szCs w:val="22"/>
              </w:rPr>
              <w:t>No Acceptable Measure Prescribed</w:t>
            </w:r>
          </w:p>
        </w:tc>
        <w:tc>
          <w:tcPr>
            <w:tcW w:w="1337" w:type="dxa"/>
            <w:vAlign w:val="center"/>
          </w:tcPr>
          <w:p w14:paraId="6C481169"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4E34E4F1" w14:textId="77777777" w:rsidTr="00BE2166">
        <w:trPr>
          <w:cantSplit/>
          <w:trHeight w:val="310"/>
          <w:tblHeader/>
        </w:trPr>
        <w:tc>
          <w:tcPr>
            <w:tcW w:w="1668" w:type="dxa"/>
            <w:vMerge/>
            <w:tcBorders>
              <w:bottom w:val="single" w:sz="12" w:space="0" w:color="auto"/>
            </w:tcBorders>
            <w:shd w:val="clear" w:color="auto" w:fill="D9D9D9"/>
            <w:vAlign w:val="center"/>
          </w:tcPr>
          <w:p w14:paraId="1C114112" w14:textId="77777777" w:rsidR="0036495E" w:rsidRPr="001A6BE3" w:rsidRDefault="0036495E" w:rsidP="0036495E">
            <w:pPr>
              <w:rPr>
                <w:rFonts w:eastAsia="Arial" w:cs="Arial"/>
                <w:b/>
                <w:szCs w:val="22"/>
              </w:rPr>
            </w:pPr>
          </w:p>
        </w:tc>
        <w:tc>
          <w:tcPr>
            <w:tcW w:w="1417" w:type="dxa"/>
            <w:vMerge/>
            <w:tcBorders>
              <w:bottom w:val="single" w:sz="12" w:space="0" w:color="auto"/>
            </w:tcBorders>
            <w:vAlign w:val="center"/>
          </w:tcPr>
          <w:p w14:paraId="5CFA1093" w14:textId="77777777" w:rsidR="0036495E" w:rsidRPr="001A6BE3" w:rsidRDefault="0036495E" w:rsidP="0036495E">
            <w:pPr>
              <w:rPr>
                <w:rFonts w:eastAsia="Arial"/>
                <w:szCs w:val="22"/>
              </w:rPr>
            </w:pPr>
          </w:p>
        </w:tc>
        <w:tc>
          <w:tcPr>
            <w:tcW w:w="1559" w:type="dxa"/>
            <w:tcBorders>
              <w:bottom w:val="single" w:sz="12" w:space="0" w:color="auto"/>
            </w:tcBorders>
            <w:vAlign w:val="center"/>
          </w:tcPr>
          <w:p w14:paraId="005ACAB9" w14:textId="77777777" w:rsidR="0036495E" w:rsidRPr="001A6BE3" w:rsidRDefault="0036495E" w:rsidP="0036495E">
            <w:pPr>
              <w:rPr>
                <w:rFonts w:eastAsia="Arial"/>
                <w:szCs w:val="22"/>
              </w:rPr>
            </w:pPr>
            <w:r w:rsidRPr="001A6BE3">
              <w:rPr>
                <w:rFonts w:eastAsia="Arial"/>
                <w:szCs w:val="22"/>
              </w:rPr>
              <w:t>All other circumstances</w:t>
            </w:r>
          </w:p>
        </w:tc>
        <w:tc>
          <w:tcPr>
            <w:tcW w:w="1843" w:type="dxa"/>
            <w:tcBorders>
              <w:bottom w:val="single" w:sz="12" w:space="0" w:color="auto"/>
            </w:tcBorders>
            <w:vAlign w:val="center"/>
          </w:tcPr>
          <w:p w14:paraId="361FBD3A" w14:textId="77777777" w:rsidR="0036495E" w:rsidRPr="001A6BE3" w:rsidRDefault="0036495E" w:rsidP="0036495E">
            <w:pPr>
              <w:rPr>
                <w:rFonts w:eastAsia="Arial"/>
                <w:szCs w:val="22"/>
              </w:rPr>
            </w:pPr>
            <w:r w:rsidRPr="001A6BE3">
              <w:rPr>
                <w:rFonts w:eastAsia="Arial"/>
                <w:szCs w:val="22"/>
              </w:rPr>
              <w:t>No Acceptable Measure Prescribed</w:t>
            </w:r>
          </w:p>
        </w:tc>
        <w:tc>
          <w:tcPr>
            <w:tcW w:w="1418" w:type="dxa"/>
            <w:tcBorders>
              <w:bottom w:val="single" w:sz="12" w:space="0" w:color="auto"/>
            </w:tcBorders>
            <w:vAlign w:val="center"/>
          </w:tcPr>
          <w:p w14:paraId="7AAB1F61" w14:textId="77777777" w:rsidR="0036495E" w:rsidRPr="001A6BE3" w:rsidRDefault="0036495E" w:rsidP="0036495E">
            <w:pPr>
              <w:rPr>
                <w:rFonts w:eastAsia="Arial"/>
                <w:szCs w:val="22"/>
              </w:rPr>
            </w:pPr>
            <w:r w:rsidRPr="001A6BE3">
              <w:rPr>
                <w:rFonts w:eastAsia="Arial"/>
                <w:szCs w:val="22"/>
              </w:rPr>
              <w:t>No Acceptable Measure Prescribed</w:t>
            </w:r>
          </w:p>
        </w:tc>
        <w:tc>
          <w:tcPr>
            <w:tcW w:w="1337" w:type="dxa"/>
            <w:tcBorders>
              <w:bottom w:val="single" w:sz="12" w:space="0" w:color="auto"/>
            </w:tcBorders>
            <w:vAlign w:val="center"/>
          </w:tcPr>
          <w:p w14:paraId="11DFB524" w14:textId="77777777" w:rsidR="0036495E" w:rsidRPr="001A6BE3" w:rsidRDefault="0036495E" w:rsidP="0036495E">
            <w:pPr>
              <w:rPr>
                <w:rFonts w:eastAsia="Arial"/>
                <w:szCs w:val="22"/>
              </w:rPr>
            </w:pPr>
            <w:r w:rsidRPr="001A6BE3">
              <w:rPr>
                <w:rFonts w:eastAsia="Arial"/>
                <w:szCs w:val="22"/>
              </w:rPr>
              <w:t>No Acceptable Measure Prescribed</w:t>
            </w:r>
          </w:p>
        </w:tc>
      </w:tr>
    </w:tbl>
    <w:p w14:paraId="1880D938" w14:textId="77777777" w:rsidR="0036495E" w:rsidRDefault="0036495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668"/>
        <w:gridCol w:w="1417"/>
        <w:gridCol w:w="1559"/>
        <w:gridCol w:w="29"/>
        <w:gridCol w:w="1814"/>
        <w:gridCol w:w="1344"/>
        <w:gridCol w:w="74"/>
        <w:gridCol w:w="1337"/>
      </w:tblGrid>
      <w:tr w:rsidR="0036495E" w:rsidRPr="001A6BE3" w14:paraId="601BACCE" w14:textId="77777777" w:rsidTr="00025398">
        <w:trPr>
          <w:cantSplit/>
          <w:tblHeader/>
        </w:trPr>
        <w:tc>
          <w:tcPr>
            <w:tcW w:w="1668" w:type="dxa"/>
            <w:tcBorders>
              <w:bottom w:val="single" w:sz="4" w:space="0" w:color="auto"/>
            </w:tcBorders>
            <w:shd w:val="clear" w:color="auto" w:fill="404040"/>
            <w:vAlign w:val="center"/>
          </w:tcPr>
          <w:p w14:paraId="0521D921"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lastRenderedPageBreak/>
              <w:t>Zone(s)</w:t>
            </w:r>
          </w:p>
        </w:tc>
        <w:tc>
          <w:tcPr>
            <w:tcW w:w="1417" w:type="dxa"/>
            <w:tcBorders>
              <w:bottom w:val="single" w:sz="4" w:space="0" w:color="auto"/>
            </w:tcBorders>
            <w:shd w:val="clear" w:color="auto" w:fill="404040"/>
            <w:vAlign w:val="center"/>
          </w:tcPr>
          <w:p w14:paraId="7E937A76"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Lot Type</w:t>
            </w:r>
          </w:p>
        </w:tc>
        <w:tc>
          <w:tcPr>
            <w:tcW w:w="1559" w:type="dxa"/>
            <w:tcBorders>
              <w:bottom w:val="single" w:sz="4" w:space="0" w:color="auto"/>
            </w:tcBorders>
            <w:shd w:val="clear" w:color="auto" w:fill="404040"/>
            <w:vAlign w:val="center"/>
          </w:tcPr>
          <w:p w14:paraId="7ACDF8E6"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Precinct(s)</w:t>
            </w:r>
          </w:p>
        </w:tc>
        <w:tc>
          <w:tcPr>
            <w:tcW w:w="1843" w:type="dxa"/>
            <w:gridSpan w:val="2"/>
            <w:tcBorders>
              <w:bottom w:val="single" w:sz="4" w:space="0" w:color="auto"/>
            </w:tcBorders>
            <w:shd w:val="clear" w:color="auto" w:fill="404040"/>
            <w:vAlign w:val="center"/>
          </w:tcPr>
          <w:p w14:paraId="4AD28F75"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Minimum Lot Area/Max Density</w:t>
            </w:r>
            <w:r w:rsidRPr="001A6BE3">
              <w:rPr>
                <w:rFonts w:eastAsia="Arial" w:cs="Arial"/>
                <w:b/>
                <w:color w:val="FFFFFF"/>
                <w:szCs w:val="22"/>
                <w:vertAlign w:val="superscript"/>
              </w:rPr>
              <w:t>+</w:t>
            </w:r>
          </w:p>
        </w:tc>
        <w:tc>
          <w:tcPr>
            <w:tcW w:w="1418" w:type="dxa"/>
            <w:gridSpan w:val="2"/>
            <w:tcBorders>
              <w:bottom w:val="single" w:sz="4" w:space="0" w:color="auto"/>
            </w:tcBorders>
            <w:shd w:val="clear" w:color="auto" w:fill="404040"/>
            <w:vAlign w:val="center"/>
          </w:tcPr>
          <w:p w14:paraId="0AD657BF"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Minimum Frontage/</w:t>
            </w:r>
          </w:p>
          <w:p w14:paraId="5BF0DE80"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Width</w:t>
            </w:r>
          </w:p>
        </w:tc>
        <w:tc>
          <w:tcPr>
            <w:tcW w:w="1337" w:type="dxa"/>
            <w:tcBorders>
              <w:bottom w:val="single" w:sz="4" w:space="0" w:color="auto"/>
            </w:tcBorders>
            <w:shd w:val="clear" w:color="auto" w:fill="404040"/>
            <w:vAlign w:val="center"/>
          </w:tcPr>
          <w:p w14:paraId="4294C378"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Max Frontage to Depth Ratio*</w:t>
            </w:r>
          </w:p>
        </w:tc>
      </w:tr>
      <w:tr w:rsidR="0036495E" w:rsidRPr="001A6BE3" w14:paraId="29BD442F" w14:textId="77777777" w:rsidTr="00BE2166">
        <w:trPr>
          <w:cantSplit/>
          <w:trHeight w:val="123"/>
          <w:tblHeader/>
        </w:trPr>
        <w:tc>
          <w:tcPr>
            <w:tcW w:w="1668" w:type="dxa"/>
            <w:vMerge w:val="restart"/>
            <w:tcBorders>
              <w:top w:val="single" w:sz="12" w:space="0" w:color="auto"/>
            </w:tcBorders>
            <w:shd w:val="clear" w:color="auto" w:fill="D9D9D9"/>
            <w:vAlign w:val="center"/>
          </w:tcPr>
          <w:p w14:paraId="5E3FDA99" w14:textId="26FB79EA" w:rsidR="0036495E" w:rsidRPr="001A6BE3" w:rsidRDefault="0036495E" w:rsidP="0036495E">
            <w:pPr>
              <w:rPr>
                <w:rFonts w:eastAsia="Arial" w:cs="Arial"/>
                <w:b/>
                <w:szCs w:val="22"/>
              </w:rPr>
            </w:pPr>
            <w:r w:rsidRPr="001A6BE3">
              <w:rPr>
                <w:rFonts w:eastAsia="Arial" w:cs="Arial"/>
                <w:b/>
                <w:szCs w:val="22"/>
              </w:rPr>
              <w:t>Rural Residential</w:t>
            </w:r>
          </w:p>
        </w:tc>
        <w:tc>
          <w:tcPr>
            <w:tcW w:w="1417" w:type="dxa"/>
            <w:vMerge w:val="restart"/>
            <w:tcBorders>
              <w:top w:val="single" w:sz="12" w:space="0" w:color="auto"/>
            </w:tcBorders>
            <w:vAlign w:val="center"/>
          </w:tcPr>
          <w:p w14:paraId="52B212BF" w14:textId="77777777" w:rsidR="0036495E" w:rsidRPr="001A6BE3" w:rsidRDefault="0036495E" w:rsidP="0036495E">
            <w:pPr>
              <w:rPr>
                <w:rFonts w:eastAsia="Arial"/>
                <w:szCs w:val="22"/>
              </w:rPr>
            </w:pPr>
            <w:r w:rsidRPr="001A6BE3">
              <w:rPr>
                <w:rFonts w:eastAsia="Arial"/>
                <w:szCs w:val="22"/>
              </w:rPr>
              <w:t>Regular and Corner</w:t>
            </w:r>
          </w:p>
        </w:tc>
        <w:tc>
          <w:tcPr>
            <w:tcW w:w="1559" w:type="dxa"/>
            <w:tcBorders>
              <w:top w:val="single" w:sz="12" w:space="0" w:color="auto"/>
            </w:tcBorders>
            <w:vAlign w:val="center"/>
          </w:tcPr>
          <w:p w14:paraId="14860A32" w14:textId="77777777" w:rsidR="0036495E" w:rsidRPr="001A6BE3" w:rsidRDefault="0036495E" w:rsidP="0036495E">
            <w:pPr>
              <w:rPr>
                <w:rFonts w:eastAsia="Arial"/>
                <w:szCs w:val="22"/>
              </w:rPr>
            </w:pPr>
            <w:r w:rsidRPr="001A6BE3">
              <w:rPr>
                <w:rFonts w:eastAsia="Arial"/>
                <w:szCs w:val="22"/>
              </w:rPr>
              <w:t>4000 m²</w:t>
            </w:r>
          </w:p>
        </w:tc>
        <w:tc>
          <w:tcPr>
            <w:tcW w:w="1843" w:type="dxa"/>
            <w:gridSpan w:val="2"/>
            <w:tcBorders>
              <w:top w:val="single" w:sz="12" w:space="0" w:color="auto"/>
            </w:tcBorders>
            <w:vAlign w:val="center"/>
          </w:tcPr>
          <w:p w14:paraId="7541EDB6" w14:textId="77777777" w:rsidR="0036495E" w:rsidRPr="001A6BE3" w:rsidRDefault="0036495E" w:rsidP="0036495E">
            <w:pPr>
              <w:rPr>
                <w:rFonts w:eastAsia="Arial"/>
                <w:szCs w:val="22"/>
              </w:rPr>
            </w:pPr>
            <w:r w:rsidRPr="001A6BE3">
              <w:rPr>
                <w:rFonts w:eastAsia="Arial"/>
                <w:szCs w:val="22"/>
              </w:rPr>
              <w:t>4000 m²</w:t>
            </w:r>
          </w:p>
        </w:tc>
        <w:tc>
          <w:tcPr>
            <w:tcW w:w="1418" w:type="dxa"/>
            <w:gridSpan w:val="2"/>
            <w:tcBorders>
              <w:top w:val="single" w:sz="12" w:space="0" w:color="auto"/>
            </w:tcBorders>
            <w:vAlign w:val="center"/>
          </w:tcPr>
          <w:p w14:paraId="7D495F3E" w14:textId="77777777" w:rsidR="0036495E" w:rsidRPr="001A6BE3" w:rsidRDefault="0036495E" w:rsidP="0036495E">
            <w:pPr>
              <w:rPr>
                <w:rFonts w:eastAsia="Arial"/>
                <w:szCs w:val="22"/>
              </w:rPr>
            </w:pPr>
            <w:r w:rsidRPr="001A6BE3">
              <w:rPr>
                <w:rFonts w:eastAsia="Arial"/>
                <w:szCs w:val="22"/>
              </w:rPr>
              <w:t>No Acceptable Measure Prescribed</w:t>
            </w:r>
          </w:p>
        </w:tc>
        <w:tc>
          <w:tcPr>
            <w:tcW w:w="1337" w:type="dxa"/>
            <w:tcBorders>
              <w:top w:val="single" w:sz="12" w:space="0" w:color="auto"/>
            </w:tcBorders>
            <w:vAlign w:val="center"/>
          </w:tcPr>
          <w:p w14:paraId="02D7BEBF"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6E207808" w14:textId="77777777" w:rsidTr="00BE2166">
        <w:trPr>
          <w:cantSplit/>
          <w:trHeight w:val="121"/>
          <w:tblHeader/>
        </w:trPr>
        <w:tc>
          <w:tcPr>
            <w:tcW w:w="1668" w:type="dxa"/>
            <w:vMerge/>
            <w:shd w:val="clear" w:color="auto" w:fill="D9D9D9"/>
            <w:vAlign w:val="center"/>
          </w:tcPr>
          <w:p w14:paraId="5CED8BA7" w14:textId="77777777" w:rsidR="0036495E" w:rsidRPr="001A6BE3" w:rsidRDefault="0036495E" w:rsidP="0036495E">
            <w:pPr>
              <w:rPr>
                <w:rFonts w:eastAsia="Arial" w:cs="Arial"/>
                <w:b/>
                <w:szCs w:val="22"/>
              </w:rPr>
            </w:pPr>
          </w:p>
        </w:tc>
        <w:tc>
          <w:tcPr>
            <w:tcW w:w="1417" w:type="dxa"/>
            <w:vMerge/>
            <w:vAlign w:val="center"/>
          </w:tcPr>
          <w:p w14:paraId="20136893" w14:textId="77777777" w:rsidR="0036495E" w:rsidRPr="001A6BE3" w:rsidRDefault="0036495E" w:rsidP="0036495E">
            <w:pPr>
              <w:rPr>
                <w:rFonts w:eastAsia="Arial"/>
                <w:szCs w:val="22"/>
              </w:rPr>
            </w:pPr>
          </w:p>
        </w:tc>
        <w:tc>
          <w:tcPr>
            <w:tcW w:w="1559" w:type="dxa"/>
            <w:vAlign w:val="center"/>
          </w:tcPr>
          <w:p w14:paraId="239FA041" w14:textId="77777777" w:rsidR="0036495E" w:rsidRPr="001A6BE3" w:rsidRDefault="0036495E" w:rsidP="0036495E">
            <w:pPr>
              <w:rPr>
                <w:rFonts w:eastAsia="Arial"/>
                <w:szCs w:val="22"/>
              </w:rPr>
            </w:pPr>
            <w:r w:rsidRPr="001A6BE3">
              <w:rPr>
                <w:rFonts w:eastAsia="Arial"/>
                <w:szCs w:val="22"/>
              </w:rPr>
              <w:t>1 Hectare</w:t>
            </w:r>
          </w:p>
        </w:tc>
        <w:tc>
          <w:tcPr>
            <w:tcW w:w="1843" w:type="dxa"/>
            <w:gridSpan w:val="2"/>
            <w:vAlign w:val="center"/>
          </w:tcPr>
          <w:p w14:paraId="3DD390B7" w14:textId="77777777" w:rsidR="0036495E" w:rsidRPr="001A6BE3" w:rsidRDefault="0036495E" w:rsidP="0036495E">
            <w:pPr>
              <w:rPr>
                <w:rFonts w:eastAsia="Arial"/>
                <w:szCs w:val="22"/>
              </w:rPr>
            </w:pPr>
            <w:r w:rsidRPr="001A6BE3">
              <w:rPr>
                <w:rFonts w:eastAsia="Arial"/>
                <w:szCs w:val="22"/>
              </w:rPr>
              <w:t>1 ha.</w:t>
            </w:r>
          </w:p>
        </w:tc>
        <w:tc>
          <w:tcPr>
            <w:tcW w:w="1418" w:type="dxa"/>
            <w:gridSpan w:val="2"/>
            <w:vAlign w:val="center"/>
          </w:tcPr>
          <w:p w14:paraId="786391AC" w14:textId="77777777" w:rsidR="0036495E" w:rsidRPr="001A6BE3" w:rsidRDefault="0036495E" w:rsidP="0036495E">
            <w:pPr>
              <w:rPr>
                <w:rFonts w:eastAsia="Arial"/>
                <w:szCs w:val="22"/>
              </w:rPr>
            </w:pPr>
            <w:r w:rsidRPr="001A6BE3">
              <w:rPr>
                <w:rFonts w:eastAsia="Arial"/>
                <w:szCs w:val="22"/>
              </w:rPr>
              <w:t>No Acceptable Measure Prescribed</w:t>
            </w:r>
          </w:p>
        </w:tc>
        <w:tc>
          <w:tcPr>
            <w:tcW w:w="1337" w:type="dxa"/>
            <w:vAlign w:val="center"/>
          </w:tcPr>
          <w:p w14:paraId="1ED8617B"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7537426B" w14:textId="77777777" w:rsidTr="00BE2166">
        <w:trPr>
          <w:cantSplit/>
          <w:trHeight w:val="121"/>
          <w:tblHeader/>
        </w:trPr>
        <w:tc>
          <w:tcPr>
            <w:tcW w:w="1668" w:type="dxa"/>
            <w:vMerge/>
            <w:shd w:val="clear" w:color="auto" w:fill="D9D9D9"/>
            <w:vAlign w:val="center"/>
          </w:tcPr>
          <w:p w14:paraId="6EA9CEA1" w14:textId="77777777" w:rsidR="0036495E" w:rsidRPr="001A6BE3" w:rsidRDefault="0036495E" w:rsidP="0036495E">
            <w:pPr>
              <w:rPr>
                <w:rFonts w:eastAsia="Arial" w:cs="Arial"/>
                <w:b/>
                <w:szCs w:val="22"/>
              </w:rPr>
            </w:pPr>
          </w:p>
        </w:tc>
        <w:tc>
          <w:tcPr>
            <w:tcW w:w="1417" w:type="dxa"/>
            <w:vMerge/>
            <w:vAlign w:val="center"/>
          </w:tcPr>
          <w:p w14:paraId="0368DCEB" w14:textId="77777777" w:rsidR="0036495E" w:rsidRPr="001A6BE3" w:rsidRDefault="0036495E" w:rsidP="0036495E">
            <w:pPr>
              <w:rPr>
                <w:rFonts w:eastAsia="Arial"/>
                <w:szCs w:val="22"/>
              </w:rPr>
            </w:pPr>
          </w:p>
        </w:tc>
        <w:tc>
          <w:tcPr>
            <w:tcW w:w="1559" w:type="dxa"/>
            <w:vAlign w:val="center"/>
          </w:tcPr>
          <w:p w14:paraId="68EFE289" w14:textId="77777777" w:rsidR="0036495E" w:rsidRPr="001A6BE3" w:rsidRDefault="0036495E" w:rsidP="0036495E">
            <w:pPr>
              <w:rPr>
                <w:rFonts w:eastAsia="Arial"/>
                <w:szCs w:val="22"/>
              </w:rPr>
            </w:pPr>
            <w:r w:rsidRPr="001A6BE3">
              <w:rPr>
                <w:rFonts w:eastAsia="Arial"/>
                <w:szCs w:val="22"/>
              </w:rPr>
              <w:t>2 Hectare</w:t>
            </w:r>
          </w:p>
        </w:tc>
        <w:tc>
          <w:tcPr>
            <w:tcW w:w="1843" w:type="dxa"/>
            <w:gridSpan w:val="2"/>
            <w:vAlign w:val="center"/>
          </w:tcPr>
          <w:p w14:paraId="55D28054" w14:textId="77777777" w:rsidR="0036495E" w:rsidRPr="001A6BE3" w:rsidRDefault="0036495E" w:rsidP="0036495E">
            <w:pPr>
              <w:rPr>
                <w:rFonts w:eastAsia="Arial"/>
                <w:szCs w:val="22"/>
              </w:rPr>
            </w:pPr>
            <w:r w:rsidRPr="001A6BE3">
              <w:rPr>
                <w:rFonts w:eastAsia="Arial"/>
                <w:szCs w:val="22"/>
              </w:rPr>
              <w:t>2 ha.</w:t>
            </w:r>
          </w:p>
        </w:tc>
        <w:tc>
          <w:tcPr>
            <w:tcW w:w="1418" w:type="dxa"/>
            <w:gridSpan w:val="2"/>
            <w:vAlign w:val="center"/>
          </w:tcPr>
          <w:p w14:paraId="0791F933" w14:textId="77777777" w:rsidR="0036495E" w:rsidRPr="001A6BE3" w:rsidRDefault="0036495E" w:rsidP="0036495E">
            <w:pPr>
              <w:rPr>
                <w:rFonts w:eastAsia="Arial"/>
                <w:szCs w:val="22"/>
              </w:rPr>
            </w:pPr>
            <w:r w:rsidRPr="001A6BE3">
              <w:rPr>
                <w:rFonts w:eastAsia="Arial"/>
                <w:szCs w:val="22"/>
              </w:rPr>
              <w:t>No Acceptable Measure Prescribed</w:t>
            </w:r>
          </w:p>
        </w:tc>
        <w:tc>
          <w:tcPr>
            <w:tcW w:w="1337" w:type="dxa"/>
            <w:vAlign w:val="center"/>
          </w:tcPr>
          <w:p w14:paraId="0611D579"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77C1D723" w14:textId="77777777" w:rsidTr="00BE2166">
        <w:trPr>
          <w:cantSplit/>
          <w:tblHeader/>
        </w:trPr>
        <w:tc>
          <w:tcPr>
            <w:tcW w:w="1668" w:type="dxa"/>
            <w:vMerge/>
            <w:shd w:val="clear" w:color="auto" w:fill="D9D9D9"/>
            <w:vAlign w:val="center"/>
          </w:tcPr>
          <w:p w14:paraId="63FBFD4D" w14:textId="77777777" w:rsidR="0036495E" w:rsidRPr="001A6BE3" w:rsidRDefault="0036495E" w:rsidP="0036495E">
            <w:pPr>
              <w:rPr>
                <w:rFonts w:eastAsia="Arial" w:cs="Arial"/>
                <w:b/>
                <w:szCs w:val="22"/>
              </w:rPr>
            </w:pPr>
          </w:p>
        </w:tc>
        <w:tc>
          <w:tcPr>
            <w:tcW w:w="1417" w:type="dxa"/>
            <w:vAlign w:val="center"/>
          </w:tcPr>
          <w:p w14:paraId="55316BAE" w14:textId="77777777" w:rsidR="0036495E" w:rsidRPr="001A6BE3" w:rsidRDefault="0036495E" w:rsidP="0036495E">
            <w:pPr>
              <w:rPr>
                <w:rFonts w:eastAsia="Arial"/>
                <w:szCs w:val="22"/>
              </w:rPr>
            </w:pPr>
            <w:r w:rsidRPr="001A6BE3">
              <w:rPr>
                <w:rFonts w:eastAsia="Arial"/>
                <w:szCs w:val="22"/>
              </w:rPr>
              <w:t>Hatchet</w:t>
            </w:r>
          </w:p>
        </w:tc>
        <w:tc>
          <w:tcPr>
            <w:tcW w:w="6157" w:type="dxa"/>
            <w:gridSpan w:val="6"/>
            <w:vAlign w:val="center"/>
          </w:tcPr>
          <w:p w14:paraId="63FCE3F3" w14:textId="77777777" w:rsidR="0036495E" w:rsidRPr="001A6BE3" w:rsidRDefault="0036495E" w:rsidP="0036495E">
            <w:pPr>
              <w:rPr>
                <w:rFonts w:eastAsia="Arial"/>
                <w:szCs w:val="22"/>
              </w:rPr>
            </w:pPr>
            <w:r w:rsidRPr="001A6BE3">
              <w:rPr>
                <w:rFonts w:eastAsia="Arial"/>
                <w:szCs w:val="22"/>
              </w:rPr>
              <w:t>Hatchet lots do not occur within Rural Residential Zone</w:t>
            </w:r>
          </w:p>
        </w:tc>
      </w:tr>
      <w:tr w:rsidR="0036495E" w:rsidRPr="001A6BE3" w14:paraId="69BFD3FF" w14:textId="77777777" w:rsidTr="00405A25">
        <w:trPr>
          <w:cantSplit/>
          <w:trHeight w:val="240"/>
          <w:tblHeader/>
        </w:trPr>
        <w:tc>
          <w:tcPr>
            <w:tcW w:w="1668" w:type="dxa"/>
            <w:vMerge/>
            <w:shd w:val="clear" w:color="auto" w:fill="D9D9D9"/>
            <w:vAlign w:val="center"/>
          </w:tcPr>
          <w:p w14:paraId="62674F33" w14:textId="77777777" w:rsidR="0036495E" w:rsidRPr="001A6BE3" w:rsidRDefault="0036495E" w:rsidP="0036495E">
            <w:pPr>
              <w:rPr>
                <w:rFonts w:eastAsia="Arial" w:cs="Arial"/>
                <w:b/>
                <w:szCs w:val="22"/>
              </w:rPr>
            </w:pPr>
          </w:p>
        </w:tc>
        <w:tc>
          <w:tcPr>
            <w:tcW w:w="1417" w:type="dxa"/>
            <w:vMerge w:val="restart"/>
            <w:vAlign w:val="center"/>
          </w:tcPr>
          <w:p w14:paraId="3056508A" w14:textId="77777777" w:rsidR="0036495E" w:rsidRPr="001A6BE3" w:rsidRDefault="0036495E" w:rsidP="0036495E">
            <w:pPr>
              <w:rPr>
                <w:rFonts w:eastAsia="Arial"/>
                <w:szCs w:val="22"/>
              </w:rPr>
            </w:pPr>
            <w:r w:rsidRPr="001A6BE3">
              <w:rPr>
                <w:rFonts w:eastAsia="Arial"/>
                <w:szCs w:val="22"/>
              </w:rPr>
              <w:t>Community Title Scheme</w:t>
            </w:r>
          </w:p>
        </w:tc>
        <w:tc>
          <w:tcPr>
            <w:tcW w:w="1588" w:type="dxa"/>
            <w:gridSpan w:val="2"/>
            <w:vAlign w:val="center"/>
          </w:tcPr>
          <w:p w14:paraId="7A5C7F04" w14:textId="77777777" w:rsidR="0036495E" w:rsidRPr="001A6BE3" w:rsidRDefault="0036495E" w:rsidP="0036495E">
            <w:pPr>
              <w:rPr>
                <w:rFonts w:eastAsia="Arial"/>
                <w:szCs w:val="22"/>
              </w:rPr>
            </w:pPr>
            <w:r w:rsidRPr="001A6BE3">
              <w:rPr>
                <w:rFonts w:eastAsia="Arial"/>
                <w:szCs w:val="22"/>
              </w:rPr>
              <w:t>4,000m²</w:t>
            </w:r>
          </w:p>
        </w:tc>
        <w:tc>
          <w:tcPr>
            <w:tcW w:w="1814" w:type="dxa"/>
            <w:vAlign w:val="center"/>
          </w:tcPr>
          <w:p w14:paraId="4981C832" w14:textId="77777777" w:rsidR="0036495E" w:rsidRPr="001A6BE3" w:rsidRDefault="0036495E" w:rsidP="0036495E">
            <w:pPr>
              <w:rPr>
                <w:rFonts w:eastAsia="Arial"/>
                <w:szCs w:val="22"/>
              </w:rPr>
            </w:pPr>
            <w:r w:rsidRPr="001A6BE3">
              <w:rPr>
                <w:rFonts w:eastAsia="Arial"/>
                <w:szCs w:val="22"/>
              </w:rPr>
              <w:t>4,000 m²</w:t>
            </w:r>
          </w:p>
        </w:tc>
        <w:tc>
          <w:tcPr>
            <w:tcW w:w="1344" w:type="dxa"/>
            <w:vAlign w:val="center"/>
          </w:tcPr>
          <w:p w14:paraId="12E9F6DD" w14:textId="77777777" w:rsidR="0036495E" w:rsidRPr="001A6BE3" w:rsidRDefault="0036495E" w:rsidP="0036495E">
            <w:pPr>
              <w:rPr>
                <w:rFonts w:eastAsia="Arial"/>
                <w:szCs w:val="22"/>
              </w:rPr>
            </w:pPr>
            <w:r w:rsidRPr="001A6BE3">
              <w:rPr>
                <w:rFonts w:eastAsia="Arial"/>
                <w:szCs w:val="22"/>
              </w:rPr>
              <w:t>No Acceptable Measure Prescribed</w:t>
            </w:r>
          </w:p>
        </w:tc>
        <w:tc>
          <w:tcPr>
            <w:tcW w:w="1411" w:type="dxa"/>
            <w:gridSpan w:val="2"/>
            <w:vAlign w:val="center"/>
          </w:tcPr>
          <w:p w14:paraId="34B047D0"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040D52B0" w14:textId="77777777" w:rsidTr="00405A25">
        <w:trPr>
          <w:cantSplit/>
          <w:trHeight w:val="240"/>
          <w:tblHeader/>
        </w:trPr>
        <w:tc>
          <w:tcPr>
            <w:tcW w:w="1668" w:type="dxa"/>
            <w:vMerge/>
            <w:shd w:val="clear" w:color="auto" w:fill="D9D9D9"/>
            <w:vAlign w:val="center"/>
          </w:tcPr>
          <w:p w14:paraId="7F34CAE1" w14:textId="77777777" w:rsidR="0036495E" w:rsidRPr="001A6BE3" w:rsidRDefault="0036495E" w:rsidP="0036495E">
            <w:pPr>
              <w:rPr>
                <w:rFonts w:eastAsia="Arial" w:cs="Arial"/>
                <w:b/>
                <w:szCs w:val="22"/>
              </w:rPr>
            </w:pPr>
          </w:p>
        </w:tc>
        <w:tc>
          <w:tcPr>
            <w:tcW w:w="1417" w:type="dxa"/>
            <w:vMerge/>
            <w:vAlign w:val="center"/>
          </w:tcPr>
          <w:p w14:paraId="27581380" w14:textId="77777777" w:rsidR="0036495E" w:rsidRPr="001A6BE3" w:rsidRDefault="0036495E" w:rsidP="0036495E">
            <w:pPr>
              <w:rPr>
                <w:rFonts w:eastAsia="Arial"/>
                <w:szCs w:val="22"/>
              </w:rPr>
            </w:pPr>
          </w:p>
        </w:tc>
        <w:tc>
          <w:tcPr>
            <w:tcW w:w="1588" w:type="dxa"/>
            <w:gridSpan w:val="2"/>
            <w:vAlign w:val="center"/>
          </w:tcPr>
          <w:p w14:paraId="78F0CF6B" w14:textId="77777777" w:rsidR="0036495E" w:rsidRPr="001A6BE3" w:rsidRDefault="0036495E" w:rsidP="0036495E">
            <w:pPr>
              <w:rPr>
                <w:rFonts w:eastAsia="Arial"/>
                <w:szCs w:val="22"/>
              </w:rPr>
            </w:pPr>
            <w:r w:rsidRPr="001A6BE3">
              <w:rPr>
                <w:rFonts w:eastAsia="Arial"/>
                <w:szCs w:val="22"/>
              </w:rPr>
              <w:t>1 hectare</w:t>
            </w:r>
          </w:p>
        </w:tc>
        <w:tc>
          <w:tcPr>
            <w:tcW w:w="1814" w:type="dxa"/>
            <w:vAlign w:val="center"/>
          </w:tcPr>
          <w:p w14:paraId="4952255F" w14:textId="77777777" w:rsidR="0036495E" w:rsidRPr="001A6BE3" w:rsidRDefault="0036495E" w:rsidP="0036495E">
            <w:pPr>
              <w:rPr>
                <w:rFonts w:eastAsia="Arial"/>
                <w:szCs w:val="22"/>
              </w:rPr>
            </w:pPr>
            <w:r w:rsidRPr="001A6BE3">
              <w:rPr>
                <w:rFonts w:eastAsia="Arial"/>
                <w:szCs w:val="22"/>
              </w:rPr>
              <w:t>1 ha (except for communal lots).</w:t>
            </w:r>
          </w:p>
        </w:tc>
        <w:tc>
          <w:tcPr>
            <w:tcW w:w="1344" w:type="dxa"/>
            <w:vAlign w:val="center"/>
          </w:tcPr>
          <w:p w14:paraId="6F707DC2" w14:textId="77777777" w:rsidR="0036495E" w:rsidRPr="001A6BE3" w:rsidRDefault="0036495E" w:rsidP="0036495E">
            <w:pPr>
              <w:rPr>
                <w:rFonts w:eastAsia="Arial"/>
                <w:szCs w:val="22"/>
              </w:rPr>
            </w:pPr>
            <w:r w:rsidRPr="001A6BE3">
              <w:rPr>
                <w:rFonts w:eastAsia="Arial"/>
                <w:szCs w:val="22"/>
              </w:rPr>
              <w:t>No Acceptable Measure Prescribed</w:t>
            </w:r>
          </w:p>
        </w:tc>
        <w:tc>
          <w:tcPr>
            <w:tcW w:w="1411" w:type="dxa"/>
            <w:gridSpan w:val="2"/>
            <w:vAlign w:val="center"/>
          </w:tcPr>
          <w:p w14:paraId="499569EC"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6F04F89D" w14:textId="77777777" w:rsidTr="00405A25">
        <w:trPr>
          <w:cantSplit/>
          <w:trHeight w:val="240"/>
          <w:tblHeader/>
        </w:trPr>
        <w:tc>
          <w:tcPr>
            <w:tcW w:w="1668" w:type="dxa"/>
            <w:vMerge/>
            <w:tcBorders>
              <w:bottom w:val="single" w:sz="12" w:space="0" w:color="auto"/>
            </w:tcBorders>
            <w:shd w:val="clear" w:color="auto" w:fill="D9D9D9"/>
            <w:vAlign w:val="center"/>
          </w:tcPr>
          <w:p w14:paraId="0E29D626" w14:textId="77777777" w:rsidR="0036495E" w:rsidRPr="001A6BE3" w:rsidRDefault="0036495E" w:rsidP="0036495E">
            <w:pPr>
              <w:rPr>
                <w:rFonts w:eastAsia="Arial" w:cs="Arial"/>
                <w:b/>
                <w:szCs w:val="22"/>
              </w:rPr>
            </w:pPr>
          </w:p>
        </w:tc>
        <w:tc>
          <w:tcPr>
            <w:tcW w:w="1417" w:type="dxa"/>
            <w:vMerge/>
            <w:tcBorders>
              <w:bottom w:val="single" w:sz="12" w:space="0" w:color="auto"/>
            </w:tcBorders>
            <w:vAlign w:val="center"/>
          </w:tcPr>
          <w:p w14:paraId="760929B9" w14:textId="77777777" w:rsidR="0036495E" w:rsidRPr="001A6BE3" w:rsidRDefault="0036495E" w:rsidP="0036495E">
            <w:pPr>
              <w:rPr>
                <w:rFonts w:eastAsia="Arial"/>
                <w:szCs w:val="22"/>
              </w:rPr>
            </w:pPr>
          </w:p>
        </w:tc>
        <w:tc>
          <w:tcPr>
            <w:tcW w:w="1588" w:type="dxa"/>
            <w:gridSpan w:val="2"/>
            <w:tcBorders>
              <w:bottom w:val="single" w:sz="12" w:space="0" w:color="auto"/>
            </w:tcBorders>
            <w:vAlign w:val="center"/>
          </w:tcPr>
          <w:p w14:paraId="589287B4" w14:textId="77777777" w:rsidR="0036495E" w:rsidRPr="001A6BE3" w:rsidRDefault="0036495E" w:rsidP="0036495E">
            <w:pPr>
              <w:rPr>
                <w:rFonts w:eastAsia="Arial"/>
                <w:szCs w:val="22"/>
              </w:rPr>
            </w:pPr>
            <w:r w:rsidRPr="001A6BE3">
              <w:rPr>
                <w:rFonts w:eastAsia="Arial"/>
                <w:szCs w:val="22"/>
              </w:rPr>
              <w:t>2 hectare</w:t>
            </w:r>
          </w:p>
        </w:tc>
        <w:tc>
          <w:tcPr>
            <w:tcW w:w="1814" w:type="dxa"/>
            <w:tcBorders>
              <w:bottom w:val="single" w:sz="12" w:space="0" w:color="auto"/>
            </w:tcBorders>
            <w:vAlign w:val="center"/>
          </w:tcPr>
          <w:p w14:paraId="086CFB01" w14:textId="77777777" w:rsidR="0036495E" w:rsidRPr="001A6BE3" w:rsidRDefault="0036495E" w:rsidP="0036495E">
            <w:pPr>
              <w:rPr>
                <w:rFonts w:eastAsia="Arial"/>
                <w:szCs w:val="22"/>
              </w:rPr>
            </w:pPr>
            <w:r w:rsidRPr="001A6BE3">
              <w:rPr>
                <w:rFonts w:eastAsia="Arial"/>
                <w:szCs w:val="22"/>
              </w:rPr>
              <w:t>2 ha (except for communal lots).</w:t>
            </w:r>
          </w:p>
        </w:tc>
        <w:tc>
          <w:tcPr>
            <w:tcW w:w="1344" w:type="dxa"/>
            <w:tcBorders>
              <w:bottom w:val="single" w:sz="12" w:space="0" w:color="auto"/>
            </w:tcBorders>
            <w:vAlign w:val="center"/>
          </w:tcPr>
          <w:p w14:paraId="57E61D71" w14:textId="77777777" w:rsidR="0036495E" w:rsidRPr="001A6BE3" w:rsidRDefault="0036495E" w:rsidP="0036495E">
            <w:pPr>
              <w:rPr>
                <w:rFonts w:eastAsia="Arial"/>
                <w:szCs w:val="22"/>
              </w:rPr>
            </w:pPr>
            <w:r w:rsidRPr="001A6BE3">
              <w:rPr>
                <w:rFonts w:eastAsia="Arial"/>
                <w:szCs w:val="22"/>
              </w:rPr>
              <w:t>No Acceptable Measure Prescribed</w:t>
            </w:r>
          </w:p>
        </w:tc>
        <w:tc>
          <w:tcPr>
            <w:tcW w:w="1411" w:type="dxa"/>
            <w:gridSpan w:val="2"/>
            <w:tcBorders>
              <w:bottom w:val="single" w:sz="12" w:space="0" w:color="auto"/>
            </w:tcBorders>
            <w:vAlign w:val="center"/>
          </w:tcPr>
          <w:p w14:paraId="32046E37"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5DB0374D" w14:textId="77777777" w:rsidTr="00405A25">
        <w:trPr>
          <w:cantSplit/>
          <w:trHeight w:val="183"/>
          <w:tblHeader/>
        </w:trPr>
        <w:tc>
          <w:tcPr>
            <w:tcW w:w="1668" w:type="dxa"/>
            <w:vMerge w:val="restart"/>
            <w:tcBorders>
              <w:top w:val="single" w:sz="12" w:space="0" w:color="auto"/>
            </w:tcBorders>
            <w:shd w:val="clear" w:color="auto" w:fill="D9D9D9"/>
            <w:vAlign w:val="center"/>
          </w:tcPr>
          <w:p w14:paraId="2CC28790" w14:textId="77777777" w:rsidR="0036495E" w:rsidRPr="001A6BE3" w:rsidRDefault="0036495E" w:rsidP="0036495E">
            <w:pPr>
              <w:rPr>
                <w:rFonts w:eastAsia="Arial" w:cs="Arial"/>
                <w:b/>
                <w:szCs w:val="22"/>
              </w:rPr>
            </w:pPr>
            <w:r w:rsidRPr="001A6BE3">
              <w:rPr>
                <w:rFonts w:eastAsia="Arial" w:cs="Arial"/>
                <w:b/>
                <w:szCs w:val="22"/>
              </w:rPr>
              <w:t>Rural</w:t>
            </w:r>
          </w:p>
        </w:tc>
        <w:tc>
          <w:tcPr>
            <w:tcW w:w="1417" w:type="dxa"/>
            <w:vMerge w:val="restart"/>
            <w:tcBorders>
              <w:top w:val="single" w:sz="12" w:space="0" w:color="auto"/>
            </w:tcBorders>
            <w:vAlign w:val="center"/>
          </w:tcPr>
          <w:p w14:paraId="3DD761C6" w14:textId="77777777" w:rsidR="0036495E" w:rsidRPr="001A6BE3" w:rsidRDefault="0036495E" w:rsidP="0036495E">
            <w:pPr>
              <w:rPr>
                <w:rFonts w:eastAsia="Arial"/>
                <w:szCs w:val="22"/>
              </w:rPr>
            </w:pPr>
            <w:r w:rsidRPr="001A6BE3">
              <w:rPr>
                <w:rFonts w:eastAsia="Arial"/>
                <w:szCs w:val="22"/>
              </w:rPr>
              <w:t>Regular and Corner</w:t>
            </w:r>
          </w:p>
        </w:tc>
        <w:tc>
          <w:tcPr>
            <w:tcW w:w="1588" w:type="dxa"/>
            <w:gridSpan w:val="2"/>
            <w:tcBorders>
              <w:top w:val="single" w:sz="12" w:space="0" w:color="auto"/>
            </w:tcBorders>
            <w:vAlign w:val="center"/>
          </w:tcPr>
          <w:p w14:paraId="0ACEC731" w14:textId="77777777" w:rsidR="0036495E" w:rsidRPr="001A6BE3" w:rsidRDefault="0036495E" w:rsidP="0036495E">
            <w:pPr>
              <w:rPr>
                <w:rFonts w:eastAsia="Arial"/>
                <w:szCs w:val="22"/>
              </w:rPr>
            </w:pPr>
            <w:r w:rsidRPr="001A6BE3">
              <w:rPr>
                <w:rFonts w:eastAsia="Arial"/>
                <w:szCs w:val="22"/>
              </w:rPr>
              <w:t>100 hectare</w:t>
            </w:r>
          </w:p>
        </w:tc>
        <w:tc>
          <w:tcPr>
            <w:tcW w:w="1814" w:type="dxa"/>
            <w:tcBorders>
              <w:top w:val="single" w:sz="12" w:space="0" w:color="auto"/>
            </w:tcBorders>
            <w:vAlign w:val="center"/>
          </w:tcPr>
          <w:p w14:paraId="39BC699C" w14:textId="77777777" w:rsidR="0036495E" w:rsidRPr="001A6BE3" w:rsidRDefault="0036495E" w:rsidP="0036495E">
            <w:pPr>
              <w:rPr>
                <w:rFonts w:eastAsia="Arial"/>
                <w:szCs w:val="22"/>
              </w:rPr>
            </w:pPr>
            <w:r w:rsidRPr="001A6BE3">
              <w:rPr>
                <w:rFonts w:eastAsia="Arial"/>
                <w:szCs w:val="22"/>
              </w:rPr>
              <w:t>100 ha.</w:t>
            </w:r>
          </w:p>
        </w:tc>
        <w:tc>
          <w:tcPr>
            <w:tcW w:w="1344" w:type="dxa"/>
            <w:tcBorders>
              <w:top w:val="single" w:sz="12" w:space="0" w:color="auto"/>
            </w:tcBorders>
            <w:vAlign w:val="center"/>
          </w:tcPr>
          <w:p w14:paraId="0C2C521A" w14:textId="77777777" w:rsidR="0036495E" w:rsidRPr="001A6BE3" w:rsidRDefault="0036495E" w:rsidP="0036495E">
            <w:pPr>
              <w:rPr>
                <w:rFonts w:eastAsia="Arial"/>
                <w:szCs w:val="22"/>
              </w:rPr>
            </w:pPr>
            <w:r w:rsidRPr="001A6BE3">
              <w:rPr>
                <w:rFonts w:eastAsia="Arial"/>
                <w:szCs w:val="22"/>
              </w:rPr>
              <w:t>125 m.</w:t>
            </w:r>
          </w:p>
        </w:tc>
        <w:tc>
          <w:tcPr>
            <w:tcW w:w="1411" w:type="dxa"/>
            <w:gridSpan w:val="2"/>
            <w:tcBorders>
              <w:top w:val="single" w:sz="12" w:space="0" w:color="auto"/>
            </w:tcBorders>
            <w:vAlign w:val="center"/>
          </w:tcPr>
          <w:p w14:paraId="1B566D6A"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4DAFC68B" w14:textId="77777777" w:rsidTr="00405A25">
        <w:trPr>
          <w:cantSplit/>
          <w:trHeight w:val="182"/>
          <w:tblHeader/>
        </w:trPr>
        <w:tc>
          <w:tcPr>
            <w:tcW w:w="1668" w:type="dxa"/>
            <w:vMerge/>
            <w:shd w:val="clear" w:color="auto" w:fill="D9D9D9"/>
            <w:vAlign w:val="center"/>
          </w:tcPr>
          <w:p w14:paraId="4C465CDD" w14:textId="77777777" w:rsidR="0036495E" w:rsidRPr="001A6BE3" w:rsidRDefault="0036495E" w:rsidP="0036495E">
            <w:pPr>
              <w:rPr>
                <w:rFonts w:eastAsia="Arial" w:cs="Arial"/>
                <w:b/>
                <w:szCs w:val="22"/>
              </w:rPr>
            </w:pPr>
          </w:p>
        </w:tc>
        <w:tc>
          <w:tcPr>
            <w:tcW w:w="1417" w:type="dxa"/>
            <w:vMerge/>
            <w:vAlign w:val="center"/>
          </w:tcPr>
          <w:p w14:paraId="42656699" w14:textId="77777777" w:rsidR="0036495E" w:rsidRPr="001A6BE3" w:rsidRDefault="0036495E" w:rsidP="0036495E">
            <w:pPr>
              <w:rPr>
                <w:rFonts w:eastAsia="Arial"/>
                <w:szCs w:val="22"/>
              </w:rPr>
            </w:pPr>
          </w:p>
        </w:tc>
        <w:tc>
          <w:tcPr>
            <w:tcW w:w="1588" w:type="dxa"/>
            <w:gridSpan w:val="2"/>
            <w:vAlign w:val="center"/>
          </w:tcPr>
          <w:p w14:paraId="471DCD07" w14:textId="77777777" w:rsidR="0036495E" w:rsidRPr="001A6BE3" w:rsidRDefault="0036495E" w:rsidP="0036495E">
            <w:pPr>
              <w:rPr>
                <w:rFonts w:eastAsia="Arial"/>
                <w:szCs w:val="22"/>
              </w:rPr>
            </w:pPr>
            <w:r w:rsidRPr="001A6BE3">
              <w:rPr>
                <w:rFonts w:eastAsia="Arial"/>
                <w:szCs w:val="22"/>
              </w:rPr>
              <w:t>200 hectare</w:t>
            </w:r>
          </w:p>
        </w:tc>
        <w:tc>
          <w:tcPr>
            <w:tcW w:w="1814" w:type="dxa"/>
            <w:vAlign w:val="center"/>
          </w:tcPr>
          <w:p w14:paraId="5D4F7064" w14:textId="77777777" w:rsidR="0036495E" w:rsidRPr="001A6BE3" w:rsidRDefault="0036495E" w:rsidP="0036495E">
            <w:pPr>
              <w:rPr>
                <w:rFonts w:eastAsia="Arial"/>
                <w:szCs w:val="22"/>
              </w:rPr>
            </w:pPr>
            <w:r w:rsidRPr="001A6BE3">
              <w:rPr>
                <w:rFonts w:eastAsia="Arial"/>
                <w:szCs w:val="22"/>
              </w:rPr>
              <w:t>200 ha.</w:t>
            </w:r>
          </w:p>
        </w:tc>
        <w:tc>
          <w:tcPr>
            <w:tcW w:w="1344" w:type="dxa"/>
            <w:vAlign w:val="center"/>
          </w:tcPr>
          <w:p w14:paraId="4B9786EB" w14:textId="77777777" w:rsidR="0036495E" w:rsidRPr="001A6BE3" w:rsidRDefault="0036495E" w:rsidP="0036495E">
            <w:pPr>
              <w:rPr>
                <w:rFonts w:eastAsia="Arial"/>
                <w:szCs w:val="22"/>
              </w:rPr>
            </w:pPr>
            <w:r w:rsidRPr="001A6BE3">
              <w:rPr>
                <w:rFonts w:eastAsia="Arial"/>
                <w:szCs w:val="22"/>
              </w:rPr>
              <w:t>250 m.</w:t>
            </w:r>
          </w:p>
        </w:tc>
        <w:tc>
          <w:tcPr>
            <w:tcW w:w="1411" w:type="dxa"/>
            <w:gridSpan w:val="2"/>
            <w:vAlign w:val="center"/>
          </w:tcPr>
          <w:p w14:paraId="0F1FB001"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71CB73EF" w14:textId="77777777" w:rsidTr="00BE2166">
        <w:trPr>
          <w:cantSplit/>
          <w:tblHeader/>
        </w:trPr>
        <w:tc>
          <w:tcPr>
            <w:tcW w:w="1668" w:type="dxa"/>
            <w:vMerge/>
            <w:shd w:val="clear" w:color="auto" w:fill="D9D9D9"/>
            <w:vAlign w:val="center"/>
          </w:tcPr>
          <w:p w14:paraId="6B609477" w14:textId="77777777" w:rsidR="0036495E" w:rsidRPr="001A6BE3" w:rsidRDefault="0036495E" w:rsidP="0036495E">
            <w:pPr>
              <w:rPr>
                <w:rFonts w:eastAsia="Arial" w:cs="Arial"/>
                <w:b/>
                <w:szCs w:val="22"/>
              </w:rPr>
            </w:pPr>
          </w:p>
        </w:tc>
        <w:tc>
          <w:tcPr>
            <w:tcW w:w="1417" w:type="dxa"/>
            <w:vAlign w:val="center"/>
          </w:tcPr>
          <w:p w14:paraId="732C8E7E" w14:textId="77777777" w:rsidR="0036495E" w:rsidRPr="001A6BE3" w:rsidRDefault="0036495E" w:rsidP="0036495E">
            <w:pPr>
              <w:rPr>
                <w:rFonts w:eastAsia="Arial"/>
                <w:szCs w:val="22"/>
              </w:rPr>
            </w:pPr>
            <w:r w:rsidRPr="001A6BE3">
              <w:rPr>
                <w:rFonts w:eastAsia="Arial"/>
                <w:szCs w:val="22"/>
              </w:rPr>
              <w:t>Hatchet</w:t>
            </w:r>
          </w:p>
        </w:tc>
        <w:tc>
          <w:tcPr>
            <w:tcW w:w="6157" w:type="dxa"/>
            <w:gridSpan w:val="6"/>
            <w:vAlign w:val="center"/>
          </w:tcPr>
          <w:p w14:paraId="0F635BF5" w14:textId="77777777" w:rsidR="0036495E" w:rsidRPr="001A6BE3" w:rsidRDefault="0036495E" w:rsidP="0036495E">
            <w:pPr>
              <w:rPr>
                <w:rFonts w:eastAsia="Arial"/>
                <w:szCs w:val="22"/>
              </w:rPr>
            </w:pPr>
            <w:r w:rsidRPr="001A6BE3">
              <w:rPr>
                <w:rFonts w:eastAsia="Arial"/>
                <w:szCs w:val="22"/>
              </w:rPr>
              <w:t>Hatchet lots do not occur within Rural Zone</w:t>
            </w:r>
          </w:p>
        </w:tc>
      </w:tr>
      <w:tr w:rsidR="0036495E" w:rsidRPr="001A6BE3" w14:paraId="265F66F4" w14:textId="77777777" w:rsidTr="00405A25">
        <w:trPr>
          <w:cantSplit/>
          <w:trHeight w:val="360"/>
          <w:tblHeader/>
        </w:trPr>
        <w:tc>
          <w:tcPr>
            <w:tcW w:w="1668" w:type="dxa"/>
            <w:vMerge/>
            <w:shd w:val="clear" w:color="auto" w:fill="D9D9D9"/>
            <w:vAlign w:val="center"/>
          </w:tcPr>
          <w:p w14:paraId="252B7EED" w14:textId="77777777" w:rsidR="0036495E" w:rsidRPr="001A6BE3" w:rsidRDefault="0036495E" w:rsidP="0036495E">
            <w:pPr>
              <w:rPr>
                <w:rFonts w:eastAsia="Arial" w:cs="Arial"/>
                <w:b/>
                <w:szCs w:val="22"/>
              </w:rPr>
            </w:pPr>
          </w:p>
        </w:tc>
        <w:tc>
          <w:tcPr>
            <w:tcW w:w="1417" w:type="dxa"/>
            <w:vMerge w:val="restart"/>
            <w:vAlign w:val="center"/>
          </w:tcPr>
          <w:p w14:paraId="10B1218B" w14:textId="77777777" w:rsidR="0036495E" w:rsidRPr="001A6BE3" w:rsidRDefault="0036495E" w:rsidP="0036495E">
            <w:pPr>
              <w:rPr>
                <w:rFonts w:eastAsia="Arial"/>
                <w:szCs w:val="22"/>
              </w:rPr>
            </w:pPr>
            <w:r w:rsidRPr="001A6BE3">
              <w:rPr>
                <w:rFonts w:eastAsia="Arial"/>
                <w:szCs w:val="22"/>
              </w:rPr>
              <w:t>Community Title Scheme</w:t>
            </w:r>
          </w:p>
        </w:tc>
        <w:tc>
          <w:tcPr>
            <w:tcW w:w="1588" w:type="dxa"/>
            <w:gridSpan w:val="2"/>
            <w:vAlign w:val="center"/>
          </w:tcPr>
          <w:p w14:paraId="766083FF" w14:textId="77777777" w:rsidR="0036495E" w:rsidRPr="001A6BE3" w:rsidRDefault="0036495E" w:rsidP="0036495E">
            <w:pPr>
              <w:rPr>
                <w:rFonts w:eastAsia="Arial"/>
                <w:szCs w:val="22"/>
              </w:rPr>
            </w:pPr>
            <w:r w:rsidRPr="001A6BE3">
              <w:rPr>
                <w:rFonts w:eastAsia="Arial"/>
                <w:szCs w:val="22"/>
              </w:rPr>
              <w:t>100 hectare</w:t>
            </w:r>
          </w:p>
        </w:tc>
        <w:tc>
          <w:tcPr>
            <w:tcW w:w="1814" w:type="dxa"/>
            <w:vAlign w:val="center"/>
          </w:tcPr>
          <w:p w14:paraId="6FB4B7CF" w14:textId="77777777" w:rsidR="0036495E" w:rsidRPr="001A6BE3" w:rsidRDefault="0036495E" w:rsidP="0036495E">
            <w:pPr>
              <w:rPr>
                <w:rFonts w:eastAsia="Arial"/>
                <w:szCs w:val="22"/>
              </w:rPr>
            </w:pPr>
            <w:r w:rsidRPr="001A6BE3">
              <w:rPr>
                <w:rFonts w:eastAsia="Arial"/>
                <w:szCs w:val="22"/>
              </w:rPr>
              <w:t>100 ha (except for communal lots).</w:t>
            </w:r>
          </w:p>
        </w:tc>
        <w:tc>
          <w:tcPr>
            <w:tcW w:w="1344" w:type="dxa"/>
            <w:vAlign w:val="center"/>
          </w:tcPr>
          <w:p w14:paraId="02FC68E1" w14:textId="77777777" w:rsidR="0036495E" w:rsidRPr="001A6BE3" w:rsidRDefault="0036495E" w:rsidP="0036495E">
            <w:pPr>
              <w:rPr>
                <w:rFonts w:eastAsia="Arial"/>
                <w:szCs w:val="22"/>
              </w:rPr>
            </w:pPr>
            <w:r w:rsidRPr="001A6BE3">
              <w:rPr>
                <w:rFonts w:eastAsia="Arial"/>
                <w:szCs w:val="22"/>
              </w:rPr>
              <w:t>125 m.</w:t>
            </w:r>
          </w:p>
        </w:tc>
        <w:tc>
          <w:tcPr>
            <w:tcW w:w="1411" w:type="dxa"/>
            <w:gridSpan w:val="2"/>
            <w:vAlign w:val="center"/>
          </w:tcPr>
          <w:p w14:paraId="285029C6"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754020CB" w14:textId="77777777" w:rsidTr="00405A25">
        <w:trPr>
          <w:cantSplit/>
          <w:trHeight w:val="360"/>
          <w:tblHeader/>
        </w:trPr>
        <w:tc>
          <w:tcPr>
            <w:tcW w:w="1668" w:type="dxa"/>
            <w:vMerge/>
            <w:tcBorders>
              <w:bottom w:val="single" w:sz="12" w:space="0" w:color="auto"/>
            </w:tcBorders>
            <w:shd w:val="clear" w:color="auto" w:fill="D9D9D9"/>
            <w:vAlign w:val="center"/>
          </w:tcPr>
          <w:p w14:paraId="34FD56D6" w14:textId="77777777" w:rsidR="0036495E" w:rsidRPr="001A6BE3" w:rsidRDefault="0036495E" w:rsidP="0036495E">
            <w:pPr>
              <w:rPr>
                <w:rFonts w:eastAsia="Arial" w:cs="Arial"/>
                <w:b/>
                <w:szCs w:val="22"/>
              </w:rPr>
            </w:pPr>
          </w:p>
        </w:tc>
        <w:tc>
          <w:tcPr>
            <w:tcW w:w="1417" w:type="dxa"/>
            <w:vMerge/>
            <w:tcBorders>
              <w:bottom w:val="single" w:sz="12" w:space="0" w:color="auto"/>
            </w:tcBorders>
            <w:vAlign w:val="center"/>
          </w:tcPr>
          <w:p w14:paraId="75F9326B" w14:textId="77777777" w:rsidR="0036495E" w:rsidRPr="001A6BE3" w:rsidRDefault="0036495E" w:rsidP="0036495E">
            <w:pPr>
              <w:rPr>
                <w:rFonts w:eastAsia="Arial"/>
                <w:szCs w:val="22"/>
              </w:rPr>
            </w:pPr>
          </w:p>
        </w:tc>
        <w:tc>
          <w:tcPr>
            <w:tcW w:w="1588" w:type="dxa"/>
            <w:gridSpan w:val="2"/>
            <w:tcBorders>
              <w:bottom w:val="single" w:sz="12" w:space="0" w:color="auto"/>
            </w:tcBorders>
            <w:vAlign w:val="center"/>
          </w:tcPr>
          <w:p w14:paraId="74103B8A" w14:textId="77777777" w:rsidR="0036495E" w:rsidRPr="001A6BE3" w:rsidRDefault="0036495E" w:rsidP="0036495E">
            <w:pPr>
              <w:rPr>
                <w:rFonts w:eastAsia="Arial"/>
                <w:szCs w:val="22"/>
              </w:rPr>
            </w:pPr>
            <w:r w:rsidRPr="001A6BE3">
              <w:rPr>
                <w:rFonts w:eastAsia="Arial"/>
                <w:szCs w:val="22"/>
              </w:rPr>
              <w:t>200 hectare</w:t>
            </w:r>
          </w:p>
        </w:tc>
        <w:tc>
          <w:tcPr>
            <w:tcW w:w="1814" w:type="dxa"/>
            <w:tcBorders>
              <w:bottom w:val="single" w:sz="12" w:space="0" w:color="auto"/>
            </w:tcBorders>
            <w:vAlign w:val="center"/>
          </w:tcPr>
          <w:p w14:paraId="2DC902F6" w14:textId="77777777" w:rsidR="0036495E" w:rsidRPr="001A6BE3" w:rsidRDefault="0036495E" w:rsidP="0036495E">
            <w:pPr>
              <w:rPr>
                <w:rFonts w:eastAsia="Arial"/>
                <w:szCs w:val="22"/>
              </w:rPr>
            </w:pPr>
            <w:r w:rsidRPr="001A6BE3">
              <w:rPr>
                <w:rFonts w:eastAsia="Arial"/>
                <w:szCs w:val="22"/>
              </w:rPr>
              <w:t>200 ha (except for communal lots).</w:t>
            </w:r>
          </w:p>
        </w:tc>
        <w:tc>
          <w:tcPr>
            <w:tcW w:w="1344" w:type="dxa"/>
            <w:tcBorders>
              <w:bottom w:val="single" w:sz="12" w:space="0" w:color="auto"/>
            </w:tcBorders>
            <w:vAlign w:val="center"/>
          </w:tcPr>
          <w:p w14:paraId="13836B84" w14:textId="77777777" w:rsidR="0036495E" w:rsidRPr="001A6BE3" w:rsidRDefault="0036495E" w:rsidP="0036495E">
            <w:pPr>
              <w:rPr>
                <w:rFonts w:eastAsia="Arial"/>
                <w:szCs w:val="22"/>
              </w:rPr>
            </w:pPr>
            <w:r w:rsidRPr="001A6BE3">
              <w:rPr>
                <w:rFonts w:eastAsia="Arial"/>
                <w:szCs w:val="22"/>
              </w:rPr>
              <w:t>250 m.</w:t>
            </w:r>
          </w:p>
        </w:tc>
        <w:tc>
          <w:tcPr>
            <w:tcW w:w="1411" w:type="dxa"/>
            <w:gridSpan w:val="2"/>
            <w:tcBorders>
              <w:bottom w:val="single" w:sz="12" w:space="0" w:color="auto"/>
            </w:tcBorders>
            <w:vAlign w:val="center"/>
          </w:tcPr>
          <w:p w14:paraId="33C059C1" w14:textId="77777777" w:rsidR="0036495E" w:rsidRPr="001A6BE3" w:rsidRDefault="0036495E" w:rsidP="0036495E">
            <w:pPr>
              <w:rPr>
                <w:rFonts w:eastAsia="Arial"/>
                <w:szCs w:val="22"/>
              </w:rPr>
            </w:pPr>
            <w:r w:rsidRPr="001A6BE3">
              <w:rPr>
                <w:rFonts w:eastAsia="Arial"/>
                <w:szCs w:val="22"/>
              </w:rPr>
              <w:t>No Acceptable Measure Prescribed</w:t>
            </w:r>
          </w:p>
        </w:tc>
      </w:tr>
    </w:tbl>
    <w:p w14:paraId="052A382A" w14:textId="77777777" w:rsidR="0036495E" w:rsidRDefault="0036495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668"/>
        <w:gridCol w:w="1417"/>
        <w:gridCol w:w="1559"/>
        <w:gridCol w:w="29"/>
        <w:gridCol w:w="783"/>
        <w:gridCol w:w="1031"/>
        <w:gridCol w:w="1344"/>
        <w:gridCol w:w="74"/>
        <w:gridCol w:w="1337"/>
      </w:tblGrid>
      <w:tr w:rsidR="0036495E" w:rsidRPr="001A6BE3" w14:paraId="49ED76DA" w14:textId="77777777" w:rsidTr="00025398">
        <w:trPr>
          <w:cantSplit/>
          <w:tblHeader/>
        </w:trPr>
        <w:tc>
          <w:tcPr>
            <w:tcW w:w="1668" w:type="dxa"/>
            <w:tcBorders>
              <w:bottom w:val="single" w:sz="4" w:space="0" w:color="auto"/>
            </w:tcBorders>
            <w:shd w:val="clear" w:color="auto" w:fill="404040"/>
            <w:vAlign w:val="center"/>
          </w:tcPr>
          <w:p w14:paraId="3F26699F"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lastRenderedPageBreak/>
              <w:t>Zone(s)</w:t>
            </w:r>
          </w:p>
        </w:tc>
        <w:tc>
          <w:tcPr>
            <w:tcW w:w="1417" w:type="dxa"/>
            <w:tcBorders>
              <w:bottom w:val="single" w:sz="4" w:space="0" w:color="auto"/>
            </w:tcBorders>
            <w:shd w:val="clear" w:color="auto" w:fill="404040"/>
            <w:vAlign w:val="center"/>
          </w:tcPr>
          <w:p w14:paraId="3FAEDD77"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Lot Type</w:t>
            </w:r>
          </w:p>
        </w:tc>
        <w:tc>
          <w:tcPr>
            <w:tcW w:w="1559" w:type="dxa"/>
            <w:tcBorders>
              <w:bottom w:val="single" w:sz="4" w:space="0" w:color="auto"/>
            </w:tcBorders>
            <w:shd w:val="clear" w:color="auto" w:fill="404040"/>
            <w:vAlign w:val="center"/>
          </w:tcPr>
          <w:p w14:paraId="3272FCDE"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Precinct(s)</w:t>
            </w:r>
          </w:p>
        </w:tc>
        <w:tc>
          <w:tcPr>
            <w:tcW w:w="1843" w:type="dxa"/>
            <w:gridSpan w:val="3"/>
            <w:tcBorders>
              <w:bottom w:val="single" w:sz="4" w:space="0" w:color="auto"/>
            </w:tcBorders>
            <w:shd w:val="clear" w:color="auto" w:fill="404040"/>
            <w:vAlign w:val="center"/>
          </w:tcPr>
          <w:p w14:paraId="005B93F0"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Minimum Lot Area/Max Density</w:t>
            </w:r>
            <w:r w:rsidRPr="001A6BE3">
              <w:rPr>
                <w:rFonts w:eastAsia="Arial" w:cs="Arial"/>
                <w:b/>
                <w:color w:val="FFFFFF"/>
                <w:szCs w:val="22"/>
                <w:vertAlign w:val="superscript"/>
              </w:rPr>
              <w:t>+</w:t>
            </w:r>
          </w:p>
        </w:tc>
        <w:tc>
          <w:tcPr>
            <w:tcW w:w="1418" w:type="dxa"/>
            <w:gridSpan w:val="2"/>
            <w:tcBorders>
              <w:bottom w:val="single" w:sz="4" w:space="0" w:color="auto"/>
            </w:tcBorders>
            <w:shd w:val="clear" w:color="auto" w:fill="404040"/>
            <w:vAlign w:val="center"/>
          </w:tcPr>
          <w:p w14:paraId="54471602"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Minimum Frontage/</w:t>
            </w:r>
          </w:p>
          <w:p w14:paraId="462430EE"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Width</w:t>
            </w:r>
          </w:p>
        </w:tc>
        <w:tc>
          <w:tcPr>
            <w:tcW w:w="1337" w:type="dxa"/>
            <w:tcBorders>
              <w:bottom w:val="single" w:sz="4" w:space="0" w:color="auto"/>
            </w:tcBorders>
            <w:shd w:val="clear" w:color="auto" w:fill="404040"/>
            <w:vAlign w:val="center"/>
          </w:tcPr>
          <w:p w14:paraId="7575F964" w14:textId="77777777" w:rsidR="0036495E" w:rsidRPr="001A6BE3" w:rsidRDefault="0036495E" w:rsidP="00025398">
            <w:pPr>
              <w:jc w:val="center"/>
              <w:rPr>
                <w:rFonts w:eastAsia="Arial" w:cs="Arial"/>
                <w:b/>
                <w:color w:val="FFFFFF"/>
                <w:szCs w:val="22"/>
              </w:rPr>
            </w:pPr>
            <w:r w:rsidRPr="001A6BE3">
              <w:rPr>
                <w:rFonts w:eastAsia="Arial" w:cs="Arial"/>
                <w:b/>
                <w:color w:val="FFFFFF"/>
                <w:szCs w:val="22"/>
              </w:rPr>
              <w:t>Max Frontage to Depth Ratio*</w:t>
            </w:r>
          </w:p>
        </w:tc>
      </w:tr>
      <w:tr w:rsidR="0036495E" w:rsidRPr="001A6BE3" w14:paraId="2D4A5F6D" w14:textId="77777777" w:rsidTr="00405A25">
        <w:trPr>
          <w:cantSplit/>
          <w:tblHeader/>
        </w:trPr>
        <w:tc>
          <w:tcPr>
            <w:tcW w:w="1668" w:type="dxa"/>
            <w:vMerge w:val="restart"/>
            <w:tcBorders>
              <w:top w:val="single" w:sz="12" w:space="0" w:color="auto"/>
            </w:tcBorders>
            <w:shd w:val="clear" w:color="auto" w:fill="D9D9D9"/>
            <w:vAlign w:val="center"/>
          </w:tcPr>
          <w:p w14:paraId="38370A3A" w14:textId="50CDE07F" w:rsidR="0036495E" w:rsidRPr="001A6BE3" w:rsidRDefault="0036495E" w:rsidP="0036495E">
            <w:pPr>
              <w:rPr>
                <w:rFonts w:eastAsia="Arial" w:cs="Arial"/>
                <w:b/>
                <w:szCs w:val="22"/>
              </w:rPr>
            </w:pPr>
            <w:r w:rsidRPr="001A6BE3">
              <w:rPr>
                <w:rFonts w:eastAsia="Arial" w:cs="Arial"/>
                <w:b/>
                <w:szCs w:val="22"/>
              </w:rPr>
              <w:t>Emerging Communities</w:t>
            </w:r>
          </w:p>
        </w:tc>
        <w:tc>
          <w:tcPr>
            <w:tcW w:w="1417" w:type="dxa"/>
            <w:tcBorders>
              <w:top w:val="single" w:sz="12" w:space="0" w:color="auto"/>
            </w:tcBorders>
            <w:vAlign w:val="center"/>
          </w:tcPr>
          <w:p w14:paraId="32901DED" w14:textId="77777777" w:rsidR="0036495E" w:rsidRPr="001A6BE3" w:rsidRDefault="0036495E" w:rsidP="0036495E">
            <w:pPr>
              <w:rPr>
                <w:rFonts w:eastAsia="Arial"/>
                <w:szCs w:val="22"/>
              </w:rPr>
            </w:pPr>
            <w:r w:rsidRPr="001A6BE3">
              <w:rPr>
                <w:rFonts w:eastAsia="Arial"/>
                <w:szCs w:val="22"/>
              </w:rPr>
              <w:t>Regular and Corner</w:t>
            </w:r>
          </w:p>
        </w:tc>
        <w:tc>
          <w:tcPr>
            <w:tcW w:w="1588" w:type="dxa"/>
            <w:gridSpan w:val="2"/>
            <w:tcBorders>
              <w:top w:val="single" w:sz="12" w:space="0" w:color="auto"/>
            </w:tcBorders>
            <w:vAlign w:val="center"/>
          </w:tcPr>
          <w:p w14:paraId="5DD8D22E" w14:textId="77777777" w:rsidR="0036495E" w:rsidRPr="001A6BE3" w:rsidRDefault="0036495E" w:rsidP="0036495E">
            <w:pPr>
              <w:rPr>
                <w:rFonts w:eastAsia="Arial"/>
                <w:szCs w:val="22"/>
              </w:rPr>
            </w:pPr>
            <w:r w:rsidRPr="001A6BE3">
              <w:rPr>
                <w:rFonts w:eastAsia="Arial"/>
                <w:szCs w:val="22"/>
              </w:rPr>
              <w:t>All</w:t>
            </w:r>
          </w:p>
        </w:tc>
        <w:tc>
          <w:tcPr>
            <w:tcW w:w="1814" w:type="dxa"/>
            <w:gridSpan w:val="2"/>
            <w:tcBorders>
              <w:top w:val="single" w:sz="12" w:space="0" w:color="auto"/>
            </w:tcBorders>
            <w:vAlign w:val="center"/>
          </w:tcPr>
          <w:p w14:paraId="62041AAE" w14:textId="77777777" w:rsidR="0036495E" w:rsidRPr="001A6BE3" w:rsidRDefault="0036495E" w:rsidP="0036495E">
            <w:pPr>
              <w:rPr>
                <w:rFonts w:eastAsia="Arial"/>
                <w:szCs w:val="22"/>
              </w:rPr>
            </w:pPr>
            <w:r w:rsidRPr="001A6BE3">
              <w:rPr>
                <w:rFonts w:eastAsia="Arial"/>
                <w:szCs w:val="22"/>
              </w:rPr>
              <w:t>10 ha (except for communal lots).</w:t>
            </w:r>
          </w:p>
        </w:tc>
        <w:tc>
          <w:tcPr>
            <w:tcW w:w="1344" w:type="dxa"/>
            <w:tcBorders>
              <w:top w:val="single" w:sz="12" w:space="0" w:color="auto"/>
            </w:tcBorders>
            <w:vAlign w:val="center"/>
          </w:tcPr>
          <w:p w14:paraId="52807B99" w14:textId="77777777" w:rsidR="0036495E" w:rsidRPr="001A6BE3" w:rsidRDefault="0036495E" w:rsidP="0036495E">
            <w:pPr>
              <w:rPr>
                <w:rFonts w:eastAsia="Arial"/>
                <w:szCs w:val="22"/>
              </w:rPr>
            </w:pPr>
            <w:r w:rsidRPr="001A6BE3">
              <w:rPr>
                <w:rFonts w:eastAsia="Arial"/>
                <w:szCs w:val="22"/>
              </w:rPr>
              <w:t>75 m.</w:t>
            </w:r>
          </w:p>
        </w:tc>
        <w:tc>
          <w:tcPr>
            <w:tcW w:w="1411" w:type="dxa"/>
            <w:gridSpan w:val="2"/>
            <w:tcBorders>
              <w:top w:val="single" w:sz="12" w:space="0" w:color="auto"/>
            </w:tcBorders>
            <w:vAlign w:val="center"/>
          </w:tcPr>
          <w:p w14:paraId="26127620"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7339DB5C" w14:textId="77777777" w:rsidTr="00BE2166">
        <w:trPr>
          <w:cantSplit/>
          <w:tblHeader/>
        </w:trPr>
        <w:tc>
          <w:tcPr>
            <w:tcW w:w="1668" w:type="dxa"/>
            <w:vMerge/>
            <w:shd w:val="clear" w:color="auto" w:fill="D9D9D9"/>
            <w:vAlign w:val="center"/>
          </w:tcPr>
          <w:p w14:paraId="193B9C1C" w14:textId="77777777" w:rsidR="0036495E" w:rsidRPr="001A6BE3" w:rsidRDefault="0036495E" w:rsidP="0036495E">
            <w:pPr>
              <w:rPr>
                <w:rFonts w:eastAsia="Arial" w:cs="Arial"/>
                <w:b/>
                <w:szCs w:val="22"/>
              </w:rPr>
            </w:pPr>
          </w:p>
        </w:tc>
        <w:tc>
          <w:tcPr>
            <w:tcW w:w="1417" w:type="dxa"/>
            <w:vAlign w:val="center"/>
          </w:tcPr>
          <w:p w14:paraId="1EE0AAE7" w14:textId="77777777" w:rsidR="0036495E" w:rsidRPr="001A6BE3" w:rsidRDefault="0036495E" w:rsidP="0036495E">
            <w:pPr>
              <w:rPr>
                <w:rFonts w:eastAsia="Arial"/>
                <w:szCs w:val="22"/>
              </w:rPr>
            </w:pPr>
            <w:r w:rsidRPr="001A6BE3">
              <w:rPr>
                <w:rFonts w:eastAsia="Arial"/>
                <w:szCs w:val="22"/>
              </w:rPr>
              <w:t>Hatchet</w:t>
            </w:r>
          </w:p>
        </w:tc>
        <w:tc>
          <w:tcPr>
            <w:tcW w:w="6157" w:type="dxa"/>
            <w:gridSpan w:val="7"/>
            <w:vAlign w:val="center"/>
          </w:tcPr>
          <w:p w14:paraId="2C091365" w14:textId="77777777" w:rsidR="0036495E" w:rsidRPr="001A6BE3" w:rsidRDefault="0036495E" w:rsidP="0036495E">
            <w:pPr>
              <w:rPr>
                <w:rFonts w:eastAsia="Arial"/>
                <w:szCs w:val="22"/>
              </w:rPr>
            </w:pPr>
            <w:r w:rsidRPr="001A6BE3">
              <w:rPr>
                <w:rFonts w:eastAsia="Arial"/>
                <w:szCs w:val="22"/>
              </w:rPr>
              <w:t>Hatchet lots do not occur within the Emerging Communities Zone</w:t>
            </w:r>
          </w:p>
        </w:tc>
      </w:tr>
      <w:tr w:rsidR="0036495E" w:rsidRPr="001A6BE3" w14:paraId="48116E49" w14:textId="77777777" w:rsidTr="00405A25">
        <w:trPr>
          <w:cantSplit/>
          <w:tblHeader/>
        </w:trPr>
        <w:tc>
          <w:tcPr>
            <w:tcW w:w="1668" w:type="dxa"/>
            <w:vMerge/>
            <w:tcBorders>
              <w:bottom w:val="single" w:sz="12" w:space="0" w:color="auto"/>
            </w:tcBorders>
            <w:shd w:val="clear" w:color="auto" w:fill="D9D9D9"/>
            <w:vAlign w:val="center"/>
          </w:tcPr>
          <w:p w14:paraId="0DA1582E" w14:textId="77777777" w:rsidR="0036495E" w:rsidRPr="001A6BE3" w:rsidRDefault="0036495E" w:rsidP="0036495E">
            <w:pPr>
              <w:rPr>
                <w:rFonts w:eastAsia="Arial" w:cs="Arial"/>
                <w:b/>
                <w:szCs w:val="22"/>
              </w:rPr>
            </w:pPr>
          </w:p>
        </w:tc>
        <w:tc>
          <w:tcPr>
            <w:tcW w:w="1417" w:type="dxa"/>
            <w:tcBorders>
              <w:bottom w:val="single" w:sz="12" w:space="0" w:color="auto"/>
            </w:tcBorders>
            <w:vAlign w:val="center"/>
          </w:tcPr>
          <w:p w14:paraId="01C084A7" w14:textId="77777777" w:rsidR="0036495E" w:rsidRPr="001A6BE3" w:rsidRDefault="0036495E" w:rsidP="0036495E">
            <w:pPr>
              <w:rPr>
                <w:rFonts w:eastAsia="Arial"/>
                <w:szCs w:val="22"/>
              </w:rPr>
            </w:pPr>
            <w:r w:rsidRPr="001A6BE3">
              <w:rPr>
                <w:rFonts w:eastAsia="Arial"/>
                <w:szCs w:val="22"/>
              </w:rPr>
              <w:t>Community Title Scheme</w:t>
            </w:r>
          </w:p>
        </w:tc>
        <w:tc>
          <w:tcPr>
            <w:tcW w:w="1588" w:type="dxa"/>
            <w:gridSpan w:val="2"/>
            <w:tcBorders>
              <w:bottom w:val="single" w:sz="12" w:space="0" w:color="auto"/>
            </w:tcBorders>
            <w:vAlign w:val="center"/>
          </w:tcPr>
          <w:p w14:paraId="51ADA706" w14:textId="77777777" w:rsidR="0036495E" w:rsidRPr="001A6BE3" w:rsidRDefault="0036495E" w:rsidP="0036495E">
            <w:pPr>
              <w:rPr>
                <w:rFonts w:eastAsia="Arial"/>
                <w:szCs w:val="22"/>
              </w:rPr>
            </w:pPr>
            <w:r w:rsidRPr="001A6BE3">
              <w:rPr>
                <w:rFonts w:eastAsia="Arial"/>
                <w:szCs w:val="22"/>
              </w:rPr>
              <w:t>All</w:t>
            </w:r>
          </w:p>
        </w:tc>
        <w:tc>
          <w:tcPr>
            <w:tcW w:w="1814" w:type="dxa"/>
            <w:gridSpan w:val="2"/>
            <w:tcBorders>
              <w:bottom w:val="single" w:sz="12" w:space="0" w:color="auto"/>
            </w:tcBorders>
            <w:vAlign w:val="center"/>
          </w:tcPr>
          <w:p w14:paraId="0DED7F68" w14:textId="77777777" w:rsidR="0036495E" w:rsidRPr="001A6BE3" w:rsidRDefault="0036495E" w:rsidP="0036495E">
            <w:pPr>
              <w:rPr>
                <w:rFonts w:eastAsia="Arial"/>
                <w:szCs w:val="22"/>
              </w:rPr>
            </w:pPr>
            <w:r w:rsidRPr="001A6BE3">
              <w:rPr>
                <w:rFonts w:eastAsia="Arial"/>
                <w:szCs w:val="22"/>
              </w:rPr>
              <w:t>10 ha (except for communal lots).</w:t>
            </w:r>
          </w:p>
        </w:tc>
        <w:tc>
          <w:tcPr>
            <w:tcW w:w="1344" w:type="dxa"/>
            <w:tcBorders>
              <w:bottom w:val="single" w:sz="12" w:space="0" w:color="auto"/>
            </w:tcBorders>
            <w:vAlign w:val="center"/>
          </w:tcPr>
          <w:p w14:paraId="6B3D6450" w14:textId="77777777" w:rsidR="0036495E" w:rsidRPr="001A6BE3" w:rsidRDefault="0036495E" w:rsidP="0036495E">
            <w:pPr>
              <w:rPr>
                <w:rFonts w:eastAsia="Arial"/>
                <w:szCs w:val="22"/>
              </w:rPr>
            </w:pPr>
            <w:r w:rsidRPr="001A6BE3">
              <w:rPr>
                <w:rFonts w:eastAsia="Arial"/>
                <w:szCs w:val="22"/>
              </w:rPr>
              <w:t>75 m.</w:t>
            </w:r>
          </w:p>
        </w:tc>
        <w:tc>
          <w:tcPr>
            <w:tcW w:w="1411" w:type="dxa"/>
            <w:gridSpan w:val="2"/>
            <w:tcBorders>
              <w:bottom w:val="single" w:sz="12" w:space="0" w:color="auto"/>
            </w:tcBorders>
            <w:vAlign w:val="center"/>
          </w:tcPr>
          <w:p w14:paraId="2D3E3F5C"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6C7AAA51" w14:textId="77777777" w:rsidTr="00BE2166">
        <w:trPr>
          <w:cantSplit/>
          <w:trHeight w:val="452"/>
          <w:tblHeader/>
        </w:trPr>
        <w:tc>
          <w:tcPr>
            <w:tcW w:w="1668" w:type="dxa"/>
            <w:vMerge w:val="restart"/>
            <w:tcBorders>
              <w:top w:val="single" w:sz="12" w:space="0" w:color="auto"/>
            </w:tcBorders>
            <w:shd w:val="clear" w:color="auto" w:fill="D9D9D9"/>
            <w:vAlign w:val="center"/>
          </w:tcPr>
          <w:p w14:paraId="5FC0B365" w14:textId="77777777" w:rsidR="0036495E" w:rsidRPr="001A6BE3" w:rsidRDefault="0036495E" w:rsidP="0036495E">
            <w:pPr>
              <w:rPr>
                <w:rFonts w:eastAsia="Arial" w:cs="Arial"/>
                <w:b/>
                <w:szCs w:val="22"/>
              </w:rPr>
            </w:pPr>
            <w:r w:rsidRPr="001A6BE3">
              <w:rPr>
                <w:rFonts w:eastAsia="Arial" w:cs="Arial"/>
                <w:b/>
                <w:szCs w:val="22"/>
              </w:rPr>
              <w:t>Limited Development (Constrained Land)</w:t>
            </w:r>
          </w:p>
        </w:tc>
        <w:tc>
          <w:tcPr>
            <w:tcW w:w="1417" w:type="dxa"/>
            <w:tcBorders>
              <w:top w:val="single" w:sz="12" w:space="0" w:color="auto"/>
            </w:tcBorders>
            <w:vAlign w:val="center"/>
          </w:tcPr>
          <w:p w14:paraId="7EAF1177" w14:textId="77777777" w:rsidR="0036495E" w:rsidRPr="001A6BE3" w:rsidRDefault="0036495E" w:rsidP="0036495E">
            <w:pPr>
              <w:rPr>
                <w:rFonts w:eastAsia="Arial"/>
                <w:szCs w:val="22"/>
              </w:rPr>
            </w:pPr>
            <w:r w:rsidRPr="001A6BE3">
              <w:rPr>
                <w:rFonts w:eastAsia="Arial"/>
                <w:szCs w:val="22"/>
              </w:rPr>
              <w:t>All</w:t>
            </w:r>
          </w:p>
        </w:tc>
        <w:tc>
          <w:tcPr>
            <w:tcW w:w="6157" w:type="dxa"/>
            <w:gridSpan w:val="7"/>
            <w:tcBorders>
              <w:top w:val="single" w:sz="12" w:space="0" w:color="auto"/>
            </w:tcBorders>
            <w:vAlign w:val="center"/>
          </w:tcPr>
          <w:p w14:paraId="1D3DF207"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3D11510A" w14:textId="77777777" w:rsidTr="00BE2166">
        <w:trPr>
          <w:cantSplit/>
          <w:trHeight w:val="451"/>
          <w:tblHeader/>
        </w:trPr>
        <w:tc>
          <w:tcPr>
            <w:tcW w:w="1668" w:type="dxa"/>
            <w:vMerge/>
            <w:tcBorders>
              <w:bottom w:val="single" w:sz="12" w:space="0" w:color="auto"/>
            </w:tcBorders>
            <w:shd w:val="clear" w:color="auto" w:fill="D9D9D9"/>
            <w:vAlign w:val="center"/>
          </w:tcPr>
          <w:p w14:paraId="38E4D2F9" w14:textId="77777777" w:rsidR="0036495E" w:rsidRPr="001A6BE3" w:rsidRDefault="0036495E" w:rsidP="0036495E">
            <w:pPr>
              <w:rPr>
                <w:rFonts w:eastAsia="Arial" w:cs="Arial"/>
                <w:b/>
                <w:szCs w:val="22"/>
              </w:rPr>
            </w:pPr>
          </w:p>
        </w:tc>
        <w:tc>
          <w:tcPr>
            <w:tcW w:w="1417" w:type="dxa"/>
            <w:tcBorders>
              <w:bottom w:val="single" w:sz="12" w:space="0" w:color="auto"/>
            </w:tcBorders>
            <w:vAlign w:val="center"/>
          </w:tcPr>
          <w:p w14:paraId="3D7E6383" w14:textId="77777777" w:rsidR="0036495E" w:rsidRPr="001A6BE3" w:rsidRDefault="0036495E" w:rsidP="0036495E">
            <w:pPr>
              <w:rPr>
                <w:rFonts w:eastAsia="Arial"/>
                <w:szCs w:val="22"/>
              </w:rPr>
            </w:pPr>
            <w:r w:rsidRPr="001A6BE3">
              <w:rPr>
                <w:rFonts w:eastAsia="Arial"/>
                <w:szCs w:val="22"/>
              </w:rPr>
              <w:t>Hatchet</w:t>
            </w:r>
          </w:p>
        </w:tc>
        <w:tc>
          <w:tcPr>
            <w:tcW w:w="6157" w:type="dxa"/>
            <w:gridSpan w:val="7"/>
            <w:tcBorders>
              <w:bottom w:val="single" w:sz="12" w:space="0" w:color="auto"/>
            </w:tcBorders>
            <w:vAlign w:val="center"/>
          </w:tcPr>
          <w:p w14:paraId="34BC7640" w14:textId="77777777" w:rsidR="0036495E" w:rsidRPr="001A6BE3" w:rsidRDefault="0036495E" w:rsidP="0036495E">
            <w:pPr>
              <w:rPr>
                <w:rFonts w:eastAsia="Arial"/>
                <w:szCs w:val="22"/>
              </w:rPr>
            </w:pPr>
            <w:r w:rsidRPr="001A6BE3">
              <w:rPr>
                <w:rFonts w:eastAsia="Arial"/>
                <w:szCs w:val="22"/>
              </w:rPr>
              <w:t>Hatchet lots do not occur within the Limited Development (Constrained Land) Zone.</w:t>
            </w:r>
          </w:p>
        </w:tc>
      </w:tr>
      <w:tr w:rsidR="0036495E" w:rsidRPr="001A6BE3" w14:paraId="321740A2" w14:textId="77777777" w:rsidTr="00405A25">
        <w:trPr>
          <w:cantSplit/>
          <w:tblHeader/>
        </w:trPr>
        <w:tc>
          <w:tcPr>
            <w:tcW w:w="1668" w:type="dxa"/>
            <w:vMerge w:val="restart"/>
            <w:tcBorders>
              <w:top w:val="single" w:sz="12" w:space="0" w:color="auto"/>
            </w:tcBorders>
            <w:shd w:val="clear" w:color="auto" w:fill="D9D9D9"/>
            <w:vAlign w:val="center"/>
          </w:tcPr>
          <w:p w14:paraId="5C5EB3AA" w14:textId="34C7F708" w:rsidR="0036495E" w:rsidRPr="001A6BE3" w:rsidRDefault="0036495E" w:rsidP="0036495E">
            <w:pPr>
              <w:rPr>
                <w:rFonts w:eastAsia="Arial" w:cs="Arial"/>
                <w:b/>
                <w:szCs w:val="22"/>
              </w:rPr>
            </w:pPr>
            <w:r w:rsidRPr="001A6BE3">
              <w:rPr>
                <w:rFonts w:eastAsia="Arial" w:cs="Arial"/>
                <w:b/>
                <w:szCs w:val="22"/>
              </w:rPr>
              <w:t>Township</w:t>
            </w:r>
          </w:p>
        </w:tc>
        <w:tc>
          <w:tcPr>
            <w:tcW w:w="1417" w:type="dxa"/>
            <w:vMerge w:val="restart"/>
            <w:tcBorders>
              <w:top w:val="single" w:sz="12" w:space="0" w:color="auto"/>
            </w:tcBorders>
            <w:vAlign w:val="center"/>
          </w:tcPr>
          <w:p w14:paraId="381F6217" w14:textId="77777777" w:rsidR="0036495E" w:rsidRPr="001A6BE3" w:rsidRDefault="0036495E" w:rsidP="0036495E">
            <w:pPr>
              <w:rPr>
                <w:rFonts w:eastAsia="Arial"/>
                <w:szCs w:val="22"/>
              </w:rPr>
            </w:pPr>
            <w:r w:rsidRPr="001A6BE3">
              <w:rPr>
                <w:rFonts w:eastAsia="Arial"/>
                <w:szCs w:val="22"/>
              </w:rPr>
              <w:t>Regular and Corner</w:t>
            </w:r>
          </w:p>
        </w:tc>
        <w:tc>
          <w:tcPr>
            <w:tcW w:w="1588" w:type="dxa"/>
            <w:gridSpan w:val="2"/>
            <w:vMerge w:val="restart"/>
            <w:tcBorders>
              <w:top w:val="single" w:sz="12" w:space="0" w:color="auto"/>
            </w:tcBorders>
            <w:vAlign w:val="center"/>
          </w:tcPr>
          <w:p w14:paraId="2702E453" w14:textId="77777777" w:rsidR="0036495E" w:rsidRPr="001A6BE3" w:rsidRDefault="0036495E" w:rsidP="0036495E">
            <w:pPr>
              <w:rPr>
                <w:rFonts w:eastAsia="Arial"/>
                <w:szCs w:val="22"/>
              </w:rPr>
            </w:pPr>
            <w:r w:rsidRPr="001A6BE3">
              <w:rPr>
                <w:rFonts w:eastAsia="Arial"/>
                <w:szCs w:val="22"/>
              </w:rPr>
              <w:t>All (where reticulated wastewater services are provided)</w:t>
            </w:r>
          </w:p>
        </w:tc>
        <w:tc>
          <w:tcPr>
            <w:tcW w:w="783" w:type="dxa"/>
            <w:tcBorders>
              <w:top w:val="single" w:sz="12" w:space="0" w:color="auto"/>
            </w:tcBorders>
            <w:vAlign w:val="center"/>
          </w:tcPr>
          <w:p w14:paraId="34FE0112" w14:textId="77777777" w:rsidR="0036495E" w:rsidRPr="001A6BE3" w:rsidRDefault="0036495E" w:rsidP="0036495E">
            <w:pPr>
              <w:rPr>
                <w:rFonts w:eastAsia="Arial"/>
                <w:szCs w:val="22"/>
              </w:rPr>
            </w:pPr>
            <w:r w:rsidRPr="001A6BE3">
              <w:rPr>
                <w:rFonts w:eastAsia="Arial"/>
                <w:szCs w:val="22"/>
              </w:rPr>
              <w:t>Slope</w:t>
            </w:r>
            <w:r w:rsidRPr="001A6BE3">
              <w:rPr>
                <w:rFonts w:eastAsia="Arial"/>
                <w:szCs w:val="22"/>
                <w:vertAlign w:val="superscript"/>
              </w:rPr>
              <w:t>#</w:t>
            </w:r>
            <w:r w:rsidRPr="001A6BE3">
              <w:rPr>
                <w:rFonts w:eastAsia="Arial"/>
                <w:szCs w:val="22"/>
              </w:rPr>
              <w:t xml:space="preserve"> &lt;6 %</w:t>
            </w:r>
          </w:p>
        </w:tc>
        <w:tc>
          <w:tcPr>
            <w:tcW w:w="1031" w:type="dxa"/>
            <w:tcBorders>
              <w:top w:val="single" w:sz="12" w:space="0" w:color="auto"/>
            </w:tcBorders>
            <w:vAlign w:val="center"/>
          </w:tcPr>
          <w:p w14:paraId="0F7BDCDE" w14:textId="77777777" w:rsidR="0036495E" w:rsidRPr="001A6BE3" w:rsidRDefault="0036495E" w:rsidP="0036495E">
            <w:pPr>
              <w:rPr>
                <w:rFonts w:eastAsia="Arial"/>
                <w:szCs w:val="22"/>
              </w:rPr>
            </w:pPr>
            <w:r w:rsidRPr="001A6BE3">
              <w:rPr>
                <w:rFonts w:eastAsia="Arial"/>
                <w:szCs w:val="22"/>
              </w:rPr>
              <w:t>500 m²</w:t>
            </w:r>
          </w:p>
        </w:tc>
        <w:tc>
          <w:tcPr>
            <w:tcW w:w="1344" w:type="dxa"/>
            <w:tcBorders>
              <w:top w:val="single" w:sz="12" w:space="0" w:color="auto"/>
            </w:tcBorders>
            <w:vAlign w:val="center"/>
          </w:tcPr>
          <w:p w14:paraId="1DD4F583" w14:textId="77777777" w:rsidR="0036495E" w:rsidRPr="001A6BE3" w:rsidRDefault="0036495E" w:rsidP="0036495E">
            <w:pPr>
              <w:rPr>
                <w:rFonts w:eastAsia="Arial"/>
                <w:szCs w:val="22"/>
              </w:rPr>
            </w:pPr>
            <w:r w:rsidRPr="001A6BE3">
              <w:rPr>
                <w:rFonts w:eastAsia="Arial"/>
                <w:szCs w:val="22"/>
              </w:rPr>
              <w:t>15 m.</w:t>
            </w:r>
          </w:p>
        </w:tc>
        <w:tc>
          <w:tcPr>
            <w:tcW w:w="1411" w:type="dxa"/>
            <w:gridSpan w:val="2"/>
            <w:tcBorders>
              <w:top w:val="single" w:sz="12" w:space="0" w:color="auto"/>
            </w:tcBorders>
            <w:vAlign w:val="center"/>
          </w:tcPr>
          <w:p w14:paraId="0DDB534C" w14:textId="77777777" w:rsidR="0036495E" w:rsidRPr="001A6BE3" w:rsidRDefault="0036495E" w:rsidP="0036495E">
            <w:pPr>
              <w:rPr>
                <w:rFonts w:eastAsia="Arial"/>
                <w:szCs w:val="22"/>
              </w:rPr>
            </w:pPr>
            <w:r w:rsidRPr="001A6BE3">
              <w:rPr>
                <w:rFonts w:eastAsia="Arial"/>
                <w:szCs w:val="22"/>
              </w:rPr>
              <w:t>1:2</w:t>
            </w:r>
          </w:p>
        </w:tc>
      </w:tr>
      <w:tr w:rsidR="0036495E" w:rsidRPr="001A6BE3" w14:paraId="0707E564" w14:textId="77777777" w:rsidTr="00405A25">
        <w:trPr>
          <w:cantSplit/>
          <w:tblHeader/>
        </w:trPr>
        <w:tc>
          <w:tcPr>
            <w:tcW w:w="1668" w:type="dxa"/>
            <w:vMerge/>
            <w:shd w:val="clear" w:color="auto" w:fill="D9D9D9"/>
          </w:tcPr>
          <w:p w14:paraId="41175F44" w14:textId="77777777" w:rsidR="0036495E" w:rsidRPr="001A6BE3" w:rsidRDefault="0036495E" w:rsidP="0036495E">
            <w:pPr>
              <w:rPr>
                <w:rFonts w:eastAsia="Arial" w:cs="Arial"/>
                <w:b/>
                <w:szCs w:val="22"/>
              </w:rPr>
            </w:pPr>
          </w:p>
        </w:tc>
        <w:tc>
          <w:tcPr>
            <w:tcW w:w="1417" w:type="dxa"/>
            <w:vMerge/>
            <w:vAlign w:val="center"/>
          </w:tcPr>
          <w:p w14:paraId="38AE9A6E" w14:textId="77777777" w:rsidR="0036495E" w:rsidRPr="001A6BE3" w:rsidRDefault="0036495E" w:rsidP="0036495E">
            <w:pPr>
              <w:rPr>
                <w:rFonts w:eastAsia="Arial"/>
                <w:szCs w:val="22"/>
              </w:rPr>
            </w:pPr>
          </w:p>
        </w:tc>
        <w:tc>
          <w:tcPr>
            <w:tcW w:w="1588" w:type="dxa"/>
            <w:gridSpan w:val="2"/>
            <w:vMerge/>
            <w:vAlign w:val="center"/>
          </w:tcPr>
          <w:p w14:paraId="1D6748ED" w14:textId="77777777" w:rsidR="0036495E" w:rsidRPr="001A6BE3" w:rsidRDefault="0036495E" w:rsidP="0036495E">
            <w:pPr>
              <w:rPr>
                <w:rFonts w:eastAsia="Arial"/>
                <w:szCs w:val="22"/>
              </w:rPr>
            </w:pPr>
          </w:p>
        </w:tc>
        <w:tc>
          <w:tcPr>
            <w:tcW w:w="783" w:type="dxa"/>
            <w:vAlign w:val="center"/>
          </w:tcPr>
          <w:p w14:paraId="1E657335" w14:textId="77777777" w:rsidR="0036495E" w:rsidRPr="001A6BE3" w:rsidRDefault="0036495E" w:rsidP="0036495E">
            <w:pPr>
              <w:rPr>
                <w:rFonts w:eastAsia="Arial"/>
                <w:szCs w:val="22"/>
              </w:rPr>
            </w:pPr>
            <w:r w:rsidRPr="001A6BE3">
              <w:rPr>
                <w:rFonts w:eastAsia="Arial"/>
                <w:szCs w:val="22"/>
              </w:rPr>
              <w:t>Slope</w:t>
            </w:r>
            <w:r w:rsidRPr="001A6BE3">
              <w:rPr>
                <w:rFonts w:eastAsia="Arial"/>
                <w:szCs w:val="22"/>
                <w:vertAlign w:val="superscript"/>
              </w:rPr>
              <w:t>#</w:t>
            </w:r>
            <w:r w:rsidRPr="001A6BE3">
              <w:rPr>
                <w:rFonts w:eastAsia="Arial"/>
                <w:szCs w:val="22"/>
              </w:rPr>
              <w:t xml:space="preserve"> 6-8 %</w:t>
            </w:r>
          </w:p>
        </w:tc>
        <w:tc>
          <w:tcPr>
            <w:tcW w:w="1031" w:type="dxa"/>
            <w:vAlign w:val="center"/>
          </w:tcPr>
          <w:p w14:paraId="35017A31" w14:textId="77777777" w:rsidR="0036495E" w:rsidRPr="001A6BE3" w:rsidRDefault="0036495E" w:rsidP="0036495E">
            <w:pPr>
              <w:rPr>
                <w:rFonts w:eastAsia="Arial"/>
                <w:szCs w:val="22"/>
              </w:rPr>
            </w:pPr>
            <w:r w:rsidRPr="001A6BE3">
              <w:rPr>
                <w:rFonts w:eastAsia="Arial"/>
                <w:szCs w:val="22"/>
              </w:rPr>
              <w:t>800 m²</w:t>
            </w:r>
          </w:p>
        </w:tc>
        <w:tc>
          <w:tcPr>
            <w:tcW w:w="1344" w:type="dxa"/>
            <w:vAlign w:val="center"/>
          </w:tcPr>
          <w:p w14:paraId="14B97DA6" w14:textId="77777777" w:rsidR="0036495E" w:rsidRPr="001A6BE3" w:rsidRDefault="0036495E" w:rsidP="0036495E">
            <w:pPr>
              <w:rPr>
                <w:rFonts w:eastAsia="Arial"/>
                <w:szCs w:val="22"/>
              </w:rPr>
            </w:pPr>
            <w:r w:rsidRPr="001A6BE3">
              <w:rPr>
                <w:rFonts w:eastAsia="Arial"/>
                <w:szCs w:val="22"/>
              </w:rPr>
              <w:t>25 m.</w:t>
            </w:r>
          </w:p>
        </w:tc>
        <w:tc>
          <w:tcPr>
            <w:tcW w:w="1411" w:type="dxa"/>
            <w:gridSpan w:val="2"/>
            <w:vAlign w:val="center"/>
          </w:tcPr>
          <w:p w14:paraId="2B160699" w14:textId="77777777" w:rsidR="0036495E" w:rsidRPr="001A6BE3" w:rsidRDefault="0036495E" w:rsidP="0036495E">
            <w:pPr>
              <w:rPr>
                <w:rFonts w:eastAsia="Arial"/>
                <w:szCs w:val="22"/>
              </w:rPr>
            </w:pPr>
            <w:r w:rsidRPr="001A6BE3">
              <w:rPr>
                <w:rFonts w:eastAsia="Arial"/>
                <w:szCs w:val="22"/>
              </w:rPr>
              <w:t>1:2</w:t>
            </w:r>
          </w:p>
        </w:tc>
      </w:tr>
      <w:tr w:rsidR="0036495E" w:rsidRPr="001A6BE3" w14:paraId="1A06047C" w14:textId="77777777" w:rsidTr="00405A25">
        <w:trPr>
          <w:cantSplit/>
          <w:tblHeader/>
        </w:trPr>
        <w:tc>
          <w:tcPr>
            <w:tcW w:w="1668" w:type="dxa"/>
            <w:vMerge/>
            <w:shd w:val="clear" w:color="auto" w:fill="D9D9D9"/>
          </w:tcPr>
          <w:p w14:paraId="54F7DD95" w14:textId="77777777" w:rsidR="0036495E" w:rsidRPr="001A6BE3" w:rsidRDefault="0036495E" w:rsidP="0036495E">
            <w:pPr>
              <w:rPr>
                <w:rFonts w:eastAsia="Arial" w:cs="Arial"/>
                <w:b/>
                <w:szCs w:val="22"/>
              </w:rPr>
            </w:pPr>
          </w:p>
        </w:tc>
        <w:tc>
          <w:tcPr>
            <w:tcW w:w="1417" w:type="dxa"/>
            <w:vMerge/>
            <w:vAlign w:val="center"/>
          </w:tcPr>
          <w:p w14:paraId="43FC7612" w14:textId="77777777" w:rsidR="0036495E" w:rsidRPr="001A6BE3" w:rsidRDefault="0036495E" w:rsidP="0036495E">
            <w:pPr>
              <w:rPr>
                <w:rFonts w:eastAsia="Arial"/>
                <w:szCs w:val="22"/>
              </w:rPr>
            </w:pPr>
          </w:p>
        </w:tc>
        <w:tc>
          <w:tcPr>
            <w:tcW w:w="1588" w:type="dxa"/>
            <w:gridSpan w:val="2"/>
            <w:vMerge/>
            <w:vAlign w:val="center"/>
          </w:tcPr>
          <w:p w14:paraId="474A5B51" w14:textId="77777777" w:rsidR="0036495E" w:rsidRPr="001A6BE3" w:rsidRDefault="0036495E" w:rsidP="0036495E">
            <w:pPr>
              <w:rPr>
                <w:rFonts w:eastAsia="Arial"/>
                <w:szCs w:val="22"/>
              </w:rPr>
            </w:pPr>
          </w:p>
        </w:tc>
        <w:tc>
          <w:tcPr>
            <w:tcW w:w="783" w:type="dxa"/>
            <w:vAlign w:val="center"/>
          </w:tcPr>
          <w:p w14:paraId="0A9E16E9" w14:textId="77777777" w:rsidR="0036495E" w:rsidRPr="001A6BE3" w:rsidRDefault="0036495E" w:rsidP="0036495E">
            <w:pPr>
              <w:rPr>
                <w:rFonts w:eastAsia="Arial"/>
                <w:szCs w:val="22"/>
              </w:rPr>
            </w:pPr>
            <w:r w:rsidRPr="001A6BE3">
              <w:rPr>
                <w:rFonts w:eastAsia="Arial"/>
                <w:szCs w:val="22"/>
              </w:rPr>
              <w:t>Slope</w:t>
            </w:r>
            <w:r w:rsidRPr="001A6BE3">
              <w:rPr>
                <w:rFonts w:eastAsia="Arial"/>
                <w:szCs w:val="22"/>
                <w:vertAlign w:val="superscript"/>
              </w:rPr>
              <w:t>#</w:t>
            </w:r>
            <w:r w:rsidRPr="001A6BE3">
              <w:rPr>
                <w:rFonts w:eastAsia="Arial"/>
                <w:szCs w:val="22"/>
              </w:rPr>
              <w:t xml:space="preserve"> &gt;8 %</w:t>
            </w:r>
          </w:p>
        </w:tc>
        <w:tc>
          <w:tcPr>
            <w:tcW w:w="1031" w:type="dxa"/>
            <w:vAlign w:val="center"/>
          </w:tcPr>
          <w:p w14:paraId="6DE18C02" w14:textId="77777777" w:rsidR="0036495E" w:rsidRPr="001A6BE3" w:rsidRDefault="0036495E" w:rsidP="0036495E">
            <w:pPr>
              <w:rPr>
                <w:rFonts w:eastAsia="Arial"/>
                <w:szCs w:val="22"/>
              </w:rPr>
            </w:pPr>
            <w:r w:rsidRPr="001A6BE3">
              <w:rPr>
                <w:rFonts w:eastAsia="Arial"/>
                <w:szCs w:val="22"/>
              </w:rPr>
              <w:t>1,000 m²</w:t>
            </w:r>
          </w:p>
        </w:tc>
        <w:tc>
          <w:tcPr>
            <w:tcW w:w="1344" w:type="dxa"/>
            <w:vAlign w:val="center"/>
          </w:tcPr>
          <w:p w14:paraId="00C51EBE" w14:textId="77777777" w:rsidR="0036495E" w:rsidRPr="001A6BE3" w:rsidRDefault="0036495E" w:rsidP="0036495E">
            <w:pPr>
              <w:rPr>
                <w:rFonts w:eastAsia="Arial"/>
                <w:szCs w:val="22"/>
              </w:rPr>
            </w:pPr>
            <w:r w:rsidRPr="001A6BE3">
              <w:rPr>
                <w:rFonts w:eastAsia="Arial"/>
                <w:szCs w:val="22"/>
              </w:rPr>
              <w:t>30 m.</w:t>
            </w:r>
          </w:p>
        </w:tc>
        <w:tc>
          <w:tcPr>
            <w:tcW w:w="1411" w:type="dxa"/>
            <w:gridSpan w:val="2"/>
            <w:vAlign w:val="center"/>
          </w:tcPr>
          <w:p w14:paraId="253915CC" w14:textId="77777777" w:rsidR="0036495E" w:rsidRPr="001A6BE3" w:rsidRDefault="0036495E" w:rsidP="0036495E">
            <w:pPr>
              <w:rPr>
                <w:rFonts w:eastAsia="Arial"/>
                <w:szCs w:val="22"/>
              </w:rPr>
            </w:pPr>
            <w:r w:rsidRPr="001A6BE3">
              <w:rPr>
                <w:rFonts w:eastAsia="Arial"/>
                <w:szCs w:val="22"/>
              </w:rPr>
              <w:t>1:2</w:t>
            </w:r>
          </w:p>
        </w:tc>
      </w:tr>
      <w:tr w:rsidR="0036495E" w:rsidRPr="001A6BE3" w14:paraId="7090D99F" w14:textId="77777777" w:rsidTr="00405A25">
        <w:trPr>
          <w:cantSplit/>
          <w:tblHeader/>
        </w:trPr>
        <w:tc>
          <w:tcPr>
            <w:tcW w:w="1668" w:type="dxa"/>
            <w:vMerge/>
            <w:shd w:val="clear" w:color="auto" w:fill="D9D9D9"/>
          </w:tcPr>
          <w:p w14:paraId="73E6D210" w14:textId="77777777" w:rsidR="0036495E" w:rsidRPr="001A6BE3" w:rsidRDefault="0036495E" w:rsidP="0036495E">
            <w:pPr>
              <w:rPr>
                <w:rFonts w:eastAsia="Arial" w:cs="Arial"/>
                <w:b/>
                <w:szCs w:val="22"/>
              </w:rPr>
            </w:pPr>
          </w:p>
        </w:tc>
        <w:tc>
          <w:tcPr>
            <w:tcW w:w="1417" w:type="dxa"/>
            <w:vMerge/>
            <w:vAlign w:val="center"/>
          </w:tcPr>
          <w:p w14:paraId="79159D2B" w14:textId="77777777" w:rsidR="0036495E" w:rsidRPr="001A6BE3" w:rsidRDefault="0036495E" w:rsidP="0036495E">
            <w:pPr>
              <w:rPr>
                <w:rFonts w:eastAsia="Arial"/>
                <w:szCs w:val="22"/>
              </w:rPr>
            </w:pPr>
          </w:p>
        </w:tc>
        <w:tc>
          <w:tcPr>
            <w:tcW w:w="1588" w:type="dxa"/>
            <w:gridSpan w:val="2"/>
            <w:vAlign w:val="center"/>
          </w:tcPr>
          <w:p w14:paraId="4D3B6BB0" w14:textId="77777777" w:rsidR="0036495E" w:rsidRPr="001A6BE3" w:rsidRDefault="0036495E" w:rsidP="0036495E">
            <w:pPr>
              <w:rPr>
                <w:rFonts w:eastAsia="Arial"/>
                <w:szCs w:val="22"/>
              </w:rPr>
            </w:pPr>
            <w:r w:rsidRPr="001A6BE3">
              <w:rPr>
                <w:rFonts w:eastAsia="Arial"/>
                <w:szCs w:val="22"/>
              </w:rPr>
              <w:t>All (otherwise)</w:t>
            </w:r>
          </w:p>
        </w:tc>
        <w:tc>
          <w:tcPr>
            <w:tcW w:w="1814" w:type="dxa"/>
            <w:gridSpan w:val="2"/>
            <w:vAlign w:val="center"/>
          </w:tcPr>
          <w:p w14:paraId="7B9F1C85" w14:textId="77777777" w:rsidR="0036495E" w:rsidRPr="001A6BE3" w:rsidRDefault="0036495E" w:rsidP="0036495E">
            <w:pPr>
              <w:rPr>
                <w:rFonts w:eastAsia="Arial"/>
                <w:szCs w:val="22"/>
              </w:rPr>
            </w:pPr>
            <w:r w:rsidRPr="001A6BE3">
              <w:rPr>
                <w:rFonts w:eastAsia="Arial"/>
                <w:szCs w:val="22"/>
              </w:rPr>
              <w:t>2,000 m²</w:t>
            </w:r>
          </w:p>
        </w:tc>
        <w:tc>
          <w:tcPr>
            <w:tcW w:w="1344" w:type="dxa"/>
            <w:vAlign w:val="center"/>
          </w:tcPr>
          <w:p w14:paraId="22161580" w14:textId="77777777" w:rsidR="0036495E" w:rsidRPr="001A6BE3" w:rsidRDefault="0036495E" w:rsidP="0036495E">
            <w:pPr>
              <w:rPr>
                <w:rFonts w:eastAsia="Arial"/>
                <w:szCs w:val="22"/>
              </w:rPr>
            </w:pPr>
            <w:r w:rsidRPr="001A6BE3">
              <w:rPr>
                <w:rFonts w:eastAsia="Arial"/>
                <w:szCs w:val="22"/>
              </w:rPr>
              <w:t>No Acceptable Measure Prescribed</w:t>
            </w:r>
          </w:p>
        </w:tc>
        <w:tc>
          <w:tcPr>
            <w:tcW w:w="1411" w:type="dxa"/>
            <w:gridSpan w:val="2"/>
            <w:vAlign w:val="center"/>
          </w:tcPr>
          <w:p w14:paraId="44439AA7"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5F9384B6" w14:textId="77777777" w:rsidTr="00405A25">
        <w:trPr>
          <w:cantSplit/>
          <w:trHeight w:val="455"/>
          <w:tblHeader/>
        </w:trPr>
        <w:tc>
          <w:tcPr>
            <w:tcW w:w="1668" w:type="dxa"/>
            <w:vMerge/>
            <w:shd w:val="clear" w:color="auto" w:fill="D9D9D9"/>
          </w:tcPr>
          <w:p w14:paraId="07DBFAC3" w14:textId="77777777" w:rsidR="0036495E" w:rsidRPr="001A6BE3" w:rsidRDefault="0036495E" w:rsidP="0036495E">
            <w:pPr>
              <w:rPr>
                <w:rFonts w:eastAsia="Arial" w:cs="Arial"/>
                <w:b/>
                <w:szCs w:val="22"/>
              </w:rPr>
            </w:pPr>
          </w:p>
        </w:tc>
        <w:tc>
          <w:tcPr>
            <w:tcW w:w="1417" w:type="dxa"/>
            <w:vAlign w:val="center"/>
          </w:tcPr>
          <w:p w14:paraId="1D2FC00B" w14:textId="4C7D6FF1" w:rsidR="0036495E" w:rsidRPr="001A6BE3" w:rsidRDefault="0036495E" w:rsidP="0036495E">
            <w:pPr>
              <w:rPr>
                <w:rFonts w:eastAsia="Arial"/>
                <w:szCs w:val="22"/>
              </w:rPr>
            </w:pPr>
            <w:r>
              <w:rPr>
                <w:rFonts w:eastAsia="Arial"/>
                <w:szCs w:val="22"/>
              </w:rPr>
              <w:t>Hatchet</w:t>
            </w:r>
            <w:r w:rsidR="00240746">
              <w:rPr>
                <w:rStyle w:val="FootnoteReference"/>
                <w:rFonts w:eastAsia="Arial"/>
                <w:szCs w:val="22"/>
              </w:rPr>
              <w:footnoteReference w:id="91"/>
            </w:r>
          </w:p>
        </w:tc>
        <w:tc>
          <w:tcPr>
            <w:tcW w:w="6157" w:type="dxa"/>
            <w:gridSpan w:val="7"/>
            <w:vAlign w:val="center"/>
          </w:tcPr>
          <w:p w14:paraId="4CF49F63" w14:textId="734F115A" w:rsidR="0036495E" w:rsidRPr="001A6BE3" w:rsidRDefault="0036495E" w:rsidP="0036495E">
            <w:pPr>
              <w:rPr>
                <w:rFonts w:eastAsia="Arial"/>
                <w:szCs w:val="22"/>
              </w:rPr>
            </w:pPr>
            <w:r w:rsidRPr="00AF03DC">
              <w:rPr>
                <w:rFonts w:eastAsia="Arial"/>
                <w:szCs w:val="22"/>
              </w:rPr>
              <w:t xml:space="preserve">Hatchet lots do not occur within the </w:t>
            </w:r>
            <w:r>
              <w:rPr>
                <w:rFonts w:eastAsia="Arial"/>
                <w:szCs w:val="22"/>
              </w:rPr>
              <w:t>Township</w:t>
            </w:r>
            <w:r w:rsidRPr="00AF03DC">
              <w:rPr>
                <w:rFonts w:eastAsia="Arial"/>
                <w:szCs w:val="22"/>
              </w:rPr>
              <w:t xml:space="preserve"> Zone.</w:t>
            </w:r>
          </w:p>
        </w:tc>
      </w:tr>
      <w:tr w:rsidR="0036495E" w:rsidRPr="001A6BE3" w14:paraId="2B2B8AF7" w14:textId="77777777" w:rsidTr="00405A25">
        <w:trPr>
          <w:cantSplit/>
          <w:trHeight w:val="452"/>
          <w:tblHeader/>
        </w:trPr>
        <w:tc>
          <w:tcPr>
            <w:tcW w:w="1668" w:type="dxa"/>
            <w:vMerge/>
            <w:shd w:val="clear" w:color="auto" w:fill="D9D9D9"/>
          </w:tcPr>
          <w:p w14:paraId="2F22E17E" w14:textId="77777777" w:rsidR="0036495E" w:rsidRPr="001A6BE3" w:rsidRDefault="0036495E" w:rsidP="0036495E">
            <w:pPr>
              <w:rPr>
                <w:rFonts w:eastAsia="Arial" w:cs="Arial"/>
                <w:b/>
                <w:szCs w:val="22"/>
              </w:rPr>
            </w:pPr>
          </w:p>
        </w:tc>
        <w:tc>
          <w:tcPr>
            <w:tcW w:w="1417" w:type="dxa"/>
            <w:vMerge w:val="restart"/>
            <w:vAlign w:val="center"/>
          </w:tcPr>
          <w:p w14:paraId="6831674D" w14:textId="77777777" w:rsidR="0036495E" w:rsidRPr="001A6BE3" w:rsidRDefault="0036495E" w:rsidP="0036495E">
            <w:pPr>
              <w:rPr>
                <w:rFonts w:eastAsia="Arial"/>
                <w:szCs w:val="22"/>
              </w:rPr>
            </w:pPr>
            <w:r w:rsidRPr="001A6BE3">
              <w:rPr>
                <w:rFonts w:eastAsia="Arial"/>
                <w:szCs w:val="22"/>
              </w:rPr>
              <w:t>Community Title Scheme</w:t>
            </w:r>
          </w:p>
        </w:tc>
        <w:tc>
          <w:tcPr>
            <w:tcW w:w="1588" w:type="dxa"/>
            <w:gridSpan w:val="2"/>
            <w:vAlign w:val="center"/>
          </w:tcPr>
          <w:p w14:paraId="4A54EE95" w14:textId="77777777" w:rsidR="0036495E" w:rsidRPr="001A6BE3" w:rsidRDefault="0036495E" w:rsidP="0036495E">
            <w:pPr>
              <w:rPr>
                <w:rFonts w:eastAsia="Arial"/>
                <w:szCs w:val="22"/>
              </w:rPr>
            </w:pPr>
            <w:r w:rsidRPr="001A6BE3">
              <w:rPr>
                <w:rFonts w:eastAsia="Arial"/>
                <w:szCs w:val="22"/>
              </w:rPr>
              <w:t>All (where reticulated wastewater services are provided)</w:t>
            </w:r>
          </w:p>
        </w:tc>
        <w:tc>
          <w:tcPr>
            <w:tcW w:w="1814" w:type="dxa"/>
            <w:gridSpan w:val="2"/>
            <w:vAlign w:val="center"/>
          </w:tcPr>
          <w:p w14:paraId="37519C67" w14:textId="77777777" w:rsidR="0036495E" w:rsidRPr="001A6BE3" w:rsidRDefault="0036495E" w:rsidP="0036495E">
            <w:pPr>
              <w:rPr>
                <w:rFonts w:eastAsia="Arial"/>
                <w:szCs w:val="22"/>
              </w:rPr>
            </w:pPr>
            <w:r w:rsidRPr="001A6BE3">
              <w:rPr>
                <w:rFonts w:eastAsia="Arial"/>
                <w:szCs w:val="22"/>
              </w:rPr>
              <w:t>500 m² (except for communal lots).</w:t>
            </w:r>
          </w:p>
        </w:tc>
        <w:tc>
          <w:tcPr>
            <w:tcW w:w="1344" w:type="dxa"/>
            <w:vAlign w:val="center"/>
          </w:tcPr>
          <w:p w14:paraId="50E9DFD4" w14:textId="77777777" w:rsidR="0036495E" w:rsidRPr="001A6BE3" w:rsidRDefault="0036495E" w:rsidP="0036495E">
            <w:pPr>
              <w:rPr>
                <w:rFonts w:eastAsia="Arial"/>
                <w:szCs w:val="22"/>
              </w:rPr>
            </w:pPr>
            <w:r w:rsidRPr="001A6BE3">
              <w:rPr>
                <w:rFonts w:eastAsia="Arial"/>
                <w:szCs w:val="22"/>
              </w:rPr>
              <w:t>15 m.</w:t>
            </w:r>
          </w:p>
        </w:tc>
        <w:tc>
          <w:tcPr>
            <w:tcW w:w="1411" w:type="dxa"/>
            <w:gridSpan w:val="2"/>
            <w:vAlign w:val="center"/>
          </w:tcPr>
          <w:p w14:paraId="373C9BA3" w14:textId="77777777" w:rsidR="0036495E" w:rsidRPr="001A6BE3" w:rsidRDefault="0036495E" w:rsidP="0036495E">
            <w:pPr>
              <w:rPr>
                <w:rFonts w:eastAsia="Arial"/>
                <w:szCs w:val="22"/>
              </w:rPr>
            </w:pPr>
            <w:r w:rsidRPr="001A6BE3">
              <w:rPr>
                <w:rFonts w:eastAsia="Arial"/>
                <w:szCs w:val="22"/>
              </w:rPr>
              <w:t>No Acceptable Measure Prescribed</w:t>
            </w:r>
          </w:p>
        </w:tc>
      </w:tr>
      <w:tr w:rsidR="0036495E" w:rsidRPr="001A6BE3" w14:paraId="37C1D5F0" w14:textId="77777777" w:rsidTr="00405A25">
        <w:trPr>
          <w:cantSplit/>
          <w:trHeight w:val="451"/>
          <w:tblHeader/>
        </w:trPr>
        <w:tc>
          <w:tcPr>
            <w:tcW w:w="1668" w:type="dxa"/>
            <w:vMerge/>
            <w:tcBorders>
              <w:bottom w:val="single" w:sz="12" w:space="0" w:color="auto"/>
            </w:tcBorders>
            <w:shd w:val="clear" w:color="auto" w:fill="D9D9D9"/>
          </w:tcPr>
          <w:p w14:paraId="407EFBE6" w14:textId="77777777" w:rsidR="0036495E" w:rsidRPr="001A6BE3" w:rsidRDefault="0036495E" w:rsidP="0036495E">
            <w:pPr>
              <w:rPr>
                <w:rFonts w:eastAsia="Arial" w:cs="Arial"/>
                <w:b/>
                <w:szCs w:val="22"/>
              </w:rPr>
            </w:pPr>
          </w:p>
        </w:tc>
        <w:tc>
          <w:tcPr>
            <w:tcW w:w="1417" w:type="dxa"/>
            <w:vMerge/>
            <w:tcBorders>
              <w:bottom w:val="single" w:sz="12" w:space="0" w:color="auto"/>
            </w:tcBorders>
            <w:vAlign w:val="center"/>
          </w:tcPr>
          <w:p w14:paraId="62927C0C" w14:textId="77777777" w:rsidR="0036495E" w:rsidRPr="001A6BE3" w:rsidRDefault="0036495E" w:rsidP="0036495E">
            <w:pPr>
              <w:rPr>
                <w:rFonts w:eastAsia="Arial"/>
                <w:szCs w:val="22"/>
              </w:rPr>
            </w:pPr>
          </w:p>
        </w:tc>
        <w:tc>
          <w:tcPr>
            <w:tcW w:w="1588" w:type="dxa"/>
            <w:gridSpan w:val="2"/>
            <w:tcBorders>
              <w:bottom w:val="single" w:sz="12" w:space="0" w:color="auto"/>
            </w:tcBorders>
            <w:vAlign w:val="center"/>
          </w:tcPr>
          <w:p w14:paraId="28ADBBDE" w14:textId="77777777" w:rsidR="0036495E" w:rsidRPr="001A6BE3" w:rsidRDefault="0036495E" w:rsidP="0036495E">
            <w:pPr>
              <w:rPr>
                <w:rFonts w:eastAsia="Arial"/>
                <w:szCs w:val="22"/>
              </w:rPr>
            </w:pPr>
            <w:r w:rsidRPr="001A6BE3">
              <w:rPr>
                <w:rFonts w:eastAsia="Arial"/>
                <w:szCs w:val="22"/>
              </w:rPr>
              <w:t>All (otherwise)</w:t>
            </w:r>
          </w:p>
        </w:tc>
        <w:tc>
          <w:tcPr>
            <w:tcW w:w="1814" w:type="dxa"/>
            <w:gridSpan w:val="2"/>
            <w:tcBorders>
              <w:bottom w:val="single" w:sz="12" w:space="0" w:color="auto"/>
            </w:tcBorders>
            <w:vAlign w:val="center"/>
          </w:tcPr>
          <w:p w14:paraId="2C0CEF85" w14:textId="77777777" w:rsidR="0036495E" w:rsidRPr="001A6BE3" w:rsidRDefault="0036495E" w:rsidP="0036495E">
            <w:pPr>
              <w:rPr>
                <w:rFonts w:eastAsia="Arial"/>
                <w:szCs w:val="22"/>
              </w:rPr>
            </w:pPr>
            <w:r w:rsidRPr="001A6BE3">
              <w:rPr>
                <w:rFonts w:eastAsia="Arial"/>
                <w:szCs w:val="22"/>
              </w:rPr>
              <w:t>2,000 m² (except for communal lots).</w:t>
            </w:r>
          </w:p>
        </w:tc>
        <w:tc>
          <w:tcPr>
            <w:tcW w:w="1344" w:type="dxa"/>
            <w:tcBorders>
              <w:bottom w:val="single" w:sz="12" w:space="0" w:color="auto"/>
            </w:tcBorders>
            <w:vAlign w:val="center"/>
          </w:tcPr>
          <w:p w14:paraId="074D79D1" w14:textId="77777777" w:rsidR="0036495E" w:rsidRPr="001A6BE3" w:rsidRDefault="0036495E" w:rsidP="0036495E">
            <w:pPr>
              <w:rPr>
                <w:rFonts w:eastAsia="Arial"/>
                <w:szCs w:val="22"/>
              </w:rPr>
            </w:pPr>
            <w:r w:rsidRPr="001A6BE3">
              <w:rPr>
                <w:rFonts w:eastAsia="Arial"/>
                <w:szCs w:val="22"/>
              </w:rPr>
              <w:t>No Acceptable Measure Prescribed</w:t>
            </w:r>
          </w:p>
        </w:tc>
        <w:tc>
          <w:tcPr>
            <w:tcW w:w="1411" w:type="dxa"/>
            <w:gridSpan w:val="2"/>
            <w:tcBorders>
              <w:bottom w:val="single" w:sz="12" w:space="0" w:color="auto"/>
            </w:tcBorders>
            <w:vAlign w:val="center"/>
          </w:tcPr>
          <w:p w14:paraId="4246F8C1" w14:textId="77777777" w:rsidR="0036495E" w:rsidRPr="001A6BE3" w:rsidRDefault="0036495E" w:rsidP="0036495E">
            <w:pPr>
              <w:rPr>
                <w:rFonts w:eastAsia="Arial"/>
                <w:szCs w:val="22"/>
              </w:rPr>
            </w:pPr>
            <w:r w:rsidRPr="001A6BE3">
              <w:rPr>
                <w:rFonts w:eastAsia="Arial"/>
                <w:szCs w:val="22"/>
              </w:rPr>
              <w:t>No Acceptable Measure Prescribed</w:t>
            </w:r>
          </w:p>
        </w:tc>
      </w:tr>
    </w:tbl>
    <w:p w14:paraId="0386B328" w14:textId="77777777" w:rsidR="00BE2166" w:rsidRPr="00CD7CF1" w:rsidRDefault="00BE2166" w:rsidP="00BE2166">
      <w:pPr>
        <w:rPr>
          <w:rFonts w:cs="Arial"/>
          <w:b/>
          <w:sz w:val="16"/>
          <w:szCs w:val="16"/>
        </w:rPr>
      </w:pPr>
      <w:r w:rsidRPr="00CD7CF1">
        <w:rPr>
          <w:rFonts w:cs="Arial"/>
          <w:b/>
          <w:sz w:val="16"/>
          <w:szCs w:val="16"/>
        </w:rPr>
        <w:t>Table Explanations:</w:t>
      </w:r>
    </w:p>
    <w:p w14:paraId="6193ABAB" w14:textId="77777777" w:rsidR="00BE2166" w:rsidRPr="00CD7CF1" w:rsidRDefault="00BE2166" w:rsidP="00BE2166">
      <w:pPr>
        <w:spacing w:before="120" w:after="120"/>
        <w:ind w:left="142" w:hanging="142"/>
        <w:rPr>
          <w:rFonts w:cs="Arial"/>
          <w:sz w:val="16"/>
          <w:szCs w:val="16"/>
        </w:rPr>
      </w:pPr>
      <w:r w:rsidRPr="00CD7CF1">
        <w:rPr>
          <w:rFonts w:cs="Arial"/>
          <w:sz w:val="16"/>
          <w:szCs w:val="16"/>
          <w:vertAlign w:val="superscript"/>
        </w:rPr>
        <w:t>*</w:t>
      </w:r>
      <w:r w:rsidRPr="00CD7CF1">
        <w:rPr>
          <w:rFonts w:cs="Arial"/>
          <w:sz w:val="16"/>
          <w:szCs w:val="16"/>
        </w:rPr>
        <w:t xml:space="preserve"> in the case of Hatchet Lots, the frontage to depth ratio is the width to depth ratio, disregarding the access strip frontage.</w:t>
      </w:r>
    </w:p>
    <w:p w14:paraId="792DAA6A" w14:textId="77777777" w:rsidR="00BE2166" w:rsidRPr="00CD7CF1" w:rsidRDefault="00BE2166" w:rsidP="00BE2166">
      <w:pPr>
        <w:spacing w:before="120" w:after="120"/>
        <w:ind w:left="142" w:hanging="142"/>
        <w:rPr>
          <w:rFonts w:cs="Arial"/>
          <w:sz w:val="16"/>
          <w:szCs w:val="16"/>
        </w:rPr>
      </w:pPr>
      <w:r w:rsidRPr="00CD7CF1">
        <w:rPr>
          <w:rFonts w:cs="Arial"/>
          <w:sz w:val="16"/>
          <w:szCs w:val="16"/>
          <w:vertAlign w:val="superscript"/>
        </w:rPr>
        <w:t>#</w:t>
      </w:r>
      <w:r w:rsidRPr="00CD7CF1">
        <w:rPr>
          <w:rFonts w:cs="Arial"/>
          <w:sz w:val="16"/>
          <w:szCs w:val="16"/>
        </w:rPr>
        <w:t xml:space="preserve"> across allotment slope.</w:t>
      </w:r>
    </w:p>
    <w:p w14:paraId="6ECB4784" w14:textId="745A4868" w:rsidR="00CD7CF1" w:rsidRPr="00FA53A8" w:rsidRDefault="00BE2166" w:rsidP="00FA53A8">
      <w:pPr>
        <w:spacing w:before="120" w:after="120"/>
        <w:ind w:left="142" w:hanging="142"/>
      </w:pPr>
      <w:r w:rsidRPr="00CD7CF1">
        <w:rPr>
          <w:rFonts w:cs="Arial"/>
          <w:bCs/>
          <w:noProof/>
          <w:sz w:val="16"/>
          <w:szCs w:val="16"/>
          <w:vertAlign w:val="superscript"/>
          <w:lang w:val="en-US"/>
        </w:rPr>
        <w:t>+</w:t>
      </w:r>
      <w:r w:rsidRPr="00CD7CF1">
        <w:rPr>
          <w:rFonts w:cs="Arial"/>
          <w:b/>
          <w:bCs/>
          <w:noProof/>
          <w:sz w:val="16"/>
          <w:szCs w:val="16"/>
          <w:lang w:val="en-US"/>
        </w:rPr>
        <w:t xml:space="preserve"> </w:t>
      </w:r>
      <w:r w:rsidRPr="00CD7CF1">
        <w:rPr>
          <w:rFonts w:cs="Arial"/>
          <w:sz w:val="16"/>
          <w:szCs w:val="16"/>
          <w:lang w:eastAsia="en-AU"/>
        </w:rPr>
        <w:t>for hatchet shaped lots the minimum lot area does not include the access strip.</w:t>
      </w:r>
    </w:p>
    <w:p w14:paraId="0783988E" w14:textId="77777777" w:rsidR="00CD7CF1" w:rsidRPr="00CD7CF1" w:rsidRDefault="00CD7CF1" w:rsidP="00CD7CF1">
      <w:pPr>
        <w:spacing w:after="60"/>
        <w:ind w:left="567" w:hanging="567"/>
        <w:contextualSpacing/>
        <w:rPr>
          <w:rFonts w:eastAsia="Calibri"/>
          <w:b/>
          <w:szCs w:val="17"/>
        </w:rPr>
      </w:pPr>
      <w:r w:rsidRPr="00CD7CF1">
        <w:rPr>
          <w:rFonts w:eastAsia="Calibri"/>
          <w:b/>
          <w:szCs w:val="17"/>
        </w:rPr>
        <w:br w:type="page"/>
      </w:r>
      <w:r w:rsidRPr="00CD7CF1">
        <w:rPr>
          <w:rFonts w:eastAsia="Calibri"/>
          <w:b/>
          <w:szCs w:val="17"/>
        </w:rPr>
        <w:lastRenderedPageBreak/>
        <w:t>Examples of Lot Shapes and Dimensions (PO9)</w:t>
      </w:r>
    </w:p>
    <w:p w14:paraId="5E802DF7" w14:textId="77777777" w:rsidR="00CD7CF1" w:rsidRPr="00CD7CF1" w:rsidRDefault="00CD7CF1" w:rsidP="00CD7CF1">
      <w:pPr>
        <w:spacing w:before="120" w:after="120"/>
        <w:rPr>
          <w:rFonts w:ascii="Times New Roman" w:hAnsi="Times New Roman"/>
          <w:b/>
          <w:bCs/>
          <w:noProof/>
          <w:sz w:val="24"/>
          <w:lang w:val="en-US"/>
        </w:rPr>
      </w:pPr>
      <w:r w:rsidRPr="00CD7CF1">
        <w:rPr>
          <w:rFonts w:ascii="Helvetica" w:hAnsi="Helvetica"/>
          <w:b/>
          <w:bCs/>
          <w:noProof/>
          <w:sz w:val="24"/>
          <w:szCs w:val="20"/>
          <w:lang w:eastAsia="en-AU"/>
        </w:rPr>
        <w:drawing>
          <wp:inline distT="0" distB="0" distL="0" distR="0" wp14:anchorId="2D4D4606" wp14:editId="08842EB2">
            <wp:extent cx="5284470" cy="4324985"/>
            <wp:effectExtent l="0" t="0" r="0" b="0"/>
            <wp:docPr id="1627" name="Picture 1627" descr="AO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O1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84470" cy="4324985"/>
                    </a:xfrm>
                    <a:prstGeom prst="rect">
                      <a:avLst/>
                    </a:prstGeom>
                    <a:noFill/>
                    <a:ln>
                      <a:noFill/>
                    </a:ln>
                  </pic:spPr>
                </pic:pic>
              </a:graphicData>
            </a:graphic>
          </wp:inline>
        </w:drawing>
      </w:r>
    </w:p>
    <w:p w14:paraId="76704747" w14:textId="77777777" w:rsidR="00CD7CF1" w:rsidRPr="00CD7CF1" w:rsidRDefault="00CD7CF1" w:rsidP="00CD7CF1">
      <w:pPr>
        <w:rPr>
          <w:sz w:val="18"/>
        </w:rPr>
      </w:pPr>
      <w:r w:rsidRPr="00CD7CF1">
        <w:rPr>
          <w:sz w:val="18"/>
        </w:rPr>
        <w:t>Source: Urban Land Development Authority Guideline No. 1 - Residential 30 (page 15)</w:t>
      </w:r>
    </w:p>
    <w:p w14:paraId="4C6B53DF" w14:textId="77777777" w:rsidR="00A64AD0" w:rsidRDefault="00A64AD0"/>
    <w:p w14:paraId="4C7D6D33" w14:textId="6ACBFE8D" w:rsidR="0060079E" w:rsidRPr="005A30D5" w:rsidRDefault="00E76B87" w:rsidP="0020071F">
      <w:pPr>
        <w:pStyle w:val="Heading3"/>
      </w:pPr>
      <w:r>
        <w:br w:type="page"/>
      </w:r>
      <w:bookmarkStart w:id="582" w:name="_Toc21426837"/>
      <w:r w:rsidR="0060079E">
        <w:lastRenderedPageBreak/>
        <w:t>Transport, Access and Parking Code</w:t>
      </w:r>
      <w:bookmarkEnd w:id="428"/>
      <w:bookmarkEnd w:id="582"/>
    </w:p>
    <w:p w14:paraId="02D3198B" w14:textId="77777777" w:rsidR="001B6157" w:rsidRPr="00B34827" w:rsidRDefault="001B6157" w:rsidP="001B6157">
      <w:pPr>
        <w:pStyle w:val="Heading4"/>
        <w:rPr>
          <w:rFonts w:eastAsia="Calibri"/>
          <w:lang w:eastAsia="en-AU"/>
        </w:rPr>
      </w:pPr>
      <w:bookmarkStart w:id="583" w:name="_Toc21426838"/>
      <w:r w:rsidRPr="00C23156">
        <w:rPr>
          <w:rFonts w:eastAsia="Calibri"/>
          <w:lang w:eastAsia="en-AU"/>
        </w:rPr>
        <w:t>Application</w:t>
      </w:r>
      <w:bookmarkEnd w:id="583"/>
    </w:p>
    <w:p w14:paraId="77879F11" w14:textId="77777777" w:rsidR="00BD2E0F" w:rsidRPr="005A30D5" w:rsidRDefault="00BD2E0F" w:rsidP="00BD2E0F">
      <w:pPr>
        <w:pStyle w:val="Heading5"/>
      </w:pPr>
      <w:r>
        <w:t xml:space="preserve">This code applies to assessable development identified as requiring assessment against the Transport, Access and Parking Code by the </w:t>
      </w:r>
      <w:r w:rsidR="003C19D7">
        <w:t>categories of development and assessment tables in Part 5 – Tables of Assessment</w:t>
      </w:r>
    </w:p>
    <w:p w14:paraId="28EE4A83" w14:textId="77777777" w:rsidR="001B6157" w:rsidRPr="00BE6B28" w:rsidRDefault="001B6157" w:rsidP="001B6157">
      <w:pPr>
        <w:pStyle w:val="Heading5"/>
        <w:numPr>
          <w:ilvl w:val="0"/>
          <w:numId w:val="0"/>
        </w:numPr>
      </w:pPr>
    </w:p>
    <w:p w14:paraId="58AD4D65" w14:textId="77777777" w:rsidR="001B6157" w:rsidRPr="00BE6B28" w:rsidRDefault="001B6157" w:rsidP="001B6157">
      <w:pPr>
        <w:pStyle w:val="Heading4"/>
        <w:rPr>
          <w:rFonts w:eastAsia="Calibri"/>
          <w:lang w:eastAsia="en-AU"/>
        </w:rPr>
      </w:pPr>
      <w:bookmarkStart w:id="584" w:name="_Toc21426839"/>
      <w:r w:rsidRPr="00BE6B28">
        <w:rPr>
          <w:rFonts w:eastAsia="Calibri"/>
          <w:lang w:eastAsia="en-AU"/>
        </w:rPr>
        <w:t>Purpose</w:t>
      </w:r>
      <w:bookmarkEnd w:id="584"/>
    </w:p>
    <w:p w14:paraId="0B7EF250" w14:textId="77777777" w:rsidR="0060079E" w:rsidRPr="005A30D5" w:rsidRDefault="0060079E" w:rsidP="0060079E">
      <w:pPr>
        <w:pStyle w:val="Heading5"/>
        <w:numPr>
          <w:ilvl w:val="4"/>
          <w:numId w:val="24"/>
        </w:numPr>
      </w:pPr>
      <w:r w:rsidRPr="005A30D5">
        <w:t xml:space="preserve">The purpose of the Transport, Access and Parking Code is to ensure </w:t>
      </w:r>
      <w:r w:rsidR="004A331C">
        <w:t xml:space="preserve">development makes </w:t>
      </w:r>
      <w:r w:rsidRPr="005A30D5">
        <w:t>appropriate provision for transport</w:t>
      </w:r>
      <w:r w:rsidR="004A331C">
        <w:t>, access, parking, servicing</w:t>
      </w:r>
      <w:r w:rsidRPr="005A30D5">
        <w:t xml:space="preserve"> and end of trip facilities </w:t>
      </w:r>
      <w:r w:rsidR="004A331C">
        <w:t xml:space="preserve">to meet the needs of development and </w:t>
      </w:r>
      <w:r w:rsidRPr="005A30D5">
        <w:t>facilitate, as far as practicable, an environmentally sustainable transport network.</w:t>
      </w:r>
    </w:p>
    <w:p w14:paraId="202299A4" w14:textId="77777777" w:rsidR="0060079E" w:rsidRPr="005A30D5" w:rsidRDefault="0060079E" w:rsidP="0060079E">
      <w:pPr>
        <w:pStyle w:val="Heading5"/>
        <w:numPr>
          <w:ilvl w:val="4"/>
          <w:numId w:val="24"/>
        </w:numPr>
      </w:pPr>
      <w:r w:rsidRPr="005A30D5">
        <w:t>The purpose of the code will be achieved through the following overall outcomes:</w:t>
      </w:r>
    </w:p>
    <w:p w14:paraId="6A6CF35B" w14:textId="77777777" w:rsidR="0060079E" w:rsidRPr="005A30D5" w:rsidRDefault="0060079E" w:rsidP="0060079E">
      <w:pPr>
        <w:pStyle w:val="Heading6"/>
        <w:numPr>
          <w:ilvl w:val="5"/>
          <w:numId w:val="24"/>
        </w:numPr>
      </w:pPr>
      <w:r w:rsidRPr="005A30D5">
        <w:t>the function, safety and efficiency of the transport network is protected or improved;</w:t>
      </w:r>
    </w:p>
    <w:p w14:paraId="70C0CE89" w14:textId="77777777" w:rsidR="0060079E" w:rsidRPr="005A30D5" w:rsidRDefault="0060079E" w:rsidP="0060079E">
      <w:pPr>
        <w:pStyle w:val="Heading6"/>
        <w:numPr>
          <w:ilvl w:val="5"/>
          <w:numId w:val="24"/>
        </w:numPr>
      </w:pPr>
      <w:r w:rsidRPr="005A30D5">
        <w:t>transport network infrastructure is designed</w:t>
      </w:r>
      <w:r w:rsidR="00D86796">
        <w:t xml:space="preserve"> for</w:t>
      </w:r>
      <w:r w:rsidRPr="005A30D5">
        <w:t xml:space="preserve">, in order of priority, pedestrians, cyclists, public </w:t>
      </w:r>
      <w:r>
        <w:t>transport and private vehicles;</w:t>
      </w:r>
    </w:p>
    <w:p w14:paraId="2FC04DDD" w14:textId="77777777" w:rsidR="0060079E" w:rsidRPr="005A30D5" w:rsidRDefault="0060079E" w:rsidP="0060079E">
      <w:pPr>
        <w:pStyle w:val="Heading6"/>
        <w:numPr>
          <w:ilvl w:val="5"/>
          <w:numId w:val="24"/>
        </w:numPr>
      </w:pPr>
      <w:r w:rsidRPr="005A30D5">
        <w:t>pedestrians (including people with a disability) and cyclists are provided with a high level of accessibility, safety and convenience within a development site and on</w:t>
      </w:r>
      <w:r w:rsidR="00D86796">
        <w:t>-</w:t>
      </w:r>
      <w:r w:rsidRPr="005A30D5">
        <w:t>site facilities are integrated with external walking and cyclist netwo</w:t>
      </w:r>
      <w:r>
        <w:t>rks and public transport nodes;</w:t>
      </w:r>
    </w:p>
    <w:p w14:paraId="7F77E6EE" w14:textId="77777777" w:rsidR="0060079E" w:rsidRPr="005A30D5" w:rsidRDefault="0060079E" w:rsidP="0060079E">
      <w:pPr>
        <w:pStyle w:val="Heading6"/>
        <w:numPr>
          <w:ilvl w:val="5"/>
          <w:numId w:val="24"/>
        </w:numPr>
      </w:pPr>
      <w:r w:rsidRPr="005A30D5">
        <w:t>the use of public transport is facilitated wherever practicable;</w:t>
      </w:r>
    </w:p>
    <w:p w14:paraId="35E33BE3" w14:textId="77777777" w:rsidR="0060079E" w:rsidRPr="005A30D5" w:rsidRDefault="0060079E" w:rsidP="0060079E">
      <w:pPr>
        <w:pStyle w:val="Heading6"/>
        <w:numPr>
          <w:ilvl w:val="5"/>
          <w:numId w:val="24"/>
        </w:numPr>
      </w:pPr>
      <w:r w:rsidRPr="005A30D5">
        <w:t xml:space="preserve">access, parking, servicing and associated manoeuvring areas are designed to be safe, functional and </w:t>
      </w:r>
      <w:r w:rsidR="00D86796">
        <w:t xml:space="preserve">to </w:t>
      </w:r>
      <w:r w:rsidRPr="005A30D5">
        <w:t>meet the reasonable demands generated by the development;</w:t>
      </w:r>
    </w:p>
    <w:p w14:paraId="697D3E04" w14:textId="77777777" w:rsidR="0060079E" w:rsidRPr="005A30D5" w:rsidRDefault="0060079E" w:rsidP="0060079E">
      <w:pPr>
        <w:pStyle w:val="Heading6"/>
        <w:numPr>
          <w:ilvl w:val="5"/>
          <w:numId w:val="24"/>
        </w:numPr>
      </w:pPr>
      <w:r w:rsidRPr="005A30D5">
        <w:t>access, parking, servicing and associated manoeuvring areas do not detract from streetscape character and are designed to discourage crime and anti</w:t>
      </w:r>
      <w:r w:rsidR="00D86796">
        <w:t>-</w:t>
      </w:r>
      <w:r w:rsidRPr="005A30D5">
        <w:t xml:space="preserve">social behaviour; </w:t>
      </w:r>
    </w:p>
    <w:p w14:paraId="04C11565" w14:textId="77777777" w:rsidR="00915F83" w:rsidRDefault="0060079E" w:rsidP="0060079E">
      <w:pPr>
        <w:pStyle w:val="Heading6"/>
        <w:numPr>
          <w:ilvl w:val="5"/>
          <w:numId w:val="24"/>
        </w:numPr>
      </w:pPr>
      <w:r w:rsidRPr="005A30D5">
        <w:t>adverse impacts on the environment and sensitive receptors are avoided</w:t>
      </w:r>
      <w:r w:rsidR="00915F83">
        <w:t>; and</w:t>
      </w:r>
    </w:p>
    <w:p w14:paraId="7E5E736B" w14:textId="77777777" w:rsidR="0060079E" w:rsidRDefault="0060079E" w:rsidP="00915F83">
      <w:pPr>
        <w:pStyle w:val="Heading6"/>
        <w:numPr>
          <w:ilvl w:val="5"/>
          <w:numId w:val="24"/>
        </w:numPr>
      </w:pPr>
      <w:r w:rsidRPr="005A30D5">
        <w:t>.</w:t>
      </w:r>
      <w:r w:rsidR="00915F83" w:rsidRPr="00915F83">
        <w:t>road layout provides for safe and practical connectivity with adjoining land</w:t>
      </w:r>
      <w:r w:rsidR="00915F83">
        <w:t>.</w:t>
      </w:r>
      <w:r w:rsidR="00915F83">
        <w:rPr>
          <w:rStyle w:val="FootnoteReference"/>
        </w:rPr>
        <w:footnoteReference w:id="92"/>
      </w:r>
    </w:p>
    <w:p w14:paraId="087EC4C3" w14:textId="77777777" w:rsidR="00E81D35" w:rsidRDefault="00E81D35" w:rsidP="00E81D35">
      <w:pPr>
        <w:pStyle w:val="Editorsnote1"/>
        <w:ind w:left="1400" w:hanging="1400"/>
      </w:pPr>
      <w:r w:rsidRPr="00E81D35">
        <w:t xml:space="preserve">Vehicular access points to State-controlled roads require approval under the </w:t>
      </w:r>
      <w:r w:rsidRPr="00F91932">
        <w:rPr>
          <w:i/>
        </w:rPr>
        <w:t>Transport Infrastructure Act 1994</w:t>
      </w:r>
      <w:r w:rsidRPr="00E81D35">
        <w:t>. Access approvals to the State-controlled roads are administered by the Department of Transport and Main Roads in accordance with the Road Planning and Design Manual</w:t>
      </w:r>
      <w:r>
        <w:t>.</w:t>
      </w:r>
    </w:p>
    <w:p w14:paraId="024F2E1B" w14:textId="77777777" w:rsidR="0025512D" w:rsidRPr="00F675E3" w:rsidRDefault="005C2B35" w:rsidP="0025512D">
      <w:pPr>
        <w:pStyle w:val="Heading4"/>
        <w:rPr>
          <w:rFonts w:eastAsia="Calibri"/>
          <w:lang w:eastAsia="en-AU"/>
        </w:rPr>
      </w:pPr>
      <w:bookmarkStart w:id="585" w:name="_Toc21426840"/>
      <w:r>
        <w:rPr>
          <w:rFonts w:eastAsia="Calibri"/>
          <w:lang w:eastAsia="en-AU"/>
        </w:rPr>
        <w:lastRenderedPageBreak/>
        <w:t>A</w:t>
      </w:r>
      <w:r w:rsidR="004A331C">
        <w:rPr>
          <w:rFonts w:eastAsia="Calibri"/>
          <w:lang w:eastAsia="en-AU"/>
        </w:rPr>
        <w:t>ssessment benchmarks</w:t>
      </w:r>
      <w:r w:rsidR="0025512D" w:rsidRPr="00F675E3">
        <w:rPr>
          <w:rFonts w:eastAsia="Calibri"/>
          <w:lang w:eastAsia="en-AU"/>
        </w:rPr>
        <w:t xml:space="preserve"> for assess</w:t>
      </w:r>
      <w:r w:rsidR="004A331C">
        <w:rPr>
          <w:rFonts w:eastAsia="Calibri"/>
          <w:lang w:eastAsia="en-AU"/>
        </w:rPr>
        <w:t>able develop</w:t>
      </w:r>
      <w:r w:rsidR="0025512D" w:rsidRPr="00F675E3">
        <w:rPr>
          <w:rFonts w:eastAsia="Calibri"/>
          <w:lang w:eastAsia="en-AU"/>
        </w:rPr>
        <w:t>ment</w:t>
      </w:r>
      <w:bookmarkEnd w:id="585"/>
    </w:p>
    <w:p w14:paraId="32A87D4E" w14:textId="057F619D" w:rsidR="00BA0FC6" w:rsidRPr="005A30D5" w:rsidRDefault="00BA0FC6" w:rsidP="00BA0FC6">
      <w:pPr>
        <w:pStyle w:val="Caption"/>
      </w:pPr>
      <w:r w:rsidRPr="005A30D5">
        <w:t xml:space="preserve">Table </w:t>
      </w:r>
      <w:r w:rsidR="0096704B">
        <w:rPr>
          <w:noProof/>
        </w:rPr>
        <w:fldChar w:fldCharType="begin"/>
      </w:r>
      <w:r w:rsidR="0096704B">
        <w:rPr>
          <w:noProof/>
        </w:rPr>
        <w:instrText xml:space="preserve"> STYLEREF  \s "Heading 3" \w </w:instrText>
      </w:r>
      <w:r w:rsidR="0096704B">
        <w:rPr>
          <w:noProof/>
        </w:rPr>
        <w:fldChar w:fldCharType="separate"/>
      </w:r>
      <w:r w:rsidR="004B080E">
        <w:rPr>
          <w:noProof/>
        </w:rPr>
        <w:t>9.4.6</w:t>
      </w:r>
      <w:r w:rsidR="0096704B">
        <w:rPr>
          <w:noProof/>
        </w:rPr>
        <w:fldChar w:fldCharType="end"/>
      </w:r>
      <w:r>
        <w:t>:</w:t>
      </w:r>
      <w:r w:rsidR="0096704B">
        <w:rPr>
          <w:rStyle w:val="TablecaptionChar"/>
          <w:noProof/>
        </w:rPr>
        <w:fldChar w:fldCharType="begin"/>
      </w:r>
      <w:r w:rsidR="0096704B">
        <w:rPr>
          <w:rStyle w:val="TablecaptionChar"/>
          <w:noProof/>
        </w:rPr>
        <w:instrText xml:space="preserve"> SEQ Table \* ARABIC \s 3  \* MERGEFORMAT </w:instrText>
      </w:r>
      <w:r w:rsidR="0096704B">
        <w:rPr>
          <w:rStyle w:val="TablecaptionChar"/>
          <w:noProof/>
        </w:rPr>
        <w:fldChar w:fldCharType="separate"/>
      </w:r>
      <w:r w:rsidR="004B080E">
        <w:rPr>
          <w:rStyle w:val="TablecaptionChar"/>
          <w:noProof/>
        </w:rPr>
        <w:t>1</w:t>
      </w:r>
      <w:r w:rsidR="0096704B">
        <w:rPr>
          <w:rStyle w:val="TablecaptionChar"/>
          <w:noProof/>
        </w:rPr>
        <w:fldChar w:fldCharType="end"/>
      </w:r>
      <w:r w:rsidRPr="005A30D5">
        <w:t xml:space="preserve"> – Transport, Access and Parking Code – </w:t>
      </w:r>
      <w:r w:rsidR="00884AB1" w:rsidRPr="00884AB1">
        <w:t>Requirements for accepted development and assessment benchmarks for assessable development</w:t>
      </w:r>
      <w:r w:rsidR="00410B65">
        <w:rPr>
          <w:rStyle w:val="FootnoteReference"/>
        </w:rPr>
        <w:footnoteReference w:id="93"/>
      </w:r>
    </w:p>
    <w:tbl>
      <w:tblPr>
        <w:tblW w:w="446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172"/>
        <w:gridCol w:w="4173"/>
      </w:tblGrid>
      <w:tr w:rsidR="00BA0FC6" w:rsidRPr="005A30D5" w14:paraId="6A9B8C04" w14:textId="77777777" w:rsidTr="000F2C14">
        <w:trPr>
          <w:cantSplit/>
          <w:tblHeader/>
        </w:trPr>
        <w:tc>
          <w:tcPr>
            <w:tcW w:w="2500" w:type="pct"/>
            <w:shd w:val="clear" w:color="auto" w:fill="CCCCCC"/>
          </w:tcPr>
          <w:p w14:paraId="04DBD55C" w14:textId="77777777" w:rsidR="00BA0FC6" w:rsidRPr="003A6EA3" w:rsidRDefault="00BA0FC6" w:rsidP="000F2C14">
            <w:pPr>
              <w:pStyle w:val="TableHeading3"/>
              <w:rPr>
                <w:rFonts w:eastAsia="Times New Roman"/>
              </w:rPr>
            </w:pPr>
            <w:r w:rsidRPr="003A6EA3">
              <w:rPr>
                <w:rFonts w:eastAsia="Times New Roman"/>
              </w:rPr>
              <w:t>Performance outcomes</w:t>
            </w:r>
          </w:p>
        </w:tc>
        <w:tc>
          <w:tcPr>
            <w:tcW w:w="2500" w:type="pct"/>
            <w:shd w:val="clear" w:color="auto" w:fill="CCCCCC"/>
          </w:tcPr>
          <w:p w14:paraId="0094E180" w14:textId="77777777" w:rsidR="00BA0FC6" w:rsidRPr="003A6EA3" w:rsidRDefault="00BA0FC6" w:rsidP="000F2C14">
            <w:pPr>
              <w:pStyle w:val="TableHeading3"/>
              <w:rPr>
                <w:rFonts w:eastAsia="Times New Roman"/>
              </w:rPr>
            </w:pPr>
            <w:r w:rsidRPr="003A6EA3">
              <w:rPr>
                <w:rFonts w:eastAsia="Times New Roman"/>
              </w:rPr>
              <w:t>Acceptable outcomes</w:t>
            </w:r>
          </w:p>
        </w:tc>
      </w:tr>
      <w:tr w:rsidR="00BA0FC6" w:rsidRPr="005A30D5" w14:paraId="71525649" w14:textId="77777777" w:rsidTr="000F2C14">
        <w:trPr>
          <w:cantSplit/>
        </w:trPr>
        <w:tc>
          <w:tcPr>
            <w:tcW w:w="5000" w:type="pct"/>
            <w:gridSpan w:val="2"/>
            <w:shd w:val="clear" w:color="auto" w:fill="E0E0E0"/>
          </w:tcPr>
          <w:p w14:paraId="6C576F36" w14:textId="1A2BB278" w:rsidR="00BA0FC6" w:rsidRPr="003A6EA3" w:rsidRDefault="00BA0FC6" w:rsidP="000F2C14">
            <w:pPr>
              <w:pStyle w:val="TableHeading3"/>
              <w:rPr>
                <w:rFonts w:eastAsia="Times New Roman"/>
              </w:rPr>
            </w:pPr>
            <w:r w:rsidRPr="003A6EA3">
              <w:rPr>
                <w:rFonts w:eastAsia="Times New Roman"/>
              </w:rPr>
              <w:t>Driveway Crossovers</w:t>
            </w:r>
            <w:r w:rsidR="0043778C">
              <w:rPr>
                <w:rStyle w:val="FootnoteReference"/>
                <w:rFonts w:eastAsia="Times New Roman"/>
              </w:rPr>
              <w:footnoteReference w:id="94"/>
            </w:r>
          </w:p>
        </w:tc>
      </w:tr>
      <w:tr w:rsidR="00BA0FC6" w:rsidRPr="005A30D5" w14:paraId="0A80E44F" w14:textId="77777777" w:rsidTr="000F2C14">
        <w:trPr>
          <w:cantSplit/>
        </w:trPr>
        <w:tc>
          <w:tcPr>
            <w:tcW w:w="2500" w:type="pct"/>
          </w:tcPr>
          <w:p w14:paraId="7EC52F78" w14:textId="6F81FE5C" w:rsidR="00BA0FC6" w:rsidRPr="003A6EA3" w:rsidRDefault="00BA0FC6" w:rsidP="00BA0FC6">
            <w:pPr>
              <w:pStyle w:val="Outcomes"/>
              <w:rPr>
                <w:rFonts w:eastAsia="Times New Roman"/>
              </w:rPr>
            </w:pPr>
            <w:r w:rsidRPr="003A6EA3">
              <w:rPr>
                <w:rFonts w:eastAsia="Times New Roman"/>
              </w:rPr>
              <w:t>PO</w:t>
            </w:r>
            <w:r w:rsidRPr="003A6EA3">
              <w:rPr>
                <w:rFonts w:eastAsia="Times New Roman"/>
                <w:vertAlign w:val="subscript"/>
              </w:rPr>
              <w:t>1</w:t>
            </w:r>
            <w:r w:rsidRPr="003A6EA3">
              <w:rPr>
                <w:rFonts w:eastAsia="Times New Roman"/>
              </w:rPr>
              <w:tab/>
              <w:t>Vehicular access arrangements</w:t>
            </w:r>
            <w:r w:rsidR="00E06390">
              <w:rPr>
                <w:rFonts w:eastAsia="Times New Roman"/>
              </w:rPr>
              <w:t xml:space="preserve">, </w:t>
            </w:r>
            <w:r w:rsidR="00E06390" w:rsidRPr="00E06390">
              <w:rPr>
                <w:rFonts w:eastAsia="Times New Roman"/>
              </w:rPr>
              <w:t>including driveway crossovers</w:t>
            </w:r>
            <w:r w:rsidRPr="003A6EA3">
              <w:rPr>
                <w:rFonts w:eastAsia="Times New Roman"/>
              </w:rPr>
              <w:t>:</w:t>
            </w:r>
          </w:p>
          <w:p w14:paraId="6DBAFFA8" w14:textId="77777777" w:rsidR="00BA0FC6" w:rsidRPr="003A6EA3" w:rsidRDefault="00C46E4E" w:rsidP="00BA0FC6">
            <w:pPr>
              <w:pStyle w:val="TableNumberProvision2"/>
              <w:rPr>
                <w:rFonts w:eastAsia="Times New Roman"/>
              </w:rPr>
            </w:pPr>
            <w:r w:rsidRPr="003A6EA3">
              <w:rPr>
                <w:rFonts w:eastAsia="Times New Roman"/>
                <w:noProof/>
              </w:rPr>
              <w:fldChar w:fldCharType="begin"/>
            </w:r>
            <w:r w:rsidR="00BA0FC6" w:rsidRPr="003A6EA3">
              <w:rPr>
                <w:rFonts w:eastAsia="Times New Roman"/>
                <w:noProof/>
              </w:rPr>
              <w:instrText xml:space="preserve"> LISTNUM  "UseDef" \s 1 \l 5</w:instrText>
            </w:r>
            <w:r w:rsidRPr="003A6EA3">
              <w:rPr>
                <w:rFonts w:eastAsia="Times New Roman"/>
                <w:noProof/>
              </w:rPr>
              <w:fldChar w:fldCharType="end">
                <w:numberingChange w:id="586" w:author="Wai Tam" w:date="2022-02-18T11:52:00Z" w:original="(a)"/>
              </w:fldChar>
            </w:r>
            <w:r w:rsidR="00BA0FC6" w:rsidRPr="003A6EA3">
              <w:rPr>
                <w:rFonts w:eastAsia="Times New Roman"/>
                <w:noProof/>
              </w:rPr>
              <w:tab/>
            </w:r>
            <w:r w:rsidR="00BA0FC6" w:rsidRPr="003A6EA3">
              <w:rPr>
                <w:rFonts w:eastAsia="Times New Roman"/>
              </w:rPr>
              <w:t>are appropriate for:</w:t>
            </w:r>
          </w:p>
          <w:p w14:paraId="39EED3FB" w14:textId="77777777" w:rsidR="00BA0FC6" w:rsidRPr="003A6EA3" w:rsidRDefault="00C46E4E" w:rsidP="00BA0FC6">
            <w:pPr>
              <w:pStyle w:val="TableNumberProvision3"/>
              <w:rPr>
                <w:rFonts w:eastAsia="Times New Roman"/>
              </w:rPr>
            </w:pPr>
            <w:r w:rsidRPr="003A6EA3">
              <w:rPr>
                <w:rFonts w:eastAsia="Times New Roman"/>
              </w:rPr>
              <w:fldChar w:fldCharType="begin"/>
            </w:r>
            <w:r w:rsidR="00BA0FC6" w:rsidRPr="003A6EA3">
              <w:rPr>
                <w:rFonts w:eastAsia="Times New Roman"/>
              </w:rPr>
              <w:instrText xml:space="preserve"> LISTNUM  "UseDef" \s 1 \l 6</w:instrText>
            </w:r>
            <w:r w:rsidRPr="003A6EA3">
              <w:rPr>
                <w:rFonts w:eastAsia="Times New Roman"/>
              </w:rPr>
              <w:fldChar w:fldCharType="end">
                <w:numberingChange w:id="587" w:author="Wai Tam" w:date="2022-02-18T11:52:00Z" w:original="(i)"/>
              </w:fldChar>
            </w:r>
            <w:r w:rsidR="00BA0FC6" w:rsidRPr="003A6EA3">
              <w:rPr>
                <w:rFonts w:eastAsia="Times New Roman"/>
              </w:rPr>
              <w:tab/>
              <w:t>the capacity of the parking area;</w:t>
            </w:r>
          </w:p>
          <w:p w14:paraId="1A471914" w14:textId="77777777" w:rsidR="00BA0FC6" w:rsidRPr="003A6EA3" w:rsidRDefault="00C46E4E" w:rsidP="00BA0FC6">
            <w:pPr>
              <w:pStyle w:val="TableNumberProvision3"/>
              <w:rPr>
                <w:rFonts w:eastAsia="Times New Roman"/>
              </w:rPr>
            </w:pPr>
            <w:r w:rsidRPr="003A6EA3">
              <w:rPr>
                <w:rFonts w:eastAsia="Times New Roman"/>
              </w:rPr>
              <w:fldChar w:fldCharType="begin"/>
            </w:r>
            <w:r w:rsidR="00BA0FC6" w:rsidRPr="003A6EA3">
              <w:rPr>
                <w:rFonts w:eastAsia="Times New Roman"/>
              </w:rPr>
              <w:instrText xml:space="preserve"> LISTNUM  "UseDef"  \l 6</w:instrText>
            </w:r>
            <w:r w:rsidRPr="003A6EA3">
              <w:rPr>
                <w:rFonts w:eastAsia="Times New Roman"/>
              </w:rPr>
              <w:fldChar w:fldCharType="end">
                <w:numberingChange w:id="588" w:author="Wai Tam" w:date="2022-02-18T11:52:00Z" w:original="(ii)"/>
              </w:fldChar>
            </w:r>
            <w:r w:rsidR="00BA0FC6" w:rsidRPr="003A6EA3">
              <w:rPr>
                <w:rFonts w:eastAsia="Times New Roman"/>
              </w:rPr>
              <w:tab/>
              <w:t>the volume, frequency and type of vehicle useage; and</w:t>
            </w:r>
          </w:p>
          <w:p w14:paraId="3499E663" w14:textId="77777777" w:rsidR="00BA0FC6" w:rsidRPr="003A6EA3" w:rsidRDefault="00C46E4E" w:rsidP="00FD0129">
            <w:pPr>
              <w:pStyle w:val="TableNumberProvision3"/>
              <w:rPr>
                <w:rFonts w:eastAsia="Times New Roman"/>
              </w:rPr>
            </w:pPr>
            <w:r w:rsidRPr="003A6EA3">
              <w:rPr>
                <w:rFonts w:eastAsia="Times New Roman"/>
              </w:rPr>
              <w:fldChar w:fldCharType="begin"/>
            </w:r>
            <w:r w:rsidR="00BA0FC6" w:rsidRPr="003A6EA3">
              <w:rPr>
                <w:rFonts w:eastAsia="Times New Roman"/>
              </w:rPr>
              <w:instrText xml:space="preserve"> LISTNUM  "UseDef"  \l 6</w:instrText>
            </w:r>
            <w:r w:rsidRPr="003A6EA3">
              <w:rPr>
                <w:rFonts w:eastAsia="Times New Roman"/>
              </w:rPr>
              <w:fldChar w:fldCharType="end">
                <w:numberingChange w:id="589" w:author="Wai Tam" w:date="2022-02-18T11:52:00Z" w:original="(iii)"/>
              </w:fldChar>
            </w:r>
            <w:r w:rsidR="00BA0FC6" w:rsidRPr="003A6EA3">
              <w:rPr>
                <w:rFonts w:eastAsia="Times New Roman"/>
              </w:rPr>
              <w:tab/>
              <w:t>the function and configuration of the access road;</w:t>
            </w:r>
          </w:p>
          <w:p w14:paraId="0F2840CE" w14:textId="77777777" w:rsidR="00BD5E16" w:rsidRPr="003A6EA3" w:rsidRDefault="00C46E4E" w:rsidP="00BD5E16">
            <w:pPr>
              <w:pStyle w:val="TableNumberProvision2"/>
              <w:rPr>
                <w:rFonts w:eastAsia="Times New Roman"/>
              </w:rPr>
            </w:pPr>
            <w:r w:rsidRPr="003A6EA3">
              <w:rPr>
                <w:rFonts w:eastAsia="Times New Roman"/>
                <w:noProof/>
              </w:rPr>
              <w:fldChar w:fldCharType="begin"/>
            </w:r>
            <w:r w:rsidR="00BD5E16" w:rsidRPr="003A6EA3">
              <w:rPr>
                <w:rFonts w:eastAsia="Times New Roman"/>
                <w:noProof/>
              </w:rPr>
              <w:instrText xml:space="preserve"> LISTNUM  "UseDef"  \l 5</w:instrText>
            </w:r>
            <w:r w:rsidRPr="003A6EA3">
              <w:rPr>
                <w:rFonts w:eastAsia="Times New Roman"/>
                <w:noProof/>
              </w:rPr>
              <w:fldChar w:fldCharType="end">
                <w:numberingChange w:id="590" w:author="Wai Tam" w:date="2022-02-18T11:52:00Z" w:original="(b)"/>
              </w:fldChar>
            </w:r>
            <w:r w:rsidR="00BD5E16" w:rsidRPr="003A6EA3">
              <w:rPr>
                <w:rFonts w:eastAsia="Times New Roman"/>
                <w:noProof/>
              </w:rPr>
              <w:tab/>
            </w:r>
            <w:r w:rsidR="00BD5E16" w:rsidRPr="003A6EA3">
              <w:rPr>
                <w:rFonts w:eastAsia="Times New Roman"/>
              </w:rPr>
              <w:t>minimise any potentially adverse impact on:</w:t>
            </w:r>
          </w:p>
          <w:p w14:paraId="164AD456" w14:textId="55D38478" w:rsidR="00BD5E16" w:rsidRPr="003A6EA3" w:rsidRDefault="00C46E4E" w:rsidP="00BD5E16">
            <w:pPr>
              <w:pStyle w:val="TableNumberProvision3"/>
              <w:rPr>
                <w:rFonts w:eastAsia="Times New Roman"/>
              </w:rPr>
            </w:pPr>
            <w:r w:rsidRPr="003A6EA3">
              <w:rPr>
                <w:rFonts w:eastAsia="Times New Roman"/>
              </w:rPr>
              <w:fldChar w:fldCharType="begin"/>
            </w:r>
            <w:r w:rsidR="00BD5E16" w:rsidRPr="003A6EA3">
              <w:rPr>
                <w:rFonts w:eastAsia="Times New Roman"/>
              </w:rPr>
              <w:instrText xml:space="preserve"> LISTNUM  "UseDef" \s 1 \l 6</w:instrText>
            </w:r>
            <w:r w:rsidRPr="003A6EA3">
              <w:rPr>
                <w:rFonts w:eastAsia="Times New Roman"/>
              </w:rPr>
              <w:fldChar w:fldCharType="end">
                <w:numberingChange w:id="591" w:author="Wai Tam" w:date="2022-02-18T11:52:00Z" w:original="(i)"/>
              </w:fldChar>
            </w:r>
            <w:r w:rsidR="00BD5E16" w:rsidRPr="003A6EA3">
              <w:rPr>
                <w:rFonts w:eastAsia="Times New Roman"/>
              </w:rPr>
              <w:tab/>
            </w:r>
            <w:r w:rsidR="00E06390" w:rsidRPr="00E06390">
              <w:rPr>
                <w:rFonts w:eastAsia="Times New Roman"/>
              </w:rPr>
              <w:t>the safety and efficiency of the road and pedestrian/cycle paths;</w:t>
            </w:r>
          </w:p>
          <w:p w14:paraId="4FC0B53E" w14:textId="2E8DDDD1" w:rsidR="00BD5E16" w:rsidRPr="003A6EA3" w:rsidRDefault="00C46E4E" w:rsidP="00BD5E16">
            <w:pPr>
              <w:pStyle w:val="TableNumberProvision3"/>
              <w:rPr>
                <w:rFonts w:eastAsia="Times New Roman"/>
              </w:rPr>
            </w:pPr>
            <w:r w:rsidRPr="003A6EA3">
              <w:rPr>
                <w:rFonts w:eastAsia="Times New Roman"/>
              </w:rPr>
              <w:fldChar w:fldCharType="begin"/>
            </w:r>
            <w:r w:rsidR="00BD5E16" w:rsidRPr="003A6EA3">
              <w:rPr>
                <w:rFonts w:eastAsia="Times New Roman"/>
              </w:rPr>
              <w:instrText xml:space="preserve"> LISTNUM  "UseDef"  \l 6</w:instrText>
            </w:r>
            <w:r w:rsidRPr="003A6EA3">
              <w:rPr>
                <w:rFonts w:eastAsia="Times New Roman"/>
              </w:rPr>
              <w:fldChar w:fldCharType="end">
                <w:numberingChange w:id="592" w:author="Wai Tam" w:date="2022-02-18T11:52:00Z" w:original="(ii)"/>
              </w:fldChar>
            </w:r>
            <w:r w:rsidR="00BD5E16" w:rsidRPr="003A6EA3">
              <w:rPr>
                <w:rFonts w:eastAsia="Times New Roman"/>
              </w:rPr>
              <w:tab/>
            </w:r>
            <w:r w:rsidR="00E06390" w:rsidRPr="00E06390">
              <w:rPr>
                <w:rFonts w:eastAsia="Times New Roman"/>
              </w:rPr>
              <w:t>the safety and efficiency of the road and footpath users;</w:t>
            </w:r>
          </w:p>
          <w:p w14:paraId="327071FF" w14:textId="29E7D72A" w:rsidR="00E06390" w:rsidRDefault="00C46E4E" w:rsidP="00BD5E16">
            <w:pPr>
              <w:pStyle w:val="TableNumberProvision3"/>
              <w:rPr>
                <w:rFonts w:eastAsia="Times New Roman"/>
              </w:rPr>
            </w:pPr>
            <w:r w:rsidRPr="003A6EA3">
              <w:rPr>
                <w:rFonts w:eastAsia="Times New Roman"/>
              </w:rPr>
              <w:fldChar w:fldCharType="begin"/>
            </w:r>
            <w:r w:rsidR="00BD5E16" w:rsidRPr="003A6EA3">
              <w:rPr>
                <w:rFonts w:eastAsia="Times New Roman"/>
              </w:rPr>
              <w:instrText xml:space="preserve"> LISTNUM  "UseDef"  \l 6</w:instrText>
            </w:r>
            <w:r w:rsidRPr="003A6EA3">
              <w:rPr>
                <w:rFonts w:eastAsia="Times New Roman"/>
              </w:rPr>
              <w:fldChar w:fldCharType="end">
                <w:numberingChange w:id="593" w:author="Wai Tam" w:date="2022-02-18T11:52:00Z" w:original="(iii)"/>
              </w:fldChar>
            </w:r>
            <w:r w:rsidR="00BD5E16" w:rsidRPr="003A6EA3">
              <w:rPr>
                <w:rFonts w:eastAsia="Times New Roman"/>
              </w:rPr>
              <w:tab/>
            </w:r>
            <w:r w:rsidR="00E06390" w:rsidRPr="00E06390">
              <w:rPr>
                <w:rFonts w:eastAsia="Times New Roman"/>
              </w:rPr>
              <w:t>the integrity of any infrastructure within the road reserve; and</w:t>
            </w:r>
          </w:p>
          <w:p w14:paraId="2EF5E8BC" w14:textId="138355D3" w:rsidR="00BD5E16" w:rsidRPr="003A6EA3" w:rsidRDefault="00E06390" w:rsidP="00BD5E16">
            <w:pPr>
              <w:pStyle w:val="TableNumberProvision3"/>
              <w:rPr>
                <w:rFonts w:eastAsia="Times New Roman"/>
              </w:rPr>
            </w:pPr>
            <w:r>
              <w:rPr>
                <w:rFonts w:eastAsia="Times New Roman"/>
              </w:rPr>
              <w:t>(iv)</w:t>
            </w:r>
            <w:r>
              <w:rPr>
                <w:rFonts w:eastAsia="Times New Roman"/>
              </w:rPr>
              <w:tab/>
            </w:r>
            <w:r w:rsidRPr="00E06390">
              <w:rPr>
                <w:rFonts w:eastAsia="Times New Roman"/>
              </w:rPr>
              <w:t>the safety of access to adjacent properties.</w:t>
            </w:r>
          </w:p>
          <w:p w14:paraId="70E844AE" w14:textId="0C995075" w:rsidR="00E06390" w:rsidRDefault="00C46E4E" w:rsidP="00E06390">
            <w:pPr>
              <w:pStyle w:val="TableNumberProvision2"/>
              <w:rPr>
                <w:rFonts w:eastAsia="Times New Roman"/>
                <w:noProof/>
              </w:rPr>
            </w:pPr>
            <w:r w:rsidRPr="003A6EA3">
              <w:rPr>
                <w:rFonts w:eastAsia="Times New Roman"/>
                <w:noProof/>
              </w:rPr>
              <w:fldChar w:fldCharType="begin"/>
            </w:r>
            <w:r w:rsidR="00BD5E16" w:rsidRPr="003A6EA3">
              <w:rPr>
                <w:rFonts w:eastAsia="Times New Roman"/>
                <w:noProof/>
              </w:rPr>
              <w:instrText xml:space="preserve"> LISTNUM  "UseDef"  \l 5</w:instrText>
            </w:r>
            <w:r w:rsidRPr="003A6EA3">
              <w:rPr>
                <w:rFonts w:eastAsia="Times New Roman"/>
                <w:noProof/>
              </w:rPr>
              <w:fldChar w:fldCharType="end">
                <w:numberingChange w:id="594" w:author="Wai Tam" w:date="2022-02-18T11:52:00Z" w:original="(c)"/>
              </w:fldChar>
            </w:r>
            <w:r w:rsidR="00BD5E16" w:rsidRPr="003A6EA3">
              <w:rPr>
                <w:rFonts w:eastAsia="Times New Roman"/>
                <w:noProof/>
              </w:rPr>
              <w:tab/>
            </w:r>
            <w:r w:rsidR="00E06390" w:rsidRPr="00E06390">
              <w:rPr>
                <w:rFonts w:eastAsia="Times New Roman"/>
                <w:noProof/>
              </w:rPr>
              <w:t>protect the amenity of premises in the vicinity by:</w:t>
            </w:r>
          </w:p>
          <w:p w14:paraId="1AC06612" w14:textId="6C816597" w:rsidR="00E06390" w:rsidRPr="003A6EA3" w:rsidRDefault="00E06390" w:rsidP="00E06390">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\s 1 \l 6</w:instrText>
            </w:r>
            <w:r w:rsidRPr="003A6EA3">
              <w:rPr>
                <w:rFonts w:eastAsia="Times New Roman"/>
              </w:rPr>
              <w:fldChar w:fldCharType="end">
                <w:numberingChange w:id="595" w:author="Wai Tam" w:date="2022-02-18T11:52:00Z" w:original="(i)"/>
              </w:fldChar>
            </w:r>
            <w:r w:rsidRPr="003A6EA3">
              <w:rPr>
                <w:rFonts w:eastAsia="Times New Roman"/>
              </w:rPr>
              <w:tab/>
            </w:r>
            <w:r w:rsidRPr="00E06390">
              <w:rPr>
                <w:rFonts w:eastAsia="Times New Roman"/>
              </w:rPr>
              <w:t>maintaining the predominant vehicular access pattern in the street, including consistent width, grade and location;</w:t>
            </w:r>
          </w:p>
          <w:p w14:paraId="621893A2" w14:textId="01E23695" w:rsidR="00E06390" w:rsidRPr="003A6EA3" w:rsidRDefault="00E06390" w:rsidP="00E06390">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596" w:author="Wai Tam" w:date="2022-02-18T11:52:00Z" w:original="(ii)"/>
              </w:fldChar>
            </w:r>
            <w:r w:rsidRPr="003A6EA3">
              <w:rPr>
                <w:rFonts w:eastAsia="Times New Roman"/>
              </w:rPr>
              <w:tab/>
            </w:r>
            <w:r w:rsidRPr="00E06390">
              <w:rPr>
                <w:rFonts w:eastAsia="Times New Roman"/>
              </w:rPr>
              <w:t>preserving the residential amenity of the streetscape, including noise and visual impact, and consideration of existing landscaping by considering:</w:t>
            </w:r>
          </w:p>
          <w:p w14:paraId="63E4988C" w14:textId="492CECA1" w:rsidR="00E06390" w:rsidRDefault="00E06390" w:rsidP="0024254B">
            <w:pPr>
              <w:pStyle w:val="TableNumberProvision3"/>
              <w:ind w:left="1758"/>
              <w:rPr>
                <w:rFonts w:eastAsia="Times New Roman"/>
              </w:rPr>
            </w:pPr>
            <w:r w:rsidRPr="00E06390">
              <w:rPr>
                <w:rFonts w:eastAsia="Times New Roman"/>
              </w:rPr>
              <w:t>(</w:t>
            </w:r>
            <w:r>
              <w:rPr>
                <w:rFonts w:eastAsia="Times New Roman"/>
              </w:rPr>
              <w:t>A</w:t>
            </w:r>
            <w:r w:rsidRPr="00E06390">
              <w:rPr>
                <w:rFonts w:eastAsia="Times New Roman"/>
              </w:rPr>
              <w:t>)</w:t>
            </w:r>
            <w:r w:rsidRPr="003A6EA3">
              <w:rPr>
                <w:rFonts w:eastAsia="Times New Roman"/>
              </w:rPr>
              <w:tab/>
            </w:r>
            <w:r w:rsidRPr="00E06390">
              <w:rPr>
                <w:rFonts w:eastAsia="Times New Roman"/>
              </w:rPr>
              <w:t>use of materials which integrate with the streetscape (e.g. existing crossovers and driveways, etc);</w:t>
            </w:r>
          </w:p>
          <w:p w14:paraId="53BD25E0" w14:textId="46347F6E" w:rsidR="00E06390" w:rsidRDefault="00E06390" w:rsidP="00E06390">
            <w:pPr>
              <w:pStyle w:val="TableNumberProvision3"/>
              <w:ind w:left="1758"/>
              <w:rPr>
                <w:rFonts w:eastAsia="Times New Roman"/>
              </w:rPr>
            </w:pPr>
            <w:r>
              <w:rPr>
                <w:rFonts w:eastAsia="Times New Roman"/>
              </w:rPr>
              <w:t>(B)</w:t>
            </w:r>
            <w:r>
              <w:rPr>
                <w:rFonts w:eastAsia="Times New Roman"/>
              </w:rPr>
              <w:tab/>
            </w:r>
            <w:r w:rsidRPr="00E06390">
              <w:rPr>
                <w:rFonts w:eastAsia="Times New Roman"/>
              </w:rPr>
              <w:t>minimising the width and grade of the access;</w:t>
            </w:r>
          </w:p>
          <w:p w14:paraId="00D5200A" w14:textId="64B999B8" w:rsidR="00E06390" w:rsidRDefault="00E06390" w:rsidP="00E06390">
            <w:pPr>
              <w:pStyle w:val="TableNumberProvision3"/>
              <w:ind w:left="1758"/>
              <w:rPr>
                <w:rFonts w:eastAsia="Times New Roman"/>
              </w:rPr>
            </w:pPr>
            <w:r w:rsidRPr="00E06390">
              <w:rPr>
                <w:rFonts w:eastAsia="Times New Roman"/>
              </w:rPr>
              <w:t>(</w:t>
            </w:r>
            <w:r>
              <w:rPr>
                <w:rFonts w:eastAsia="Times New Roman"/>
              </w:rPr>
              <w:t>C</w:t>
            </w:r>
            <w:r w:rsidRPr="00E06390">
              <w:rPr>
                <w:rFonts w:eastAsia="Times New Roman"/>
              </w:rPr>
              <w:t>)</w:t>
            </w:r>
            <w:r w:rsidRPr="003A6EA3">
              <w:rPr>
                <w:rFonts w:eastAsia="Times New Roman"/>
              </w:rPr>
              <w:tab/>
            </w:r>
            <w:r w:rsidRPr="00E06390">
              <w:rPr>
                <w:rFonts w:eastAsia="Times New Roman"/>
              </w:rPr>
              <w:t>minimising impacts on the appearance of the streetscape by retaining existing vegetation, including approved landscaping; and</w:t>
            </w:r>
          </w:p>
          <w:p w14:paraId="4C6895FF" w14:textId="5E74288A" w:rsidR="00E06390" w:rsidRPr="003A6EA3" w:rsidRDefault="00E06390" w:rsidP="0024254B">
            <w:pPr>
              <w:pStyle w:val="TableNumberProvision3"/>
              <w:ind w:left="1758"/>
              <w:rPr>
                <w:rFonts w:eastAsia="Times New Roman"/>
              </w:rPr>
            </w:pPr>
            <w:r>
              <w:rPr>
                <w:rFonts w:eastAsia="Times New Roman"/>
              </w:rPr>
              <w:t>(D)</w:t>
            </w:r>
            <w:r>
              <w:rPr>
                <w:rFonts w:eastAsia="Times New Roman"/>
              </w:rPr>
              <w:tab/>
            </w:r>
            <w:r w:rsidRPr="00E06390">
              <w:rPr>
                <w:rFonts w:eastAsia="Times New Roman"/>
              </w:rPr>
              <w:t>locating the access to minimise the impact of vehicle noise on neighbouring/adjoining properties.</w:t>
            </w:r>
          </w:p>
          <w:p w14:paraId="12FEE8FA" w14:textId="4C0D0E19" w:rsidR="00BD5E16" w:rsidRPr="003A6EA3" w:rsidRDefault="00BD5E16" w:rsidP="0024254B">
            <w:pPr>
              <w:pStyle w:val="TableNote"/>
              <w:ind w:left="0" w:firstLine="0"/>
              <w:rPr>
                <w:rFonts w:eastAsia="Times New Roman"/>
              </w:rPr>
            </w:pPr>
          </w:p>
        </w:tc>
        <w:tc>
          <w:tcPr>
            <w:tcW w:w="2500" w:type="pct"/>
          </w:tcPr>
          <w:p w14:paraId="7AACCCB2" w14:textId="2085BB2B" w:rsidR="005E07E7" w:rsidRPr="003A6EA3" w:rsidRDefault="00BA0FC6" w:rsidP="005E07E7">
            <w:pPr>
              <w:pStyle w:val="Outcomes"/>
              <w:rPr>
                <w:rFonts w:eastAsia="Times New Roman"/>
              </w:rPr>
            </w:pPr>
            <w:r w:rsidRPr="003A6EA3">
              <w:rPr>
                <w:rFonts w:eastAsia="Times New Roman"/>
              </w:rPr>
              <w:t>AO</w:t>
            </w:r>
            <w:r w:rsidRPr="003A6EA3">
              <w:rPr>
                <w:rFonts w:eastAsia="Times New Roman"/>
                <w:vertAlign w:val="subscript"/>
              </w:rPr>
              <w:t>1.1</w:t>
            </w:r>
            <w:r w:rsidRPr="003A6EA3">
              <w:rPr>
                <w:rFonts w:eastAsia="Times New Roman"/>
              </w:rPr>
              <w:tab/>
            </w:r>
            <w:r w:rsidR="004C62F5" w:rsidRPr="004C62F5">
              <w:rPr>
                <w:rFonts w:eastAsia="Times New Roman"/>
              </w:rPr>
              <w:t>Vehicular access and driveway crossovers are not:</w:t>
            </w:r>
          </w:p>
          <w:p w14:paraId="5235C56B" w14:textId="29078A7C" w:rsidR="005E07E7" w:rsidRPr="003A6EA3" w:rsidRDefault="005E07E7" w:rsidP="005E07E7">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\s 1 \l 5</w:instrText>
            </w:r>
            <w:r w:rsidRPr="003A6EA3">
              <w:rPr>
                <w:rFonts w:eastAsia="Times New Roman"/>
                <w:noProof/>
              </w:rPr>
              <w:fldChar w:fldCharType="end">
                <w:numberingChange w:id="597" w:author="Wai Tam" w:date="2022-02-18T11:52:00Z" w:original="(a)"/>
              </w:fldChar>
            </w:r>
            <w:r w:rsidRPr="003A6EA3">
              <w:rPr>
                <w:rFonts w:eastAsia="Times New Roman"/>
                <w:noProof/>
              </w:rPr>
              <w:tab/>
            </w:r>
            <w:r w:rsidR="004C62F5" w:rsidRPr="004C62F5">
              <w:rPr>
                <w:rFonts w:eastAsia="Times New Roman"/>
              </w:rPr>
              <w:t>an additional site/property access;</w:t>
            </w:r>
          </w:p>
          <w:p w14:paraId="0F343B3F" w14:textId="5105DEAB" w:rsidR="005E07E7" w:rsidRPr="003A6EA3" w:rsidRDefault="005E07E7" w:rsidP="005E07E7">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98" w:author="Wai Tam" w:date="2022-02-18T11:52:00Z" w:original="(b)"/>
              </w:fldChar>
            </w:r>
            <w:r w:rsidRPr="003A6EA3">
              <w:rPr>
                <w:rFonts w:eastAsia="Times New Roman"/>
                <w:noProof/>
              </w:rPr>
              <w:tab/>
            </w:r>
            <w:r w:rsidR="0031189F" w:rsidRPr="0031189F">
              <w:rPr>
                <w:rFonts w:eastAsia="Times New Roman"/>
              </w:rPr>
              <w:t>to a State-controlled Road or a road with bluestone kerbing;</w:t>
            </w:r>
          </w:p>
          <w:p w14:paraId="66F3A3E8" w14:textId="0D6AE736" w:rsidR="005E07E7" w:rsidRDefault="005E07E7" w:rsidP="005E07E7">
            <w:pPr>
              <w:pStyle w:val="TableNumberProvision2"/>
              <w:rPr>
                <w:rFonts w:eastAsia="Times New Roman"/>
                <w:noProof/>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599" w:author="Wai Tam" w:date="2022-02-18T11:52:00Z" w:original="(c)"/>
              </w:fldChar>
            </w:r>
            <w:r w:rsidRPr="003A6EA3">
              <w:rPr>
                <w:rFonts w:eastAsia="Times New Roman"/>
                <w:noProof/>
              </w:rPr>
              <w:tab/>
            </w:r>
            <w:r w:rsidR="0031189F" w:rsidRPr="0031189F">
              <w:rPr>
                <w:rFonts w:eastAsia="Times New Roman"/>
                <w:noProof/>
              </w:rPr>
              <w:t>within 25 m of a signalised road intersection;</w:t>
            </w:r>
          </w:p>
          <w:p w14:paraId="0D486181" w14:textId="1B58BBE5" w:rsidR="005E07E7" w:rsidRPr="003A6EA3" w:rsidRDefault="004C62F5" w:rsidP="005E07E7">
            <w:pPr>
              <w:pStyle w:val="TableNumberProvision2"/>
              <w:rPr>
                <w:rFonts w:eastAsia="Times New Roman"/>
              </w:rPr>
            </w:pPr>
            <w:r>
              <w:rPr>
                <w:rFonts w:eastAsia="Times New Roman"/>
                <w:noProof/>
              </w:rPr>
              <w:t>(d)</w:t>
            </w:r>
            <w:r w:rsidR="005E07E7" w:rsidRPr="003A6EA3">
              <w:rPr>
                <w:rFonts w:eastAsia="Times New Roman"/>
                <w:noProof/>
              </w:rPr>
              <w:tab/>
            </w:r>
            <w:r w:rsidR="0031189F" w:rsidRPr="0031189F">
              <w:rPr>
                <w:rFonts w:eastAsia="Times New Roman"/>
              </w:rPr>
              <w:t>within 20m of an unsignalised road intersection in a Commercial or Industrial Area;</w:t>
            </w:r>
          </w:p>
          <w:p w14:paraId="2CD1474A" w14:textId="03DFFB36" w:rsidR="005E07E7" w:rsidRPr="003A6EA3" w:rsidRDefault="004C62F5" w:rsidP="005E07E7">
            <w:pPr>
              <w:pStyle w:val="TableNumberProvision2"/>
              <w:rPr>
                <w:rFonts w:eastAsia="Times New Roman"/>
              </w:rPr>
            </w:pPr>
            <w:r>
              <w:rPr>
                <w:rFonts w:eastAsia="Times New Roman"/>
                <w:noProof/>
              </w:rPr>
              <w:t>(e)</w:t>
            </w:r>
            <w:r w:rsidR="005E07E7" w:rsidRPr="003A6EA3">
              <w:rPr>
                <w:rFonts w:eastAsia="Times New Roman"/>
                <w:noProof/>
              </w:rPr>
              <w:tab/>
            </w:r>
            <w:r w:rsidR="0031189F" w:rsidRPr="0031189F">
              <w:rPr>
                <w:rFonts w:eastAsia="Times New Roman"/>
              </w:rPr>
              <w:t>within 10m of an unsignalised road intersection in a Community, Residential, Rural or Other Area;</w:t>
            </w:r>
          </w:p>
          <w:p w14:paraId="73A8A8E9" w14:textId="42A09E8E" w:rsidR="005E07E7" w:rsidRDefault="004C62F5" w:rsidP="005E07E7">
            <w:pPr>
              <w:pStyle w:val="TableNumberProvision2"/>
              <w:rPr>
                <w:rFonts w:eastAsia="Times New Roman"/>
                <w:noProof/>
              </w:rPr>
            </w:pPr>
            <w:r>
              <w:rPr>
                <w:rFonts w:eastAsia="Times New Roman"/>
                <w:noProof/>
              </w:rPr>
              <w:t>(f)</w:t>
            </w:r>
            <w:r w:rsidR="005E07E7" w:rsidRPr="003A6EA3">
              <w:rPr>
                <w:rFonts w:eastAsia="Times New Roman"/>
                <w:noProof/>
              </w:rPr>
              <w:tab/>
            </w:r>
            <w:r w:rsidR="0031189F" w:rsidRPr="0031189F">
              <w:rPr>
                <w:rFonts w:eastAsia="Times New Roman"/>
                <w:noProof/>
              </w:rPr>
              <w:t>within 1m of any infrastructure, including street signage, power poles, street lights, manholes, stormwater gully pits, or other Council/public utility asset</w:t>
            </w:r>
            <w:r w:rsidR="0031189F">
              <w:rPr>
                <w:rFonts w:eastAsia="Times New Roman"/>
                <w:noProof/>
              </w:rPr>
              <w:t>;</w:t>
            </w:r>
          </w:p>
          <w:p w14:paraId="250A4BC7" w14:textId="2696642C" w:rsidR="005E07E7" w:rsidRPr="003A6EA3" w:rsidRDefault="004C62F5" w:rsidP="005E07E7">
            <w:pPr>
              <w:pStyle w:val="TableNumberProvision2"/>
              <w:rPr>
                <w:rFonts w:eastAsia="Times New Roman"/>
              </w:rPr>
            </w:pPr>
            <w:r>
              <w:rPr>
                <w:rFonts w:eastAsia="Times New Roman"/>
                <w:noProof/>
              </w:rPr>
              <w:t>(g)</w:t>
            </w:r>
            <w:r w:rsidR="005E07E7" w:rsidRPr="003A6EA3">
              <w:rPr>
                <w:rFonts w:eastAsia="Times New Roman"/>
                <w:noProof/>
              </w:rPr>
              <w:tab/>
            </w:r>
            <w:r w:rsidR="0031189F" w:rsidRPr="0031189F">
              <w:rPr>
                <w:rFonts w:eastAsia="Times New Roman"/>
              </w:rPr>
              <w:t xml:space="preserve">within theTree Protection Zone, as defined by </w:t>
            </w:r>
            <w:r w:rsidR="0031189F" w:rsidRPr="0024254B">
              <w:rPr>
                <w:rFonts w:eastAsia="Times New Roman"/>
                <w:i/>
              </w:rPr>
              <w:t>Australian Standard 4970-2009</w:t>
            </w:r>
            <w:r w:rsidR="0031189F" w:rsidRPr="0031189F">
              <w:rPr>
                <w:rFonts w:eastAsia="Times New Roman"/>
              </w:rPr>
              <w:t>;</w:t>
            </w:r>
          </w:p>
          <w:p w14:paraId="1709D389" w14:textId="5901CB69" w:rsidR="005E07E7" w:rsidRPr="003A6EA3" w:rsidRDefault="004C62F5" w:rsidP="005E07E7">
            <w:pPr>
              <w:pStyle w:val="TableNumberProvision2"/>
              <w:rPr>
                <w:rFonts w:eastAsia="Times New Roman"/>
              </w:rPr>
            </w:pPr>
            <w:r>
              <w:rPr>
                <w:rFonts w:eastAsia="Times New Roman"/>
                <w:noProof/>
              </w:rPr>
              <w:t>(h)</w:t>
            </w:r>
            <w:r w:rsidR="005E07E7" w:rsidRPr="003A6EA3">
              <w:rPr>
                <w:rFonts w:eastAsia="Times New Roman"/>
                <w:noProof/>
              </w:rPr>
              <w:tab/>
            </w:r>
            <w:r w:rsidR="0031189F" w:rsidRPr="0031189F">
              <w:rPr>
                <w:rFonts w:eastAsia="Times New Roman"/>
              </w:rPr>
              <w:t xml:space="preserve">for a lot with a frontage of 10m or less;  </w:t>
            </w:r>
          </w:p>
          <w:p w14:paraId="6F04E8C3" w14:textId="4FAE6DF2" w:rsidR="005E07E7" w:rsidRDefault="0031189F" w:rsidP="005E07E7">
            <w:pPr>
              <w:pStyle w:val="TableNumberProvision2"/>
              <w:rPr>
                <w:rFonts w:eastAsia="Times New Roman"/>
                <w:noProof/>
              </w:rPr>
            </w:pPr>
            <w:r>
              <w:rPr>
                <w:rFonts w:eastAsia="Times New Roman"/>
                <w:noProof/>
              </w:rPr>
              <w:t>(i)</w:t>
            </w:r>
            <w:r w:rsidR="005E07E7" w:rsidRPr="003A6EA3">
              <w:rPr>
                <w:rFonts w:eastAsia="Times New Roman"/>
                <w:noProof/>
              </w:rPr>
              <w:tab/>
            </w:r>
            <w:r w:rsidRPr="0031189F">
              <w:rPr>
                <w:rFonts w:eastAsia="Times New Roman"/>
                <w:noProof/>
              </w:rPr>
              <w:t>greater than 4m in width when for a lot with a frontage / width of more than 10m but less than 20m; and</w:t>
            </w:r>
          </w:p>
          <w:p w14:paraId="6DE1A338" w14:textId="775866FF" w:rsidR="005E07E7" w:rsidRPr="003A6EA3" w:rsidRDefault="0031189F" w:rsidP="005E07E7">
            <w:pPr>
              <w:pStyle w:val="TableNumberProvision2"/>
              <w:rPr>
                <w:rFonts w:eastAsia="Times New Roman"/>
              </w:rPr>
            </w:pPr>
            <w:r>
              <w:rPr>
                <w:rFonts w:eastAsia="Times New Roman"/>
                <w:noProof/>
              </w:rPr>
              <w:t>(j)</w:t>
            </w:r>
            <w:r w:rsidR="005E07E7" w:rsidRPr="003A6EA3">
              <w:rPr>
                <w:rFonts w:eastAsia="Times New Roman"/>
                <w:noProof/>
              </w:rPr>
              <w:tab/>
            </w:r>
            <w:r w:rsidRPr="0031189F">
              <w:rPr>
                <w:rFonts w:eastAsia="Times New Roman"/>
              </w:rPr>
              <w:t>greater than 6m in width when for a lot with a frontage / width of greater than 20m.</w:t>
            </w:r>
          </w:p>
          <w:p w14:paraId="2FE1BBB9" w14:textId="206408D7" w:rsidR="005E07E7" w:rsidRPr="0024254B" w:rsidRDefault="0031189F" w:rsidP="00FD0129">
            <w:pPr>
              <w:pStyle w:val="Outcomes"/>
              <w:rPr>
                <w:rFonts w:eastAsia="Times New Roman"/>
                <w:i/>
              </w:rPr>
            </w:pPr>
            <w:r w:rsidRPr="0024254B">
              <w:rPr>
                <w:rFonts w:eastAsia="Times New Roman"/>
                <w:i/>
              </w:rPr>
              <w:t>Note:</w:t>
            </w:r>
            <w:r w:rsidRPr="0024254B">
              <w:rPr>
                <w:rFonts w:eastAsia="Times New Roman"/>
                <w:i/>
              </w:rPr>
              <w:tab/>
              <w:t>An additional site access is considered to be more than one site access.</w:t>
            </w:r>
          </w:p>
          <w:p w14:paraId="4B7E75B0" w14:textId="77777777" w:rsidR="005E07E7" w:rsidRDefault="005E07E7" w:rsidP="00FD0129">
            <w:pPr>
              <w:pStyle w:val="Outcomes"/>
              <w:rPr>
                <w:rFonts w:eastAsia="Times New Roman"/>
              </w:rPr>
            </w:pPr>
          </w:p>
          <w:p w14:paraId="4568616B" w14:textId="52AD8FA5" w:rsidR="005E07E7" w:rsidRPr="003A6EA3" w:rsidRDefault="005E07E7" w:rsidP="00FD0129">
            <w:pPr>
              <w:pStyle w:val="Outcomes"/>
              <w:rPr>
                <w:rFonts w:eastAsia="Times New Roman"/>
              </w:rPr>
            </w:pPr>
          </w:p>
          <w:p w14:paraId="22C2D63B" w14:textId="37880E31" w:rsidR="00BD5E16" w:rsidRPr="003A6EA3" w:rsidRDefault="00BD5E16" w:rsidP="00BD5E16">
            <w:pPr>
              <w:pStyle w:val="Outcomes"/>
              <w:rPr>
                <w:rFonts w:eastAsia="Times New Roman"/>
              </w:rPr>
            </w:pPr>
            <w:r w:rsidRPr="003A6EA3">
              <w:rPr>
                <w:rFonts w:eastAsia="Times New Roman"/>
              </w:rPr>
              <w:t>AO</w:t>
            </w:r>
            <w:r w:rsidRPr="003A6EA3">
              <w:rPr>
                <w:rFonts w:eastAsia="Times New Roman"/>
                <w:vertAlign w:val="subscript"/>
              </w:rPr>
              <w:t>1.2</w:t>
            </w:r>
            <w:r w:rsidRPr="003A6EA3">
              <w:rPr>
                <w:rFonts w:eastAsia="Times New Roman"/>
              </w:rPr>
              <w:tab/>
            </w:r>
            <w:r w:rsidR="0031189F" w:rsidRPr="0031189F">
              <w:rPr>
                <w:rFonts w:eastAsia="Times New Roman"/>
              </w:rPr>
              <w:t>Except where in a Rural Zone, vehicular access and driveway crossovers:</w:t>
            </w:r>
          </w:p>
          <w:p w14:paraId="6B80888A" w14:textId="1359B6AA" w:rsidR="00A970A2" w:rsidRPr="003A6EA3" w:rsidRDefault="00A970A2" w:rsidP="00A970A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\s 1 \l 5</w:instrText>
            </w:r>
            <w:r w:rsidRPr="003A6EA3">
              <w:rPr>
                <w:rFonts w:eastAsia="Times New Roman"/>
                <w:noProof/>
              </w:rPr>
              <w:fldChar w:fldCharType="end">
                <w:numberingChange w:id="600" w:author="Wai Tam" w:date="2022-02-18T11:52:00Z" w:original="(a)"/>
              </w:fldChar>
            </w:r>
            <w:r w:rsidRPr="003A6EA3">
              <w:rPr>
                <w:rFonts w:eastAsia="Times New Roman"/>
                <w:noProof/>
              </w:rPr>
              <w:tab/>
            </w:r>
            <w:r w:rsidRPr="00A970A2">
              <w:rPr>
                <w:rFonts w:eastAsia="Times New Roman"/>
              </w:rPr>
              <w:t>do not require the modification, relocation, or removal of any existing infrastructure (e.g. street trees, fire hydrants, water meters, manholes or stormwater gully pits);</w:t>
            </w:r>
          </w:p>
          <w:p w14:paraId="3D02F96A" w14:textId="2F66D776" w:rsidR="00A970A2" w:rsidRPr="003A6EA3" w:rsidRDefault="00A970A2" w:rsidP="00A970A2">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601" w:author="Wai Tam" w:date="2022-02-18T11:52:00Z" w:original="(b)"/>
              </w:fldChar>
            </w:r>
            <w:r w:rsidRPr="003A6EA3">
              <w:rPr>
                <w:rFonts w:eastAsia="Times New Roman"/>
                <w:noProof/>
              </w:rPr>
              <w:tab/>
            </w:r>
            <w:r w:rsidRPr="00A970A2">
              <w:rPr>
                <w:rFonts w:eastAsia="Times New Roman"/>
              </w:rPr>
              <w:t>do not affect or are not adjacent to a traffic island, speed control device, car parking bay, bus stop, or other structure within the roadway;</w:t>
            </w:r>
          </w:p>
          <w:p w14:paraId="362724E9" w14:textId="0D8EFB6F" w:rsidR="00A970A2" w:rsidRDefault="00A970A2" w:rsidP="00A970A2">
            <w:pPr>
              <w:pStyle w:val="TableNumberProvision2"/>
              <w:rPr>
                <w:rFonts w:eastAsia="Times New Roman"/>
                <w:noProof/>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602" w:author="Wai Tam" w:date="2022-02-18T11:52:00Z" w:original="(c)"/>
              </w:fldChar>
            </w:r>
            <w:r w:rsidRPr="003A6EA3">
              <w:rPr>
                <w:rFonts w:eastAsia="Times New Roman"/>
                <w:noProof/>
              </w:rPr>
              <w:tab/>
            </w:r>
            <w:r w:rsidRPr="00A970A2">
              <w:rPr>
                <w:rFonts w:eastAsia="Times New Roman"/>
                <w:noProof/>
              </w:rPr>
              <w:t>do not require removal or modification of any existing kerbing, traffic island, speed control device, car parking bay, bus stop, or other structure within the road reserve;</w:t>
            </w:r>
          </w:p>
          <w:p w14:paraId="099DEC5A" w14:textId="3C6D6A81" w:rsidR="00BD5E16" w:rsidRPr="003A6EA3" w:rsidRDefault="00BD5E16" w:rsidP="0024254B">
            <w:pPr>
              <w:pStyle w:val="TableNumberProvision2"/>
              <w:rPr>
                <w:rFonts w:eastAsia="Times New Roman"/>
              </w:rPr>
            </w:pPr>
          </w:p>
        </w:tc>
      </w:tr>
      <w:tr w:rsidR="0043778C" w:rsidRPr="005A30D5" w14:paraId="6FC90567" w14:textId="77777777" w:rsidTr="0024254B">
        <w:trPr>
          <w:cantSplit/>
        </w:trPr>
        <w:tc>
          <w:tcPr>
            <w:tcW w:w="2500" w:type="pct"/>
            <w:tcBorders>
              <w:bottom w:val="nil"/>
            </w:tcBorders>
          </w:tcPr>
          <w:p w14:paraId="486CCD84" w14:textId="77777777" w:rsidR="0043778C" w:rsidRPr="003A6EA3" w:rsidRDefault="0043778C" w:rsidP="00FD0129">
            <w:pPr>
              <w:pStyle w:val="TableNote"/>
              <w:rPr>
                <w:rFonts w:eastAsia="Times New Roman"/>
              </w:rPr>
            </w:pPr>
          </w:p>
        </w:tc>
        <w:tc>
          <w:tcPr>
            <w:tcW w:w="2500" w:type="pct"/>
            <w:tcBorders>
              <w:bottom w:val="nil"/>
            </w:tcBorders>
          </w:tcPr>
          <w:p w14:paraId="259B11FA" w14:textId="77777777" w:rsidR="0043778C" w:rsidRPr="003A6EA3" w:rsidRDefault="0043778C" w:rsidP="0043778C">
            <w:pPr>
              <w:pStyle w:val="TableNumberProvision2"/>
              <w:rPr>
                <w:rFonts w:eastAsia="Times New Roman"/>
              </w:rPr>
            </w:pPr>
            <w:r>
              <w:rPr>
                <w:rFonts w:eastAsia="Times New Roman"/>
                <w:noProof/>
              </w:rPr>
              <w:t>(d)</w:t>
            </w:r>
            <w:r w:rsidRPr="003A6EA3">
              <w:rPr>
                <w:rFonts w:eastAsia="Times New Roman"/>
                <w:noProof/>
              </w:rPr>
              <w:tab/>
            </w:r>
            <w:r w:rsidRPr="00A970A2">
              <w:rPr>
                <w:rFonts w:eastAsia="Times New Roman"/>
              </w:rPr>
              <w:t>do not require any change to existing footpath/verge profiles, including table drains (where relevant);</w:t>
            </w:r>
          </w:p>
          <w:p w14:paraId="490D66E2" w14:textId="77777777" w:rsidR="0043778C" w:rsidRPr="003A6EA3" w:rsidRDefault="0043778C" w:rsidP="0043778C">
            <w:pPr>
              <w:pStyle w:val="TableNumberProvision2"/>
              <w:rPr>
                <w:rFonts w:eastAsia="Times New Roman"/>
              </w:rPr>
            </w:pPr>
            <w:r>
              <w:rPr>
                <w:rFonts w:eastAsia="Times New Roman"/>
                <w:noProof/>
              </w:rPr>
              <w:t>(e)</w:t>
            </w:r>
            <w:r w:rsidRPr="003A6EA3">
              <w:rPr>
                <w:rFonts w:eastAsia="Times New Roman"/>
                <w:noProof/>
              </w:rPr>
              <w:tab/>
            </w:r>
            <w:r w:rsidRPr="00A970A2">
              <w:rPr>
                <w:rFonts w:eastAsia="Times New Roman"/>
              </w:rPr>
              <w:t>do not have access restricted by an access restriction strip or link reserve;</w:t>
            </w:r>
          </w:p>
          <w:p w14:paraId="2230B562" w14:textId="77777777" w:rsidR="0043778C" w:rsidRDefault="0043778C" w:rsidP="0043778C">
            <w:pPr>
              <w:pStyle w:val="TableNumberProvision2"/>
              <w:rPr>
                <w:rFonts w:eastAsia="Times New Roman"/>
                <w:noProof/>
              </w:rPr>
            </w:pPr>
            <w:r>
              <w:rPr>
                <w:rFonts w:eastAsia="Times New Roman"/>
                <w:noProof/>
              </w:rPr>
              <w:t>(f)</w:t>
            </w:r>
            <w:r w:rsidRPr="003A6EA3">
              <w:rPr>
                <w:rFonts w:eastAsia="Times New Roman"/>
                <w:noProof/>
              </w:rPr>
              <w:tab/>
            </w:r>
            <w:r w:rsidRPr="00A970A2">
              <w:rPr>
                <w:rFonts w:eastAsia="Times New Roman"/>
                <w:noProof/>
              </w:rPr>
              <w:t>do not access an unformed or unkerbed road;</w:t>
            </w:r>
          </w:p>
          <w:p w14:paraId="41AB3CCE" w14:textId="77777777" w:rsidR="0043778C" w:rsidRPr="003A6EA3" w:rsidRDefault="0043778C" w:rsidP="0043778C">
            <w:pPr>
              <w:pStyle w:val="TableNumberProvision2"/>
              <w:rPr>
                <w:rFonts w:eastAsia="Times New Roman"/>
              </w:rPr>
            </w:pPr>
            <w:r>
              <w:rPr>
                <w:rFonts w:eastAsia="Times New Roman"/>
                <w:noProof/>
              </w:rPr>
              <w:t>(g)</w:t>
            </w:r>
            <w:r w:rsidRPr="003A6EA3">
              <w:rPr>
                <w:rFonts w:eastAsia="Times New Roman"/>
                <w:noProof/>
              </w:rPr>
              <w:tab/>
            </w:r>
            <w:r w:rsidRPr="00A970A2">
              <w:rPr>
                <w:rFonts w:eastAsia="Times New Roman"/>
              </w:rPr>
              <w:t>are constructed from reinforced concrete;</w:t>
            </w:r>
          </w:p>
          <w:p w14:paraId="61487A42" w14:textId="0294D41D" w:rsidR="0043778C" w:rsidRDefault="0043778C" w:rsidP="0043778C">
            <w:pPr>
              <w:pStyle w:val="TableNumberProvision2"/>
              <w:rPr>
                <w:rFonts w:eastAsia="Times New Roman"/>
              </w:rPr>
            </w:pPr>
            <w:r>
              <w:rPr>
                <w:rFonts w:eastAsia="Times New Roman"/>
                <w:noProof/>
              </w:rPr>
              <w:t>(h)</w:t>
            </w:r>
            <w:r w:rsidRPr="003A6EA3">
              <w:rPr>
                <w:rFonts w:eastAsia="Times New Roman"/>
                <w:noProof/>
              </w:rPr>
              <w:tab/>
            </w:r>
            <w:r w:rsidRPr="00A970A2">
              <w:rPr>
                <w:rFonts w:eastAsia="Times New Roman"/>
              </w:rPr>
              <w:t>are perpendicular to the road edge; and</w:t>
            </w:r>
          </w:p>
          <w:p w14:paraId="11150E0F" w14:textId="2A8B80B2" w:rsidR="0043778C" w:rsidRPr="003A6EA3" w:rsidRDefault="0043778C" w:rsidP="0024254B">
            <w:pPr>
              <w:pStyle w:val="TableNumberProvision2"/>
              <w:rPr>
                <w:rFonts w:eastAsia="Times New Roman"/>
              </w:rPr>
            </w:pPr>
            <w:r>
              <w:rPr>
                <w:rFonts w:eastAsia="Times New Roman"/>
                <w:noProof/>
              </w:rPr>
              <w:t>(i)</w:t>
            </w:r>
            <w:r w:rsidRPr="003A6EA3">
              <w:rPr>
                <w:rFonts w:eastAsia="Times New Roman"/>
                <w:noProof/>
              </w:rPr>
              <w:tab/>
            </w:r>
            <w:r w:rsidRPr="00A970A2">
              <w:rPr>
                <w:rFonts w:eastAsia="Times New Roman"/>
                <w:noProof/>
              </w:rPr>
              <w:t xml:space="preserve">are provided in accordance with the </w:t>
            </w:r>
            <w:r w:rsidRPr="009233B4">
              <w:rPr>
                <w:rFonts w:eastAsia="Times New Roman"/>
                <w:i/>
                <w:noProof/>
              </w:rPr>
              <w:t>Australian Standard AS 2890.1 – Off Street Car Parking and Australian Standard AS 2890.2 (where relevant) and the relevant standard drawing in SC6.2 PSP No. 2 Engineering Standards – Roads and Drainage Infrastructure.</w:t>
            </w:r>
          </w:p>
        </w:tc>
      </w:tr>
      <w:tr w:rsidR="0043778C" w:rsidRPr="005A30D5" w14:paraId="5A5EAAED" w14:textId="77777777" w:rsidTr="0024254B">
        <w:trPr>
          <w:cantSplit/>
        </w:trPr>
        <w:tc>
          <w:tcPr>
            <w:tcW w:w="2500" w:type="pct"/>
            <w:tcBorders>
              <w:top w:val="nil"/>
            </w:tcBorders>
          </w:tcPr>
          <w:p w14:paraId="04B10BAF" w14:textId="77777777" w:rsidR="0043778C" w:rsidRPr="003A6EA3" w:rsidRDefault="0043778C" w:rsidP="00FD0129">
            <w:pPr>
              <w:pStyle w:val="TableNote"/>
              <w:rPr>
                <w:rFonts w:eastAsia="Times New Roman"/>
              </w:rPr>
            </w:pPr>
          </w:p>
        </w:tc>
        <w:tc>
          <w:tcPr>
            <w:tcW w:w="2500" w:type="pct"/>
            <w:tcBorders>
              <w:top w:val="nil"/>
            </w:tcBorders>
          </w:tcPr>
          <w:p w14:paraId="55667174" w14:textId="77777777" w:rsidR="0043778C" w:rsidRPr="003A6EA3" w:rsidRDefault="0043778C" w:rsidP="0043778C">
            <w:pPr>
              <w:pStyle w:val="Outcomes"/>
              <w:rPr>
                <w:rFonts w:eastAsia="Times New Roman"/>
              </w:rPr>
            </w:pPr>
            <w:r w:rsidRPr="003A6EA3">
              <w:rPr>
                <w:rFonts w:eastAsia="Times New Roman"/>
              </w:rPr>
              <w:t>AO</w:t>
            </w:r>
            <w:r w:rsidRPr="003A6EA3">
              <w:rPr>
                <w:rFonts w:eastAsia="Times New Roman"/>
                <w:vertAlign w:val="subscript"/>
              </w:rPr>
              <w:t>1.</w:t>
            </w:r>
            <w:r>
              <w:rPr>
                <w:rFonts w:eastAsia="Times New Roman"/>
                <w:vertAlign w:val="subscript"/>
              </w:rPr>
              <w:t>3</w:t>
            </w:r>
            <w:r w:rsidRPr="003A6EA3">
              <w:rPr>
                <w:rFonts w:eastAsia="Times New Roman"/>
              </w:rPr>
              <w:tab/>
            </w:r>
            <w:r w:rsidRPr="00A970A2">
              <w:rPr>
                <w:rFonts w:eastAsia="Times New Roman"/>
              </w:rPr>
              <w:t>Where in a Rural Zone, vehicular access and driveway crossovers</w:t>
            </w:r>
            <w:r w:rsidRPr="0031189F">
              <w:rPr>
                <w:rFonts w:eastAsia="Times New Roman"/>
              </w:rPr>
              <w:t>:</w:t>
            </w:r>
          </w:p>
          <w:p w14:paraId="561B4F33" w14:textId="77777777" w:rsidR="0043778C" w:rsidRPr="003A6EA3" w:rsidRDefault="0043778C" w:rsidP="0043778C">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\s 1 \l 5</w:instrText>
            </w:r>
            <w:r w:rsidRPr="003A6EA3">
              <w:rPr>
                <w:rFonts w:eastAsia="Times New Roman"/>
                <w:noProof/>
              </w:rPr>
              <w:fldChar w:fldCharType="end">
                <w:numberingChange w:id="603" w:author="Wai Tam" w:date="2022-02-18T11:52:00Z" w:original="(a)"/>
              </w:fldChar>
            </w:r>
            <w:r w:rsidRPr="003A6EA3">
              <w:rPr>
                <w:rFonts w:eastAsia="Times New Roman"/>
                <w:noProof/>
              </w:rPr>
              <w:tab/>
            </w:r>
            <w:r w:rsidRPr="00A970A2">
              <w:rPr>
                <w:rFonts w:eastAsia="Times New Roman"/>
              </w:rPr>
              <w:t>do not require the modification, relocation, or removal of any existing infrastructure (e.g. street trees, fire hydrants, water meters, manholes or stormwater gully pits);</w:t>
            </w:r>
          </w:p>
          <w:p w14:paraId="70BA2C1E" w14:textId="77777777" w:rsidR="0043778C" w:rsidRPr="003A6EA3" w:rsidRDefault="0043778C" w:rsidP="0043778C">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604" w:author="Wai Tam" w:date="2022-02-18T11:52:00Z" w:original="(b)"/>
              </w:fldChar>
            </w:r>
            <w:r w:rsidRPr="003A6EA3">
              <w:rPr>
                <w:rFonts w:eastAsia="Times New Roman"/>
                <w:noProof/>
              </w:rPr>
              <w:tab/>
            </w:r>
            <w:r w:rsidRPr="00A970A2">
              <w:rPr>
                <w:rFonts w:eastAsia="Times New Roman"/>
              </w:rPr>
              <w:t>do not affect or are not adjacent to a a traffic island, speed control device, car parking bay, bus stop, or other structure within the roadway;</w:t>
            </w:r>
          </w:p>
          <w:p w14:paraId="313B7DE0" w14:textId="77777777" w:rsidR="0043778C" w:rsidRDefault="0043778C" w:rsidP="0043778C">
            <w:pPr>
              <w:pStyle w:val="TableNumberProvision2"/>
              <w:rPr>
                <w:rFonts w:eastAsia="Times New Roman"/>
                <w:noProof/>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605" w:author="Wai Tam" w:date="2022-02-18T11:52:00Z" w:original="(c)"/>
              </w:fldChar>
            </w:r>
            <w:r w:rsidRPr="003A6EA3">
              <w:rPr>
                <w:rFonts w:eastAsia="Times New Roman"/>
                <w:noProof/>
              </w:rPr>
              <w:tab/>
            </w:r>
            <w:r w:rsidRPr="0043778C">
              <w:rPr>
                <w:rFonts w:eastAsia="Times New Roman"/>
                <w:noProof/>
              </w:rPr>
              <w:t>do not require removal or modification of any existing kerbing, traffic island, speed control device, car parking bay, loading bay, bus stop, or other structure within the road reserve;</w:t>
            </w:r>
          </w:p>
          <w:p w14:paraId="5258C155" w14:textId="77777777" w:rsidR="0043778C" w:rsidRPr="003A6EA3" w:rsidRDefault="0043778C" w:rsidP="0043778C">
            <w:pPr>
              <w:pStyle w:val="TableNumberProvision2"/>
              <w:rPr>
                <w:rFonts w:eastAsia="Times New Roman"/>
              </w:rPr>
            </w:pPr>
            <w:r>
              <w:rPr>
                <w:rFonts w:eastAsia="Times New Roman"/>
                <w:noProof/>
              </w:rPr>
              <w:t>(d)</w:t>
            </w:r>
            <w:r w:rsidRPr="003A6EA3">
              <w:rPr>
                <w:rFonts w:eastAsia="Times New Roman"/>
                <w:noProof/>
              </w:rPr>
              <w:tab/>
            </w:r>
            <w:r w:rsidRPr="0043778C">
              <w:rPr>
                <w:rFonts w:eastAsia="Times New Roman"/>
              </w:rPr>
              <w:t>do not require any change to existing footpath/verge profiles, including table drains (where relevant);</w:t>
            </w:r>
          </w:p>
          <w:p w14:paraId="31FDB43E" w14:textId="77777777" w:rsidR="0043778C" w:rsidRPr="003A6EA3" w:rsidRDefault="0043778C" w:rsidP="0043778C">
            <w:pPr>
              <w:pStyle w:val="TableNumberProvision2"/>
              <w:rPr>
                <w:rFonts w:eastAsia="Times New Roman"/>
              </w:rPr>
            </w:pPr>
            <w:r>
              <w:rPr>
                <w:rFonts w:eastAsia="Times New Roman"/>
                <w:noProof/>
              </w:rPr>
              <w:t>(e)</w:t>
            </w:r>
            <w:r w:rsidRPr="003A6EA3">
              <w:rPr>
                <w:rFonts w:eastAsia="Times New Roman"/>
                <w:noProof/>
              </w:rPr>
              <w:tab/>
            </w:r>
            <w:r w:rsidRPr="0043778C">
              <w:rPr>
                <w:rFonts w:eastAsia="Times New Roman"/>
              </w:rPr>
              <w:t>do not have access restricted by an access restriction strip or link reserve;</w:t>
            </w:r>
          </w:p>
          <w:p w14:paraId="6CF88A9C" w14:textId="77777777" w:rsidR="0043778C" w:rsidRDefault="0043778C" w:rsidP="0043778C">
            <w:pPr>
              <w:pStyle w:val="TableNumberProvision2"/>
              <w:rPr>
                <w:rFonts w:eastAsia="Times New Roman"/>
                <w:noProof/>
              </w:rPr>
            </w:pPr>
            <w:r>
              <w:rPr>
                <w:rFonts w:eastAsia="Times New Roman"/>
                <w:noProof/>
              </w:rPr>
              <w:t>(f)</w:t>
            </w:r>
            <w:r w:rsidRPr="003A6EA3">
              <w:rPr>
                <w:rFonts w:eastAsia="Times New Roman"/>
                <w:noProof/>
              </w:rPr>
              <w:tab/>
            </w:r>
            <w:r w:rsidRPr="0043778C">
              <w:rPr>
                <w:rFonts w:eastAsia="Times New Roman"/>
                <w:noProof/>
              </w:rPr>
              <w:t>are sealed where accessing a sealed formed road;</w:t>
            </w:r>
          </w:p>
          <w:p w14:paraId="15EA6595" w14:textId="77777777" w:rsidR="0043778C" w:rsidRPr="003A6EA3" w:rsidRDefault="0043778C" w:rsidP="0043778C">
            <w:pPr>
              <w:pStyle w:val="TableNumberProvision2"/>
              <w:rPr>
                <w:rFonts w:eastAsia="Times New Roman"/>
              </w:rPr>
            </w:pPr>
            <w:r>
              <w:rPr>
                <w:rFonts w:eastAsia="Times New Roman"/>
                <w:noProof/>
              </w:rPr>
              <w:t>(g)</w:t>
            </w:r>
            <w:r w:rsidRPr="003A6EA3">
              <w:rPr>
                <w:rFonts w:eastAsia="Times New Roman"/>
                <w:noProof/>
              </w:rPr>
              <w:tab/>
            </w:r>
            <w:r w:rsidRPr="0043778C">
              <w:rPr>
                <w:rFonts w:eastAsia="Times New Roman"/>
              </w:rPr>
              <w:t>are perpendicular to the road edge; and</w:t>
            </w:r>
          </w:p>
          <w:p w14:paraId="1719F87E" w14:textId="12A90354" w:rsidR="0043778C" w:rsidRPr="003A6EA3" w:rsidRDefault="0043778C" w:rsidP="0024254B">
            <w:pPr>
              <w:pStyle w:val="TableNumberProvision2"/>
              <w:rPr>
                <w:rFonts w:eastAsia="Times New Roman"/>
              </w:rPr>
            </w:pPr>
            <w:r>
              <w:rPr>
                <w:rFonts w:eastAsia="Times New Roman"/>
                <w:noProof/>
              </w:rPr>
              <w:t>(h)</w:t>
            </w:r>
            <w:r w:rsidRPr="003A6EA3">
              <w:rPr>
                <w:rFonts w:eastAsia="Times New Roman"/>
                <w:noProof/>
              </w:rPr>
              <w:tab/>
            </w:r>
            <w:r w:rsidRPr="0043778C">
              <w:rPr>
                <w:rFonts w:eastAsia="Times New Roman"/>
              </w:rPr>
              <w:t xml:space="preserve">are provided in accordance with the relevant standard drawing in </w:t>
            </w:r>
            <w:r w:rsidRPr="009233B4">
              <w:rPr>
                <w:rFonts w:eastAsia="Times New Roman"/>
                <w:i/>
              </w:rPr>
              <w:t>SC6.2 PSP No. 2 Engineering Standards – Roads and Drainage Infrastructure.</w:t>
            </w:r>
          </w:p>
        </w:tc>
      </w:tr>
      <w:tr w:rsidR="00884AB1" w:rsidRPr="003A6EA3" w14:paraId="05F4EB04" w14:textId="77777777" w:rsidTr="00321E45">
        <w:trPr>
          <w:cantSplit/>
        </w:trPr>
        <w:tc>
          <w:tcPr>
            <w:tcW w:w="5000" w:type="pct"/>
            <w:gridSpan w:val="2"/>
            <w:shd w:val="clear" w:color="auto" w:fill="E0E0E0"/>
          </w:tcPr>
          <w:p w14:paraId="2026A782" w14:textId="77777777" w:rsidR="00884AB1" w:rsidRPr="003A6EA3" w:rsidRDefault="00884AB1" w:rsidP="00321E45">
            <w:pPr>
              <w:pStyle w:val="TableHeading3"/>
              <w:rPr>
                <w:rFonts w:eastAsia="Times New Roman"/>
              </w:rPr>
            </w:pPr>
            <w:r>
              <w:rPr>
                <w:rFonts w:eastAsia="Times New Roman"/>
              </w:rPr>
              <w:lastRenderedPageBreak/>
              <w:t xml:space="preserve">Car </w:t>
            </w:r>
            <w:r w:rsidRPr="003A6EA3">
              <w:rPr>
                <w:rFonts w:eastAsia="Times New Roman"/>
              </w:rPr>
              <w:t xml:space="preserve">Parking </w:t>
            </w:r>
            <w:r>
              <w:rPr>
                <w:rFonts w:eastAsia="Times New Roman"/>
              </w:rPr>
              <w:t>Provision</w:t>
            </w:r>
          </w:p>
        </w:tc>
      </w:tr>
      <w:tr w:rsidR="00B57843" w:rsidRPr="003A6EA3" w14:paraId="387EE1A4" w14:textId="77777777" w:rsidTr="00B57843">
        <w:trPr>
          <w:cantSplit/>
        </w:trPr>
        <w:tc>
          <w:tcPr>
            <w:tcW w:w="2500" w:type="pct"/>
            <w:tcBorders>
              <w:top w:val="single" w:sz="4" w:space="0" w:color="808080"/>
              <w:left w:val="single" w:sz="4" w:space="0" w:color="808080"/>
              <w:bottom w:val="single" w:sz="4" w:space="0" w:color="808080"/>
              <w:right w:val="single" w:sz="4" w:space="0" w:color="808080"/>
            </w:tcBorders>
          </w:tcPr>
          <w:p w14:paraId="1FE8A231" w14:textId="77777777" w:rsidR="00B57843" w:rsidRDefault="00B57843" w:rsidP="00B57843">
            <w:pPr>
              <w:pStyle w:val="Outcomes"/>
              <w:rPr>
                <w:rFonts w:eastAsia="Times New Roman"/>
              </w:rPr>
            </w:pPr>
            <w:r w:rsidRPr="003A6EA3">
              <w:rPr>
                <w:rFonts w:eastAsia="Times New Roman"/>
              </w:rPr>
              <w:t>PO</w:t>
            </w:r>
            <w:r w:rsidRPr="00690E8F">
              <w:rPr>
                <w:rFonts w:eastAsia="Times New Roman"/>
                <w:vertAlign w:val="subscript"/>
              </w:rPr>
              <w:t>2</w:t>
            </w:r>
            <w:r w:rsidRPr="003A6EA3">
              <w:rPr>
                <w:rFonts w:eastAsia="Times New Roman"/>
              </w:rPr>
              <w:tab/>
              <w:t xml:space="preserve">Provision is made for on-site vehicle parking to meet the demand likely to be generated by the development and to avoid on-street parking where that would adversely impact on the safety or capacity of the road network or unduly impact on local amenity. </w:t>
            </w:r>
          </w:p>
          <w:p w14:paraId="3AA2EBF2" w14:textId="77777777" w:rsidR="00B57843" w:rsidRDefault="00B57843" w:rsidP="00B57843">
            <w:pPr>
              <w:pStyle w:val="Outcomes"/>
              <w:rPr>
                <w:rFonts w:eastAsia="Times New Roman"/>
              </w:rPr>
            </w:pPr>
          </w:p>
          <w:p w14:paraId="17427AF5" w14:textId="77777777" w:rsidR="00B57843" w:rsidRPr="00B57843" w:rsidRDefault="00B57843" w:rsidP="00B57843">
            <w:pPr>
              <w:pStyle w:val="Outcomes"/>
              <w:rPr>
                <w:rFonts w:eastAsia="Times New Roman"/>
                <w:i/>
              </w:rPr>
            </w:pPr>
            <w:r w:rsidRPr="00B57843">
              <w:rPr>
                <w:rFonts w:eastAsia="Times New Roman"/>
                <w:i/>
              </w:rPr>
              <w:t xml:space="preserve">Note: </w:t>
            </w:r>
            <w:r w:rsidRPr="00B57843">
              <w:rPr>
                <w:rFonts w:eastAsia="Times New Roman"/>
                <w:i/>
              </w:rPr>
              <w:tab/>
              <w:t>Where the development does not meet the acceptable outcomes, or where no acceptable outcome is specified, a parking demand analysis report prepared by a suitably qualified person may assist in demonstrating compliance with the performance outcome.</w:t>
            </w:r>
          </w:p>
          <w:p w14:paraId="6C73CCE3" w14:textId="77777777" w:rsidR="00B57843" w:rsidRPr="003A6EA3" w:rsidRDefault="00B57843" w:rsidP="00321E45">
            <w:pPr>
              <w:pStyle w:val="Outcomes"/>
              <w:rPr>
                <w:rFonts w:eastAsia="Times New Roman"/>
              </w:rPr>
            </w:pPr>
          </w:p>
        </w:tc>
        <w:tc>
          <w:tcPr>
            <w:tcW w:w="2500" w:type="pct"/>
            <w:tcBorders>
              <w:top w:val="single" w:sz="4" w:space="0" w:color="808080"/>
              <w:left w:val="single" w:sz="4" w:space="0" w:color="808080"/>
              <w:bottom w:val="single" w:sz="4" w:space="0" w:color="808080"/>
              <w:right w:val="single" w:sz="4" w:space="0" w:color="808080"/>
            </w:tcBorders>
          </w:tcPr>
          <w:p w14:paraId="31881009" w14:textId="77777777" w:rsidR="00B57843" w:rsidRPr="00B57843" w:rsidRDefault="00B57843" w:rsidP="00B57843">
            <w:pPr>
              <w:spacing w:after="60"/>
              <w:ind w:left="567" w:hanging="567"/>
              <w:contextualSpacing/>
              <w:rPr>
                <w:sz w:val="17"/>
                <w:szCs w:val="17"/>
              </w:rPr>
            </w:pPr>
            <w:r w:rsidRPr="00B57843">
              <w:rPr>
                <w:sz w:val="17"/>
                <w:szCs w:val="17"/>
              </w:rPr>
              <w:t>AO</w:t>
            </w:r>
            <w:r w:rsidRPr="00B57843">
              <w:rPr>
                <w:sz w:val="17"/>
                <w:szCs w:val="17"/>
                <w:vertAlign w:val="subscript"/>
              </w:rPr>
              <w:t>2.1</w:t>
            </w:r>
            <w:r w:rsidRPr="00B57843">
              <w:rPr>
                <w:sz w:val="17"/>
                <w:szCs w:val="17"/>
              </w:rPr>
              <w:tab/>
              <w:t>Where in the Principal Centre Zone or Mixed Use Zone Car parking is provided at the rate of:</w:t>
            </w:r>
          </w:p>
          <w:p w14:paraId="4BDBEE94" w14:textId="77777777" w:rsidR="00B57843" w:rsidRPr="00B57843" w:rsidRDefault="00B57843" w:rsidP="00B57843">
            <w:pPr>
              <w:keepNext/>
              <w:spacing w:after="60"/>
              <w:ind w:left="964" w:hanging="397"/>
              <w:contextualSpacing/>
              <w:rPr>
                <w:sz w:val="17"/>
                <w:szCs w:val="17"/>
              </w:rPr>
            </w:pPr>
            <w:r w:rsidRPr="00B57843">
              <w:rPr>
                <w:noProof/>
                <w:sz w:val="17"/>
                <w:szCs w:val="17"/>
              </w:rPr>
              <w:fldChar w:fldCharType="begin"/>
            </w:r>
            <w:r w:rsidRPr="00B57843">
              <w:rPr>
                <w:noProof/>
                <w:sz w:val="17"/>
                <w:szCs w:val="17"/>
              </w:rPr>
              <w:instrText xml:space="preserve"> LISTNUM  "UseDef" \s 1 \l 5</w:instrText>
            </w:r>
            <w:r w:rsidRPr="00B57843">
              <w:rPr>
                <w:noProof/>
                <w:sz w:val="17"/>
                <w:szCs w:val="17"/>
              </w:rPr>
              <w:fldChar w:fldCharType="end">
                <w:numberingChange w:id="606" w:author="Wai Tam" w:date="2022-02-18T11:52:00Z" w:original="(a)"/>
              </w:fldChar>
            </w:r>
            <w:r w:rsidRPr="00B57843">
              <w:rPr>
                <w:noProof/>
                <w:sz w:val="17"/>
                <w:szCs w:val="17"/>
              </w:rPr>
              <w:tab/>
            </w:r>
            <w:r w:rsidRPr="00B57843">
              <w:rPr>
                <w:sz w:val="17"/>
                <w:szCs w:val="17"/>
              </w:rPr>
              <w:t>Non-Residential Use one (1) parking space per 50m² of GFA; and</w:t>
            </w:r>
          </w:p>
          <w:p w14:paraId="4F5C7E47" w14:textId="77777777" w:rsidR="00B57843" w:rsidRDefault="00B57843" w:rsidP="00B57843">
            <w:pPr>
              <w:keepNext/>
              <w:spacing w:after="60"/>
              <w:ind w:left="964" w:hanging="397"/>
              <w:contextualSpacing/>
              <w:rPr>
                <w:sz w:val="17"/>
                <w:szCs w:val="17"/>
              </w:rPr>
            </w:pPr>
            <w:r w:rsidRPr="00B57843">
              <w:rPr>
                <w:noProof/>
                <w:sz w:val="17"/>
                <w:szCs w:val="17"/>
              </w:rPr>
              <w:fldChar w:fldCharType="begin"/>
            </w:r>
            <w:r w:rsidRPr="00B57843">
              <w:rPr>
                <w:noProof/>
                <w:sz w:val="17"/>
                <w:szCs w:val="17"/>
              </w:rPr>
              <w:instrText xml:space="preserve"> LISTNUM  "UseDef"  \l 5</w:instrText>
            </w:r>
            <w:r w:rsidRPr="00B57843">
              <w:rPr>
                <w:noProof/>
                <w:sz w:val="17"/>
                <w:szCs w:val="17"/>
              </w:rPr>
              <w:fldChar w:fldCharType="end">
                <w:numberingChange w:id="607" w:author="Wai Tam" w:date="2022-02-18T11:52:00Z" w:original="(b)"/>
              </w:fldChar>
            </w:r>
            <w:r w:rsidRPr="00B57843">
              <w:rPr>
                <w:noProof/>
                <w:sz w:val="17"/>
                <w:szCs w:val="17"/>
              </w:rPr>
              <w:tab/>
            </w:r>
            <w:r w:rsidRPr="00B57843">
              <w:rPr>
                <w:sz w:val="17"/>
                <w:szCs w:val="17"/>
              </w:rPr>
              <w:t>Residential Use - one (1) parking space per dwelling.</w:t>
            </w:r>
          </w:p>
          <w:p w14:paraId="2A6553D1" w14:textId="77777777" w:rsidR="003C6376" w:rsidRPr="00B57843" w:rsidRDefault="003C6376" w:rsidP="00B57843">
            <w:pPr>
              <w:keepNext/>
              <w:spacing w:after="60"/>
              <w:ind w:left="964" w:hanging="397"/>
              <w:contextualSpacing/>
              <w:rPr>
                <w:sz w:val="17"/>
                <w:szCs w:val="17"/>
              </w:rPr>
            </w:pPr>
          </w:p>
          <w:p w14:paraId="0C4D5398" w14:textId="77777777" w:rsidR="00B57843" w:rsidRPr="00B57843" w:rsidRDefault="00B57843" w:rsidP="00B57843">
            <w:pPr>
              <w:spacing w:after="60"/>
              <w:ind w:left="567" w:hanging="567"/>
              <w:contextualSpacing/>
              <w:rPr>
                <w:sz w:val="17"/>
                <w:szCs w:val="17"/>
              </w:rPr>
            </w:pPr>
            <w:r w:rsidRPr="00B57843">
              <w:rPr>
                <w:sz w:val="17"/>
                <w:szCs w:val="17"/>
              </w:rPr>
              <w:t>AO</w:t>
            </w:r>
            <w:r w:rsidRPr="00B57843">
              <w:rPr>
                <w:sz w:val="17"/>
                <w:szCs w:val="17"/>
                <w:vertAlign w:val="subscript"/>
              </w:rPr>
              <w:t>2.2</w:t>
            </w:r>
            <w:r w:rsidRPr="00B57843">
              <w:rPr>
                <w:sz w:val="17"/>
                <w:szCs w:val="17"/>
              </w:rPr>
              <w:tab/>
              <w:t>Where not in the Principal Centre Zone or Mixed Use Zone Car parking is provided at the rates set out in Table 9.4.6:3 to this Code.</w:t>
            </w:r>
          </w:p>
          <w:p w14:paraId="0D8C9975" w14:textId="77777777" w:rsidR="00B57843" w:rsidRPr="00B57843" w:rsidRDefault="00B57843" w:rsidP="00B57843">
            <w:pPr>
              <w:spacing w:after="60"/>
              <w:ind w:left="567" w:hanging="567"/>
              <w:contextualSpacing/>
              <w:rPr>
                <w:sz w:val="17"/>
                <w:szCs w:val="17"/>
              </w:rPr>
            </w:pPr>
          </w:p>
          <w:p w14:paraId="65E7C98F" w14:textId="77777777" w:rsidR="00B57843" w:rsidRPr="00B57843" w:rsidRDefault="00B57843" w:rsidP="00B57843">
            <w:pPr>
              <w:spacing w:after="60"/>
              <w:ind w:left="567" w:hanging="567"/>
              <w:contextualSpacing/>
              <w:rPr>
                <w:sz w:val="17"/>
                <w:szCs w:val="17"/>
              </w:rPr>
            </w:pPr>
            <w:r w:rsidRPr="00B57843">
              <w:rPr>
                <w:i/>
                <w:sz w:val="17"/>
                <w:szCs w:val="17"/>
              </w:rPr>
              <w:t>Note:</w:t>
            </w:r>
            <w:r w:rsidRPr="00B57843">
              <w:rPr>
                <w:i/>
                <w:sz w:val="17"/>
                <w:szCs w:val="17"/>
              </w:rPr>
              <w:tab/>
              <w:t>Where a parking rate for a use is unspecified in Table 9.4.6:3 – no acceptable outcome is provided</w:t>
            </w:r>
            <w:r w:rsidRPr="00B57843">
              <w:rPr>
                <w:sz w:val="17"/>
                <w:szCs w:val="17"/>
              </w:rPr>
              <w:t>.</w:t>
            </w:r>
          </w:p>
          <w:p w14:paraId="082C6BAA" w14:textId="77777777" w:rsidR="00B57843" w:rsidRPr="00B57843" w:rsidRDefault="00B57843" w:rsidP="00B57843">
            <w:pPr>
              <w:spacing w:before="240" w:after="60"/>
              <w:ind w:left="567" w:hanging="567"/>
              <w:contextualSpacing/>
              <w:rPr>
                <w:i/>
                <w:sz w:val="17"/>
                <w:szCs w:val="17"/>
              </w:rPr>
            </w:pPr>
          </w:p>
          <w:p w14:paraId="2B2AFDC6" w14:textId="77777777" w:rsidR="00B57843" w:rsidRPr="00B57843" w:rsidRDefault="00B57843" w:rsidP="00B57843">
            <w:pPr>
              <w:spacing w:before="240" w:after="60"/>
              <w:ind w:left="567" w:hanging="567"/>
              <w:contextualSpacing/>
              <w:rPr>
                <w:i/>
                <w:sz w:val="17"/>
                <w:szCs w:val="17"/>
              </w:rPr>
            </w:pPr>
            <w:r w:rsidRPr="00B57843">
              <w:rPr>
                <w:i/>
                <w:sz w:val="17"/>
                <w:szCs w:val="17"/>
              </w:rPr>
              <w:t>Note:</w:t>
            </w:r>
            <w:r w:rsidRPr="00B57843">
              <w:rPr>
                <w:i/>
                <w:sz w:val="17"/>
                <w:szCs w:val="17"/>
              </w:rPr>
              <w:tab/>
              <w:t>If the number of car parking spaces calculated in accordance with AO</w:t>
            </w:r>
            <w:r w:rsidRPr="00690E8F">
              <w:rPr>
                <w:i/>
                <w:sz w:val="17"/>
                <w:szCs w:val="17"/>
                <w:vertAlign w:val="subscript"/>
              </w:rPr>
              <w:t>2.1</w:t>
            </w:r>
            <w:r w:rsidRPr="00B57843">
              <w:rPr>
                <w:i/>
                <w:sz w:val="17"/>
                <w:szCs w:val="17"/>
              </w:rPr>
              <w:t xml:space="preserve"> and AO</w:t>
            </w:r>
            <w:r w:rsidRPr="00690E8F">
              <w:rPr>
                <w:i/>
                <w:sz w:val="17"/>
                <w:szCs w:val="17"/>
                <w:vertAlign w:val="subscript"/>
              </w:rPr>
              <w:t xml:space="preserve">2.2 </w:t>
            </w:r>
            <w:r w:rsidRPr="00B57843">
              <w:rPr>
                <w:i/>
                <w:sz w:val="17"/>
                <w:szCs w:val="17"/>
              </w:rPr>
              <w:t>is not a whole number, the number of parking spaces to be provided is rounded-up to next highest whole number.</w:t>
            </w:r>
          </w:p>
          <w:p w14:paraId="2B56646E" w14:textId="77777777" w:rsidR="00B57843" w:rsidRPr="00B57843" w:rsidRDefault="00B57843" w:rsidP="00B57843">
            <w:pPr>
              <w:spacing w:before="240" w:after="60"/>
              <w:ind w:left="567" w:hanging="567"/>
              <w:contextualSpacing/>
              <w:rPr>
                <w:i/>
                <w:sz w:val="17"/>
                <w:szCs w:val="17"/>
              </w:rPr>
            </w:pPr>
          </w:p>
          <w:p w14:paraId="2C579F16" w14:textId="77777777" w:rsidR="00B57843" w:rsidRPr="003A6EA3" w:rsidRDefault="00B57843" w:rsidP="00CE40A4">
            <w:pPr>
              <w:spacing w:before="240" w:after="60"/>
              <w:ind w:left="567" w:hanging="567"/>
              <w:contextualSpacing/>
            </w:pPr>
            <w:r w:rsidRPr="00CE40A4">
              <w:rPr>
                <w:i/>
                <w:sz w:val="17"/>
                <w:szCs w:val="17"/>
              </w:rPr>
              <w:t>Note:</w:t>
            </w:r>
            <w:r w:rsidRPr="00CE40A4">
              <w:rPr>
                <w:i/>
                <w:sz w:val="17"/>
                <w:szCs w:val="17"/>
              </w:rPr>
              <w:tab/>
              <w:t>Where application is made for establishment of two or more uses on the same premises, the parking demand is calculated by totalling the requirements for each use.</w:t>
            </w:r>
          </w:p>
        </w:tc>
      </w:tr>
    </w:tbl>
    <w:p w14:paraId="76A31177" w14:textId="77777777" w:rsidR="00FD0129" w:rsidRPr="00FD0129" w:rsidRDefault="00FD0129" w:rsidP="00EB35FB">
      <w:pPr>
        <w:pStyle w:val="BodyText2"/>
        <w:ind w:left="0"/>
      </w:pPr>
    </w:p>
    <w:p w14:paraId="68E1E79B" w14:textId="0FCBE0F9" w:rsidR="0060079E" w:rsidRPr="005A30D5" w:rsidRDefault="0060079E" w:rsidP="00EB35FB">
      <w:pPr>
        <w:pStyle w:val="Caption"/>
        <w:ind w:left="0"/>
      </w:pPr>
      <w:r w:rsidRPr="005A30D5">
        <w:t xml:space="preserve">Table </w:t>
      </w:r>
      <w:r w:rsidR="0096704B">
        <w:rPr>
          <w:noProof/>
        </w:rPr>
        <w:fldChar w:fldCharType="begin"/>
      </w:r>
      <w:r w:rsidR="0096704B">
        <w:rPr>
          <w:noProof/>
        </w:rPr>
        <w:instrText xml:space="preserve"> STYLEREF  \s "Heading 3" \w </w:instrText>
      </w:r>
      <w:r w:rsidR="0096704B">
        <w:rPr>
          <w:noProof/>
        </w:rPr>
        <w:fldChar w:fldCharType="separate"/>
      </w:r>
      <w:r w:rsidR="004B080E">
        <w:rPr>
          <w:noProof/>
        </w:rPr>
        <w:t>9.4.6</w:t>
      </w:r>
      <w:r w:rsidR="0096704B">
        <w:rPr>
          <w:noProof/>
        </w:rPr>
        <w:fldChar w:fldCharType="end"/>
      </w:r>
      <w:r>
        <w:t>:</w:t>
      </w:r>
      <w:r w:rsidR="0096704B">
        <w:rPr>
          <w:rStyle w:val="TablecaptionChar"/>
          <w:noProof/>
        </w:rPr>
        <w:fldChar w:fldCharType="begin"/>
      </w:r>
      <w:r w:rsidR="0096704B">
        <w:rPr>
          <w:rStyle w:val="TablecaptionChar"/>
          <w:noProof/>
        </w:rPr>
        <w:instrText xml:space="preserve"> SEQ Table \* ARABIC \s 3  \* MERGEFORMAT </w:instrText>
      </w:r>
      <w:r w:rsidR="0096704B">
        <w:rPr>
          <w:rStyle w:val="TablecaptionChar"/>
          <w:noProof/>
        </w:rPr>
        <w:fldChar w:fldCharType="separate"/>
      </w:r>
      <w:r w:rsidR="004B080E">
        <w:rPr>
          <w:rStyle w:val="TablecaptionChar"/>
          <w:noProof/>
        </w:rPr>
        <w:t>2</w:t>
      </w:r>
      <w:r w:rsidR="0096704B">
        <w:rPr>
          <w:rStyle w:val="TablecaptionChar"/>
          <w:noProof/>
        </w:rPr>
        <w:fldChar w:fldCharType="end"/>
      </w:r>
      <w:r w:rsidRPr="005A30D5">
        <w:t xml:space="preserve"> – Transport, Access and Parking Code – </w:t>
      </w:r>
      <w:r w:rsidR="004E76FA">
        <w:t>a</w:t>
      </w:r>
      <w:r w:rsidR="00690E8F">
        <w:t>ssessment benchmarks for</w:t>
      </w:r>
      <w:r>
        <w:t xml:space="preserve"> assessable </w:t>
      </w:r>
      <w:r w:rsidRPr="005A30D5">
        <w:t>development</w:t>
      </w:r>
      <w:r w:rsidR="004E7115">
        <w:rPr>
          <w:rStyle w:val="FootnoteReference"/>
        </w:rPr>
        <w:footnoteReference w:id="95"/>
      </w:r>
      <w:r w:rsidR="00410B65" w:rsidRPr="00CE40A4">
        <w:rPr>
          <w:vertAlign w:val="superscript"/>
        </w:rPr>
        <w:t>,</w:t>
      </w:r>
      <w:r w:rsidR="00410B65">
        <w:rPr>
          <w:vertAlign w:val="superscript"/>
        </w:rPr>
        <w:t xml:space="preserve"> </w:t>
      </w:r>
      <w:r w:rsidR="00410B65">
        <w:rPr>
          <w:rStyle w:val="FootnoteReference"/>
        </w:rPr>
        <w:footnoteReference w:id="96"/>
      </w:r>
    </w:p>
    <w:tbl>
      <w:tblPr>
        <w:tblW w:w="446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172"/>
        <w:gridCol w:w="4173"/>
      </w:tblGrid>
      <w:tr w:rsidR="0060079E" w:rsidRPr="005A30D5" w14:paraId="7B894111" w14:textId="77777777" w:rsidTr="005C0D44">
        <w:trPr>
          <w:cantSplit/>
          <w:tblHeader/>
        </w:trPr>
        <w:tc>
          <w:tcPr>
            <w:tcW w:w="2500" w:type="pct"/>
            <w:shd w:val="clear" w:color="auto" w:fill="CCCCCC"/>
          </w:tcPr>
          <w:p w14:paraId="3D7F1C5F" w14:textId="77777777" w:rsidR="0060079E" w:rsidRPr="003A6EA3" w:rsidRDefault="0060079E" w:rsidP="0060079E">
            <w:pPr>
              <w:pStyle w:val="TableHeading3"/>
              <w:rPr>
                <w:rFonts w:eastAsia="Times New Roman"/>
              </w:rPr>
            </w:pPr>
            <w:r w:rsidRPr="003A6EA3">
              <w:rPr>
                <w:rFonts w:eastAsia="Times New Roman"/>
              </w:rPr>
              <w:t>Performance outcomes</w:t>
            </w:r>
          </w:p>
        </w:tc>
        <w:tc>
          <w:tcPr>
            <w:tcW w:w="2500" w:type="pct"/>
            <w:shd w:val="clear" w:color="auto" w:fill="CCCCCC"/>
          </w:tcPr>
          <w:p w14:paraId="5070340A" w14:textId="77777777" w:rsidR="0060079E" w:rsidRPr="003A6EA3" w:rsidRDefault="0060079E" w:rsidP="0060079E">
            <w:pPr>
              <w:pStyle w:val="TableHeading3"/>
              <w:rPr>
                <w:rFonts w:eastAsia="Times New Roman"/>
              </w:rPr>
            </w:pPr>
            <w:r w:rsidRPr="003A6EA3">
              <w:rPr>
                <w:rFonts w:eastAsia="Times New Roman"/>
              </w:rPr>
              <w:t>Acceptable outcomes</w:t>
            </w:r>
          </w:p>
        </w:tc>
      </w:tr>
      <w:tr w:rsidR="0060079E" w:rsidRPr="005A30D5" w14:paraId="0E7300C8" w14:textId="77777777" w:rsidTr="005C0D44">
        <w:trPr>
          <w:cantSplit/>
        </w:trPr>
        <w:tc>
          <w:tcPr>
            <w:tcW w:w="5000" w:type="pct"/>
            <w:gridSpan w:val="2"/>
            <w:shd w:val="clear" w:color="auto" w:fill="E0E0E0"/>
          </w:tcPr>
          <w:p w14:paraId="5B92166B" w14:textId="77777777" w:rsidR="0060079E" w:rsidRPr="003A6EA3" w:rsidRDefault="0060079E" w:rsidP="0060079E">
            <w:pPr>
              <w:pStyle w:val="TableHeading3"/>
              <w:rPr>
                <w:rFonts w:eastAsia="Times New Roman"/>
              </w:rPr>
            </w:pPr>
            <w:r w:rsidRPr="003A6EA3">
              <w:rPr>
                <w:rFonts w:eastAsia="Times New Roman"/>
              </w:rPr>
              <w:t>Transport Network</w:t>
            </w:r>
            <w:r w:rsidRPr="003A6EA3">
              <w:rPr>
                <w:rStyle w:val="FootnoteReference"/>
                <w:rFonts w:eastAsia="Times New Roman"/>
                <w:b w:val="0"/>
                <w:sz w:val="17"/>
                <w:szCs w:val="17"/>
              </w:rPr>
              <w:footnoteReference w:id="97"/>
            </w:r>
          </w:p>
        </w:tc>
      </w:tr>
      <w:tr w:rsidR="0060079E" w:rsidRPr="005A30D5" w14:paraId="1F91E604" w14:textId="77777777" w:rsidTr="005C0D44">
        <w:trPr>
          <w:cantSplit/>
        </w:trPr>
        <w:tc>
          <w:tcPr>
            <w:tcW w:w="2500" w:type="pct"/>
          </w:tcPr>
          <w:p w14:paraId="6CF1C06F" w14:textId="77777777" w:rsidR="0060079E" w:rsidRPr="003A6EA3" w:rsidRDefault="0060079E" w:rsidP="009E1E60">
            <w:pPr>
              <w:pStyle w:val="Outcomes"/>
              <w:rPr>
                <w:rFonts w:eastAsia="Times New Roman"/>
              </w:rPr>
            </w:pPr>
            <w:r w:rsidRPr="003A6EA3">
              <w:rPr>
                <w:rFonts w:eastAsia="Times New Roman"/>
              </w:rPr>
              <w:t>PO</w:t>
            </w:r>
            <w:r w:rsidRPr="003A6EA3">
              <w:rPr>
                <w:rFonts w:eastAsia="Times New Roman"/>
                <w:vertAlign w:val="subscript"/>
              </w:rPr>
              <w:t>1</w:t>
            </w:r>
            <w:r w:rsidRPr="003A6EA3">
              <w:rPr>
                <w:rFonts w:eastAsia="Times New Roman"/>
              </w:rPr>
              <w:tab/>
              <w:t xml:space="preserve">The development is located on roads that are appropriate for the nature of traffic generated, having regard to the safety and efficiency of the transport network, and the functions and characteristics identified in the transport network hierarchy contained in </w:t>
            </w:r>
            <w:r w:rsidR="0063448A" w:rsidRPr="002448D3">
              <w:rPr>
                <w:rFonts w:eastAsia="Times New Roman"/>
                <w:i/>
              </w:rPr>
              <w:t xml:space="preserve">SC </w:t>
            </w:r>
            <w:r w:rsidR="009E1E60" w:rsidRPr="002448D3">
              <w:rPr>
                <w:rFonts w:eastAsia="Times New Roman"/>
                <w:i/>
              </w:rPr>
              <w:t>6</w:t>
            </w:r>
            <w:r w:rsidR="0063448A" w:rsidRPr="002448D3">
              <w:rPr>
                <w:rFonts w:eastAsia="Times New Roman"/>
                <w:i/>
              </w:rPr>
              <w:t xml:space="preserve">.2 </w:t>
            </w:r>
            <w:r w:rsidR="00E96671" w:rsidRPr="002448D3">
              <w:rPr>
                <w:rFonts w:eastAsia="Times New Roman"/>
                <w:i/>
              </w:rPr>
              <w:t>PSP</w:t>
            </w:r>
            <w:r w:rsidR="000D5FB0" w:rsidRPr="002448D3">
              <w:rPr>
                <w:rFonts w:eastAsia="Times New Roman"/>
                <w:i/>
              </w:rPr>
              <w:t xml:space="preserve"> No. 2 – Engineering Standards – Roads and Drainage Infrastructure.</w:t>
            </w:r>
          </w:p>
        </w:tc>
        <w:tc>
          <w:tcPr>
            <w:tcW w:w="2500" w:type="pct"/>
          </w:tcPr>
          <w:p w14:paraId="117062FB" w14:textId="77777777" w:rsidR="0060079E" w:rsidRPr="003A6EA3" w:rsidRDefault="0060079E" w:rsidP="0060079E">
            <w:pPr>
              <w:pStyle w:val="Outcomes"/>
              <w:rPr>
                <w:rFonts w:eastAsia="Times New Roman"/>
              </w:rPr>
            </w:pPr>
            <w:r w:rsidRPr="003A6EA3">
              <w:rPr>
                <w:rFonts w:eastAsia="Times New Roman"/>
              </w:rPr>
              <w:t>No acceptable outcome is nominated.</w:t>
            </w:r>
          </w:p>
        </w:tc>
      </w:tr>
      <w:tr w:rsidR="0060079E" w:rsidRPr="005A30D5" w14:paraId="7C2A6C53" w14:textId="77777777" w:rsidTr="005C0D44">
        <w:trPr>
          <w:cantSplit/>
        </w:trPr>
        <w:tc>
          <w:tcPr>
            <w:tcW w:w="2500" w:type="pct"/>
          </w:tcPr>
          <w:p w14:paraId="3B31EF16" w14:textId="77777777" w:rsidR="0060079E" w:rsidRPr="003A6EA3" w:rsidRDefault="0060079E" w:rsidP="0060079E">
            <w:pPr>
              <w:pStyle w:val="Outcomes"/>
              <w:rPr>
                <w:rFonts w:eastAsia="Times New Roman"/>
              </w:rPr>
            </w:pPr>
            <w:r w:rsidRPr="003A6EA3">
              <w:rPr>
                <w:rFonts w:eastAsia="Times New Roman"/>
              </w:rPr>
              <w:t>PO</w:t>
            </w:r>
            <w:r w:rsidRPr="003A6EA3">
              <w:rPr>
                <w:rFonts w:eastAsia="Times New Roman"/>
                <w:vertAlign w:val="subscript"/>
              </w:rPr>
              <w:t>2</w:t>
            </w:r>
            <w:r w:rsidRPr="003A6EA3">
              <w:rPr>
                <w:rFonts w:eastAsia="Times New Roman"/>
              </w:rPr>
              <w:tab/>
              <w:t>Development does not compromise the orderly provision or upgrading of the transport network.</w:t>
            </w:r>
            <w:r w:rsidR="00126C16" w:rsidRPr="003A6EA3">
              <w:rPr>
                <w:rStyle w:val="FootnoteReference"/>
                <w:rFonts w:eastAsia="Times New Roman"/>
              </w:rPr>
              <w:t xml:space="preserve"> </w:t>
            </w:r>
            <w:r w:rsidR="00126C16" w:rsidRPr="003A6EA3">
              <w:rPr>
                <w:rStyle w:val="FootnoteReference"/>
                <w:rFonts w:eastAsia="Times New Roman"/>
              </w:rPr>
              <w:footnoteReference w:id="98"/>
            </w:r>
          </w:p>
        </w:tc>
        <w:tc>
          <w:tcPr>
            <w:tcW w:w="2500" w:type="pct"/>
          </w:tcPr>
          <w:p w14:paraId="05ADEB59" w14:textId="77777777" w:rsidR="0060079E" w:rsidRPr="003A6EA3" w:rsidRDefault="0060079E" w:rsidP="00126C16">
            <w:pPr>
              <w:pStyle w:val="Outcomes"/>
              <w:rPr>
                <w:rFonts w:eastAsia="Times New Roman"/>
              </w:rPr>
            </w:pPr>
            <w:r w:rsidRPr="003A6EA3">
              <w:rPr>
                <w:rFonts w:eastAsia="Times New Roman"/>
              </w:rPr>
              <w:t>No acceptable outcome is nominated.</w:t>
            </w:r>
          </w:p>
        </w:tc>
      </w:tr>
      <w:tr w:rsidR="0060079E" w:rsidRPr="005A30D5" w14:paraId="1685990D" w14:textId="77777777" w:rsidTr="005C0D44">
        <w:trPr>
          <w:cantSplit/>
        </w:trPr>
        <w:tc>
          <w:tcPr>
            <w:tcW w:w="2500" w:type="pct"/>
          </w:tcPr>
          <w:p w14:paraId="028AB8CC" w14:textId="77777777" w:rsidR="0060079E" w:rsidRPr="003A6EA3" w:rsidRDefault="0060079E" w:rsidP="0060079E">
            <w:pPr>
              <w:pStyle w:val="Outcomes"/>
              <w:rPr>
                <w:rFonts w:eastAsia="Times New Roman"/>
              </w:rPr>
            </w:pPr>
            <w:r w:rsidRPr="003A6EA3">
              <w:rPr>
                <w:rFonts w:eastAsia="Times New Roman"/>
              </w:rPr>
              <w:t>PO</w:t>
            </w:r>
            <w:r w:rsidRPr="003A6EA3">
              <w:rPr>
                <w:rFonts w:eastAsia="Times New Roman"/>
                <w:vertAlign w:val="subscript"/>
              </w:rPr>
              <w:t>3</w:t>
            </w:r>
            <w:r w:rsidRPr="003A6EA3">
              <w:rPr>
                <w:rFonts w:eastAsia="Times New Roman"/>
              </w:rPr>
              <w:tab/>
              <w:t>Onsite transport network infrastructure (including roads, parking, access and public transport, pedestrian and cyclist facilities) appropriately integrates with surrounding networks</w:t>
            </w:r>
            <w:r w:rsidR="007C2634">
              <w:rPr>
                <w:rFonts w:eastAsia="Times New Roman"/>
              </w:rPr>
              <w:t xml:space="preserve"> </w:t>
            </w:r>
            <w:r w:rsidR="007C2634" w:rsidRPr="007C2634">
              <w:rPr>
                <w:rFonts w:eastAsia="Times New Roman"/>
              </w:rPr>
              <w:t>and facilitates the orderly development of adjoining land</w:t>
            </w:r>
            <w:r w:rsidRPr="003A6EA3">
              <w:rPr>
                <w:rFonts w:eastAsia="Times New Roman"/>
              </w:rPr>
              <w:t>.</w:t>
            </w:r>
            <w:r w:rsidR="007C2634">
              <w:rPr>
                <w:rStyle w:val="FootnoteReference"/>
                <w:rFonts w:eastAsia="Times New Roman"/>
              </w:rPr>
              <w:footnoteReference w:id="99"/>
            </w:r>
          </w:p>
        </w:tc>
        <w:tc>
          <w:tcPr>
            <w:tcW w:w="2500" w:type="pct"/>
          </w:tcPr>
          <w:p w14:paraId="1EE01B57" w14:textId="77777777" w:rsidR="0060079E" w:rsidRPr="003A6EA3" w:rsidRDefault="0060079E" w:rsidP="0060079E">
            <w:pPr>
              <w:pStyle w:val="Outcomes"/>
              <w:rPr>
                <w:rFonts w:eastAsia="Times New Roman"/>
              </w:rPr>
            </w:pPr>
            <w:r w:rsidRPr="003A6EA3">
              <w:rPr>
                <w:rFonts w:eastAsia="Times New Roman"/>
              </w:rPr>
              <w:t>No acceptable outcome is nominated.</w:t>
            </w:r>
          </w:p>
        </w:tc>
      </w:tr>
      <w:tr w:rsidR="0060079E" w:rsidRPr="005A30D5" w14:paraId="068B8F87" w14:textId="77777777" w:rsidTr="005C0D44">
        <w:trPr>
          <w:cantSplit/>
        </w:trPr>
        <w:tc>
          <w:tcPr>
            <w:tcW w:w="2500" w:type="pct"/>
          </w:tcPr>
          <w:p w14:paraId="1E4D33EF" w14:textId="77777777" w:rsidR="0060079E" w:rsidRPr="003A6EA3" w:rsidRDefault="0060079E" w:rsidP="0060079E">
            <w:pPr>
              <w:pStyle w:val="Outcomes"/>
              <w:rPr>
                <w:rFonts w:eastAsia="Times New Roman"/>
              </w:rPr>
            </w:pPr>
            <w:r w:rsidRPr="003A6EA3">
              <w:rPr>
                <w:rFonts w:eastAsia="Times New Roman" w:cs="Arial"/>
                <w:bCs/>
              </w:rPr>
              <w:lastRenderedPageBreak/>
              <w:t>PO</w:t>
            </w:r>
            <w:r w:rsidRPr="003A6EA3">
              <w:rPr>
                <w:rFonts w:eastAsia="Times New Roman" w:cs="Arial"/>
                <w:bCs/>
                <w:vertAlign w:val="subscript"/>
              </w:rPr>
              <w:t>4</w:t>
            </w:r>
            <w:r w:rsidRPr="003A6EA3">
              <w:rPr>
                <w:rFonts w:eastAsia="Times New Roman"/>
              </w:rPr>
              <w:tab/>
            </w:r>
            <w:r w:rsidRPr="003A6EA3">
              <w:rPr>
                <w:rFonts w:eastAsia="Times New Roman" w:cs="Arial"/>
                <w:bCs/>
              </w:rPr>
              <w:t xml:space="preserve">Development is designed to encourage travel by public transport, walking and cycling. This may include integrated access between </w:t>
            </w:r>
            <w:r w:rsidR="000D5FB0" w:rsidRPr="003A6EA3">
              <w:rPr>
                <w:rFonts w:eastAsia="Times New Roman" w:cs="Arial"/>
                <w:bCs/>
              </w:rPr>
              <w:t>adjoining</w:t>
            </w:r>
            <w:r w:rsidRPr="003A6EA3">
              <w:rPr>
                <w:rFonts w:eastAsia="Times New Roman" w:cs="Arial"/>
                <w:bCs/>
              </w:rPr>
              <w:t xml:space="preserve"> sites and/or the provision of mid-block connections which are safe, functional and legible for potential users.</w:t>
            </w:r>
          </w:p>
        </w:tc>
        <w:tc>
          <w:tcPr>
            <w:tcW w:w="2500" w:type="pct"/>
          </w:tcPr>
          <w:p w14:paraId="12CE11BF" w14:textId="77777777" w:rsidR="0060079E" w:rsidRPr="003A6EA3" w:rsidRDefault="0060079E" w:rsidP="000D5FB0">
            <w:pPr>
              <w:pStyle w:val="Outcomes"/>
              <w:rPr>
                <w:rFonts w:eastAsia="Times New Roman"/>
              </w:rPr>
            </w:pPr>
            <w:r w:rsidRPr="003A6EA3">
              <w:rPr>
                <w:rFonts w:eastAsia="Times New Roman"/>
              </w:rPr>
              <w:t>No acceptable outcome is nominated.</w:t>
            </w:r>
          </w:p>
        </w:tc>
      </w:tr>
      <w:tr w:rsidR="0060079E" w:rsidRPr="005A30D5" w14:paraId="7064BEBA" w14:textId="77777777" w:rsidTr="005C0D44">
        <w:trPr>
          <w:cantSplit/>
        </w:trPr>
        <w:tc>
          <w:tcPr>
            <w:tcW w:w="2500" w:type="pct"/>
          </w:tcPr>
          <w:p w14:paraId="330DD7EE" w14:textId="77777777" w:rsidR="0060079E" w:rsidRPr="003A6EA3" w:rsidRDefault="0060079E" w:rsidP="0060079E">
            <w:pPr>
              <w:pStyle w:val="Outcomes"/>
              <w:rPr>
                <w:rFonts w:eastAsia="Times New Roman"/>
              </w:rPr>
            </w:pPr>
            <w:r w:rsidRPr="003A6EA3">
              <w:rPr>
                <w:rFonts w:eastAsia="Times New Roman"/>
              </w:rPr>
              <w:t>PO</w:t>
            </w:r>
            <w:r w:rsidRPr="003A6EA3">
              <w:rPr>
                <w:rFonts w:eastAsia="Times New Roman"/>
                <w:vertAlign w:val="subscript"/>
              </w:rPr>
              <w:t>5</w:t>
            </w:r>
            <w:r w:rsidRPr="003A6EA3">
              <w:rPr>
                <w:rFonts w:eastAsia="Times New Roman"/>
              </w:rPr>
              <w:tab/>
              <w:t>Car parking areas, pathways and other elements of transport network infrastructure are designed to enhance public safety by discouraging crime and anti</w:t>
            </w:r>
            <w:r w:rsidR="00D86796" w:rsidRPr="003A6EA3">
              <w:rPr>
                <w:rFonts w:eastAsia="Times New Roman"/>
              </w:rPr>
              <w:t>-</w:t>
            </w:r>
            <w:r w:rsidRPr="003A6EA3">
              <w:rPr>
                <w:rFonts w:eastAsia="Times New Roman"/>
              </w:rPr>
              <w:t>social behaviour, having regard to</w:t>
            </w:r>
            <w:r w:rsidR="0063448A" w:rsidRPr="003A6EA3">
              <w:rPr>
                <w:rFonts w:eastAsia="Times New Roman"/>
              </w:rPr>
              <w:t>:</w:t>
            </w:r>
            <w:r w:rsidRPr="003A6EA3">
              <w:rPr>
                <w:rStyle w:val="FootnoteReference"/>
                <w:rFonts w:eastAsia="Times New Roman"/>
              </w:rPr>
              <w:footnoteReference w:id="100"/>
            </w:r>
          </w:p>
          <w:p w14:paraId="35218D8B"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\s 1 \l 5</w:instrText>
            </w:r>
            <w:r w:rsidRPr="003A6EA3">
              <w:rPr>
                <w:rFonts w:eastAsia="Times New Roman"/>
                <w:noProof/>
              </w:rPr>
              <w:fldChar w:fldCharType="end">
                <w:numberingChange w:id="608" w:author="Wai Tam" w:date="2022-02-18T11:52:00Z" w:original="(a)"/>
              </w:fldChar>
            </w:r>
            <w:r w:rsidR="0060079E" w:rsidRPr="003A6EA3">
              <w:rPr>
                <w:rFonts w:eastAsia="Times New Roman"/>
                <w:noProof/>
              </w:rPr>
              <w:tab/>
            </w:r>
            <w:r w:rsidR="0060079E" w:rsidRPr="003A6EA3">
              <w:rPr>
                <w:rFonts w:eastAsia="Times New Roman"/>
              </w:rPr>
              <w:t>provision of opportunities for casual surveillance;</w:t>
            </w:r>
          </w:p>
          <w:p w14:paraId="633FDD4B"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609" w:author="Wai Tam" w:date="2022-02-18T11:52:00Z" w:original="(b)"/>
              </w:fldChar>
            </w:r>
            <w:r w:rsidR="0060079E" w:rsidRPr="003A6EA3">
              <w:rPr>
                <w:rFonts w:eastAsia="Times New Roman"/>
                <w:noProof/>
              </w:rPr>
              <w:tab/>
            </w:r>
            <w:r w:rsidR="0060079E" w:rsidRPr="003A6EA3">
              <w:rPr>
                <w:rFonts w:eastAsia="Times New Roman"/>
              </w:rPr>
              <w:t>provision of lighting;</w:t>
            </w:r>
          </w:p>
          <w:p w14:paraId="2419713F"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610" w:author="Wai Tam" w:date="2022-02-18T11:52:00Z" w:original="(c)"/>
              </w:fldChar>
            </w:r>
            <w:r w:rsidR="0060079E" w:rsidRPr="003A6EA3">
              <w:rPr>
                <w:rFonts w:eastAsia="Times New Roman"/>
                <w:noProof/>
              </w:rPr>
              <w:tab/>
            </w:r>
            <w:r w:rsidR="0060079E" w:rsidRPr="003A6EA3">
              <w:rPr>
                <w:rFonts w:eastAsia="Times New Roman"/>
              </w:rPr>
              <w:t>the use of fencing to define public and private spaces, whilst allowing for appropriate sightlines;</w:t>
            </w:r>
          </w:p>
          <w:p w14:paraId="7F1A400B"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611" w:author="Wai Tam" w:date="2022-02-18T11:52:00Z" w:original="(d)"/>
              </w:fldChar>
            </w:r>
            <w:r w:rsidR="0060079E" w:rsidRPr="003A6EA3">
              <w:rPr>
                <w:rFonts w:eastAsia="Times New Roman"/>
                <w:noProof/>
              </w:rPr>
              <w:tab/>
            </w:r>
            <w:r w:rsidR="0060079E" w:rsidRPr="003A6EA3">
              <w:rPr>
                <w:rFonts w:eastAsia="Times New Roman"/>
              </w:rPr>
              <w:t>minimising potential concealment points and assault locations;</w:t>
            </w:r>
          </w:p>
          <w:p w14:paraId="2D17F51C"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612" w:author="Wai Tam" w:date="2022-02-18T11:52:00Z" w:original="(e)"/>
              </w:fldChar>
            </w:r>
            <w:r w:rsidR="0060079E" w:rsidRPr="003A6EA3">
              <w:rPr>
                <w:rFonts w:eastAsia="Times New Roman"/>
                <w:noProof/>
              </w:rPr>
              <w:tab/>
            </w:r>
            <w:r w:rsidR="0060079E" w:rsidRPr="003A6EA3">
              <w:rPr>
                <w:rFonts w:eastAsia="Times New Roman"/>
              </w:rPr>
              <w:t>minimising opportunities for graffiti and other vandalism; and</w:t>
            </w:r>
          </w:p>
          <w:p w14:paraId="0B230A9E"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613" w:author="Wai Tam" w:date="2022-02-18T11:52:00Z" w:original="(f)"/>
              </w:fldChar>
            </w:r>
            <w:r w:rsidR="0060079E" w:rsidRPr="003A6EA3">
              <w:rPr>
                <w:rFonts w:eastAsia="Times New Roman"/>
                <w:noProof/>
              </w:rPr>
              <w:tab/>
            </w:r>
            <w:r w:rsidR="0060079E" w:rsidRPr="003A6EA3">
              <w:rPr>
                <w:rFonts w:eastAsia="Times New Roman"/>
              </w:rPr>
              <w:t>restricting unlawful access to buildings and between buildings.</w:t>
            </w:r>
          </w:p>
        </w:tc>
        <w:tc>
          <w:tcPr>
            <w:tcW w:w="2500" w:type="pct"/>
          </w:tcPr>
          <w:p w14:paraId="5A5B01E6" w14:textId="77777777" w:rsidR="0060079E" w:rsidRPr="003A6EA3" w:rsidRDefault="00A72B28" w:rsidP="0060079E">
            <w:pPr>
              <w:pStyle w:val="Outcomes"/>
              <w:rPr>
                <w:rFonts w:eastAsia="Times New Roman"/>
              </w:rPr>
            </w:pPr>
            <w:r w:rsidRPr="003A6EA3">
              <w:rPr>
                <w:rFonts w:eastAsia="Times New Roman"/>
              </w:rPr>
              <w:t>AO</w:t>
            </w:r>
            <w:r w:rsidRPr="003A6EA3">
              <w:rPr>
                <w:rFonts w:eastAsia="Times New Roman"/>
                <w:vertAlign w:val="subscript"/>
              </w:rPr>
              <w:t>5.1</w:t>
            </w:r>
            <w:r w:rsidRPr="003A6EA3">
              <w:rPr>
                <w:rFonts w:eastAsia="Times New Roman"/>
              </w:rPr>
              <w:tab/>
            </w:r>
            <w:r w:rsidR="0060079E" w:rsidRPr="003A6EA3">
              <w:rPr>
                <w:rFonts w:eastAsia="Times New Roman"/>
              </w:rPr>
              <w:t xml:space="preserve">Car parking areas, pathways and other elements of transport network infrastructure are designed in accordance with </w:t>
            </w:r>
            <w:r w:rsidR="0060079E" w:rsidRPr="002448D3">
              <w:rPr>
                <w:rFonts w:eastAsia="Times New Roman"/>
                <w:i/>
              </w:rPr>
              <w:t>Crime Prevention Through Environmental Design (CPTED) Guidelines</w:t>
            </w:r>
            <w:r w:rsidR="0060079E" w:rsidRPr="003A6EA3">
              <w:rPr>
                <w:rFonts w:eastAsia="Times New Roman"/>
              </w:rPr>
              <w:t>.</w:t>
            </w:r>
          </w:p>
        </w:tc>
      </w:tr>
      <w:tr w:rsidR="0060079E" w:rsidRPr="005A30D5" w14:paraId="789ED7C6" w14:textId="77777777" w:rsidTr="005C0D44">
        <w:trPr>
          <w:cantSplit/>
        </w:trPr>
        <w:tc>
          <w:tcPr>
            <w:tcW w:w="2500" w:type="pct"/>
          </w:tcPr>
          <w:p w14:paraId="63F5CE2B" w14:textId="77777777" w:rsidR="0060079E" w:rsidRPr="003A6EA3" w:rsidRDefault="0060079E" w:rsidP="0060079E">
            <w:pPr>
              <w:pStyle w:val="Outcomes"/>
              <w:rPr>
                <w:rFonts w:eastAsia="Times New Roman"/>
              </w:rPr>
            </w:pPr>
            <w:r w:rsidRPr="003A6EA3">
              <w:rPr>
                <w:rFonts w:eastAsia="Times New Roman" w:cs="Arial"/>
                <w:bCs/>
              </w:rPr>
              <w:t>PO</w:t>
            </w:r>
            <w:r w:rsidRPr="003A6EA3">
              <w:rPr>
                <w:rFonts w:eastAsia="Times New Roman" w:cs="Arial"/>
                <w:bCs/>
                <w:vertAlign w:val="subscript"/>
              </w:rPr>
              <w:t>6</w:t>
            </w:r>
            <w:r w:rsidRPr="003A6EA3">
              <w:rPr>
                <w:rFonts w:eastAsia="Times New Roman"/>
              </w:rPr>
              <w:tab/>
            </w:r>
            <w:r w:rsidRPr="003A6EA3">
              <w:rPr>
                <w:rFonts w:eastAsia="Times New Roman" w:cs="Arial"/>
                <w:bCs/>
              </w:rPr>
              <w:t>Directional signage is provided within a development site to assist legibility and way</w:t>
            </w:r>
            <w:r w:rsidR="00FA656D" w:rsidRPr="003A6EA3">
              <w:rPr>
                <w:rFonts w:eastAsia="Times New Roman" w:cs="Arial"/>
                <w:bCs/>
              </w:rPr>
              <w:t>-</w:t>
            </w:r>
            <w:r w:rsidRPr="003A6EA3">
              <w:rPr>
                <w:rFonts w:eastAsia="Times New Roman" w:cs="Arial"/>
                <w:bCs/>
              </w:rPr>
              <w:t>finding, including for pedestrians and cyclists.</w:t>
            </w:r>
          </w:p>
        </w:tc>
        <w:tc>
          <w:tcPr>
            <w:tcW w:w="2500" w:type="pct"/>
          </w:tcPr>
          <w:p w14:paraId="67F33756" w14:textId="77777777" w:rsidR="0060079E" w:rsidRPr="003A6EA3" w:rsidRDefault="0060079E" w:rsidP="0060079E">
            <w:pPr>
              <w:pStyle w:val="Outcomes"/>
              <w:rPr>
                <w:rFonts w:eastAsia="Times New Roman"/>
              </w:rPr>
            </w:pPr>
            <w:r w:rsidRPr="003A6EA3">
              <w:rPr>
                <w:rFonts w:eastAsia="Times New Roman"/>
              </w:rPr>
              <w:t>No acceptable outcome is nominated.</w:t>
            </w:r>
          </w:p>
        </w:tc>
      </w:tr>
      <w:tr w:rsidR="0060079E" w:rsidRPr="005A30D5" w14:paraId="2F5E8E30" w14:textId="77777777" w:rsidTr="005C0D44">
        <w:trPr>
          <w:cantSplit/>
        </w:trPr>
        <w:tc>
          <w:tcPr>
            <w:tcW w:w="5000" w:type="pct"/>
            <w:gridSpan w:val="2"/>
            <w:shd w:val="clear" w:color="auto" w:fill="E0E0E0"/>
          </w:tcPr>
          <w:p w14:paraId="00C8B89A" w14:textId="77777777" w:rsidR="0060079E" w:rsidRPr="003A6EA3" w:rsidRDefault="0060079E" w:rsidP="0060079E">
            <w:pPr>
              <w:pStyle w:val="TableHeading3"/>
              <w:rPr>
                <w:rFonts w:eastAsia="Times New Roman"/>
              </w:rPr>
            </w:pPr>
            <w:r w:rsidRPr="003A6EA3">
              <w:rPr>
                <w:rFonts w:eastAsia="Times New Roman"/>
              </w:rPr>
              <w:t>Access</w:t>
            </w:r>
          </w:p>
        </w:tc>
      </w:tr>
      <w:tr w:rsidR="0060079E" w:rsidRPr="005A30D5" w14:paraId="37270183" w14:textId="77777777" w:rsidTr="005C0D44">
        <w:trPr>
          <w:cantSplit/>
        </w:trPr>
        <w:tc>
          <w:tcPr>
            <w:tcW w:w="2500" w:type="pct"/>
          </w:tcPr>
          <w:p w14:paraId="5981A1A7" w14:textId="77777777" w:rsidR="0060079E" w:rsidRPr="003A6EA3" w:rsidRDefault="0060079E" w:rsidP="0060079E">
            <w:pPr>
              <w:pStyle w:val="Outcomes"/>
              <w:rPr>
                <w:rFonts w:eastAsia="Times New Roman"/>
              </w:rPr>
            </w:pPr>
            <w:r w:rsidRPr="003A6EA3">
              <w:rPr>
                <w:rFonts w:eastAsia="Times New Roman"/>
              </w:rPr>
              <w:t>PO</w:t>
            </w:r>
            <w:r w:rsidRPr="003A6EA3">
              <w:rPr>
                <w:rFonts w:eastAsia="Times New Roman"/>
                <w:vertAlign w:val="subscript"/>
              </w:rPr>
              <w:t>7</w:t>
            </w:r>
            <w:r w:rsidRPr="003A6EA3">
              <w:rPr>
                <w:rFonts w:eastAsia="Times New Roman"/>
              </w:rPr>
              <w:tab/>
            </w:r>
            <w:r w:rsidR="00942CEF" w:rsidRPr="003A6EA3">
              <w:rPr>
                <w:rFonts w:eastAsia="Times New Roman"/>
              </w:rPr>
              <w:t>Vehicle</w:t>
            </w:r>
            <w:r w:rsidR="007F6675" w:rsidRPr="003A6EA3">
              <w:rPr>
                <w:rFonts w:eastAsia="Times New Roman"/>
              </w:rPr>
              <w:t xml:space="preserve"> </w:t>
            </w:r>
            <w:r w:rsidR="00942CEF" w:rsidRPr="003A6EA3">
              <w:rPr>
                <w:rFonts w:eastAsia="Times New Roman"/>
              </w:rPr>
              <w:t xml:space="preserve">access </w:t>
            </w:r>
            <w:r w:rsidRPr="003A6EA3">
              <w:rPr>
                <w:rFonts w:eastAsia="Times New Roman"/>
              </w:rPr>
              <w:t xml:space="preserve">arrangements </w:t>
            </w:r>
            <w:r w:rsidR="00557397" w:rsidRPr="003A6EA3">
              <w:rPr>
                <w:rFonts w:eastAsia="Times New Roman"/>
              </w:rPr>
              <w:t xml:space="preserve">and queuing areas </w:t>
            </w:r>
            <w:r w:rsidRPr="003A6EA3">
              <w:rPr>
                <w:rFonts w:eastAsia="Times New Roman"/>
              </w:rPr>
              <w:t>are appropriate for:</w:t>
            </w:r>
          </w:p>
          <w:p w14:paraId="5D235D51"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\s 1 \l 5</w:instrText>
            </w:r>
            <w:r w:rsidRPr="003A6EA3">
              <w:rPr>
                <w:rFonts w:eastAsia="Times New Roman"/>
                <w:noProof/>
              </w:rPr>
              <w:fldChar w:fldCharType="end">
                <w:numberingChange w:id="614" w:author="Wai Tam" w:date="2022-02-18T11:52:00Z" w:original="(a)"/>
              </w:fldChar>
            </w:r>
            <w:r w:rsidR="0060079E" w:rsidRPr="003A6EA3">
              <w:rPr>
                <w:rFonts w:eastAsia="Times New Roman"/>
                <w:noProof/>
              </w:rPr>
              <w:tab/>
            </w:r>
            <w:r w:rsidR="0060079E" w:rsidRPr="003A6EA3">
              <w:rPr>
                <w:rFonts w:eastAsia="Times New Roman"/>
              </w:rPr>
              <w:t>the capacity of the parking area;</w:t>
            </w:r>
          </w:p>
          <w:p w14:paraId="30BFE643"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615" w:author="Wai Tam" w:date="2022-02-18T11:52:00Z" w:original="(b)"/>
              </w:fldChar>
            </w:r>
            <w:r w:rsidR="0060079E" w:rsidRPr="003A6EA3">
              <w:rPr>
                <w:rFonts w:eastAsia="Times New Roman"/>
                <w:noProof/>
              </w:rPr>
              <w:tab/>
            </w:r>
            <w:r w:rsidR="0060079E" w:rsidRPr="003A6EA3">
              <w:rPr>
                <w:rFonts w:eastAsia="Times New Roman"/>
              </w:rPr>
              <w:t>the volume, frequency and type of vehicle usage; and</w:t>
            </w:r>
          </w:p>
          <w:p w14:paraId="4CF15927"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616" w:author="Wai Tam" w:date="2022-02-18T11:52:00Z" w:original="(c)"/>
              </w:fldChar>
            </w:r>
            <w:r w:rsidR="0060079E" w:rsidRPr="003A6EA3">
              <w:rPr>
                <w:rFonts w:eastAsia="Times New Roman"/>
                <w:noProof/>
              </w:rPr>
              <w:tab/>
            </w:r>
            <w:r w:rsidR="0060079E" w:rsidRPr="003A6EA3">
              <w:rPr>
                <w:rFonts w:eastAsia="Times New Roman"/>
              </w:rPr>
              <w:t>the function and characteristics of the access road and adjoining road network.</w:t>
            </w:r>
          </w:p>
        </w:tc>
        <w:tc>
          <w:tcPr>
            <w:tcW w:w="2500" w:type="pct"/>
          </w:tcPr>
          <w:p w14:paraId="61F60B93" w14:textId="77777777" w:rsidR="0060079E" w:rsidRPr="003A6EA3" w:rsidRDefault="0060079E" w:rsidP="00A72B28">
            <w:pPr>
              <w:pStyle w:val="Outcomes"/>
              <w:rPr>
                <w:rFonts w:eastAsia="Times New Roman"/>
              </w:rPr>
            </w:pPr>
            <w:r w:rsidRPr="003A6EA3">
              <w:rPr>
                <w:rFonts w:eastAsia="Times New Roman"/>
              </w:rPr>
              <w:t>AO</w:t>
            </w:r>
            <w:r w:rsidRPr="003A6EA3">
              <w:rPr>
                <w:rFonts w:eastAsia="Times New Roman"/>
                <w:vertAlign w:val="subscript"/>
              </w:rPr>
              <w:t>7.1</w:t>
            </w:r>
            <w:r w:rsidRPr="003A6EA3">
              <w:rPr>
                <w:rFonts w:eastAsia="Times New Roman"/>
              </w:rPr>
              <w:tab/>
            </w:r>
            <w:r w:rsidR="00557397" w:rsidRPr="003A6EA3">
              <w:rPr>
                <w:rFonts w:eastAsia="Times New Roman"/>
              </w:rPr>
              <w:t xml:space="preserve">Access driveways and queuing areas are located and designed in accordance with the provisions of Australian Standard </w:t>
            </w:r>
            <w:r w:rsidR="00557397" w:rsidRPr="002448D3">
              <w:rPr>
                <w:rFonts w:eastAsia="Times New Roman"/>
                <w:i/>
              </w:rPr>
              <w:t>AS 2890.1 Part 1: Off Street Carparking</w:t>
            </w:r>
            <w:r w:rsidR="00557397" w:rsidRPr="003A6EA3">
              <w:rPr>
                <w:rFonts w:eastAsia="Times New Roman"/>
              </w:rPr>
              <w:t>.</w:t>
            </w:r>
          </w:p>
        </w:tc>
      </w:tr>
      <w:tr w:rsidR="0060079E" w:rsidRPr="005A30D5" w14:paraId="6BC4EC8E" w14:textId="77777777" w:rsidTr="005C0D44">
        <w:trPr>
          <w:cantSplit/>
        </w:trPr>
        <w:tc>
          <w:tcPr>
            <w:tcW w:w="2500" w:type="pct"/>
          </w:tcPr>
          <w:p w14:paraId="6E71C2C6" w14:textId="77777777" w:rsidR="0060079E" w:rsidRPr="003A6EA3" w:rsidRDefault="0060079E" w:rsidP="0060079E">
            <w:pPr>
              <w:pStyle w:val="Outcomes"/>
              <w:rPr>
                <w:rFonts w:eastAsia="Times New Roman"/>
              </w:rPr>
            </w:pPr>
            <w:r w:rsidRPr="003A6EA3">
              <w:rPr>
                <w:rFonts w:eastAsia="Times New Roman"/>
              </w:rPr>
              <w:t>PO</w:t>
            </w:r>
            <w:r w:rsidRPr="003A6EA3">
              <w:rPr>
                <w:rFonts w:eastAsia="Times New Roman"/>
                <w:vertAlign w:val="subscript"/>
              </w:rPr>
              <w:t>8</w:t>
            </w:r>
            <w:r w:rsidRPr="003A6EA3">
              <w:rPr>
                <w:rFonts w:eastAsia="Times New Roman"/>
              </w:rPr>
              <w:tab/>
              <w:t>A</w:t>
            </w:r>
            <w:r w:rsidR="00A120C7" w:rsidRPr="003A6EA3">
              <w:rPr>
                <w:rFonts w:eastAsia="Times New Roman"/>
              </w:rPr>
              <w:t>ccess arrangements minimise any</w:t>
            </w:r>
            <w:r w:rsidRPr="003A6EA3">
              <w:rPr>
                <w:rFonts w:eastAsia="Times New Roman"/>
              </w:rPr>
              <w:t xml:space="preserve"> adverse impact on:</w:t>
            </w:r>
          </w:p>
          <w:p w14:paraId="1D4A0B03"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\s 1 \l 5</w:instrText>
            </w:r>
            <w:r w:rsidRPr="003A6EA3">
              <w:rPr>
                <w:rFonts w:eastAsia="Times New Roman"/>
                <w:noProof/>
              </w:rPr>
              <w:fldChar w:fldCharType="end">
                <w:numberingChange w:id="617" w:author="Wai Tam" w:date="2022-02-18T11:52:00Z" w:original="(a)"/>
              </w:fldChar>
            </w:r>
            <w:r w:rsidR="0060079E" w:rsidRPr="003A6EA3">
              <w:rPr>
                <w:rFonts w:eastAsia="Times New Roman"/>
                <w:noProof/>
              </w:rPr>
              <w:tab/>
            </w:r>
            <w:r w:rsidR="0060079E" w:rsidRPr="003A6EA3">
              <w:rPr>
                <w:rFonts w:eastAsia="Times New Roman"/>
              </w:rPr>
              <w:t>the integrity of any infrastructure within the road reserve;</w:t>
            </w:r>
          </w:p>
          <w:p w14:paraId="3C9526EA"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618" w:author="Wai Tam" w:date="2022-02-18T11:52:00Z" w:original="(b)"/>
              </w:fldChar>
            </w:r>
            <w:r w:rsidR="0060079E" w:rsidRPr="003A6EA3">
              <w:rPr>
                <w:rFonts w:eastAsia="Times New Roman"/>
                <w:noProof/>
              </w:rPr>
              <w:tab/>
            </w:r>
            <w:r w:rsidR="0060079E" w:rsidRPr="003A6EA3">
              <w:rPr>
                <w:rFonts w:eastAsia="Times New Roman"/>
              </w:rPr>
              <w:t>the safety and convenience of pedestrians and cyclists;</w:t>
            </w:r>
          </w:p>
          <w:p w14:paraId="4102BB05"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619" w:author="Wai Tam" w:date="2022-02-18T11:52:00Z" w:original="(c)"/>
              </w:fldChar>
            </w:r>
            <w:r w:rsidR="0060079E" w:rsidRPr="003A6EA3">
              <w:rPr>
                <w:rFonts w:eastAsia="Times New Roman"/>
                <w:noProof/>
              </w:rPr>
              <w:tab/>
            </w:r>
            <w:r w:rsidR="0060079E" w:rsidRPr="003A6EA3">
              <w:rPr>
                <w:rFonts w:eastAsia="Times New Roman"/>
              </w:rPr>
              <w:t>the safety and convenience of access to adjacent properties;</w:t>
            </w:r>
          </w:p>
          <w:p w14:paraId="20CD8AC1"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620" w:author="Wai Tam" w:date="2022-02-18T11:52:00Z" w:original="(d)"/>
              </w:fldChar>
            </w:r>
            <w:r w:rsidR="0060079E" w:rsidRPr="003A6EA3">
              <w:rPr>
                <w:rFonts w:eastAsia="Times New Roman"/>
                <w:noProof/>
              </w:rPr>
              <w:tab/>
            </w:r>
            <w:r w:rsidR="0060079E" w:rsidRPr="003A6EA3">
              <w:rPr>
                <w:rFonts w:eastAsia="Times New Roman"/>
              </w:rPr>
              <w:t>the amenity of premises in the vicinity; and</w:t>
            </w:r>
          </w:p>
          <w:p w14:paraId="0850E316"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621" w:author="Wai Tam" w:date="2022-02-18T11:52:00Z" w:original="(e)"/>
              </w:fldChar>
            </w:r>
            <w:r w:rsidR="0060079E" w:rsidRPr="003A6EA3">
              <w:rPr>
                <w:rFonts w:eastAsia="Times New Roman"/>
                <w:noProof/>
              </w:rPr>
              <w:tab/>
            </w:r>
            <w:r w:rsidR="0060079E" w:rsidRPr="003A6EA3">
              <w:rPr>
                <w:rFonts w:eastAsia="Times New Roman"/>
              </w:rPr>
              <w:t>street trees in the road reserve.</w:t>
            </w:r>
          </w:p>
        </w:tc>
        <w:tc>
          <w:tcPr>
            <w:tcW w:w="2500" w:type="pct"/>
          </w:tcPr>
          <w:p w14:paraId="222475B9" w14:textId="77777777" w:rsidR="0060079E" w:rsidRPr="003A6EA3" w:rsidRDefault="0060079E" w:rsidP="0060079E">
            <w:pPr>
              <w:pStyle w:val="Outcomes"/>
              <w:rPr>
                <w:rFonts w:eastAsia="Times New Roman"/>
              </w:rPr>
            </w:pPr>
            <w:r w:rsidRPr="003A6EA3">
              <w:rPr>
                <w:rFonts w:eastAsia="Times New Roman"/>
              </w:rPr>
              <w:t>No acceptable outcome is nominated.</w:t>
            </w:r>
          </w:p>
        </w:tc>
      </w:tr>
      <w:tr w:rsidR="0060079E" w:rsidRPr="005F7EE3" w14:paraId="76CD5396" w14:textId="77777777" w:rsidTr="005C0D44">
        <w:trPr>
          <w:cantSplit/>
        </w:trPr>
        <w:tc>
          <w:tcPr>
            <w:tcW w:w="2500" w:type="pct"/>
          </w:tcPr>
          <w:p w14:paraId="7CB4062F" w14:textId="77777777" w:rsidR="006E6B49" w:rsidRDefault="0060079E" w:rsidP="00EB35FB">
            <w:pPr>
              <w:pStyle w:val="Outcomes"/>
              <w:rPr>
                <w:rFonts w:eastAsia="Times New Roman"/>
              </w:rPr>
            </w:pPr>
            <w:r w:rsidRPr="003A6EA3">
              <w:rPr>
                <w:rFonts w:eastAsia="Times New Roman" w:cs="Arial"/>
                <w:bCs/>
              </w:rPr>
              <w:t>PO</w:t>
            </w:r>
            <w:r w:rsidRPr="003A6EA3">
              <w:rPr>
                <w:rFonts w:eastAsia="Times New Roman" w:cs="Arial"/>
                <w:bCs/>
                <w:vertAlign w:val="subscript"/>
              </w:rPr>
              <w:t>9</w:t>
            </w:r>
            <w:r w:rsidRPr="003A6EA3">
              <w:rPr>
                <w:rFonts w:eastAsia="Times New Roman"/>
              </w:rPr>
              <w:tab/>
            </w:r>
            <w:r w:rsidR="00942CEF" w:rsidRPr="003A6EA3">
              <w:rPr>
                <w:rFonts w:eastAsia="Times New Roman" w:cs="Arial"/>
                <w:bCs/>
              </w:rPr>
              <w:t>Where the nature of the proposed development creates a demand due to the frequency and volume of vehicle movements for the set-down and pick–up of passengers, provision is made for set-down and pick-up facilities by bus, taxis or private vehicle</w:t>
            </w:r>
            <w:r w:rsidR="00BB23BC">
              <w:rPr>
                <w:rFonts w:eastAsia="Times New Roman" w:cs="Arial"/>
                <w:bCs/>
              </w:rPr>
              <w:t>.</w:t>
            </w:r>
            <w:r w:rsidR="00942CEF" w:rsidRPr="003A6EA3">
              <w:rPr>
                <w:rFonts w:eastAsia="Times New Roman" w:cs="Arial"/>
                <w:bCs/>
              </w:rPr>
              <w:t xml:space="preserve"> </w:t>
            </w:r>
          </w:p>
          <w:p w14:paraId="215E29FE" w14:textId="77777777" w:rsidR="006E6B49" w:rsidRDefault="006E6B49" w:rsidP="00EB35FB">
            <w:pPr>
              <w:pStyle w:val="TableNumberProvision2"/>
              <w:ind w:left="0" w:firstLine="0"/>
              <w:rPr>
                <w:rFonts w:eastAsia="Times New Roman"/>
              </w:rPr>
            </w:pPr>
          </w:p>
        </w:tc>
        <w:tc>
          <w:tcPr>
            <w:tcW w:w="2500" w:type="pct"/>
          </w:tcPr>
          <w:p w14:paraId="347DC4EC" w14:textId="77777777" w:rsidR="00557397" w:rsidRPr="003A6EA3" w:rsidRDefault="00557397" w:rsidP="00557397">
            <w:pPr>
              <w:pStyle w:val="Outcomes"/>
              <w:rPr>
                <w:rFonts w:eastAsia="Times New Roman"/>
              </w:rPr>
            </w:pPr>
            <w:r w:rsidRPr="003A6EA3">
              <w:rPr>
                <w:rFonts w:eastAsia="Times New Roman"/>
              </w:rPr>
              <w:t>No acceptable outcome is nominated.</w:t>
            </w:r>
          </w:p>
          <w:p w14:paraId="57F86ECB" w14:textId="77777777" w:rsidR="006E6B49" w:rsidRDefault="006E6B49" w:rsidP="00EB35FB">
            <w:pPr>
              <w:pStyle w:val="TableNote"/>
              <w:ind w:left="0" w:firstLine="0"/>
              <w:rPr>
                <w:rFonts w:eastAsia="Times New Roman"/>
              </w:rPr>
            </w:pPr>
          </w:p>
          <w:p w14:paraId="70BF5283" w14:textId="77777777" w:rsidR="0060079E" w:rsidRPr="003A6EA3" w:rsidRDefault="0060079E" w:rsidP="00557397">
            <w:pPr>
              <w:pStyle w:val="TableNumberProvision3"/>
              <w:rPr>
                <w:rFonts w:eastAsia="Times New Roman"/>
              </w:rPr>
            </w:pPr>
          </w:p>
        </w:tc>
      </w:tr>
      <w:tr w:rsidR="00395BB6" w:rsidRPr="005F7EE3" w14:paraId="1B604940" w14:textId="77777777" w:rsidTr="005C0D44">
        <w:trPr>
          <w:cantSplit/>
        </w:trPr>
        <w:tc>
          <w:tcPr>
            <w:tcW w:w="2500" w:type="pct"/>
          </w:tcPr>
          <w:p w14:paraId="3E0CA631" w14:textId="77777777" w:rsidR="00BB23BC" w:rsidRPr="003A6EA3" w:rsidRDefault="00395BB6" w:rsidP="00BB23BC">
            <w:pPr>
              <w:pStyle w:val="Outcomes"/>
              <w:rPr>
                <w:rFonts w:eastAsia="Times New Roman"/>
              </w:rPr>
            </w:pPr>
            <w:r>
              <w:rPr>
                <w:rFonts w:eastAsia="Times New Roman" w:cs="Arial"/>
                <w:bCs/>
              </w:rPr>
              <w:lastRenderedPageBreak/>
              <w:t>PO</w:t>
            </w:r>
            <w:r w:rsidR="00960EF9">
              <w:rPr>
                <w:rFonts w:eastAsia="Times New Roman" w:cs="Arial"/>
                <w:bCs/>
                <w:vertAlign w:val="subscript"/>
              </w:rPr>
              <w:t>10</w:t>
            </w:r>
            <w:r>
              <w:rPr>
                <w:rFonts w:eastAsia="Times New Roman" w:cs="Arial"/>
                <w:bCs/>
              </w:rPr>
              <w:tab/>
            </w:r>
            <w:r w:rsidR="00126C16">
              <w:rPr>
                <w:rFonts w:eastAsia="Times New Roman" w:cs="Arial"/>
                <w:bCs/>
              </w:rPr>
              <w:t>Where s</w:t>
            </w:r>
            <w:r w:rsidR="00BB23BC" w:rsidRPr="003A6EA3">
              <w:rPr>
                <w:rFonts w:eastAsia="Times New Roman" w:cs="Arial"/>
                <w:bCs/>
              </w:rPr>
              <w:t xml:space="preserve">et-down and pick-up facilities </w:t>
            </w:r>
            <w:r w:rsidR="00BB23BC">
              <w:rPr>
                <w:rFonts w:eastAsia="Times New Roman" w:cs="Arial"/>
                <w:bCs/>
              </w:rPr>
              <w:t xml:space="preserve">for </w:t>
            </w:r>
            <w:r w:rsidR="00BB23BC" w:rsidRPr="003A6EA3">
              <w:rPr>
                <w:rFonts w:eastAsia="Times New Roman" w:cs="Arial"/>
                <w:bCs/>
              </w:rPr>
              <w:t>bus, taxis or private vehicle</w:t>
            </w:r>
            <w:r w:rsidR="00BB23BC">
              <w:rPr>
                <w:rFonts w:eastAsia="Times New Roman" w:cs="Arial"/>
                <w:bCs/>
              </w:rPr>
              <w:t xml:space="preserve">s </w:t>
            </w:r>
            <w:r w:rsidR="00126C16">
              <w:rPr>
                <w:rFonts w:eastAsia="Times New Roman" w:cs="Arial"/>
                <w:bCs/>
              </w:rPr>
              <w:t xml:space="preserve">are </w:t>
            </w:r>
            <w:r w:rsidR="00BB23BC">
              <w:rPr>
                <w:rFonts w:eastAsia="Times New Roman" w:cs="Arial"/>
                <w:bCs/>
              </w:rPr>
              <w:t>provided as part of development</w:t>
            </w:r>
            <w:r>
              <w:rPr>
                <w:rFonts w:eastAsia="Times New Roman" w:cs="Arial"/>
                <w:bCs/>
              </w:rPr>
              <w:t xml:space="preserve"> </w:t>
            </w:r>
            <w:r w:rsidR="00126C16">
              <w:rPr>
                <w:rFonts w:eastAsia="Times New Roman" w:cs="Arial"/>
                <w:bCs/>
              </w:rPr>
              <w:t xml:space="preserve">they </w:t>
            </w:r>
            <w:r w:rsidR="00BB23BC">
              <w:rPr>
                <w:rFonts w:eastAsia="Times New Roman" w:cs="Arial"/>
                <w:bCs/>
              </w:rPr>
              <w:t>are</w:t>
            </w:r>
            <w:r w:rsidR="00BB23BC" w:rsidRPr="003A6EA3">
              <w:rPr>
                <w:rFonts w:eastAsia="Times New Roman" w:cs="Arial"/>
                <w:bCs/>
              </w:rPr>
              <w:t>:</w:t>
            </w:r>
          </w:p>
          <w:p w14:paraId="065073A8" w14:textId="77777777" w:rsidR="00BB23BC" w:rsidRPr="003A6EA3" w:rsidRDefault="00BB23BC" w:rsidP="00BB23BC">
            <w:pPr>
              <w:pStyle w:val="TableNumberProvision2"/>
              <w:rPr>
                <w:rFonts w:eastAsia="Times New Roman"/>
              </w:rPr>
            </w:pPr>
            <w:r>
              <w:rPr>
                <w:rFonts w:eastAsia="Times New Roman"/>
                <w:noProof/>
              </w:rPr>
              <w:t>(a)</w:t>
            </w:r>
            <w:r w:rsidRPr="003A6EA3">
              <w:rPr>
                <w:rFonts w:eastAsia="Times New Roman"/>
                <w:noProof/>
              </w:rPr>
              <w:tab/>
            </w:r>
            <w:r w:rsidRPr="003A6EA3">
              <w:rPr>
                <w:rFonts w:eastAsia="Times New Roman"/>
              </w:rPr>
              <w:t>safe for pedestrians, cyclists and vehicles;</w:t>
            </w:r>
          </w:p>
          <w:p w14:paraId="57719CF1" w14:textId="77777777" w:rsidR="00BB23BC" w:rsidRPr="003A6EA3" w:rsidRDefault="00BB23BC" w:rsidP="00BB23BC">
            <w:pPr>
              <w:pStyle w:val="TableNumberProvision2"/>
              <w:rPr>
                <w:rFonts w:eastAsia="Times New Roman"/>
              </w:rPr>
            </w:pPr>
            <w:r>
              <w:rPr>
                <w:rFonts w:eastAsia="Times New Roman"/>
                <w:noProof/>
              </w:rPr>
              <w:t>(b)</w:t>
            </w:r>
            <w:r w:rsidRPr="003A6EA3">
              <w:rPr>
                <w:rFonts w:eastAsia="Times New Roman"/>
                <w:noProof/>
              </w:rPr>
              <w:tab/>
            </w:r>
            <w:r w:rsidRPr="003A6EA3">
              <w:rPr>
                <w:rFonts w:eastAsia="Times New Roman"/>
              </w:rPr>
              <w:t>conveniently connected to the main component of the development by pedestrian pathway; and</w:t>
            </w:r>
          </w:p>
          <w:p w14:paraId="3C9EAA22" w14:textId="77777777" w:rsidR="00BB23BC" w:rsidRDefault="00BB23BC" w:rsidP="00BB23BC">
            <w:pPr>
              <w:pStyle w:val="TableNumberProvision2"/>
              <w:rPr>
                <w:rFonts w:eastAsia="Times New Roman"/>
              </w:rPr>
            </w:pPr>
            <w:r>
              <w:rPr>
                <w:rFonts w:eastAsia="Times New Roman"/>
                <w:noProof/>
              </w:rPr>
              <w:t>(c)</w:t>
            </w:r>
            <w:r w:rsidRPr="003A6EA3">
              <w:rPr>
                <w:rFonts w:eastAsia="Times New Roman"/>
                <w:noProof/>
              </w:rPr>
              <w:tab/>
            </w:r>
            <w:r>
              <w:rPr>
                <w:rFonts w:eastAsia="Times New Roman"/>
                <w:noProof/>
              </w:rPr>
              <w:t xml:space="preserve">designed to </w:t>
            </w:r>
            <w:r w:rsidRPr="003A6EA3">
              <w:rPr>
                <w:rFonts w:eastAsia="Times New Roman"/>
              </w:rPr>
              <w:t>provide for pedestrian priority and clear sightlines.</w:t>
            </w:r>
          </w:p>
          <w:p w14:paraId="2DF1B95D" w14:textId="77777777" w:rsidR="006E6B49" w:rsidRDefault="006E6B49" w:rsidP="00EB35FB">
            <w:pPr>
              <w:pStyle w:val="Outcomes"/>
              <w:ind w:left="0" w:firstLine="0"/>
              <w:rPr>
                <w:rFonts w:eastAsia="Times New Roman" w:cs="Arial"/>
                <w:bCs/>
              </w:rPr>
            </w:pPr>
          </w:p>
        </w:tc>
        <w:tc>
          <w:tcPr>
            <w:tcW w:w="2500" w:type="pct"/>
          </w:tcPr>
          <w:p w14:paraId="2D60E48D" w14:textId="77777777" w:rsidR="006E6B49" w:rsidRDefault="00BB23BC" w:rsidP="00EB35FB">
            <w:pPr>
              <w:pStyle w:val="TableNumberProvision2"/>
              <w:ind w:left="0" w:firstLine="0"/>
              <w:rPr>
                <w:rFonts w:eastAsia="Times New Roman"/>
              </w:rPr>
            </w:pPr>
            <w:r>
              <w:rPr>
                <w:rFonts w:eastAsia="Times New Roman"/>
                <w:noProof/>
              </w:rPr>
              <w:t>AO</w:t>
            </w:r>
            <w:r w:rsidR="00960EF9">
              <w:rPr>
                <w:rFonts w:eastAsia="Times New Roman"/>
                <w:noProof/>
                <w:vertAlign w:val="subscript"/>
              </w:rPr>
              <w:t>10.1</w:t>
            </w:r>
            <w:r>
              <w:rPr>
                <w:rFonts w:eastAsia="Times New Roman"/>
                <w:noProof/>
              </w:rPr>
              <w:tab/>
            </w:r>
            <w:r w:rsidRPr="003A6EA3">
              <w:rPr>
                <w:rFonts w:eastAsia="Times New Roman"/>
              </w:rPr>
              <w:t>Bus pick-up/set-down areas:</w:t>
            </w:r>
          </w:p>
          <w:p w14:paraId="792CBECD" w14:textId="77777777" w:rsidR="006E6B49" w:rsidRPr="00EB35FB" w:rsidRDefault="00BB23BC" w:rsidP="00EB35FB">
            <w:pPr>
              <w:pStyle w:val="TableNumberProvision2"/>
              <w:rPr>
                <w:rFonts w:eastAsia="Times New Roman"/>
              </w:rPr>
            </w:pPr>
            <w:r>
              <w:rPr>
                <w:rFonts w:eastAsia="Times New Roman"/>
              </w:rPr>
              <w:t>(a)</w:t>
            </w:r>
            <w:r>
              <w:rPr>
                <w:rFonts w:eastAsia="Times New Roman"/>
              </w:rPr>
              <w:tab/>
            </w:r>
            <w:r w:rsidR="00916D6E" w:rsidRPr="00916D6E">
              <w:rPr>
                <w:rFonts w:eastAsia="Times New Roman"/>
              </w:rPr>
              <w:t xml:space="preserve">allow a bus, based on the Long Rigid Bus (12m) in Austroads/Standards Australia HB72 – Design Vehicles and Turning Path Templates, to turn and </w:t>
            </w:r>
            <w:r w:rsidR="00B5172E" w:rsidRPr="00916D6E">
              <w:rPr>
                <w:rFonts w:eastAsia="Times New Roman"/>
              </w:rPr>
              <w:t>manoeuvre</w:t>
            </w:r>
            <w:r w:rsidR="00916D6E" w:rsidRPr="00916D6E">
              <w:rPr>
                <w:rFonts w:eastAsia="Times New Roman"/>
              </w:rPr>
              <w:t xml:space="preserve"> in and out of the area in an easy and safe manner;</w:t>
            </w:r>
          </w:p>
          <w:p w14:paraId="44A0A68C" w14:textId="77777777" w:rsidR="006E6B49" w:rsidRPr="00EB35FB" w:rsidRDefault="00BB23BC" w:rsidP="00EB35FB">
            <w:pPr>
              <w:pStyle w:val="TableNumberProvision2"/>
              <w:rPr>
                <w:rFonts w:eastAsia="Times New Roman"/>
              </w:rPr>
            </w:pPr>
            <w:r>
              <w:rPr>
                <w:rFonts w:eastAsia="Times New Roman"/>
              </w:rPr>
              <w:t>(b)</w:t>
            </w:r>
            <w:r w:rsidR="00916D6E" w:rsidRPr="00916D6E">
              <w:rPr>
                <w:rFonts w:eastAsia="Times New Roman"/>
              </w:rPr>
              <w:tab/>
              <w:t>afford maximum safety for passengers boarding or alighting buses;</w:t>
            </w:r>
          </w:p>
          <w:p w14:paraId="62222E3C" w14:textId="77777777" w:rsidR="006E6B49" w:rsidRPr="00EB35FB" w:rsidRDefault="00BB23BC" w:rsidP="00EB35FB">
            <w:pPr>
              <w:pStyle w:val="TableNumberProvision2"/>
              <w:rPr>
                <w:rFonts w:eastAsia="Times New Roman"/>
              </w:rPr>
            </w:pPr>
            <w:r>
              <w:rPr>
                <w:rFonts w:eastAsia="Times New Roman"/>
              </w:rPr>
              <w:t>(c)</w:t>
            </w:r>
            <w:r w:rsidR="00916D6E" w:rsidRPr="00916D6E">
              <w:rPr>
                <w:rFonts w:eastAsia="Times New Roman"/>
              </w:rPr>
              <w:tab/>
              <w:t>avoid standing or queuing buses from obstructing access to car parking spaces or circulation within the Site; and</w:t>
            </w:r>
          </w:p>
          <w:p w14:paraId="5454AAC8" w14:textId="77777777" w:rsidR="006E6B49" w:rsidRPr="00EB35FB" w:rsidRDefault="00BB23BC" w:rsidP="00EB35FB">
            <w:pPr>
              <w:pStyle w:val="TableNumberProvision2"/>
              <w:rPr>
                <w:rFonts w:eastAsia="Times New Roman"/>
              </w:rPr>
            </w:pPr>
            <w:r>
              <w:rPr>
                <w:rFonts w:eastAsia="Times New Roman"/>
              </w:rPr>
              <w:t>(d)</w:t>
            </w:r>
            <w:r w:rsidR="00916D6E" w:rsidRPr="00916D6E">
              <w:rPr>
                <w:rFonts w:eastAsia="Times New Roman"/>
              </w:rPr>
              <w:tab/>
              <w:t>avoid on-street queuing or boarding/alighting of buses that would reduce traffic flow or safety on the road network. One clear traffic lane in each direction should be maintained.</w:t>
            </w:r>
          </w:p>
          <w:p w14:paraId="4F28A594" w14:textId="77777777" w:rsidR="006E6B49" w:rsidRDefault="00BB23BC" w:rsidP="00EB35FB">
            <w:pPr>
              <w:pStyle w:val="TableNumberProvision3"/>
              <w:ind w:left="0" w:firstLine="0"/>
              <w:rPr>
                <w:rFonts w:eastAsia="Times New Roman"/>
              </w:rPr>
            </w:pPr>
            <w:r>
              <w:rPr>
                <w:rFonts w:eastAsia="Times New Roman"/>
                <w:noProof w:val="0"/>
              </w:rPr>
              <w:t>AO</w:t>
            </w:r>
            <w:r w:rsidR="00960EF9">
              <w:rPr>
                <w:rFonts w:eastAsia="Times New Roman"/>
                <w:noProof w:val="0"/>
                <w:vertAlign w:val="subscript"/>
              </w:rPr>
              <w:t>10.2</w:t>
            </w:r>
            <w:r>
              <w:rPr>
                <w:rFonts w:eastAsia="Times New Roman"/>
                <w:noProof w:val="0"/>
              </w:rPr>
              <w:tab/>
            </w:r>
            <w:r w:rsidRPr="003A6EA3">
              <w:rPr>
                <w:rFonts w:eastAsia="Times New Roman"/>
              </w:rPr>
              <w:t>Car and taxi pick-up/set-down areas:</w:t>
            </w:r>
          </w:p>
          <w:p w14:paraId="65650052" w14:textId="77777777" w:rsidR="006E6B49" w:rsidRDefault="00C46E4E" w:rsidP="00EB35FB">
            <w:pPr>
              <w:pStyle w:val="TableNumberProvision3"/>
              <w:ind w:left="964"/>
              <w:rPr>
                <w:rFonts w:eastAsia="Times New Roman"/>
              </w:rPr>
            </w:pPr>
            <w:r w:rsidRPr="003A6EA3">
              <w:rPr>
                <w:rFonts w:eastAsia="Times New Roman"/>
              </w:rPr>
              <w:fldChar w:fldCharType="begin"/>
            </w:r>
            <w:r w:rsidR="00BB23BC" w:rsidRPr="003A6EA3">
              <w:rPr>
                <w:rFonts w:eastAsia="Times New Roman"/>
              </w:rPr>
              <w:instrText xml:space="preserve"> LISTNUM  "UseDef" \s 1 \l 5</w:instrText>
            </w:r>
            <w:r w:rsidRPr="003A6EA3">
              <w:rPr>
                <w:rFonts w:eastAsia="Times New Roman"/>
              </w:rPr>
              <w:fldChar w:fldCharType="end">
                <w:numberingChange w:id="622" w:author="Wai Tam" w:date="2022-02-18T11:52:00Z" w:original="(a)"/>
              </w:fldChar>
            </w:r>
            <w:r w:rsidR="00BB23BC" w:rsidRPr="003A6EA3">
              <w:rPr>
                <w:rFonts w:eastAsia="Times New Roman"/>
              </w:rPr>
              <w:tab/>
              <w:t>allow a car to maneouver in and out of the area in an easy and safe manner;</w:t>
            </w:r>
          </w:p>
          <w:p w14:paraId="6ECA36A8" w14:textId="77777777" w:rsidR="006E6B49" w:rsidRDefault="00C46E4E" w:rsidP="00EB35FB">
            <w:pPr>
              <w:pStyle w:val="TableNumberProvision3"/>
              <w:ind w:left="964"/>
              <w:rPr>
                <w:rFonts w:eastAsia="Times New Roman"/>
              </w:rPr>
            </w:pPr>
            <w:r w:rsidRPr="003A6EA3">
              <w:rPr>
                <w:rFonts w:eastAsia="Times New Roman"/>
              </w:rPr>
              <w:fldChar w:fldCharType="begin"/>
            </w:r>
            <w:r w:rsidR="00BB23BC" w:rsidRPr="003A6EA3">
              <w:rPr>
                <w:rFonts w:eastAsia="Times New Roman"/>
              </w:rPr>
              <w:instrText xml:space="preserve"> LISTNUM  "UseDef"  \l 5</w:instrText>
            </w:r>
            <w:r w:rsidRPr="003A6EA3">
              <w:rPr>
                <w:rFonts w:eastAsia="Times New Roman"/>
              </w:rPr>
              <w:fldChar w:fldCharType="end">
                <w:numberingChange w:id="623" w:author="Wai Tam" w:date="2022-02-18T11:52:00Z" w:original="(b)"/>
              </w:fldChar>
            </w:r>
            <w:r w:rsidR="00BB23BC" w:rsidRPr="003A6EA3">
              <w:rPr>
                <w:rFonts w:eastAsia="Times New Roman"/>
              </w:rPr>
              <w:tab/>
              <w:t>afford maximum safety for passengers boarding or alighting cars;</w:t>
            </w:r>
          </w:p>
          <w:p w14:paraId="5E9FC84F" w14:textId="77777777" w:rsidR="006E6B49" w:rsidRDefault="00C46E4E" w:rsidP="00EB35FB">
            <w:pPr>
              <w:pStyle w:val="TableNumberProvision3"/>
              <w:ind w:left="964"/>
              <w:rPr>
                <w:rFonts w:eastAsia="Times New Roman"/>
              </w:rPr>
            </w:pPr>
            <w:r w:rsidRPr="003A6EA3">
              <w:fldChar w:fldCharType="begin"/>
            </w:r>
            <w:r w:rsidR="00BB23BC" w:rsidRPr="003A6EA3">
              <w:rPr>
                <w:rFonts w:eastAsia="Times New Roman"/>
              </w:rPr>
              <w:instrText xml:space="preserve"> LISTNUM  "UseDef"  \l 5</w:instrText>
            </w:r>
            <w:r w:rsidRPr="003A6EA3">
              <w:fldChar w:fldCharType="end">
                <w:numberingChange w:id="624" w:author="Wai Tam" w:date="2022-02-18T11:52:00Z" w:original="(c)"/>
              </w:fldChar>
            </w:r>
            <w:r w:rsidR="00BB23BC" w:rsidRPr="003A6EA3">
              <w:rPr>
                <w:rFonts w:eastAsia="Times New Roman"/>
              </w:rPr>
              <w:tab/>
              <w:t>avoid standing or queuing cars from obstructing access to car parking spaces or circulation within the site; and</w:t>
            </w:r>
          </w:p>
          <w:p w14:paraId="32D47383" w14:textId="77777777" w:rsidR="006E6B49" w:rsidRDefault="00BB23BC" w:rsidP="00EB35FB">
            <w:pPr>
              <w:pStyle w:val="TableNumberProvision3"/>
              <w:ind w:left="964"/>
            </w:pPr>
            <w:r>
              <w:t>(d)</w:t>
            </w:r>
            <w:r>
              <w:tab/>
            </w:r>
            <w:r w:rsidRPr="003A6EA3">
              <w:t>avoid on-street queuing or boarding/alighting of cars that would reduce traffic flow or safety on the road network. One clear traffic lane in each direction should be maintained.</w:t>
            </w:r>
          </w:p>
        </w:tc>
      </w:tr>
      <w:tr w:rsidR="0060079E" w:rsidRPr="005A30D5" w14:paraId="4E8D8F4A" w14:textId="77777777" w:rsidTr="005C0D44">
        <w:trPr>
          <w:cantSplit/>
        </w:trPr>
        <w:tc>
          <w:tcPr>
            <w:tcW w:w="5000" w:type="pct"/>
            <w:gridSpan w:val="2"/>
            <w:shd w:val="clear" w:color="auto" w:fill="E0E0E0"/>
          </w:tcPr>
          <w:p w14:paraId="57E6DBDD" w14:textId="77777777" w:rsidR="0060079E" w:rsidRPr="003A6EA3" w:rsidRDefault="0060079E" w:rsidP="0060079E">
            <w:pPr>
              <w:pStyle w:val="TableHeading3"/>
              <w:rPr>
                <w:rFonts w:eastAsia="Times New Roman"/>
              </w:rPr>
            </w:pPr>
            <w:r w:rsidRPr="003A6EA3">
              <w:rPr>
                <w:rFonts w:eastAsia="Times New Roman"/>
              </w:rPr>
              <w:t>Pedestrian and Cycle Facilities</w:t>
            </w:r>
          </w:p>
        </w:tc>
      </w:tr>
      <w:tr w:rsidR="0060079E" w:rsidRPr="005A30D5" w14:paraId="50E80A6E" w14:textId="77777777" w:rsidTr="005C0D44">
        <w:trPr>
          <w:cantSplit/>
        </w:trPr>
        <w:tc>
          <w:tcPr>
            <w:tcW w:w="2500" w:type="pct"/>
          </w:tcPr>
          <w:p w14:paraId="27BEFA34" w14:textId="77777777" w:rsidR="0060079E" w:rsidRPr="003A6EA3" w:rsidRDefault="0060079E" w:rsidP="00960EF9">
            <w:pPr>
              <w:pStyle w:val="Outcomes"/>
              <w:rPr>
                <w:rFonts w:eastAsia="Times New Roman"/>
              </w:rPr>
            </w:pPr>
            <w:r w:rsidRPr="003A6EA3">
              <w:rPr>
                <w:rFonts w:eastAsia="Times New Roman" w:cs="Arial"/>
                <w:bCs/>
              </w:rPr>
              <w:t>PO</w:t>
            </w:r>
            <w:r w:rsidRPr="003A6EA3">
              <w:rPr>
                <w:rFonts w:eastAsia="Times New Roman" w:cs="Arial"/>
                <w:bCs/>
                <w:vertAlign w:val="subscript"/>
              </w:rPr>
              <w:t>1</w:t>
            </w:r>
            <w:r w:rsidR="00960EF9">
              <w:rPr>
                <w:rFonts w:eastAsia="Times New Roman" w:cs="Arial"/>
                <w:bCs/>
                <w:vertAlign w:val="subscript"/>
              </w:rPr>
              <w:t>1</w:t>
            </w:r>
            <w:r w:rsidRPr="003A6EA3">
              <w:rPr>
                <w:rFonts w:eastAsia="Times New Roman"/>
              </w:rPr>
              <w:tab/>
            </w:r>
            <w:r w:rsidRPr="003A6EA3">
              <w:rPr>
                <w:rFonts w:eastAsia="Times New Roman" w:cs="Arial"/>
                <w:bCs/>
              </w:rPr>
              <w:t>Provision is made for the safe and convenient movement of pedestrians on site and external to the site, having regard to desire lines, legibility, weather protection and the needs of people with disabilities.</w:t>
            </w:r>
          </w:p>
        </w:tc>
        <w:tc>
          <w:tcPr>
            <w:tcW w:w="2500" w:type="pct"/>
          </w:tcPr>
          <w:p w14:paraId="64915B14" w14:textId="77777777" w:rsidR="0060079E" w:rsidRPr="003A6EA3" w:rsidRDefault="0060079E" w:rsidP="0060079E">
            <w:pPr>
              <w:pStyle w:val="Outcomes"/>
              <w:rPr>
                <w:rFonts w:eastAsia="Times New Roman"/>
              </w:rPr>
            </w:pPr>
            <w:r w:rsidRPr="003A6EA3">
              <w:rPr>
                <w:rFonts w:eastAsia="Times New Roman"/>
              </w:rPr>
              <w:t>AO</w:t>
            </w:r>
            <w:r w:rsidR="00960EF9">
              <w:rPr>
                <w:rFonts w:eastAsia="Times New Roman"/>
                <w:vertAlign w:val="subscript"/>
              </w:rPr>
              <w:t>11</w:t>
            </w:r>
            <w:r w:rsidRPr="003A6EA3">
              <w:rPr>
                <w:rFonts w:eastAsia="Times New Roman"/>
                <w:vertAlign w:val="subscript"/>
              </w:rPr>
              <w:t>.1</w:t>
            </w:r>
            <w:r w:rsidRPr="003A6EA3">
              <w:rPr>
                <w:rFonts w:eastAsia="Times New Roman"/>
              </w:rPr>
              <w:tab/>
            </w:r>
            <w:r w:rsidR="006D71F7" w:rsidRPr="003A6EA3">
              <w:rPr>
                <w:rFonts w:eastAsia="Times New Roman"/>
              </w:rPr>
              <w:t xml:space="preserve">Pedestrian pathways and crossings are provided in accordance with </w:t>
            </w:r>
            <w:r w:rsidR="00C26724" w:rsidRPr="002448D3">
              <w:rPr>
                <w:rFonts w:eastAsia="Times New Roman"/>
                <w:i/>
              </w:rPr>
              <w:t>SC6</w:t>
            </w:r>
            <w:r w:rsidR="006D71F7" w:rsidRPr="002448D3">
              <w:rPr>
                <w:rFonts w:eastAsia="Times New Roman"/>
                <w:i/>
              </w:rPr>
              <w:t xml:space="preserve">.2 </w:t>
            </w:r>
            <w:r w:rsidR="00C26724" w:rsidRPr="002448D3">
              <w:rPr>
                <w:rFonts w:eastAsia="Times New Roman"/>
                <w:i/>
              </w:rPr>
              <w:t>PSP</w:t>
            </w:r>
            <w:r w:rsidR="006D71F7" w:rsidRPr="002448D3">
              <w:rPr>
                <w:rFonts w:eastAsia="Times New Roman"/>
                <w:i/>
              </w:rPr>
              <w:t xml:space="preserve"> No.2 – Engineering Standards – Roads and Drainage Infrastructure.</w:t>
            </w:r>
          </w:p>
          <w:p w14:paraId="37600554" w14:textId="77777777" w:rsidR="0060079E" w:rsidRPr="003A6EA3" w:rsidRDefault="0060079E" w:rsidP="00A72B28">
            <w:pPr>
              <w:pStyle w:val="Outcomes"/>
              <w:rPr>
                <w:rFonts w:eastAsia="Times New Roman"/>
              </w:rPr>
            </w:pPr>
            <w:r w:rsidRPr="003A6EA3">
              <w:rPr>
                <w:rFonts w:eastAsia="Times New Roman"/>
              </w:rPr>
              <w:t>AO</w:t>
            </w:r>
            <w:r w:rsidRPr="003A6EA3">
              <w:rPr>
                <w:rFonts w:eastAsia="Times New Roman"/>
                <w:vertAlign w:val="subscript"/>
              </w:rPr>
              <w:t>1</w:t>
            </w:r>
            <w:r w:rsidR="00960EF9">
              <w:rPr>
                <w:rFonts w:eastAsia="Times New Roman"/>
                <w:vertAlign w:val="subscript"/>
              </w:rPr>
              <w:t>1</w:t>
            </w:r>
            <w:r w:rsidRPr="003A6EA3">
              <w:rPr>
                <w:rFonts w:eastAsia="Times New Roman"/>
                <w:vertAlign w:val="subscript"/>
              </w:rPr>
              <w:t>.2</w:t>
            </w:r>
            <w:r w:rsidRPr="003A6EA3">
              <w:rPr>
                <w:rFonts w:eastAsia="Times New Roman"/>
              </w:rPr>
              <w:tab/>
              <w:t>Access for cyclists and pedestrians is clearly distinguished from vehicle access.</w:t>
            </w:r>
          </w:p>
          <w:p w14:paraId="79B9330A" w14:textId="77777777" w:rsidR="00942CEF" w:rsidRPr="003A6EA3" w:rsidRDefault="00FC508E" w:rsidP="00A72B28">
            <w:pPr>
              <w:pStyle w:val="Outcomes"/>
              <w:rPr>
                <w:rFonts w:eastAsia="Times New Roman"/>
              </w:rPr>
            </w:pPr>
            <w:r w:rsidRPr="003A6EA3">
              <w:rPr>
                <w:rFonts w:eastAsia="Times New Roman"/>
              </w:rPr>
              <w:t>AO</w:t>
            </w:r>
            <w:r w:rsidR="00960EF9">
              <w:rPr>
                <w:rFonts w:eastAsia="Times New Roman"/>
                <w:vertAlign w:val="subscript"/>
              </w:rPr>
              <w:t>11</w:t>
            </w:r>
            <w:r w:rsidRPr="003A6EA3">
              <w:rPr>
                <w:rFonts w:eastAsia="Times New Roman"/>
                <w:vertAlign w:val="subscript"/>
              </w:rPr>
              <w:t>.3</w:t>
            </w:r>
            <w:r w:rsidRPr="003A6EA3">
              <w:rPr>
                <w:rFonts w:eastAsia="Times New Roman"/>
              </w:rPr>
              <w:tab/>
            </w:r>
            <w:r w:rsidR="00942CEF" w:rsidRPr="003A6EA3">
              <w:rPr>
                <w:rFonts w:eastAsia="Times New Roman"/>
              </w:rPr>
              <w:t>Pedestrian paths of a minimum width of 1.5m are provided through each car parking row and connect to the main entrance</w:t>
            </w:r>
            <w:r w:rsidR="00D86796" w:rsidRPr="003A6EA3">
              <w:rPr>
                <w:rFonts w:eastAsia="Times New Roman"/>
              </w:rPr>
              <w:t>(</w:t>
            </w:r>
            <w:r w:rsidR="00942CEF" w:rsidRPr="003A6EA3">
              <w:rPr>
                <w:rFonts w:eastAsia="Times New Roman"/>
              </w:rPr>
              <w:t>s</w:t>
            </w:r>
            <w:r w:rsidR="00D86796" w:rsidRPr="003A6EA3">
              <w:rPr>
                <w:rFonts w:eastAsia="Times New Roman"/>
              </w:rPr>
              <w:t>)</w:t>
            </w:r>
            <w:r w:rsidR="00942CEF" w:rsidRPr="003A6EA3">
              <w:rPr>
                <w:rFonts w:eastAsia="Times New Roman"/>
              </w:rPr>
              <w:t xml:space="preserve"> to the building</w:t>
            </w:r>
            <w:r w:rsidR="00D86796" w:rsidRPr="003A6EA3">
              <w:rPr>
                <w:rFonts w:eastAsia="Times New Roman"/>
              </w:rPr>
              <w:t>(</w:t>
            </w:r>
            <w:r w:rsidR="00942CEF" w:rsidRPr="003A6EA3">
              <w:rPr>
                <w:rFonts w:eastAsia="Times New Roman"/>
              </w:rPr>
              <w:t>s</w:t>
            </w:r>
            <w:r w:rsidR="00D86796" w:rsidRPr="003A6EA3">
              <w:rPr>
                <w:rFonts w:eastAsia="Times New Roman"/>
              </w:rPr>
              <w:t>)</w:t>
            </w:r>
            <w:r w:rsidR="00942CEF" w:rsidRPr="003A6EA3">
              <w:rPr>
                <w:rFonts w:eastAsia="Times New Roman"/>
              </w:rPr>
              <w:t>.</w:t>
            </w:r>
          </w:p>
        </w:tc>
      </w:tr>
      <w:tr w:rsidR="0060079E" w:rsidRPr="005A30D5" w14:paraId="6704018D" w14:textId="77777777" w:rsidTr="005C0D44">
        <w:trPr>
          <w:cantSplit/>
        </w:trPr>
        <w:tc>
          <w:tcPr>
            <w:tcW w:w="2500" w:type="pct"/>
          </w:tcPr>
          <w:p w14:paraId="70E50B47" w14:textId="77777777" w:rsidR="0060079E" w:rsidRPr="003A6EA3" w:rsidRDefault="0060079E" w:rsidP="00960EF9">
            <w:pPr>
              <w:pStyle w:val="Outcomes"/>
              <w:rPr>
                <w:rFonts w:eastAsia="Times New Roman"/>
              </w:rPr>
            </w:pPr>
            <w:r w:rsidRPr="003A6EA3">
              <w:rPr>
                <w:rFonts w:eastAsia="Times New Roman" w:cs="Arial"/>
                <w:bCs/>
              </w:rPr>
              <w:t>PO</w:t>
            </w:r>
            <w:r w:rsidRPr="003A6EA3">
              <w:rPr>
                <w:rFonts w:eastAsia="Times New Roman" w:cs="Arial"/>
                <w:bCs/>
                <w:vertAlign w:val="subscript"/>
              </w:rPr>
              <w:t>1</w:t>
            </w:r>
            <w:r w:rsidR="00960EF9">
              <w:rPr>
                <w:rFonts w:eastAsia="Times New Roman" w:cs="Arial"/>
                <w:bCs/>
                <w:vertAlign w:val="subscript"/>
              </w:rPr>
              <w:t>2</w:t>
            </w:r>
            <w:r w:rsidRPr="003A6EA3">
              <w:rPr>
                <w:rFonts w:eastAsia="Times New Roman"/>
              </w:rPr>
              <w:tab/>
            </w:r>
            <w:r w:rsidRPr="003A6EA3">
              <w:rPr>
                <w:rFonts w:eastAsia="Times New Roman" w:cs="Arial"/>
                <w:bCs/>
              </w:rPr>
              <w:t>Provision is made for safe and convenient cycle movement to the site and within the site having regard to desire lines, users’ needs and legibility.</w:t>
            </w:r>
          </w:p>
        </w:tc>
        <w:tc>
          <w:tcPr>
            <w:tcW w:w="2500" w:type="pct"/>
          </w:tcPr>
          <w:p w14:paraId="1DEEA386" w14:textId="77777777" w:rsidR="0060079E" w:rsidRPr="003A6EA3" w:rsidRDefault="0060079E" w:rsidP="00960EF9">
            <w:pPr>
              <w:pStyle w:val="Outcomes"/>
              <w:rPr>
                <w:rFonts w:eastAsia="Times New Roman"/>
              </w:rPr>
            </w:pPr>
            <w:r w:rsidRPr="003A6EA3">
              <w:rPr>
                <w:rFonts w:eastAsia="Times New Roman" w:cs="Arial"/>
                <w:bCs/>
              </w:rPr>
              <w:t>AO</w:t>
            </w:r>
            <w:r w:rsidRPr="003A6EA3">
              <w:rPr>
                <w:rFonts w:eastAsia="Times New Roman" w:cs="Arial"/>
                <w:bCs/>
                <w:vertAlign w:val="subscript"/>
              </w:rPr>
              <w:t>1</w:t>
            </w:r>
            <w:r w:rsidR="00960EF9">
              <w:rPr>
                <w:rFonts w:eastAsia="Times New Roman" w:cs="Arial"/>
                <w:bCs/>
                <w:vertAlign w:val="subscript"/>
              </w:rPr>
              <w:t>2</w:t>
            </w:r>
            <w:r w:rsidRPr="003A6EA3">
              <w:rPr>
                <w:rFonts w:eastAsia="Times New Roman" w:cs="Arial"/>
                <w:bCs/>
                <w:vertAlign w:val="subscript"/>
              </w:rPr>
              <w:t>.1</w:t>
            </w:r>
            <w:r w:rsidRPr="003A6EA3">
              <w:rPr>
                <w:rFonts w:eastAsia="Times New Roman"/>
              </w:rPr>
              <w:tab/>
            </w:r>
            <w:r w:rsidR="006D71F7" w:rsidRPr="003A6EA3">
              <w:rPr>
                <w:rFonts w:eastAsia="Times New Roman"/>
              </w:rPr>
              <w:t xml:space="preserve">Shared paths and on-road cycle lane facilities are provided in accordance with </w:t>
            </w:r>
            <w:r w:rsidR="006D71F7" w:rsidRPr="002448D3">
              <w:rPr>
                <w:rFonts w:eastAsia="Times New Roman"/>
                <w:i/>
              </w:rPr>
              <w:t>SC</w:t>
            </w:r>
            <w:r w:rsidR="00C26724" w:rsidRPr="002448D3">
              <w:rPr>
                <w:rFonts w:eastAsia="Times New Roman"/>
                <w:i/>
              </w:rPr>
              <w:t>6</w:t>
            </w:r>
            <w:r w:rsidR="006D71F7" w:rsidRPr="002448D3">
              <w:rPr>
                <w:rFonts w:eastAsia="Times New Roman"/>
                <w:i/>
              </w:rPr>
              <w:t xml:space="preserve">.2 </w:t>
            </w:r>
            <w:r w:rsidR="00C26724" w:rsidRPr="002448D3">
              <w:rPr>
                <w:rFonts w:eastAsia="Times New Roman"/>
                <w:i/>
              </w:rPr>
              <w:t>PSP</w:t>
            </w:r>
            <w:r w:rsidR="006D71F7" w:rsidRPr="002448D3">
              <w:rPr>
                <w:rFonts w:eastAsia="Times New Roman"/>
                <w:i/>
              </w:rPr>
              <w:t xml:space="preserve"> No.2 – Engineering Standards Roads and Drainage Infrastructure.</w:t>
            </w:r>
          </w:p>
        </w:tc>
      </w:tr>
      <w:tr w:rsidR="0060079E" w:rsidRPr="005A30D5" w14:paraId="1AFDA7C9" w14:textId="77777777" w:rsidTr="005C0D44">
        <w:trPr>
          <w:cantSplit/>
        </w:trPr>
        <w:tc>
          <w:tcPr>
            <w:tcW w:w="5000" w:type="pct"/>
            <w:gridSpan w:val="2"/>
            <w:shd w:val="clear" w:color="auto" w:fill="E0E0E0"/>
          </w:tcPr>
          <w:p w14:paraId="1FBC6F11" w14:textId="77777777" w:rsidR="0060079E" w:rsidRPr="003A6EA3" w:rsidRDefault="0060079E" w:rsidP="0060079E">
            <w:pPr>
              <w:pStyle w:val="TableHeading3"/>
              <w:rPr>
                <w:rFonts w:eastAsia="Times New Roman"/>
              </w:rPr>
            </w:pPr>
            <w:r w:rsidRPr="003A6EA3">
              <w:rPr>
                <w:rFonts w:eastAsia="Times New Roman"/>
              </w:rPr>
              <w:lastRenderedPageBreak/>
              <w:t>Parking and Circulation</w:t>
            </w:r>
          </w:p>
        </w:tc>
      </w:tr>
      <w:tr w:rsidR="0060079E" w:rsidRPr="005A30D5" w14:paraId="60C48C41" w14:textId="77777777" w:rsidTr="005C0D44">
        <w:trPr>
          <w:cantSplit/>
        </w:trPr>
        <w:tc>
          <w:tcPr>
            <w:tcW w:w="2500" w:type="pct"/>
          </w:tcPr>
          <w:p w14:paraId="101A7DE0" w14:textId="77777777" w:rsidR="0060079E" w:rsidRPr="003A6EA3" w:rsidRDefault="0060079E" w:rsidP="0060079E">
            <w:pPr>
              <w:pStyle w:val="Outcomes"/>
              <w:rPr>
                <w:rFonts w:eastAsia="Times New Roman"/>
              </w:rPr>
            </w:pPr>
            <w:r w:rsidRPr="003A6EA3">
              <w:rPr>
                <w:rFonts w:eastAsia="Times New Roman"/>
              </w:rPr>
              <w:t>PO</w:t>
            </w:r>
            <w:r w:rsidRPr="003A6EA3">
              <w:rPr>
                <w:rFonts w:eastAsia="Times New Roman"/>
                <w:vertAlign w:val="subscript"/>
              </w:rPr>
              <w:t>1</w:t>
            </w:r>
            <w:r w:rsidR="00960EF9">
              <w:rPr>
                <w:rFonts w:eastAsia="Times New Roman"/>
                <w:vertAlign w:val="subscript"/>
              </w:rPr>
              <w:t>3</w:t>
            </w:r>
            <w:r w:rsidRPr="003A6EA3">
              <w:rPr>
                <w:rFonts w:eastAsia="Times New Roman"/>
              </w:rPr>
              <w:tab/>
              <w:t>Car parking areas are designed to</w:t>
            </w:r>
            <w:r w:rsidR="002A58E5" w:rsidRPr="003A6EA3">
              <w:rPr>
                <w:rFonts w:eastAsia="Times New Roman"/>
              </w:rPr>
              <w:t xml:space="preserve"> be</w:t>
            </w:r>
            <w:r w:rsidRPr="003A6EA3">
              <w:rPr>
                <w:rFonts w:eastAsia="Times New Roman"/>
              </w:rPr>
              <w:t>:</w:t>
            </w:r>
          </w:p>
          <w:p w14:paraId="635BA229"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\s 1 \l 5</w:instrText>
            </w:r>
            <w:r w:rsidRPr="003A6EA3">
              <w:rPr>
                <w:rFonts w:eastAsia="Times New Roman"/>
                <w:noProof/>
              </w:rPr>
              <w:fldChar w:fldCharType="end">
                <w:numberingChange w:id="625" w:author="Wai Tam" w:date="2022-02-18T11:52:00Z" w:original="(a)"/>
              </w:fldChar>
            </w:r>
            <w:r w:rsidR="0060079E" w:rsidRPr="003A6EA3">
              <w:rPr>
                <w:rFonts w:eastAsia="Times New Roman"/>
                <w:noProof/>
              </w:rPr>
              <w:tab/>
            </w:r>
            <w:r w:rsidR="0060079E" w:rsidRPr="003A6EA3">
              <w:rPr>
                <w:rFonts w:eastAsia="Times New Roman"/>
              </w:rPr>
              <w:t>clearly defined, marked and signed;</w:t>
            </w:r>
          </w:p>
          <w:p w14:paraId="4D68EA0B" w14:textId="77777777" w:rsidR="0060079E" w:rsidRPr="003A6EA3" w:rsidRDefault="00C46E4E" w:rsidP="0060079E">
            <w:pPr>
              <w:pStyle w:val="TableNumberProvision2"/>
              <w:rPr>
                <w:rFonts w:eastAsia="Times New Roman"/>
              </w:rPr>
            </w:pPr>
            <w:r w:rsidRPr="003A6EA3">
              <w:rPr>
                <w:rFonts w:eastAsia="Times New Roman"/>
              </w:rPr>
              <w:fldChar w:fldCharType="begin"/>
            </w:r>
            <w:r w:rsidR="0060079E" w:rsidRPr="003A6EA3">
              <w:rPr>
                <w:rFonts w:eastAsia="Times New Roman"/>
              </w:rPr>
              <w:instrText xml:space="preserve"> LISTNUM "UseDef" \l 5</w:instrText>
            </w:r>
            <w:r w:rsidR="0060079E" w:rsidRPr="003A6EA3">
              <w:rPr>
                <w:rFonts w:eastAsia="Times New Roman"/>
                <w:noProof/>
              </w:rPr>
              <w:instrText>(b)</w:instrText>
            </w:r>
            <w:r w:rsidRPr="003A6EA3">
              <w:rPr>
                <w:rFonts w:eastAsia="Times New Roman"/>
              </w:rPr>
              <w:fldChar w:fldCharType="end">
                <w:numberingChange w:id="626" w:author="Wai Tam" w:date="2022-02-18T11:52:00Z" w:original="(b)"/>
              </w:fldChar>
            </w:r>
            <w:r w:rsidR="0060079E" w:rsidRPr="003A6EA3">
              <w:rPr>
                <w:rFonts w:eastAsia="Times New Roman"/>
              </w:rPr>
              <w:tab/>
            </w:r>
            <w:r w:rsidR="0060079E" w:rsidRPr="003A6EA3">
              <w:rPr>
                <w:rFonts w:eastAsia="Times New Roman" w:cs="Arial"/>
                <w:bCs/>
              </w:rPr>
              <w:t>convenient, safe and accessible;</w:t>
            </w:r>
            <w:r w:rsidR="00C12E8F" w:rsidRPr="003A6EA3">
              <w:rPr>
                <w:rFonts w:eastAsia="Times New Roman" w:cs="Arial"/>
                <w:bCs/>
              </w:rPr>
              <w:t xml:space="preserve"> and</w:t>
            </w:r>
          </w:p>
          <w:p w14:paraId="4CE77818" w14:textId="77777777" w:rsidR="0060079E" w:rsidRPr="003A6EA3" w:rsidRDefault="00C46E4E" w:rsidP="00C12E8F">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627" w:author="Wai Tam" w:date="2022-02-18T11:52:00Z" w:original="(c)"/>
              </w:fldChar>
            </w:r>
            <w:r w:rsidR="0060079E" w:rsidRPr="003A6EA3">
              <w:rPr>
                <w:rFonts w:eastAsia="Times New Roman"/>
                <w:noProof/>
              </w:rPr>
              <w:tab/>
            </w:r>
            <w:r w:rsidR="006D71F7" w:rsidRPr="003A6EA3">
              <w:rPr>
                <w:rFonts w:eastAsia="Times New Roman"/>
              </w:rPr>
              <w:t>safe for vehicles, pedestrians and cyclists and minimise vehicle/pedestrian conflicts by providing clear access lines for pedestrians movement within car park areas.</w:t>
            </w:r>
          </w:p>
        </w:tc>
        <w:tc>
          <w:tcPr>
            <w:tcW w:w="2500" w:type="pct"/>
          </w:tcPr>
          <w:p w14:paraId="66F71139" w14:textId="77777777" w:rsidR="00C12E8F" w:rsidRPr="003A6EA3" w:rsidRDefault="00C12E8F" w:rsidP="00C12E8F">
            <w:pPr>
              <w:pStyle w:val="Outcomes"/>
              <w:rPr>
                <w:rFonts w:eastAsia="Times New Roman"/>
              </w:rPr>
            </w:pPr>
            <w:r w:rsidRPr="003A6EA3">
              <w:rPr>
                <w:rFonts w:eastAsia="Times New Roman"/>
              </w:rPr>
              <w:t>AO</w:t>
            </w:r>
            <w:r w:rsidRPr="003A6EA3">
              <w:rPr>
                <w:rFonts w:eastAsia="Times New Roman"/>
                <w:vertAlign w:val="subscript"/>
              </w:rPr>
              <w:t>1</w:t>
            </w:r>
            <w:r w:rsidR="00960EF9">
              <w:rPr>
                <w:rFonts w:eastAsia="Times New Roman"/>
                <w:vertAlign w:val="subscript"/>
              </w:rPr>
              <w:t>3</w:t>
            </w:r>
            <w:r w:rsidRPr="003A6EA3">
              <w:rPr>
                <w:rFonts w:eastAsia="Times New Roman"/>
                <w:vertAlign w:val="subscript"/>
              </w:rPr>
              <w:t>.1</w:t>
            </w:r>
            <w:r w:rsidRPr="003A6EA3">
              <w:rPr>
                <w:rFonts w:eastAsia="Times New Roman"/>
                <w:vertAlign w:val="subscript"/>
              </w:rPr>
              <w:tab/>
            </w:r>
            <w:r w:rsidRPr="003A6EA3">
              <w:rPr>
                <w:rFonts w:eastAsia="Times New Roman"/>
              </w:rPr>
              <w:t>The entry to the car park is clearly signposted.</w:t>
            </w:r>
          </w:p>
          <w:p w14:paraId="2F5CB61D" w14:textId="77777777" w:rsidR="00C12E8F" w:rsidRPr="003A6EA3" w:rsidRDefault="00C12E8F" w:rsidP="00C12E8F">
            <w:pPr>
              <w:pStyle w:val="Outcomes"/>
              <w:rPr>
                <w:rFonts w:eastAsia="Times New Roman"/>
              </w:rPr>
            </w:pPr>
            <w:r w:rsidRPr="003A6EA3">
              <w:rPr>
                <w:rFonts w:eastAsia="Times New Roman"/>
              </w:rPr>
              <w:t>AO</w:t>
            </w:r>
            <w:r w:rsidRPr="003A6EA3">
              <w:rPr>
                <w:rFonts w:eastAsia="Times New Roman"/>
                <w:vertAlign w:val="subscript"/>
              </w:rPr>
              <w:t>1</w:t>
            </w:r>
            <w:r w:rsidR="00960EF9">
              <w:rPr>
                <w:rFonts w:eastAsia="Times New Roman"/>
                <w:vertAlign w:val="subscript"/>
              </w:rPr>
              <w:t>3</w:t>
            </w:r>
            <w:r w:rsidRPr="003A6EA3">
              <w:rPr>
                <w:rFonts w:eastAsia="Times New Roman"/>
                <w:vertAlign w:val="subscript"/>
              </w:rPr>
              <w:t>.2</w:t>
            </w:r>
            <w:r w:rsidRPr="003A6EA3">
              <w:rPr>
                <w:rFonts w:eastAsia="Times New Roman"/>
                <w:vertAlign w:val="subscript"/>
              </w:rPr>
              <w:tab/>
            </w:r>
            <w:r w:rsidRPr="003A6EA3">
              <w:rPr>
                <w:rFonts w:eastAsia="Times New Roman"/>
              </w:rPr>
              <w:t>Parking spaces are freely available for use by the development’s occupants and visitors during the business hours of the use.</w:t>
            </w:r>
          </w:p>
          <w:p w14:paraId="12C33A6C" w14:textId="77777777" w:rsidR="00C12E8F" w:rsidRPr="003A6EA3" w:rsidRDefault="00C12E8F" w:rsidP="00C12E8F">
            <w:pPr>
              <w:pStyle w:val="Outcomes"/>
              <w:rPr>
                <w:rFonts w:eastAsia="Times New Roman"/>
              </w:rPr>
            </w:pPr>
            <w:r w:rsidRPr="003A6EA3">
              <w:rPr>
                <w:rFonts w:eastAsia="Times New Roman"/>
              </w:rPr>
              <w:t>AO</w:t>
            </w:r>
            <w:r w:rsidRPr="003A6EA3">
              <w:rPr>
                <w:rFonts w:eastAsia="Times New Roman"/>
                <w:vertAlign w:val="subscript"/>
              </w:rPr>
              <w:t>1</w:t>
            </w:r>
            <w:r w:rsidR="00960EF9">
              <w:rPr>
                <w:rFonts w:eastAsia="Times New Roman"/>
                <w:vertAlign w:val="subscript"/>
              </w:rPr>
              <w:t>3</w:t>
            </w:r>
            <w:r w:rsidRPr="003A6EA3">
              <w:rPr>
                <w:rFonts w:eastAsia="Times New Roman"/>
                <w:vertAlign w:val="subscript"/>
              </w:rPr>
              <w:t>.3</w:t>
            </w:r>
            <w:r w:rsidRPr="003A6EA3">
              <w:rPr>
                <w:rFonts w:eastAsia="Times New Roman"/>
                <w:vertAlign w:val="subscript"/>
              </w:rPr>
              <w:tab/>
            </w:r>
            <w:r w:rsidRPr="003A6EA3">
              <w:rPr>
                <w:rFonts w:eastAsia="Times New Roman"/>
              </w:rPr>
              <w:t>Visitor or customer parking spaces are located in the most accessible position to the main entrance of the building and signed as such.</w:t>
            </w:r>
          </w:p>
          <w:p w14:paraId="66A50A70" w14:textId="77777777" w:rsidR="00C12E8F" w:rsidRPr="003A6EA3" w:rsidRDefault="00C12E8F" w:rsidP="00C12E8F">
            <w:pPr>
              <w:pStyle w:val="Outcomes"/>
              <w:rPr>
                <w:rFonts w:eastAsia="Times New Roman"/>
              </w:rPr>
            </w:pPr>
            <w:r w:rsidRPr="003A6EA3">
              <w:rPr>
                <w:rFonts w:eastAsia="Times New Roman"/>
              </w:rPr>
              <w:t>AO</w:t>
            </w:r>
            <w:r w:rsidRPr="003A6EA3">
              <w:rPr>
                <w:rFonts w:eastAsia="Times New Roman"/>
                <w:vertAlign w:val="subscript"/>
              </w:rPr>
              <w:t>1</w:t>
            </w:r>
            <w:r w:rsidR="00960EF9">
              <w:rPr>
                <w:rFonts w:eastAsia="Times New Roman"/>
                <w:vertAlign w:val="subscript"/>
              </w:rPr>
              <w:t>3</w:t>
            </w:r>
            <w:r w:rsidRPr="003A6EA3">
              <w:rPr>
                <w:rFonts w:eastAsia="Times New Roman"/>
                <w:vertAlign w:val="subscript"/>
              </w:rPr>
              <w:t>.4</w:t>
            </w:r>
            <w:r w:rsidRPr="003A6EA3">
              <w:rPr>
                <w:rFonts w:eastAsia="Times New Roman"/>
                <w:vertAlign w:val="subscript"/>
              </w:rPr>
              <w:tab/>
            </w:r>
            <w:r w:rsidRPr="003A6EA3">
              <w:rPr>
                <w:rFonts w:eastAsia="Times New Roman"/>
              </w:rPr>
              <w:t>Unless otherwise specified in another code relevant to the development, 60% of the parking spaces for non-residential development are clearly visible from the street.</w:t>
            </w:r>
          </w:p>
          <w:p w14:paraId="648E5648" w14:textId="77777777" w:rsidR="00C12E8F" w:rsidRPr="003A6EA3" w:rsidRDefault="00C12E8F" w:rsidP="00C12E8F">
            <w:pPr>
              <w:pStyle w:val="Outcomes"/>
              <w:rPr>
                <w:rFonts w:eastAsia="Times New Roman"/>
              </w:rPr>
            </w:pPr>
            <w:r w:rsidRPr="003A6EA3">
              <w:rPr>
                <w:rFonts w:eastAsia="Times New Roman"/>
              </w:rPr>
              <w:t>AO</w:t>
            </w:r>
            <w:r w:rsidRPr="003A6EA3">
              <w:rPr>
                <w:rFonts w:eastAsia="Times New Roman"/>
                <w:vertAlign w:val="subscript"/>
              </w:rPr>
              <w:t>1</w:t>
            </w:r>
            <w:r w:rsidR="00960EF9">
              <w:rPr>
                <w:rFonts w:eastAsia="Times New Roman"/>
                <w:vertAlign w:val="subscript"/>
              </w:rPr>
              <w:t>3</w:t>
            </w:r>
            <w:r w:rsidRPr="003A6EA3">
              <w:rPr>
                <w:rFonts w:eastAsia="Times New Roman"/>
                <w:vertAlign w:val="subscript"/>
              </w:rPr>
              <w:t>.5</w:t>
            </w:r>
            <w:r w:rsidRPr="003A6EA3">
              <w:rPr>
                <w:rFonts w:eastAsia="Times New Roman"/>
                <w:vertAlign w:val="subscript"/>
              </w:rPr>
              <w:tab/>
            </w:r>
            <w:r w:rsidRPr="003A6EA3">
              <w:rPr>
                <w:rFonts w:eastAsia="Times New Roman"/>
              </w:rPr>
              <w:t>Public Safety:</w:t>
            </w:r>
          </w:p>
          <w:p w14:paraId="43910211" w14:textId="77777777" w:rsidR="00C12E8F" w:rsidRPr="003A6EA3" w:rsidRDefault="00C46E4E" w:rsidP="00C12E8F">
            <w:pPr>
              <w:pStyle w:val="TableNumberProvision2"/>
              <w:rPr>
                <w:rFonts w:eastAsia="Times New Roman"/>
              </w:rPr>
            </w:pPr>
            <w:r w:rsidRPr="003A6EA3">
              <w:rPr>
                <w:rFonts w:eastAsia="Times New Roman"/>
                <w:noProof/>
              </w:rPr>
              <w:fldChar w:fldCharType="begin"/>
            </w:r>
            <w:r w:rsidR="007F6675" w:rsidRPr="003A6EA3">
              <w:rPr>
                <w:rFonts w:eastAsia="Times New Roman"/>
                <w:noProof/>
              </w:rPr>
              <w:instrText xml:space="preserve"> LISTNUM  "UseDef" \s 1 \l 5</w:instrText>
            </w:r>
            <w:r w:rsidRPr="003A6EA3">
              <w:rPr>
                <w:rFonts w:eastAsia="Times New Roman"/>
                <w:noProof/>
              </w:rPr>
              <w:fldChar w:fldCharType="end">
                <w:numberingChange w:id="628" w:author="Wai Tam" w:date="2022-02-18T11:52:00Z" w:original="(a)"/>
              </w:fldChar>
            </w:r>
            <w:r w:rsidR="007F6675" w:rsidRPr="003A6EA3">
              <w:rPr>
                <w:rFonts w:eastAsia="Times New Roman"/>
                <w:noProof/>
              </w:rPr>
              <w:tab/>
            </w:r>
            <w:r w:rsidR="00C12E8F" w:rsidRPr="003A6EA3">
              <w:rPr>
                <w:rFonts w:eastAsia="Times New Roman"/>
              </w:rPr>
              <w:t>The car park is located where it can be monitored by passers-by or the occupiers of the development.</w:t>
            </w:r>
          </w:p>
          <w:p w14:paraId="2D090DF5" w14:textId="77777777" w:rsidR="00C12E8F" w:rsidRPr="003A6EA3" w:rsidRDefault="00C46E4E" w:rsidP="00C12E8F">
            <w:pPr>
              <w:pStyle w:val="TableNumberProvision2"/>
              <w:rPr>
                <w:rFonts w:eastAsia="Times New Roman"/>
              </w:rPr>
            </w:pPr>
            <w:r w:rsidRPr="003A6EA3">
              <w:rPr>
                <w:rFonts w:eastAsia="Times New Roman"/>
                <w:noProof/>
              </w:rPr>
              <w:fldChar w:fldCharType="begin"/>
            </w:r>
            <w:r w:rsidR="007F6675" w:rsidRPr="003A6EA3">
              <w:rPr>
                <w:rFonts w:eastAsia="Times New Roman"/>
                <w:noProof/>
              </w:rPr>
              <w:instrText xml:space="preserve"> LISTNUM  "UseDef"  \l 5</w:instrText>
            </w:r>
            <w:r w:rsidRPr="003A6EA3">
              <w:rPr>
                <w:rFonts w:eastAsia="Times New Roman"/>
                <w:noProof/>
              </w:rPr>
              <w:fldChar w:fldCharType="end">
                <w:numberingChange w:id="629" w:author="Wai Tam" w:date="2022-02-18T11:52:00Z" w:original="(b)"/>
              </w:fldChar>
            </w:r>
            <w:r w:rsidR="007F6675" w:rsidRPr="003A6EA3">
              <w:rPr>
                <w:rFonts w:eastAsia="Times New Roman"/>
                <w:noProof/>
              </w:rPr>
              <w:tab/>
            </w:r>
            <w:r w:rsidR="00C12E8F" w:rsidRPr="003A6EA3">
              <w:rPr>
                <w:rFonts w:eastAsia="Times New Roman"/>
              </w:rPr>
              <w:t xml:space="preserve">Where the car park is open to the public at night, lighting is provided throughout the car park and along pedestrian access paths in compliance with Australian Standard </w:t>
            </w:r>
            <w:r w:rsidR="00C12E8F" w:rsidRPr="002448D3">
              <w:rPr>
                <w:rFonts w:eastAsia="Times New Roman"/>
                <w:i/>
              </w:rPr>
              <w:t>AS 1158.3.1 – Road Lighting – Pedestrian Area (Category P) Lighting – Performance and Installation Design Requirements.</w:t>
            </w:r>
          </w:p>
          <w:p w14:paraId="4F694A4B" w14:textId="77777777" w:rsidR="00C12E8F" w:rsidRPr="003A6EA3" w:rsidRDefault="00C46E4E" w:rsidP="00C12E8F">
            <w:pPr>
              <w:pStyle w:val="TableNumberProvision2"/>
              <w:rPr>
                <w:rFonts w:eastAsia="Times New Roman"/>
              </w:rPr>
            </w:pPr>
            <w:r w:rsidRPr="003A6EA3">
              <w:rPr>
                <w:rFonts w:eastAsia="Times New Roman"/>
                <w:noProof/>
              </w:rPr>
              <w:fldChar w:fldCharType="begin"/>
            </w:r>
            <w:r w:rsidR="007F6675" w:rsidRPr="003A6EA3">
              <w:rPr>
                <w:rFonts w:eastAsia="Times New Roman"/>
                <w:noProof/>
              </w:rPr>
              <w:instrText xml:space="preserve"> LISTNUM  "UseDef"  \l 5</w:instrText>
            </w:r>
            <w:r w:rsidRPr="003A6EA3">
              <w:rPr>
                <w:rFonts w:eastAsia="Times New Roman"/>
                <w:noProof/>
              </w:rPr>
              <w:fldChar w:fldCharType="end">
                <w:numberingChange w:id="630" w:author="Wai Tam" w:date="2022-02-18T11:52:00Z" w:original="(c)"/>
              </w:fldChar>
            </w:r>
            <w:r w:rsidR="007F6675" w:rsidRPr="003A6EA3">
              <w:rPr>
                <w:rFonts w:eastAsia="Times New Roman"/>
                <w:noProof/>
              </w:rPr>
              <w:tab/>
            </w:r>
            <w:r w:rsidR="00C12E8F" w:rsidRPr="003A6EA3">
              <w:rPr>
                <w:rFonts w:eastAsia="Times New Roman"/>
              </w:rPr>
              <w:t>Except in the case of residential development:</w:t>
            </w:r>
          </w:p>
          <w:p w14:paraId="1553F45E" w14:textId="77777777" w:rsidR="00C12E8F" w:rsidRPr="003A6EA3" w:rsidRDefault="00C46E4E" w:rsidP="00DD2149">
            <w:pPr>
              <w:pStyle w:val="TableNumberProvision3"/>
              <w:rPr>
                <w:rFonts w:eastAsia="Times New Roman"/>
              </w:rPr>
            </w:pPr>
            <w:r w:rsidRPr="003A6EA3">
              <w:rPr>
                <w:rFonts w:eastAsia="Times New Roman"/>
              </w:rPr>
              <w:fldChar w:fldCharType="begin"/>
            </w:r>
            <w:r w:rsidR="007F6675" w:rsidRPr="003A6EA3">
              <w:rPr>
                <w:rFonts w:eastAsia="Times New Roman"/>
              </w:rPr>
              <w:instrText xml:space="preserve"> LISTNUM  "UseDef" \s 1 \l 6</w:instrText>
            </w:r>
            <w:r w:rsidRPr="003A6EA3">
              <w:rPr>
                <w:rFonts w:eastAsia="Times New Roman"/>
              </w:rPr>
              <w:fldChar w:fldCharType="end">
                <w:numberingChange w:id="631" w:author="Wai Tam" w:date="2022-02-18T11:52:00Z" w:original="(i)"/>
              </w:fldChar>
            </w:r>
            <w:r w:rsidR="007F6675" w:rsidRPr="003A6EA3">
              <w:rPr>
                <w:rFonts w:eastAsia="Times New Roman"/>
              </w:rPr>
              <w:tab/>
            </w:r>
            <w:r w:rsidR="00C12E8F" w:rsidRPr="003A6EA3">
              <w:rPr>
                <w:rFonts w:eastAsia="Times New Roman"/>
              </w:rPr>
              <w:t>where the car park is not required at night, entry to the car park is physically restricted; and</w:t>
            </w:r>
          </w:p>
          <w:p w14:paraId="50D27AD0" w14:textId="77777777" w:rsidR="00C12E8F" w:rsidRPr="003A6EA3" w:rsidRDefault="00C46E4E" w:rsidP="00DD2149">
            <w:pPr>
              <w:pStyle w:val="TableNumberProvision3"/>
              <w:rPr>
                <w:rFonts w:eastAsia="Times New Roman"/>
              </w:rPr>
            </w:pPr>
            <w:r w:rsidRPr="003A6EA3">
              <w:rPr>
                <w:rFonts w:eastAsia="Times New Roman"/>
              </w:rPr>
              <w:fldChar w:fldCharType="begin"/>
            </w:r>
            <w:r w:rsidR="007F6675" w:rsidRPr="003A6EA3">
              <w:rPr>
                <w:rFonts w:eastAsia="Times New Roman"/>
              </w:rPr>
              <w:instrText xml:space="preserve"> LISTNUM  "UseDef"  \l 6</w:instrText>
            </w:r>
            <w:r w:rsidRPr="003A6EA3">
              <w:rPr>
                <w:rFonts w:eastAsia="Times New Roman"/>
              </w:rPr>
              <w:fldChar w:fldCharType="end">
                <w:numberingChange w:id="632" w:author="Wai Tam" w:date="2022-02-18T11:52:00Z" w:original="(ii)"/>
              </w:fldChar>
            </w:r>
            <w:r w:rsidR="007F6675" w:rsidRPr="003A6EA3">
              <w:rPr>
                <w:rFonts w:eastAsia="Times New Roman"/>
              </w:rPr>
              <w:tab/>
            </w:r>
            <w:r w:rsidR="00C12E8F" w:rsidRPr="003A6EA3">
              <w:rPr>
                <w:rFonts w:eastAsia="Times New Roman"/>
              </w:rPr>
              <w:t>where the car park is enclosed, the walls are finished in a light coloured material that reflects light.</w:t>
            </w:r>
          </w:p>
          <w:p w14:paraId="35BE4E09" w14:textId="77777777" w:rsidR="0060079E" w:rsidRPr="003A6EA3" w:rsidRDefault="00C46E4E" w:rsidP="00DD2149">
            <w:pPr>
              <w:pStyle w:val="TableNumberProvision2"/>
              <w:rPr>
                <w:rFonts w:eastAsia="Times New Roman"/>
              </w:rPr>
            </w:pPr>
            <w:r w:rsidRPr="003A6EA3">
              <w:rPr>
                <w:rFonts w:eastAsia="Times New Roman"/>
                <w:noProof/>
              </w:rPr>
              <w:fldChar w:fldCharType="begin"/>
            </w:r>
            <w:r w:rsidR="007F6675" w:rsidRPr="003A6EA3">
              <w:rPr>
                <w:rFonts w:eastAsia="Times New Roman"/>
                <w:noProof/>
              </w:rPr>
              <w:instrText xml:space="preserve"> LISTNUM  "UseDef"  \l 5</w:instrText>
            </w:r>
            <w:r w:rsidRPr="003A6EA3">
              <w:rPr>
                <w:rFonts w:eastAsia="Times New Roman"/>
                <w:noProof/>
              </w:rPr>
              <w:fldChar w:fldCharType="end">
                <w:numberingChange w:id="633" w:author="Wai Tam" w:date="2022-02-18T11:52:00Z" w:original="(d)"/>
              </w:fldChar>
            </w:r>
            <w:r w:rsidR="007F6675" w:rsidRPr="003A6EA3">
              <w:rPr>
                <w:rFonts w:eastAsia="Times New Roman"/>
                <w:noProof/>
              </w:rPr>
              <w:tab/>
            </w:r>
            <w:r w:rsidR="00C12E8F" w:rsidRPr="003A6EA3">
              <w:rPr>
                <w:rFonts w:eastAsia="Times New Roman"/>
              </w:rPr>
              <w:t>Landscaping throughout the car park is provided in a manner, as i</w:t>
            </w:r>
            <w:r w:rsidR="00DD2149" w:rsidRPr="003A6EA3">
              <w:rPr>
                <w:rFonts w:eastAsia="Times New Roman"/>
              </w:rPr>
              <w:t xml:space="preserve">ndicated in </w:t>
            </w:r>
            <w:r w:rsidR="007C43D5" w:rsidRPr="003A6EA3">
              <w:rPr>
                <w:rFonts w:eastAsia="Times New Roman"/>
              </w:rPr>
              <w:t>the Landscaping Code</w:t>
            </w:r>
            <w:r w:rsidR="00C12E8F" w:rsidRPr="003A6EA3">
              <w:rPr>
                <w:rFonts w:eastAsia="Times New Roman"/>
              </w:rPr>
              <w:t xml:space="preserve"> that allows surveillance and minimises the risk of crime.</w:t>
            </w:r>
          </w:p>
        </w:tc>
      </w:tr>
      <w:tr w:rsidR="00DD2149" w:rsidRPr="005A30D5" w14:paraId="73B49572" w14:textId="77777777" w:rsidTr="005C0D44">
        <w:trPr>
          <w:cantSplit/>
        </w:trPr>
        <w:tc>
          <w:tcPr>
            <w:tcW w:w="2500" w:type="pct"/>
          </w:tcPr>
          <w:p w14:paraId="6F458369" w14:textId="77777777" w:rsidR="00DD2149" w:rsidRPr="003A6EA3" w:rsidRDefault="00DD2149" w:rsidP="00960EF9">
            <w:pPr>
              <w:pStyle w:val="Outcomes"/>
              <w:rPr>
                <w:rFonts w:eastAsia="Times New Roman" w:cs="Arial"/>
                <w:bCs/>
              </w:rPr>
            </w:pPr>
            <w:r w:rsidRPr="003A6EA3">
              <w:rPr>
                <w:rFonts w:eastAsia="Times New Roman"/>
              </w:rPr>
              <w:lastRenderedPageBreak/>
              <w:t>PO</w:t>
            </w:r>
            <w:r w:rsidRPr="003A6EA3">
              <w:rPr>
                <w:rFonts w:eastAsia="Times New Roman"/>
                <w:vertAlign w:val="subscript"/>
              </w:rPr>
              <w:t>1</w:t>
            </w:r>
            <w:r w:rsidR="00960EF9">
              <w:rPr>
                <w:rFonts w:eastAsia="Times New Roman"/>
                <w:vertAlign w:val="subscript"/>
              </w:rPr>
              <w:t>4</w:t>
            </w:r>
            <w:r w:rsidRPr="003A6EA3">
              <w:rPr>
                <w:rFonts w:eastAsia="Times New Roman"/>
              </w:rPr>
              <w:tab/>
            </w:r>
            <w:r w:rsidRPr="003A6EA3">
              <w:rPr>
                <w:rFonts w:eastAsia="Times New Roman" w:cs="Arial"/>
                <w:bCs/>
              </w:rPr>
              <w:t>Car parking areas are designed to provide spaces which meet the needs of people with disabilities.</w:t>
            </w:r>
          </w:p>
        </w:tc>
        <w:tc>
          <w:tcPr>
            <w:tcW w:w="2500" w:type="pct"/>
          </w:tcPr>
          <w:p w14:paraId="58CF3F44" w14:textId="77777777" w:rsidR="00DD2149" w:rsidRPr="003A6EA3" w:rsidRDefault="00DD2149" w:rsidP="00DD2149">
            <w:pPr>
              <w:pStyle w:val="Outcomes"/>
              <w:rPr>
                <w:rFonts w:eastAsia="Times New Roman"/>
              </w:rPr>
            </w:pPr>
            <w:r w:rsidRPr="003A6EA3">
              <w:rPr>
                <w:rFonts w:eastAsia="Times New Roman"/>
              </w:rPr>
              <w:t>AO</w:t>
            </w:r>
            <w:r w:rsidRPr="003A6EA3">
              <w:rPr>
                <w:rFonts w:eastAsia="Times New Roman"/>
                <w:vertAlign w:val="subscript"/>
              </w:rPr>
              <w:t>1</w:t>
            </w:r>
            <w:r w:rsidR="00960EF9">
              <w:rPr>
                <w:rFonts w:eastAsia="Times New Roman"/>
                <w:vertAlign w:val="subscript"/>
              </w:rPr>
              <w:t>4</w:t>
            </w:r>
            <w:r w:rsidRPr="003A6EA3">
              <w:rPr>
                <w:rFonts w:eastAsia="Times New Roman"/>
                <w:vertAlign w:val="subscript"/>
              </w:rPr>
              <w:t>.1</w:t>
            </w:r>
            <w:r w:rsidRPr="003A6EA3">
              <w:rPr>
                <w:rFonts w:eastAsia="Times New Roman"/>
                <w:vertAlign w:val="subscript"/>
              </w:rPr>
              <w:tab/>
            </w:r>
            <w:r w:rsidRPr="003A6EA3">
              <w:rPr>
                <w:rFonts w:eastAsia="Times New Roman"/>
              </w:rPr>
              <w:t xml:space="preserve">Parking spaces for people with disabilities are provided at the rates specified in Appendix C of Australian Standard </w:t>
            </w:r>
            <w:r w:rsidRPr="002448D3">
              <w:rPr>
                <w:rFonts w:eastAsia="Times New Roman"/>
                <w:i/>
              </w:rPr>
              <w:t>AS2890.1 Part 1: Off Street Carparking</w:t>
            </w:r>
            <w:r w:rsidRPr="003A6EA3">
              <w:rPr>
                <w:rFonts w:eastAsia="Times New Roman"/>
              </w:rPr>
              <w:t>.</w:t>
            </w:r>
          </w:p>
          <w:p w14:paraId="21BAF1BE" w14:textId="77777777" w:rsidR="00DD2149" w:rsidRPr="003A6EA3" w:rsidRDefault="00DD2149" w:rsidP="00DD2149">
            <w:pPr>
              <w:pStyle w:val="Outcomes"/>
              <w:rPr>
                <w:rFonts w:eastAsia="Times New Roman"/>
              </w:rPr>
            </w:pPr>
            <w:r w:rsidRPr="003A6EA3">
              <w:rPr>
                <w:rFonts w:eastAsia="Times New Roman"/>
              </w:rPr>
              <w:t>AO</w:t>
            </w:r>
            <w:r w:rsidRPr="003A6EA3">
              <w:rPr>
                <w:rFonts w:eastAsia="Times New Roman"/>
                <w:vertAlign w:val="subscript"/>
              </w:rPr>
              <w:t>1</w:t>
            </w:r>
            <w:r w:rsidR="00960EF9">
              <w:rPr>
                <w:rFonts w:eastAsia="Times New Roman"/>
                <w:vertAlign w:val="subscript"/>
              </w:rPr>
              <w:t>4</w:t>
            </w:r>
            <w:r w:rsidRPr="003A6EA3">
              <w:rPr>
                <w:rFonts w:eastAsia="Times New Roman"/>
                <w:vertAlign w:val="subscript"/>
              </w:rPr>
              <w:t>.2</w:t>
            </w:r>
            <w:r w:rsidRPr="003A6EA3">
              <w:rPr>
                <w:rFonts w:eastAsia="Times New Roman"/>
                <w:vertAlign w:val="subscript"/>
              </w:rPr>
              <w:tab/>
            </w:r>
            <w:r w:rsidRPr="003A6EA3">
              <w:rPr>
                <w:rFonts w:eastAsia="Times New Roman"/>
              </w:rPr>
              <w:t>Car parking spaces for people with disabilities are located as near as possible to the entrance or entrances of the facility or use they serve.</w:t>
            </w:r>
          </w:p>
          <w:p w14:paraId="1BD8B7EE" w14:textId="77777777" w:rsidR="00DD2149" w:rsidRPr="003A6EA3" w:rsidRDefault="00DD2149" w:rsidP="00DD2149">
            <w:pPr>
              <w:pStyle w:val="Outcomes"/>
              <w:rPr>
                <w:rFonts w:eastAsia="Times New Roman"/>
              </w:rPr>
            </w:pPr>
            <w:r w:rsidRPr="003A6EA3">
              <w:rPr>
                <w:rFonts w:eastAsia="Times New Roman"/>
              </w:rPr>
              <w:t>AO</w:t>
            </w:r>
            <w:r w:rsidRPr="003A6EA3">
              <w:rPr>
                <w:rFonts w:eastAsia="Times New Roman"/>
                <w:vertAlign w:val="subscript"/>
              </w:rPr>
              <w:t>1</w:t>
            </w:r>
            <w:r w:rsidR="00960EF9">
              <w:rPr>
                <w:rFonts w:eastAsia="Times New Roman"/>
                <w:vertAlign w:val="subscript"/>
              </w:rPr>
              <w:t>4</w:t>
            </w:r>
            <w:r w:rsidRPr="003A6EA3">
              <w:rPr>
                <w:rFonts w:eastAsia="Times New Roman"/>
                <w:vertAlign w:val="subscript"/>
              </w:rPr>
              <w:t>.3</w:t>
            </w:r>
            <w:r w:rsidRPr="003A6EA3">
              <w:rPr>
                <w:rFonts w:eastAsia="Times New Roman"/>
                <w:vertAlign w:val="subscript"/>
              </w:rPr>
              <w:tab/>
            </w:r>
            <w:r w:rsidRPr="003A6EA3">
              <w:rPr>
                <w:rFonts w:eastAsia="Times New Roman"/>
              </w:rPr>
              <w:t xml:space="preserve">Parking spaces for people with disabilities are designed in accordance with the provisions of Australian Standard </w:t>
            </w:r>
            <w:r w:rsidRPr="002448D3">
              <w:rPr>
                <w:rFonts w:eastAsia="Times New Roman"/>
                <w:i/>
              </w:rPr>
              <w:t>AS2890.1 Part 1: Off Street Carparking.</w:t>
            </w:r>
          </w:p>
          <w:p w14:paraId="6414D7E3" w14:textId="77777777" w:rsidR="00DD2149" w:rsidRPr="003A6EA3" w:rsidRDefault="00DD2149" w:rsidP="00DD2149">
            <w:pPr>
              <w:pStyle w:val="Outcomes"/>
              <w:rPr>
                <w:rFonts w:eastAsia="Times New Roman"/>
              </w:rPr>
            </w:pPr>
            <w:r w:rsidRPr="003A6EA3">
              <w:rPr>
                <w:rFonts w:eastAsia="Times New Roman"/>
              </w:rPr>
              <w:t>AO</w:t>
            </w:r>
            <w:r w:rsidRPr="003A6EA3">
              <w:rPr>
                <w:rFonts w:eastAsia="Times New Roman"/>
                <w:vertAlign w:val="subscript"/>
              </w:rPr>
              <w:t>1</w:t>
            </w:r>
            <w:r w:rsidR="00960EF9">
              <w:rPr>
                <w:rFonts w:eastAsia="Times New Roman"/>
                <w:vertAlign w:val="subscript"/>
              </w:rPr>
              <w:t>4</w:t>
            </w:r>
            <w:r w:rsidRPr="003A6EA3">
              <w:rPr>
                <w:rFonts w:eastAsia="Times New Roman"/>
                <w:vertAlign w:val="subscript"/>
              </w:rPr>
              <w:t>.4</w:t>
            </w:r>
            <w:r w:rsidRPr="003A6EA3">
              <w:rPr>
                <w:rFonts w:eastAsia="Times New Roman"/>
                <w:vertAlign w:val="subscript"/>
              </w:rPr>
              <w:tab/>
            </w:r>
            <w:r w:rsidRPr="003A6EA3">
              <w:rPr>
                <w:rFonts w:eastAsia="Times New Roman"/>
              </w:rPr>
              <w:t xml:space="preserve">Pathways and ramps between parking areas and the entrances to buildings are designed in accordance with the provisions of Australian Standard </w:t>
            </w:r>
            <w:r w:rsidRPr="002448D3">
              <w:rPr>
                <w:rFonts w:eastAsia="Times New Roman"/>
                <w:i/>
              </w:rPr>
              <w:t>AS1428.1: Design for Access and Mobility.</w:t>
            </w:r>
          </w:p>
          <w:p w14:paraId="0EAB02AC" w14:textId="77777777" w:rsidR="00DD2149" w:rsidRPr="003A6EA3" w:rsidRDefault="00DD2149" w:rsidP="00DD2149">
            <w:pPr>
              <w:pStyle w:val="Outcomes"/>
              <w:rPr>
                <w:rFonts w:eastAsia="Times New Roman"/>
              </w:rPr>
            </w:pPr>
            <w:r w:rsidRPr="003A6EA3">
              <w:rPr>
                <w:rFonts w:eastAsia="Times New Roman"/>
              </w:rPr>
              <w:t>AO</w:t>
            </w:r>
            <w:r w:rsidRPr="003A6EA3">
              <w:rPr>
                <w:rFonts w:eastAsia="Times New Roman"/>
                <w:vertAlign w:val="subscript"/>
              </w:rPr>
              <w:t>1</w:t>
            </w:r>
            <w:r w:rsidR="00960EF9">
              <w:rPr>
                <w:rFonts w:eastAsia="Times New Roman"/>
                <w:vertAlign w:val="subscript"/>
              </w:rPr>
              <w:t>4</w:t>
            </w:r>
            <w:r w:rsidRPr="003A6EA3">
              <w:rPr>
                <w:rFonts w:eastAsia="Times New Roman"/>
                <w:vertAlign w:val="subscript"/>
              </w:rPr>
              <w:t>.5</w:t>
            </w:r>
            <w:r w:rsidRPr="003A6EA3">
              <w:rPr>
                <w:rFonts w:eastAsia="Times New Roman"/>
                <w:vertAlign w:val="subscript"/>
              </w:rPr>
              <w:tab/>
            </w:r>
            <w:r w:rsidRPr="003A6EA3">
              <w:rPr>
                <w:rFonts w:eastAsia="Times New Roman"/>
              </w:rPr>
              <w:t xml:space="preserve">Parking spaces for people with disabilities are identified by a sign incorporating the International Symbol specified in Australian Standard </w:t>
            </w:r>
            <w:r w:rsidRPr="002448D3">
              <w:rPr>
                <w:rFonts w:eastAsia="Times New Roman"/>
                <w:i/>
              </w:rPr>
              <w:t>AS1428.1: Design for Access and Mobility</w:t>
            </w:r>
            <w:r w:rsidRPr="003A6EA3">
              <w:rPr>
                <w:rFonts w:eastAsia="Times New Roman"/>
              </w:rPr>
              <w:t>.</w:t>
            </w:r>
          </w:p>
          <w:p w14:paraId="519246D7" w14:textId="77777777" w:rsidR="00DD2149" w:rsidRPr="003A6EA3" w:rsidRDefault="00DD2149" w:rsidP="00960EF9">
            <w:pPr>
              <w:pStyle w:val="Outcomes"/>
              <w:rPr>
                <w:rFonts w:eastAsia="Times New Roman"/>
              </w:rPr>
            </w:pPr>
            <w:r w:rsidRPr="003A6EA3">
              <w:rPr>
                <w:rFonts w:eastAsia="Times New Roman"/>
              </w:rPr>
              <w:t>AO</w:t>
            </w:r>
            <w:r w:rsidRPr="003A6EA3">
              <w:rPr>
                <w:rFonts w:eastAsia="Times New Roman"/>
                <w:vertAlign w:val="subscript"/>
              </w:rPr>
              <w:t>1</w:t>
            </w:r>
            <w:r w:rsidR="00960EF9">
              <w:rPr>
                <w:rFonts w:eastAsia="Times New Roman"/>
                <w:vertAlign w:val="subscript"/>
              </w:rPr>
              <w:t>4</w:t>
            </w:r>
            <w:r w:rsidRPr="003A6EA3">
              <w:rPr>
                <w:rFonts w:eastAsia="Times New Roman"/>
                <w:vertAlign w:val="subscript"/>
              </w:rPr>
              <w:t>.6</w:t>
            </w:r>
            <w:r w:rsidRPr="003A6EA3">
              <w:rPr>
                <w:rFonts w:eastAsia="Times New Roman"/>
                <w:vertAlign w:val="subscript"/>
              </w:rPr>
              <w:tab/>
            </w:r>
            <w:r w:rsidRPr="003A6EA3">
              <w:rPr>
                <w:rFonts w:eastAsia="Times New Roman"/>
              </w:rPr>
              <w:t xml:space="preserve"> The sign is readily visible from a vehicle at the entrance to the carpark, or guide signs are provided to indicate the direction of the disabled parking spaces.</w:t>
            </w:r>
          </w:p>
        </w:tc>
      </w:tr>
      <w:tr w:rsidR="0060079E" w:rsidRPr="005A30D5" w14:paraId="5B460EBB" w14:textId="77777777" w:rsidTr="005C0D44">
        <w:trPr>
          <w:cantSplit/>
        </w:trPr>
        <w:tc>
          <w:tcPr>
            <w:tcW w:w="2500" w:type="pct"/>
          </w:tcPr>
          <w:p w14:paraId="71D63377" w14:textId="77777777" w:rsidR="006E6B49" w:rsidRDefault="0060079E" w:rsidP="00EB35FB">
            <w:pPr>
              <w:pStyle w:val="Outcomes"/>
              <w:rPr>
                <w:rFonts w:eastAsia="Times New Roman" w:cs="Arial"/>
                <w:bCs/>
              </w:rPr>
            </w:pPr>
            <w:r w:rsidRPr="003A6EA3">
              <w:rPr>
                <w:rFonts w:eastAsia="Times New Roman" w:cs="Arial"/>
                <w:bCs/>
              </w:rPr>
              <w:t>PO</w:t>
            </w:r>
            <w:r w:rsidR="00DD2149" w:rsidRPr="003A6EA3">
              <w:rPr>
                <w:rFonts w:eastAsia="Times New Roman" w:cs="Arial"/>
                <w:bCs/>
                <w:vertAlign w:val="subscript"/>
              </w:rPr>
              <w:t>1</w:t>
            </w:r>
            <w:r w:rsidR="00960EF9">
              <w:rPr>
                <w:rFonts w:eastAsia="Times New Roman" w:cs="Arial"/>
                <w:bCs/>
                <w:vertAlign w:val="subscript"/>
              </w:rPr>
              <w:t>5</w:t>
            </w:r>
            <w:r w:rsidRPr="003A6EA3">
              <w:rPr>
                <w:rFonts w:eastAsia="Times New Roman"/>
              </w:rPr>
              <w:tab/>
            </w:r>
            <w:r w:rsidRPr="003A6EA3">
              <w:rPr>
                <w:rFonts w:eastAsia="Times New Roman" w:cs="Arial"/>
                <w:bCs/>
              </w:rPr>
              <w:t xml:space="preserve">Car parking areas </w:t>
            </w:r>
            <w:r w:rsidR="00B26788">
              <w:rPr>
                <w:rFonts w:eastAsia="Times New Roman" w:cs="Arial"/>
                <w:bCs/>
              </w:rPr>
              <w:t xml:space="preserve">for </w:t>
            </w:r>
            <w:r w:rsidR="00333C84" w:rsidRPr="00333C84">
              <w:rPr>
                <w:rFonts w:eastAsia="Times New Roman"/>
              </w:rPr>
              <w:t>non-residential development</w:t>
            </w:r>
            <w:r w:rsidR="00B26788">
              <w:rPr>
                <w:rFonts w:eastAsia="Times New Roman"/>
              </w:rPr>
              <w:t xml:space="preserve"> on a site</w:t>
            </w:r>
            <w:r w:rsidR="00333C84" w:rsidRPr="00333C84">
              <w:rPr>
                <w:rFonts w:eastAsia="Times New Roman"/>
              </w:rPr>
              <w:t xml:space="preserve"> in</w:t>
            </w:r>
            <w:r w:rsidR="00B26788">
              <w:rPr>
                <w:rFonts w:eastAsia="Times New Roman"/>
              </w:rPr>
              <w:t>,</w:t>
            </w:r>
            <w:r w:rsidR="00333C84" w:rsidRPr="00333C84">
              <w:rPr>
                <w:rFonts w:eastAsia="Times New Roman"/>
              </w:rPr>
              <w:t xml:space="preserve"> </w:t>
            </w:r>
            <w:r w:rsidR="00B26788">
              <w:rPr>
                <w:rFonts w:eastAsia="Times New Roman"/>
              </w:rPr>
              <w:t xml:space="preserve">or adjoining, </w:t>
            </w:r>
            <w:r w:rsidR="00333C84" w:rsidRPr="00333C84">
              <w:rPr>
                <w:rFonts w:eastAsia="Times New Roman"/>
              </w:rPr>
              <w:t xml:space="preserve">a residential </w:t>
            </w:r>
            <w:r w:rsidR="00B26788" w:rsidRPr="00333C84">
              <w:rPr>
                <w:rFonts w:eastAsia="Times New Roman"/>
              </w:rPr>
              <w:t>zone, are</w:t>
            </w:r>
            <w:r w:rsidRPr="00333C84">
              <w:rPr>
                <w:rFonts w:eastAsia="Times New Roman"/>
              </w:rPr>
              <w:t xml:space="preserve"> designed to minimise any adverse impact on the amenity of premises in the vicinity</w:t>
            </w:r>
            <w:r w:rsidRPr="003A6EA3">
              <w:rPr>
                <w:rFonts w:eastAsia="Times New Roman" w:cs="Arial"/>
                <w:bCs/>
              </w:rPr>
              <w:t>.</w:t>
            </w:r>
          </w:p>
          <w:p w14:paraId="41816294" w14:textId="77777777" w:rsidR="00333C84" w:rsidRPr="003A6EA3" w:rsidRDefault="00333C84" w:rsidP="006C51D9">
            <w:pPr>
              <w:pStyle w:val="TableNumberProvision2"/>
              <w:rPr>
                <w:rFonts w:eastAsia="Times New Roman"/>
              </w:rPr>
            </w:pPr>
          </w:p>
        </w:tc>
        <w:tc>
          <w:tcPr>
            <w:tcW w:w="2500" w:type="pct"/>
          </w:tcPr>
          <w:p w14:paraId="1BAF9578" w14:textId="77777777" w:rsidR="006E6B49" w:rsidRDefault="007F6C2B" w:rsidP="00EB35FB">
            <w:pPr>
              <w:pStyle w:val="Outcomes"/>
              <w:ind w:left="60" w:firstLine="0"/>
              <w:rPr>
                <w:rFonts w:eastAsia="Times New Roman"/>
                <w:noProof/>
              </w:rPr>
            </w:pPr>
            <w:r w:rsidRPr="007F6C2B">
              <w:rPr>
                <w:rFonts w:eastAsia="Times New Roman"/>
              </w:rPr>
              <w:t xml:space="preserve">For </w:t>
            </w:r>
            <w:r w:rsidR="00B26788" w:rsidRPr="00333C84">
              <w:rPr>
                <w:rFonts w:eastAsia="Times New Roman"/>
              </w:rPr>
              <w:t>non-residential development</w:t>
            </w:r>
            <w:r w:rsidR="00B26788">
              <w:rPr>
                <w:rFonts w:eastAsia="Times New Roman"/>
              </w:rPr>
              <w:t xml:space="preserve"> on a site</w:t>
            </w:r>
            <w:r w:rsidR="00B26788" w:rsidRPr="00333C84">
              <w:rPr>
                <w:rFonts w:eastAsia="Times New Roman"/>
              </w:rPr>
              <w:t xml:space="preserve"> in</w:t>
            </w:r>
            <w:r w:rsidR="00B26788">
              <w:rPr>
                <w:rFonts w:eastAsia="Times New Roman"/>
              </w:rPr>
              <w:t>,</w:t>
            </w:r>
            <w:r w:rsidR="00B26788" w:rsidRPr="00333C84">
              <w:rPr>
                <w:rFonts w:eastAsia="Times New Roman"/>
              </w:rPr>
              <w:t xml:space="preserve"> </w:t>
            </w:r>
            <w:r w:rsidR="00B26788">
              <w:rPr>
                <w:rFonts w:eastAsia="Times New Roman"/>
              </w:rPr>
              <w:t xml:space="preserve">or adjoining, </w:t>
            </w:r>
            <w:r w:rsidR="00B26788" w:rsidRPr="00333C84">
              <w:rPr>
                <w:rFonts w:eastAsia="Times New Roman"/>
              </w:rPr>
              <w:t>a residential zone</w:t>
            </w:r>
            <w:r w:rsidR="00333C84" w:rsidRPr="00333C84">
              <w:rPr>
                <w:rFonts w:eastAsia="Times New Roman"/>
                <w:noProof/>
              </w:rPr>
              <w:t>:</w:t>
            </w:r>
          </w:p>
          <w:p w14:paraId="3A05DDEF" w14:textId="77777777" w:rsidR="006E6B49" w:rsidRDefault="006E6B49" w:rsidP="00EB35FB">
            <w:pPr>
              <w:pStyle w:val="Outcomes"/>
              <w:ind w:left="60" w:firstLine="0"/>
              <w:rPr>
                <w:rFonts w:eastAsia="Times New Roman"/>
                <w:noProof/>
              </w:rPr>
            </w:pPr>
          </w:p>
          <w:p w14:paraId="0E1FDC4A" w14:textId="77777777" w:rsidR="0060079E" w:rsidRPr="003A6EA3" w:rsidRDefault="0060079E" w:rsidP="007F6C2B">
            <w:pPr>
              <w:pStyle w:val="Outcomes"/>
              <w:rPr>
                <w:rFonts w:eastAsia="Times New Roman"/>
              </w:rPr>
            </w:pPr>
            <w:r w:rsidRPr="003A6EA3">
              <w:rPr>
                <w:rFonts w:eastAsia="Times New Roman"/>
              </w:rPr>
              <w:t>AO</w:t>
            </w:r>
            <w:r w:rsidRPr="003A6EA3">
              <w:rPr>
                <w:rFonts w:eastAsia="Times New Roman"/>
                <w:vertAlign w:val="subscript"/>
              </w:rPr>
              <w:t>1</w:t>
            </w:r>
            <w:r w:rsidR="00960EF9">
              <w:rPr>
                <w:rFonts w:eastAsia="Times New Roman"/>
                <w:vertAlign w:val="subscript"/>
              </w:rPr>
              <w:t>5</w:t>
            </w:r>
            <w:r w:rsidRPr="003A6EA3">
              <w:rPr>
                <w:rFonts w:eastAsia="Times New Roman"/>
                <w:vertAlign w:val="subscript"/>
              </w:rPr>
              <w:t>.1</w:t>
            </w:r>
            <w:r w:rsidRPr="003A6EA3">
              <w:rPr>
                <w:rFonts w:eastAsia="Times New Roman"/>
              </w:rPr>
              <w:tab/>
              <w:t>Car parking and driveway areas are setback a minimum distance of 3</w:t>
            </w:r>
            <w:r w:rsidR="00A72B28" w:rsidRPr="003A6EA3">
              <w:rPr>
                <w:rFonts w:eastAsia="Times New Roman"/>
              </w:rPr>
              <w:t>m</w:t>
            </w:r>
            <w:r w:rsidRPr="003A6EA3">
              <w:rPr>
                <w:rFonts w:eastAsia="Times New Roman"/>
              </w:rPr>
              <w:t xml:space="preserve"> from a side boundary</w:t>
            </w:r>
            <w:r w:rsidR="007F6C2B">
              <w:rPr>
                <w:rFonts w:eastAsia="Times New Roman"/>
              </w:rPr>
              <w:t xml:space="preserve"> </w:t>
            </w:r>
            <w:r w:rsidR="007F6C2B" w:rsidRPr="007F6C2B">
              <w:rPr>
                <w:rFonts w:eastAsia="Times New Roman"/>
              </w:rPr>
              <w:t>that is</w:t>
            </w:r>
            <w:r w:rsidR="007F6C2B">
              <w:rPr>
                <w:rFonts w:eastAsia="Times New Roman"/>
              </w:rPr>
              <w:t xml:space="preserve"> </w:t>
            </w:r>
            <w:r w:rsidR="007F6C2B" w:rsidRPr="007F6C2B">
              <w:rPr>
                <w:rFonts w:eastAsia="Times New Roman"/>
              </w:rPr>
              <w:t>common with a residential use in a residential zone</w:t>
            </w:r>
            <w:r w:rsidRPr="003A6EA3">
              <w:rPr>
                <w:rFonts w:eastAsia="Times New Roman"/>
              </w:rPr>
              <w:t>.</w:t>
            </w:r>
          </w:p>
          <w:p w14:paraId="7752BAC7" w14:textId="77777777" w:rsidR="0060079E" w:rsidRPr="003A6EA3" w:rsidRDefault="0060079E" w:rsidP="0060079E">
            <w:pPr>
              <w:pStyle w:val="Outcomes"/>
              <w:rPr>
                <w:rFonts w:eastAsia="Times New Roman"/>
              </w:rPr>
            </w:pPr>
            <w:r w:rsidRPr="003A6EA3">
              <w:rPr>
                <w:rFonts w:eastAsia="Times New Roman"/>
              </w:rPr>
              <w:t>AO</w:t>
            </w:r>
            <w:r w:rsidRPr="003A6EA3">
              <w:rPr>
                <w:rFonts w:eastAsia="Times New Roman"/>
                <w:vertAlign w:val="subscript"/>
              </w:rPr>
              <w:t>1</w:t>
            </w:r>
            <w:r w:rsidR="00960EF9">
              <w:rPr>
                <w:rFonts w:eastAsia="Times New Roman"/>
                <w:vertAlign w:val="subscript"/>
              </w:rPr>
              <w:t>5</w:t>
            </w:r>
            <w:r w:rsidRPr="003A6EA3">
              <w:rPr>
                <w:rFonts w:eastAsia="Times New Roman"/>
                <w:vertAlign w:val="subscript"/>
              </w:rPr>
              <w:t>.2</w:t>
            </w:r>
            <w:r w:rsidRPr="003A6EA3">
              <w:rPr>
                <w:rFonts w:eastAsia="Times New Roman"/>
              </w:rPr>
              <w:tab/>
              <w:t>Landscape planting is used between the car park and driveway areas and the side boundary to soften the visual impacts of car park areas and to provide shade.</w:t>
            </w:r>
          </w:p>
          <w:p w14:paraId="3BD45177" w14:textId="77777777" w:rsidR="0060079E" w:rsidRPr="003A6EA3" w:rsidRDefault="0060079E" w:rsidP="00960EF9">
            <w:pPr>
              <w:pStyle w:val="Outcomes"/>
              <w:rPr>
                <w:rFonts w:eastAsia="Times New Roman"/>
              </w:rPr>
            </w:pPr>
            <w:r w:rsidRPr="003A6EA3">
              <w:rPr>
                <w:rFonts w:eastAsia="Times New Roman"/>
              </w:rPr>
              <w:t>AO</w:t>
            </w:r>
            <w:r w:rsidRPr="003A6EA3">
              <w:rPr>
                <w:rFonts w:eastAsia="Times New Roman"/>
                <w:vertAlign w:val="subscript"/>
              </w:rPr>
              <w:t>1</w:t>
            </w:r>
            <w:r w:rsidR="00960EF9">
              <w:rPr>
                <w:rFonts w:eastAsia="Times New Roman"/>
                <w:vertAlign w:val="subscript"/>
              </w:rPr>
              <w:t>5</w:t>
            </w:r>
            <w:r w:rsidRPr="003A6EA3">
              <w:rPr>
                <w:rFonts w:eastAsia="Times New Roman"/>
                <w:vertAlign w:val="subscript"/>
              </w:rPr>
              <w:t>.3</w:t>
            </w:r>
            <w:r w:rsidRPr="003A6EA3">
              <w:rPr>
                <w:rFonts w:eastAsia="Times New Roman"/>
              </w:rPr>
              <w:tab/>
              <w:t xml:space="preserve">An acoustic fence of 1.8m height is provided </w:t>
            </w:r>
            <w:r w:rsidR="007F6C2B" w:rsidRPr="007F6C2B">
              <w:rPr>
                <w:rFonts w:eastAsia="Times New Roman"/>
              </w:rPr>
              <w:t>along the property boundary that is common</w:t>
            </w:r>
            <w:r w:rsidR="007F6C2B">
              <w:rPr>
                <w:rFonts w:eastAsia="Times New Roman"/>
              </w:rPr>
              <w:t xml:space="preserve"> </w:t>
            </w:r>
            <w:r w:rsidR="007F6C2B" w:rsidRPr="007F6C2B">
              <w:rPr>
                <w:rFonts w:eastAsia="Times New Roman"/>
              </w:rPr>
              <w:t>with a residential use in a residential zone.</w:t>
            </w:r>
          </w:p>
        </w:tc>
      </w:tr>
      <w:tr w:rsidR="0060079E" w:rsidRPr="005A30D5" w14:paraId="144013DD" w14:textId="77777777" w:rsidTr="005C0D44">
        <w:trPr>
          <w:cantSplit/>
        </w:trPr>
        <w:tc>
          <w:tcPr>
            <w:tcW w:w="2500" w:type="pct"/>
          </w:tcPr>
          <w:p w14:paraId="29B0073C" w14:textId="77777777" w:rsidR="0060079E" w:rsidRPr="003A6EA3" w:rsidRDefault="0060079E" w:rsidP="00960EF9">
            <w:pPr>
              <w:pStyle w:val="Outcomes"/>
              <w:rPr>
                <w:rFonts w:eastAsia="Times New Roman"/>
              </w:rPr>
            </w:pPr>
            <w:r w:rsidRPr="003A6EA3">
              <w:rPr>
                <w:rFonts w:eastAsia="Times New Roman"/>
              </w:rPr>
              <w:t>PO</w:t>
            </w:r>
            <w:r w:rsidRPr="003A6EA3">
              <w:rPr>
                <w:rFonts w:eastAsia="Times New Roman"/>
                <w:vertAlign w:val="subscript"/>
              </w:rPr>
              <w:t>1</w:t>
            </w:r>
            <w:r w:rsidR="00960EF9">
              <w:rPr>
                <w:rFonts w:eastAsia="Times New Roman"/>
                <w:vertAlign w:val="subscript"/>
              </w:rPr>
              <w:t>6</w:t>
            </w:r>
            <w:r w:rsidRPr="003A6EA3">
              <w:rPr>
                <w:rFonts w:eastAsia="Times New Roman"/>
              </w:rPr>
              <w:tab/>
              <w:t>Car parking and associated access arrangements are located and designed to avoid dominating the road frontage of the site or otherwise detracting from streetscape character.</w:t>
            </w:r>
          </w:p>
        </w:tc>
        <w:tc>
          <w:tcPr>
            <w:tcW w:w="2500" w:type="pct"/>
          </w:tcPr>
          <w:p w14:paraId="61124078" w14:textId="77777777" w:rsidR="0060079E" w:rsidRPr="003A6EA3" w:rsidRDefault="0060079E" w:rsidP="00960EF9">
            <w:pPr>
              <w:pStyle w:val="Outcomes"/>
              <w:rPr>
                <w:rFonts w:eastAsia="Times New Roman"/>
              </w:rPr>
            </w:pPr>
            <w:r w:rsidRPr="003A6EA3">
              <w:rPr>
                <w:rFonts w:eastAsia="Times New Roman"/>
              </w:rPr>
              <w:t>AO</w:t>
            </w:r>
            <w:r w:rsidRPr="003A6EA3">
              <w:rPr>
                <w:rFonts w:eastAsia="Times New Roman"/>
                <w:vertAlign w:val="subscript"/>
              </w:rPr>
              <w:t>1</w:t>
            </w:r>
            <w:r w:rsidR="00960EF9">
              <w:rPr>
                <w:rFonts w:eastAsia="Times New Roman"/>
                <w:vertAlign w:val="subscript"/>
              </w:rPr>
              <w:t>6</w:t>
            </w:r>
            <w:r w:rsidRPr="003A6EA3">
              <w:rPr>
                <w:rFonts w:eastAsia="Times New Roman"/>
                <w:vertAlign w:val="subscript"/>
              </w:rPr>
              <w:t>.1</w:t>
            </w:r>
            <w:r w:rsidRPr="003A6EA3">
              <w:rPr>
                <w:rFonts w:eastAsia="Times New Roman"/>
              </w:rPr>
              <w:tab/>
              <w:t>Car parking is provided either at the rear of the development or beneath buildings.</w:t>
            </w:r>
          </w:p>
        </w:tc>
      </w:tr>
      <w:tr w:rsidR="0060079E" w:rsidRPr="005A30D5" w14:paraId="6566CA82" w14:textId="77777777" w:rsidTr="005C0D44">
        <w:trPr>
          <w:cantSplit/>
        </w:trPr>
        <w:tc>
          <w:tcPr>
            <w:tcW w:w="2500" w:type="pct"/>
          </w:tcPr>
          <w:p w14:paraId="7946B7B5" w14:textId="77777777" w:rsidR="0060079E" w:rsidRPr="003A6EA3" w:rsidRDefault="0060079E" w:rsidP="00960EF9">
            <w:pPr>
              <w:pStyle w:val="Outcomes"/>
              <w:rPr>
                <w:rFonts w:eastAsia="Times New Roman"/>
              </w:rPr>
            </w:pPr>
            <w:r w:rsidRPr="003A6EA3">
              <w:rPr>
                <w:rFonts w:eastAsia="Times New Roman" w:cs="Arial"/>
                <w:bCs/>
              </w:rPr>
              <w:t>PO</w:t>
            </w:r>
            <w:r w:rsidRPr="003A6EA3">
              <w:rPr>
                <w:rFonts w:eastAsia="Times New Roman" w:cs="Arial"/>
                <w:bCs/>
                <w:vertAlign w:val="subscript"/>
              </w:rPr>
              <w:t>1</w:t>
            </w:r>
            <w:r w:rsidR="00960EF9">
              <w:rPr>
                <w:rFonts w:eastAsia="Times New Roman" w:cs="Arial"/>
                <w:bCs/>
                <w:vertAlign w:val="subscript"/>
              </w:rPr>
              <w:t>7</w:t>
            </w:r>
            <w:r w:rsidRPr="003A6EA3">
              <w:rPr>
                <w:rFonts w:eastAsia="Times New Roman"/>
              </w:rPr>
              <w:tab/>
            </w:r>
            <w:r w:rsidR="00DD2149" w:rsidRPr="003A6EA3">
              <w:rPr>
                <w:rFonts w:eastAsia="Times New Roman"/>
              </w:rPr>
              <w:t>Above ground or m</w:t>
            </w:r>
            <w:r w:rsidRPr="003A6EA3">
              <w:rPr>
                <w:rFonts w:eastAsia="Times New Roman" w:cs="Arial"/>
                <w:bCs/>
              </w:rPr>
              <w:t>ulti-level car parking areas are designed, articulated and finished to make a positive contribution to the local streetscape character.</w:t>
            </w:r>
          </w:p>
        </w:tc>
        <w:tc>
          <w:tcPr>
            <w:tcW w:w="2500" w:type="pct"/>
          </w:tcPr>
          <w:p w14:paraId="2902A453" w14:textId="77777777" w:rsidR="0060079E" w:rsidRPr="003A6EA3" w:rsidRDefault="001E4520" w:rsidP="00960EF9">
            <w:pPr>
              <w:pStyle w:val="Outcomes"/>
              <w:rPr>
                <w:rFonts w:eastAsia="Times New Roman"/>
              </w:rPr>
            </w:pPr>
            <w:r w:rsidRPr="003A6EA3">
              <w:rPr>
                <w:rFonts w:eastAsia="Times New Roman"/>
              </w:rPr>
              <w:t>AO</w:t>
            </w:r>
            <w:r w:rsidRPr="003A6EA3">
              <w:rPr>
                <w:rFonts w:eastAsia="Times New Roman"/>
                <w:vertAlign w:val="subscript"/>
              </w:rPr>
              <w:t>1</w:t>
            </w:r>
            <w:r w:rsidR="00960EF9">
              <w:rPr>
                <w:rFonts w:eastAsia="Times New Roman"/>
                <w:vertAlign w:val="subscript"/>
              </w:rPr>
              <w:t>7</w:t>
            </w:r>
            <w:r w:rsidRPr="003A6EA3">
              <w:rPr>
                <w:rFonts w:eastAsia="Times New Roman"/>
                <w:vertAlign w:val="subscript"/>
              </w:rPr>
              <w:t>.1</w:t>
            </w:r>
            <w:r w:rsidRPr="003A6EA3">
              <w:rPr>
                <w:rFonts w:eastAsia="Times New Roman"/>
              </w:rPr>
              <w:tab/>
              <w:t>Above ground or multi-level parking areas are designed, articulated and finished to a quality equal to or better than adjoining buildings</w:t>
            </w:r>
            <w:r w:rsidR="00D86796" w:rsidRPr="003A6EA3">
              <w:rPr>
                <w:rFonts w:eastAsia="Times New Roman"/>
              </w:rPr>
              <w:t>.</w:t>
            </w:r>
          </w:p>
        </w:tc>
      </w:tr>
      <w:tr w:rsidR="0060079E" w:rsidRPr="005A30D5" w14:paraId="5AF6253C" w14:textId="77777777" w:rsidTr="005C0D44">
        <w:trPr>
          <w:cantSplit/>
        </w:trPr>
        <w:tc>
          <w:tcPr>
            <w:tcW w:w="2500" w:type="pct"/>
          </w:tcPr>
          <w:p w14:paraId="3373CC92" w14:textId="77777777" w:rsidR="0060079E" w:rsidRPr="003A6EA3" w:rsidRDefault="0060079E" w:rsidP="00960EF9">
            <w:pPr>
              <w:pStyle w:val="Outcomes"/>
              <w:rPr>
                <w:rFonts w:eastAsia="Times New Roman"/>
              </w:rPr>
            </w:pPr>
            <w:r w:rsidRPr="003A6EA3">
              <w:rPr>
                <w:rFonts w:eastAsia="Times New Roman" w:cs="Arial"/>
                <w:bCs/>
              </w:rPr>
              <w:lastRenderedPageBreak/>
              <w:t>PO</w:t>
            </w:r>
            <w:r w:rsidRPr="003A6EA3">
              <w:rPr>
                <w:rFonts w:eastAsia="Times New Roman" w:cs="Arial"/>
                <w:bCs/>
                <w:vertAlign w:val="subscript"/>
              </w:rPr>
              <w:t>1</w:t>
            </w:r>
            <w:r w:rsidR="00960EF9">
              <w:rPr>
                <w:rFonts w:eastAsia="Times New Roman" w:cs="Arial"/>
                <w:bCs/>
                <w:vertAlign w:val="subscript"/>
              </w:rPr>
              <w:t>8</w:t>
            </w:r>
            <w:r w:rsidRPr="003A6EA3">
              <w:rPr>
                <w:rFonts w:eastAsia="Times New Roman"/>
              </w:rPr>
              <w:tab/>
            </w:r>
            <w:r w:rsidRPr="003A6EA3">
              <w:rPr>
                <w:rFonts w:eastAsia="Times New Roman" w:cs="Arial"/>
                <w:bCs/>
              </w:rPr>
              <w:t>Landscaping is provided to soften the visual impact of car parking areas and to provide shading and protection from glare.</w:t>
            </w:r>
          </w:p>
        </w:tc>
        <w:tc>
          <w:tcPr>
            <w:tcW w:w="2500" w:type="pct"/>
          </w:tcPr>
          <w:p w14:paraId="7C7BD3BA" w14:textId="77777777" w:rsidR="001E4520" w:rsidRPr="003A6EA3" w:rsidRDefault="0060079E" w:rsidP="001E4520">
            <w:pPr>
              <w:pStyle w:val="Outcomes"/>
              <w:rPr>
                <w:rFonts w:eastAsia="Times New Roman"/>
              </w:rPr>
            </w:pPr>
            <w:r w:rsidRPr="003A6EA3">
              <w:rPr>
                <w:rFonts w:eastAsia="Times New Roman"/>
              </w:rPr>
              <w:t>AO</w:t>
            </w:r>
            <w:r w:rsidRPr="003A6EA3">
              <w:rPr>
                <w:rFonts w:eastAsia="Times New Roman"/>
                <w:vertAlign w:val="subscript"/>
              </w:rPr>
              <w:t>1</w:t>
            </w:r>
            <w:r w:rsidR="00960EF9">
              <w:rPr>
                <w:rFonts w:eastAsia="Times New Roman"/>
                <w:vertAlign w:val="subscript"/>
              </w:rPr>
              <w:t>8</w:t>
            </w:r>
            <w:r w:rsidRPr="003A6EA3">
              <w:rPr>
                <w:rFonts w:eastAsia="Times New Roman"/>
                <w:vertAlign w:val="subscript"/>
              </w:rPr>
              <w:t>.1</w:t>
            </w:r>
            <w:r w:rsidRPr="003A6EA3">
              <w:rPr>
                <w:rFonts w:eastAsia="Times New Roman"/>
              </w:rPr>
              <w:tab/>
            </w:r>
            <w:r w:rsidR="001E4520" w:rsidRPr="003A6EA3">
              <w:rPr>
                <w:rFonts w:eastAsia="Times New Roman"/>
              </w:rPr>
              <w:t>Aesthetics, glare, heat absorption and re-radiation.</w:t>
            </w:r>
          </w:p>
          <w:p w14:paraId="35768CD8" w14:textId="77777777" w:rsidR="001E4520" w:rsidRPr="003A6EA3" w:rsidRDefault="00C46E4E" w:rsidP="001E4520">
            <w:pPr>
              <w:pStyle w:val="TableNumberProvision2"/>
              <w:rPr>
                <w:rFonts w:eastAsia="Times New Roman"/>
              </w:rPr>
            </w:pPr>
            <w:r w:rsidRPr="003A6EA3">
              <w:rPr>
                <w:rFonts w:eastAsia="Times New Roman"/>
                <w:noProof/>
              </w:rPr>
              <w:fldChar w:fldCharType="begin"/>
            </w:r>
            <w:r w:rsidR="00765E7C" w:rsidRPr="003A6EA3">
              <w:rPr>
                <w:rFonts w:eastAsia="Times New Roman"/>
                <w:noProof/>
              </w:rPr>
              <w:instrText xml:space="preserve"> LISTNUM  "UseDef" \s 1 \l 5</w:instrText>
            </w:r>
            <w:r w:rsidRPr="003A6EA3">
              <w:rPr>
                <w:rFonts w:eastAsia="Times New Roman"/>
                <w:noProof/>
              </w:rPr>
              <w:fldChar w:fldCharType="end">
                <w:numberingChange w:id="634" w:author="Wai Tam" w:date="2022-02-18T11:52:00Z" w:original="(a)"/>
              </w:fldChar>
            </w:r>
            <w:r w:rsidR="00765E7C" w:rsidRPr="003A6EA3">
              <w:rPr>
                <w:rFonts w:eastAsia="Times New Roman"/>
                <w:noProof/>
              </w:rPr>
              <w:tab/>
            </w:r>
            <w:r w:rsidR="001E4520" w:rsidRPr="003A6EA3">
              <w:rPr>
                <w:rFonts w:eastAsia="Times New Roman"/>
              </w:rPr>
              <w:t>Landscaping is provided throughout the car park in the manner and at the rate indicated in the Landscaping Code; and</w:t>
            </w:r>
          </w:p>
          <w:p w14:paraId="20060121" w14:textId="77777777" w:rsidR="001E4520" w:rsidRPr="003A6EA3" w:rsidRDefault="00C46E4E" w:rsidP="001E4520">
            <w:pPr>
              <w:pStyle w:val="TableNumberProvision2"/>
              <w:rPr>
                <w:rFonts w:eastAsia="Times New Roman"/>
              </w:rPr>
            </w:pPr>
            <w:r w:rsidRPr="003A6EA3">
              <w:rPr>
                <w:rFonts w:eastAsia="Times New Roman"/>
                <w:noProof/>
              </w:rPr>
              <w:fldChar w:fldCharType="begin"/>
            </w:r>
            <w:r w:rsidR="00765E7C" w:rsidRPr="003A6EA3">
              <w:rPr>
                <w:rFonts w:eastAsia="Times New Roman"/>
                <w:noProof/>
              </w:rPr>
              <w:instrText xml:space="preserve"> LISTNUM  "UseDef"  \l 5</w:instrText>
            </w:r>
            <w:r w:rsidRPr="003A6EA3">
              <w:rPr>
                <w:rFonts w:eastAsia="Times New Roman"/>
                <w:noProof/>
              </w:rPr>
              <w:fldChar w:fldCharType="end">
                <w:numberingChange w:id="635" w:author="Wai Tam" w:date="2022-02-18T11:52:00Z" w:original="(b)"/>
              </w:fldChar>
            </w:r>
            <w:r w:rsidR="00765E7C" w:rsidRPr="003A6EA3">
              <w:rPr>
                <w:rFonts w:eastAsia="Times New Roman"/>
                <w:noProof/>
              </w:rPr>
              <w:tab/>
            </w:r>
            <w:r w:rsidR="001E4520" w:rsidRPr="003A6EA3">
              <w:rPr>
                <w:rFonts w:eastAsia="Times New Roman"/>
              </w:rPr>
              <w:t xml:space="preserve">Unless otherwise specified in a zone, precinct or use code, where the car park adjoins a street frontage, or a boundary with a Residential or other sensitive </w:t>
            </w:r>
            <w:r w:rsidR="002114CC" w:rsidRPr="003A6EA3">
              <w:rPr>
                <w:rFonts w:eastAsia="Times New Roman"/>
              </w:rPr>
              <w:t xml:space="preserve">land </w:t>
            </w:r>
            <w:r w:rsidR="001E4520" w:rsidRPr="003A6EA3">
              <w:rPr>
                <w:rFonts w:eastAsia="Times New Roman"/>
              </w:rPr>
              <w:t>use, a landscaped strip of minimum 3 m width is provided along the frontage/boundary.</w:t>
            </w:r>
          </w:p>
          <w:p w14:paraId="21660D7B" w14:textId="77777777" w:rsidR="001E4520" w:rsidRPr="003A6EA3" w:rsidRDefault="001E4520" w:rsidP="001E4520">
            <w:pPr>
              <w:pStyle w:val="TableNumberProvision2"/>
              <w:rPr>
                <w:rFonts w:eastAsia="Times New Roman"/>
              </w:rPr>
            </w:pPr>
          </w:p>
          <w:p w14:paraId="631FEDE4" w14:textId="77777777" w:rsidR="006E6B49" w:rsidRDefault="006E6B49" w:rsidP="00EB35FB">
            <w:pPr>
              <w:pStyle w:val="Outcomes"/>
              <w:rPr>
                <w:rFonts w:eastAsia="Times New Roman"/>
                <w:b/>
              </w:rPr>
            </w:pPr>
          </w:p>
        </w:tc>
      </w:tr>
      <w:tr w:rsidR="00AC6267" w:rsidRPr="005A30D5" w14:paraId="19874CA6" w14:textId="77777777" w:rsidTr="005C0D44">
        <w:trPr>
          <w:cantSplit/>
        </w:trPr>
        <w:tc>
          <w:tcPr>
            <w:tcW w:w="2500" w:type="pct"/>
          </w:tcPr>
          <w:p w14:paraId="2FFF4DBB" w14:textId="77777777" w:rsidR="00AC6267" w:rsidRDefault="00AC6267" w:rsidP="0060079E">
            <w:pPr>
              <w:pStyle w:val="Outcomes"/>
              <w:rPr>
                <w:rFonts w:eastAsia="Times New Roman" w:cs="Arial"/>
                <w:bCs/>
              </w:rPr>
            </w:pPr>
            <w:r>
              <w:rPr>
                <w:rFonts w:eastAsia="Times New Roman" w:cs="Arial"/>
                <w:bCs/>
              </w:rPr>
              <w:t>PO</w:t>
            </w:r>
            <w:r w:rsidR="00960EF9">
              <w:rPr>
                <w:rFonts w:eastAsia="Times New Roman" w:cs="Arial"/>
                <w:bCs/>
                <w:vertAlign w:val="subscript"/>
              </w:rPr>
              <w:t>19</w:t>
            </w:r>
            <w:r>
              <w:rPr>
                <w:rFonts w:eastAsia="Times New Roman" w:cs="Arial"/>
                <w:bCs/>
              </w:rPr>
              <w:t xml:space="preserve"> </w:t>
            </w:r>
            <w:r>
              <w:rPr>
                <w:rFonts w:eastAsia="Times New Roman" w:cs="Arial"/>
                <w:bCs/>
              </w:rPr>
              <w:tab/>
              <w:t>Any parking, access and any other vehicle access/manoeuvring areas incorporate design measures to avoid dust nuisance to surrounding properties.</w:t>
            </w:r>
          </w:p>
          <w:p w14:paraId="7055DE17" w14:textId="77777777" w:rsidR="00AC6267" w:rsidRPr="003A6EA3" w:rsidRDefault="00AC6267" w:rsidP="0060079E">
            <w:pPr>
              <w:pStyle w:val="Outcomes"/>
              <w:rPr>
                <w:rFonts w:eastAsia="Times New Roman" w:cs="Arial"/>
                <w:bCs/>
              </w:rPr>
            </w:pPr>
          </w:p>
        </w:tc>
        <w:tc>
          <w:tcPr>
            <w:tcW w:w="2500" w:type="pct"/>
          </w:tcPr>
          <w:p w14:paraId="29360C6C" w14:textId="77777777" w:rsidR="00AC6267" w:rsidRPr="003A6EA3" w:rsidRDefault="00AC6267" w:rsidP="00AC6267">
            <w:pPr>
              <w:pStyle w:val="Outcomes"/>
              <w:rPr>
                <w:rFonts w:eastAsia="Times New Roman"/>
              </w:rPr>
            </w:pPr>
            <w:r>
              <w:rPr>
                <w:rFonts w:eastAsia="Times New Roman"/>
              </w:rPr>
              <w:t>AO</w:t>
            </w:r>
            <w:r w:rsidR="00960EF9">
              <w:rPr>
                <w:rFonts w:eastAsia="Times New Roman" w:cs="Arial"/>
                <w:bCs/>
                <w:vertAlign w:val="subscript"/>
              </w:rPr>
              <w:t>19</w:t>
            </w:r>
            <w:r w:rsidR="00DE49D5" w:rsidRPr="00CE40A4">
              <w:rPr>
                <w:rFonts w:eastAsia="Times New Roman" w:cs="Arial"/>
                <w:bCs/>
                <w:vertAlign w:val="subscript"/>
              </w:rPr>
              <w:t>.1</w:t>
            </w:r>
            <w:r>
              <w:rPr>
                <w:rFonts w:eastAsia="Times New Roman"/>
              </w:rPr>
              <w:tab/>
              <w:t>C</w:t>
            </w:r>
            <w:r w:rsidRPr="003A6EA3">
              <w:rPr>
                <w:rFonts w:eastAsia="Times New Roman"/>
              </w:rPr>
              <w:t>ar park</w:t>
            </w:r>
            <w:r>
              <w:rPr>
                <w:rFonts w:eastAsia="Times New Roman"/>
              </w:rPr>
              <w:t xml:space="preserve">ing, access </w:t>
            </w:r>
            <w:r>
              <w:rPr>
                <w:rFonts w:eastAsia="Times New Roman" w:cs="Arial"/>
                <w:bCs/>
              </w:rPr>
              <w:t>and any other vehicle access/manoeuvring areas</w:t>
            </w:r>
            <w:r>
              <w:rPr>
                <w:rFonts w:eastAsia="Times New Roman"/>
              </w:rPr>
              <w:t xml:space="preserve"> vehicle manoeuvring areas are </w:t>
            </w:r>
            <w:r w:rsidRPr="003A6EA3">
              <w:rPr>
                <w:rFonts w:eastAsia="Times New Roman"/>
              </w:rPr>
              <w:t>imperviously sealed.</w:t>
            </w:r>
          </w:p>
        </w:tc>
      </w:tr>
      <w:tr w:rsidR="005D7733" w:rsidRPr="005A30D5" w14:paraId="749915C9" w14:textId="77777777" w:rsidTr="005C0D44">
        <w:trPr>
          <w:cantSplit/>
        </w:trPr>
        <w:tc>
          <w:tcPr>
            <w:tcW w:w="2500" w:type="pct"/>
          </w:tcPr>
          <w:p w14:paraId="769445BB" w14:textId="77777777" w:rsidR="005D7733" w:rsidRDefault="005D7733" w:rsidP="005D7733">
            <w:pPr>
              <w:pStyle w:val="Outcomes"/>
              <w:rPr>
                <w:rFonts w:eastAsia="Times New Roman" w:cs="Arial"/>
                <w:bCs/>
              </w:rPr>
            </w:pPr>
            <w:r>
              <w:rPr>
                <w:rFonts w:eastAsia="Times New Roman" w:cs="Arial"/>
                <w:bCs/>
              </w:rPr>
              <w:t>PO</w:t>
            </w:r>
            <w:r w:rsidR="00960EF9">
              <w:rPr>
                <w:rFonts w:eastAsia="Times New Roman" w:cs="Arial"/>
                <w:bCs/>
                <w:vertAlign w:val="subscript"/>
              </w:rPr>
              <w:t>20</w:t>
            </w:r>
            <w:r>
              <w:rPr>
                <w:rFonts w:eastAsia="Times New Roman" w:cs="Arial"/>
                <w:bCs/>
              </w:rPr>
              <w:t xml:space="preserve"> </w:t>
            </w:r>
            <w:r>
              <w:rPr>
                <w:rFonts w:eastAsia="Times New Roman" w:cs="Arial"/>
                <w:bCs/>
              </w:rPr>
              <w:tab/>
              <w:t xml:space="preserve">Noise impacts from vehicle movement areas on any adjoining residential or other sensitive land use are mitigated. </w:t>
            </w:r>
          </w:p>
          <w:p w14:paraId="31441770" w14:textId="77777777" w:rsidR="005D7733" w:rsidRDefault="005D7733" w:rsidP="005D7733">
            <w:pPr>
              <w:pStyle w:val="Outcomes"/>
              <w:rPr>
                <w:rFonts w:eastAsia="Times New Roman" w:cs="Arial"/>
                <w:bCs/>
              </w:rPr>
            </w:pPr>
          </w:p>
        </w:tc>
        <w:tc>
          <w:tcPr>
            <w:tcW w:w="2500" w:type="pct"/>
          </w:tcPr>
          <w:p w14:paraId="1C43EAF2" w14:textId="77777777" w:rsidR="005D7733" w:rsidRDefault="005D7733" w:rsidP="00DE49D5">
            <w:pPr>
              <w:pStyle w:val="Outcomes"/>
              <w:rPr>
                <w:rFonts w:eastAsia="Times New Roman"/>
              </w:rPr>
            </w:pPr>
            <w:r>
              <w:rPr>
                <w:rFonts w:eastAsia="Times New Roman"/>
              </w:rPr>
              <w:t>AO</w:t>
            </w:r>
            <w:r w:rsidR="00960EF9">
              <w:rPr>
                <w:rFonts w:eastAsia="Times New Roman" w:cs="Arial"/>
                <w:bCs/>
                <w:vertAlign w:val="subscript"/>
              </w:rPr>
              <w:t>20</w:t>
            </w:r>
            <w:r w:rsidR="00DE49D5">
              <w:rPr>
                <w:rFonts w:eastAsia="Times New Roman" w:cs="Arial"/>
                <w:bCs/>
                <w:vertAlign w:val="subscript"/>
              </w:rPr>
              <w:t>.</w:t>
            </w:r>
            <w:r w:rsidR="00DE49D5" w:rsidRPr="00EA1748">
              <w:rPr>
                <w:rFonts w:eastAsia="Times New Roman" w:cs="Arial"/>
                <w:bCs/>
                <w:vertAlign w:val="subscript"/>
              </w:rPr>
              <w:t>1</w:t>
            </w:r>
            <w:r>
              <w:rPr>
                <w:rFonts w:eastAsia="Times New Roman"/>
              </w:rPr>
              <w:tab/>
              <w:t>A solid, good quality brick, timber or masonry fence of a minimum 1.8m height is constructed between any vehicle movement areas and a boundary to an adjoining residential or other sensitive land use.</w:t>
            </w:r>
          </w:p>
        </w:tc>
      </w:tr>
      <w:tr w:rsidR="0060079E" w:rsidRPr="005A30D5" w14:paraId="3F69D746" w14:textId="77777777" w:rsidTr="005C0D44">
        <w:trPr>
          <w:cantSplit/>
        </w:trPr>
        <w:tc>
          <w:tcPr>
            <w:tcW w:w="2500" w:type="pct"/>
          </w:tcPr>
          <w:p w14:paraId="2FE5B1FD" w14:textId="77777777" w:rsidR="0060079E" w:rsidRPr="003A6EA3" w:rsidRDefault="0060079E" w:rsidP="00960EF9">
            <w:pPr>
              <w:pStyle w:val="Outcomes"/>
              <w:rPr>
                <w:rFonts w:eastAsia="Times New Roman"/>
              </w:rPr>
            </w:pPr>
            <w:r w:rsidRPr="003A6EA3">
              <w:rPr>
                <w:rFonts w:eastAsia="Times New Roman"/>
              </w:rPr>
              <w:t>PO</w:t>
            </w:r>
            <w:r w:rsidR="00DE49D5">
              <w:rPr>
                <w:rFonts w:eastAsia="Times New Roman"/>
                <w:vertAlign w:val="subscript"/>
              </w:rPr>
              <w:t>2</w:t>
            </w:r>
            <w:r w:rsidR="00960EF9">
              <w:rPr>
                <w:rFonts w:eastAsia="Times New Roman"/>
                <w:vertAlign w:val="subscript"/>
              </w:rPr>
              <w:t>1</w:t>
            </w:r>
            <w:r w:rsidRPr="003A6EA3">
              <w:rPr>
                <w:rFonts w:eastAsia="Times New Roman"/>
              </w:rPr>
              <w:tab/>
              <w:t xml:space="preserve">Any part of the parking area designated as a vehicle cleaning or repair area is designed and constructed to avoid adverse impact on water quality or Council’s </w:t>
            </w:r>
            <w:r w:rsidR="00D8397C" w:rsidRPr="003A6EA3">
              <w:rPr>
                <w:rFonts w:eastAsia="Times New Roman"/>
              </w:rPr>
              <w:t>wastewater</w:t>
            </w:r>
            <w:r w:rsidRPr="003A6EA3">
              <w:rPr>
                <w:rFonts w:eastAsia="Times New Roman"/>
              </w:rPr>
              <w:t xml:space="preserve"> or stormwater infrastructure.</w:t>
            </w:r>
          </w:p>
        </w:tc>
        <w:tc>
          <w:tcPr>
            <w:tcW w:w="2500" w:type="pct"/>
          </w:tcPr>
          <w:p w14:paraId="19E9F507" w14:textId="77777777" w:rsidR="0060079E" w:rsidRPr="003A6EA3" w:rsidRDefault="0060079E" w:rsidP="00960EF9">
            <w:pPr>
              <w:pStyle w:val="Outcomes"/>
              <w:rPr>
                <w:rFonts w:eastAsia="Times New Roman"/>
              </w:rPr>
            </w:pPr>
            <w:r w:rsidRPr="003A6EA3">
              <w:rPr>
                <w:rFonts w:eastAsia="Times New Roman"/>
              </w:rPr>
              <w:t>AO</w:t>
            </w:r>
            <w:r w:rsidR="00DE49D5">
              <w:rPr>
                <w:rFonts w:eastAsia="Times New Roman"/>
                <w:vertAlign w:val="subscript"/>
              </w:rPr>
              <w:t>2</w:t>
            </w:r>
            <w:r w:rsidR="00960EF9">
              <w:rPr>
                <w:rFonts w:eastAsia="Times New Roman"/>
                <w:vertAlign w:val="subscript"/>
              </w:rPr>
              <w:t>1</w:t>
            </w:r>
            <w:r w:rsidRPr="003A6EA3">
              <w:rPr>
                <w:rFonts w:eastAsia="Times New Roman"/>
                <w:vertAlign w:val="subscript"/>
              </w:rPr>
              <w:t>.1</w:t>
            </w:r>
            <w:r w:rsidRPr="003A6EA3">
              <w:rPr>
                <w:rFonts w:eastAsia="Times New Roman"/>
              </w:rPr>
              <w:tab/>
              <w:t xml:space="preserve">The development is capable of meeting the requirements of Council’s </w:t>
            </w:r>
            <w:r w:rsidRPr="003A6EA3">
              <w:rPr>
                <w:rFonts w:eastAsia="Times New Roman"/>
                <w:i/>
              </w:rPr>
              <w:t>Trade Waste Policy</w:t>
            </w:r>
            <w:r w:rsidR="00641AFF" w:rsidRPr="003A6EA3">
              <w:rPr>
                <w:rFonts w:eastAsia="Times New Roman"/>
              </w:rPr>
              <w:t xml:space="preserve"> </w:t>
            </w:r>
            <w:r w:rsidR="008A68D6" w:rsidRPr="003A6EA3">
              <w:rPr>
                <w:rFonts w:eastAsia="Times New Roman"/>
              </w:rPr>
              <w:t>and the Trade Waste Environmental Management Plan.</w:t>
            </w:r>
          </w:p>
        </w:tc>
      </w:tr>
      <w:tr w:rsidR="0060079E" w:rsidRPr="005A30D5" w14:paraId="3EC9A454" w14:textId="77777777" w:rsidTr="005C0D44">
        <w:trPr>
          <w:cantSplit/>
        </w:trPr>
        <w:tc>
          <w:tcPr>
            <w:tcW w:w="5000" w:type="pct"/>
            <w:gridSpan w:val="2"/>
            <w:shd w:val="clear" w:color="auto" w:fill="E0E0E0"/>
          </w:tcPr>
          <w:p w14:paraId="5A746814" w14:textId="77777777" w:rsidR="0060079E" w:rsidRPr="003A6EA3" w:rsidRDefault="0060079E" w:rsidP="0060079E">
            <w:pPr>
              <w:pStyle w:val="TableHeading3"/>
              <w:rPr>
                <w:rFonts w:eastAsia="Times New Roman"/>
              </w:rPr>
            </w:pPr>
            <w:r w:rsidRPr="003A6EA3">
              <w:rPr>
                <w:rFonts w:eastAsia="Times New Roman"/>
              </w:rPr>
              <w:t>Servicing</w:t>
            </w:r>
          </w:p>
        </w:tc>
      </w:tr>
      <w:tr w:rsidR="0060079E" w:rsidRPr="005A30D5" w14:paraId="0BEAF32E" w14:textId="77777777" w:rsidTr="005C0D44">
        <w:trPr>
          <w:cantSplit/>
        </w:trPr>
        <w:tc>
          <w:tcPr>
            <w:tcW w:w="2500" w:type="pct"/>
          </w:tcPr>
          <w:p w14:paraId="58B1F4EB" w14:textId="77777777" w:rsidR="0060079E" w:rsidRPr="003A6EA3" w:rsidRDefault="0060079E" w:rsidP="0060079E">
            <w:pPr>
              <w:pStyle w:val="Outcomes"/>
              <w:rPr>
                <w:rFonts w:eastAsia="Times New Roman"/>
              </w:rPr>
            </w:pPr>
            <w:r w:rsidRPr="003A6EA3">
              <w:rPr>
                <w:rFonts w:eastAsia="Times New Roman"/>
              </w:rPr>
              <w:t>PO</w:t>
            </w:r>
            <w:r w:rsidRPr="003A6EA3">
              <w:rPr>
                <w:rFonts w:eastAsia="Times New Roman"/>
                <w:vertAlign w:val="subscript"/>
              </w:rPr>
              <w:t>2</w:t>
            </w:r>
            <w:r w:rsidR="00675B8D">
              <w:rPr>
                <w:rFonts w:eastAsia="Times New Roman"/>
                <w:vertAlign w:val="subscript"/>
              </w:rPr>
              <w:t>2</w:t>
            </w:r>
            <w:r w:rsidRPr="003A6EA3">
              <w:rPr>
                <w:rFonts w:eastAsia="Times New Roman"/>
              </w:rPr>
              <w:tab/>
              <w:t>Provision is made for the on</w:t>
            </w:r>
            <w:r w:rsidR="006A3E71" w:rsidRPr="003A6EA3">
              <w:rPr>
                <w:rFonts w:eastAsia="Times New Roman"/>
              </w:rPr>
              <w:t>-</w:t>
            </w:r>
            <w:r w:rsidRPr="003A6EA3">
              <w:rPr>
                <w:rFonts w:eastAsia="Times New Roman"/>
              </w:rPr>
              <w:t>site loading, unloading, manoeuvring and access by service vehicles that:</w:t>
            </w:r>
          </w:p>
          <w:p w14:paraId="3E0DC35F"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\s 1 \l 5</w:instrText>
            </w:r>
            <w:r w:rsidRPr="003A6EA3">
              <w:rPr>
                <w:rFonts w:eastAsia="Times New Roman"/>
                <w:noProof/>
              </w:rPr>
              <w:fldChar w:fldCharType="end">
                <w:numberingChange w:id="636" w:author="Wai Tam" w:date="2022-02-18T11:52:00Z" w:original="(a)"/>
              </w:fldChar>
            </w:r>
            <w:r w:rsidR="0060079E" w:rsidRPr="003A6EA3">
              <w:rPr>
                <w:rFonts w:eastAsia="Times New Roman"/>
                <w:noProof/>
              </w:rPr>
              <w:tab/>
            </w:r>
            <w:r w:rsidR="0060079E" w:rsidRPr="003A6EA3">
              <w:rPr>
                <w:rFonts w:eastAsia="Times New Roman"/>
              </w:rPr>
              <w:t>is adequate to meet the demands generated by the development;</w:t>
            </w:r>
          </w:p>
          <w:p w14:paraId="310CF1D9"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637" w:author="Wai Tam" w:date="2022-02-18T11:52:00Z" w:original="(b)"/>
              </w:fldChar>
            </w:r>
            <w:r w:rsidR="0060079E" w:rsidRPr="003A6EA3">
              <w:rPr>
                <w:rFonts w:eastAsia="Times New Roman"/>
                <w:noProof/>
              </w:rPr>
              <w:tab/>
            </w:r>
            <w:r w:rsidR="006A3E71" w:rsidRPr="003A6EA3">
              <w:rPr>
                <w:rFonts w:eastAsia="Times New Roman"/>
              </w:rPr>
              <w:t>i</w:t>
            </w:r>
            <w:r w:rsidR="0060079E" w:rsidRPr="003A6EA3">
              <w:rPr>
                <w:rFonts w:eastAsia="Times New Roman"/>
              </w:rPr>
              <w:t>s able to accommodate the design service vehicle requirements; and</w:t>
            </w:r>
          </w:p>
          <w:p w14:paraId="58A6DF9B" w14:textId="77777777" w:rsidR="0060079E" w:rsidRPr="003A6EA3" w:rsidRDefault="00C46E4E" w:rsidP="0060079E">
            <w:pPr>
              <w:pStyle w:val="TableNumberProvision2"/>
              <w:rPr>
                <w:rFonts w:eastAsia="Times New Roman"/>
              </w:rPr>
            </w:pPr>
            <w:r w:rsidRPr="003A6EA3">
              <w:rPr>
                <w:rFonts w:eastAsia="Times New Roman"/>
                <w:noProof/>
              </w:rPr>
              <w:fldChar w:fldCharType="begin"/>
            </w:r>
            <w:r w:rsidR="0060079E" w:rsidRPr="003A6EA3">
              <w:rPr>
                <w:rFonts w:eastAsia="Times New Roman"/>
                <w:noProof/>
              </w:rPr>
              <w:instrText xml:space="preserve"> LISTNUM  "UseDef"  \l 5</w:instrText>
            </w:r>
            <w:r w:rsidRPr="003A6EA3">
              <w:rPr>
                <w:rFonts w:eastAsia="Times New Roman"/>
                <w:noProof/>
              </w:rPr>
              <w:fldChar w:fldCharType="end">
                <w:numberingChange w:id="638" w:author="Wai Tam" w:date="2022-02-18T11:52:00Z" w:original="(c)"/>
              </w:fldChar>
            </w:r>
            <w:r w:rsidR="0060079E" w:rsidRPr="003A6EA3">
              <w:rPr>
                <w:rFonts w:eastAsia="Times New Roman"/>
                <w:noProof/>
              </w:rPr>
              <w:tab/>
            </w:r>
            <w:r w:rsidR="0060079E" w:rsidRPr="003A6EA3">
              <w:rPr>
                <w:rFonts w:eastAsia="Times New Roman"/>
              </w:rPr>
              <w:t>does not unduly impede vehicular, cyclist and pedestrian safety and convenience within the site.</w:t>
            </w:r>
          </w:p>
        </w:tc>
        <w:tc>
          <w:tcPr>
            <w:tcW w:w="2500" w:type="pct"/>
          </w:tcPr>
          <w:p w14:paraId="14DD2BFB" w14:textId="77777777" w:rsidR="001E4520" w:rsidRPr="003A6EA3" w:rsidRDefault="0060079E" w:rsidP="001E4520">
            <w:pPr>
              <w:pStyle w:val="Outcomes"/>
              <w:rPr>
                <w:rFonts w:eastAsia="Times New Roman"/>
              </w:rPr>
            </w:pPr>
            <w:r w:rsidRPr="003A6EA3">
              <w:rPr>
                <w:rFonts w:eastAsia="Times New Roman"/>
              </w:rPr>
              <w:t>AO</w:t>
            </w:r>
            <w:r w:rsidRPr="003A6EA3">
              <w:rPr>
                <w:rFonts w:eastAsia="Times New Roman"/>
                <w:vertAlign w:val="subscript"/>
              </w:rPr>
              <w:t>2</w:t>
            </w:r>
            <w:r w:rsidR="00675B8D">
              <w:rPr>
                <w:rFonts w:eastAsia="Times New Roman"/>
                <w:vertAlign w:val="subscript"/>
              </w:rPr>
              <w:t>2</w:t>
            </w:r>
            <w:r w:rsidRPr="003A6EA3">
              <w:rPr>
                <w:rFonts w:eastAsia="Times New Roman"/>
                <w:vertAlign w:val="subscript"/>
              </w:rPr>
              <w:t>.1</w:t>
            </w:r>
            <w:r w:rsidRPr="003A6EA3">
              <w:rPr>
                <w:rFonts w:eastAsia="Times New Roman"/>
              </w:rPr>
              <w:tab/>
            </w:r>
            <w:r w:rsidR="001E4520" w:rsidRPr="003A6EA3">
              <w:rPr>
                <w:rFonts w:eastAsia="Times New Roman"/>
              </w:rPr>
              <w:t>The service bays provided and access to them, can accommodate, at any one time, the types and numbers of service vehi</w:t>
            </w:r>
            <w:r w:rsidR="008A68D6" w:rsidRPr="003A6EA3">
              <w:rPr>
                <w:rFonts w:eastAsia="Times New Roman"/>
              </w:rPr>
              <w:t xml:space="preserve">cles detailed in Table </w:t>
            </w:r>
            <w:r w:rsidR="00013172" w:rsidRPr="003A6EA3">
              <w:rPr>
                <w:rFonts w:eastAsia="Times New Roman"/>
              </w:rPr>
              <w:t>9.</w:t>
            </w:r>
            <w:r w:rsidR="00013172">
              <w:rPr>
                <w:rFonts w:eastAsia="Times New Roman"/>
              </w:rPr>
              <w:t>4.6:3</w:t>
            </w:r>
            <w:r w:rsidR="001E4520" w:rsidRPr="003A6EA3">
              <w:rPr>
                <w:rFonts w:eastAsia="Times New Roman"/>
              </w:rPr>
              <w:t>.</w:t>
            </w:r>
          </w:p>
          <w:p w14:paraId="03ECFA87" w14:textId="77777777" w:rsidR="001E4520" w:rsidRPr="003A6EA3" w:rsidRDefault="001E4520" w:rsidP="001E4520">
            <w:pPr>
              <w:pStyle w:val="Outcomes"/>
              <w:rPr>
                <w:rFonts w:eastAsia="Times New Roman"/>
              </w:rPr>
            </w:pPr>
            <w:r w:rsidRPr="003A6EA3">
              <w:rPr>
                <w:rFonts w:eastAsia="Times New Roman"/>
              </w:rPr>
              <w:t>AO</w:t>
            </w:r>
            <w:r w:rsidRPr="003A6EA3">
              <w:rPr>
                <w:rFonts w:eastAsia="Times New Roman"/>
                <w:vertAlign w:val="subscript"/>
              </w:rPr>
              <w:t>2</w:t>
            </w:r>
            <w:r w:rsidR="00675B8D">
              <w:rPr>
                <w:rFonts w:eastAsia="Times New Roman"/>
                <w:vertAlign w:val="subscript"/>
              </w:rPr>
              <w:t>2</w:t>
            </w:r>
            <w:r w:rsidRPr="003A6EA3">
              <w:rPr>
                <w:rFonts w:eastAsia="Times New Roman"/>
                <w:vertAlign w:val="subscript"/>
              </w:rPr>
              <w:t>.2</w:t>
            </w:r>
            <w:r w:rsidRPr="003A6EA3">
              <w:rPr>
                <w:rFonts w:eastAsia="Times New Roman"/>
              </w:rPr>
              <w:tab/>
              <w:t>Service bays provided wholly or partly within a building are physically separated from the rest of the buildings floor space in manner that makes it impractical to use them as storage or work areas.</w:t>
            </w:r>
          </w:p>
          <w:p w14:paraId="3553C551" w14:textId="77777777" w:rsidR="001E4520" w:rsidRPr="003A6EA3" w:rsidRDefault="001E4520" w:rsidP="001E4520">
            <w:pPr>
              <w:pStyle w:val="Outcomes"/>
              <w:rPr>
                <w:rFonts w:eastAsia="Times New Roman"/>
              </w:rPr>
            </w:pPr>
            <w:r w:rsidRPr="003A6EA3">
              <w:rPr>
                <w:rFonts w:eastAsia="Times New Roman"/>
              </w:rPr>
              <w:t>AO</w:t>
            </w:r>
            <w:r w:rsidRPr="003A6EA3">
              <w:rPr>
                <w:rFonts w:eastAsia="Times New Roman"/>
                <w:vertAlign w:val="subscript"/>
              </w:rPr>
              <w:t>2</w:t>
            </w:r>
            <w:r w:rsidR="00675B8D">
              <w:rPr>
                <w:rFonts w:eastAsia="Times New Roman"/>
                <w:vertAlign w:val="subscript"/>
              </w:rPr>
              <w:t>2</w:t>
            </w:r>
            <w:r w:rsidRPr="003A6EA3">
              <w:rPr>
                <w:rFonts w:eastAsia="Times New Roman"/>
                <w:vertAlign w:val="subscript"/>
              </w:rPr>
              <w:t>.3</w:t>
            </w:r>
            <w:r w:rsidRPr="003A6EA3">
              <w:rPr>
                <w:rFonts w:eastAsia="Times New Roman"/>
              </w:rPr>
              <w:tab/>
              <w:t xml:space="preserve">The design and provision of access driveways, manoeuvring areas and loading and unloading facilities for service vehicles complies with Australian Standard </w:t>
            </w:r>
            <w:r w:rsidRPr="002448D3">
              <w:rPr>
                <w:rFonts w:eastAsia="Times New Roman"/>
                <w:i/>
              </w:rPr>
              <w:t>AS 2890.2 – 1989 – Off Street Parking – Commercial Vehicle Facilities</w:t>
            </w:r>
            <w:r w:rsidRPr="003A6EA3">
              <w:rPr>
                <w:rFonts w:eastAsia="Times New Roman"/>
              </w:rPr>
              <w:t>.</w:t>
            </w:r>
          </w:p>
          <w:p w14:paraId="69C577B6" w14:textId="77777777" w:rsidR="001E4520" w:rsidRPr="003A6EA3" w:rsidRDefault="001E4520" w:rsidP="001E4520">
            <w:pPr>
              <w:pStyle w:val="Outcomes"/>
              <w:rPr>
                <w:rFonts w:eastAsia="Times New Roman"/>
              </w:rPr>
            </w:pPr>
            <w:r w:rsidRPr="003A6EA3">
              <w:rPr>
                <w:rFonts w:eastAsia="Times New Roman"/>
              </w:rPr>
              <w:t>AO</w:t>
            </w:r>
            <w:r w:rsidRPr="003A6EA3">
              <w:rPr>
                <w:rFonts w:eastAsia="Times New Roman"/>
                <w:vertAlign w:val="subscript"/>
              </w:rPr>
              <w:t>2</w:t>
            </w:r>
            <w:r w:rsidR="00675B8D">
              <w:rPr>
                <w:rFonts w:eastAsia="Times New Roman"/>
                <w:vertAlign w:val="subscript"/>
              </w:rPr>
              <w:t>2</w:t>
            </w:r>
            <w:r w:rsidRPr="003A6EA3">
              <w:rPr>
                <w:rFonts w:eastAsia="Times New Roman"/>
                <w:vertAlign w:val="subscript"/>
              </w:rPr>
              <w:t>.4</w:t>
            </w:r>
            <w:r w:rsidRPr="003A6EA3">
              <w:rPr>
                <w:rFonts w:eastAsia="Times New Roman"/>
              </w:rPr>
              <w:tab/>
              <w:t>Vehicles being loaded or unloaded with goods stand completely on-site and do not impede access to more than 6 parking spaces or 50% of the on-site parking spaces (whichever is the lesser) while doing so.</w:t>
            </w:r>
          </w:p>
          <w:p w14:paraId="578E5F4D" w14:textId="77777777" w:rsidR="0060079E" w:rsidRPr="003A6EA3" w:rsidRDefault="001E4520" w:rsidP="00675B8D">
            <w:pPr>
              <w:pStyle w:val="Outcomes"/>
              <w:rPr>
                <w:rFonts w:eastAsia="Times New Roman"/>
              </w:rPr>
            </w:pPr>
            <w:r w:rsidRPr="003A6EA3">
              <w:rPr>
                <w:rFonts w:eastAsia="Times New Roman"/>
              </w:rPr>
              <w:t>AO</w:t>
            </w:r>
            <w:r w:rsidRPr="003A6EA3">
              <w:rPr>
                <w:rFonts w:eastAsia="Times New Roman"/>
                <w:vertAlign w:val="subscript"/>
              </w:rPr>
              <w:t>2</w:t>
            </w:r>
            <w:r w:rsidR="00675B8D">
              <w:rPr>
                <w:rFonts w:eastAsia="Times New Roman"/>
                <w:vertAlign w:val="subscript"/>
              </w:rPr>
              <w:t>2</w:t>
            </w:r>
            <w:r w:rsidRPr="003A6EA3">
              <w:rPr>
                <w:rFonts w:eastAsia="Times New Roman"/>
                <w:vertAlign w:val="subscript"/>
              </w:rPr>
              <w:t>.5</w:t>
            </w:r>
            <w:r w:rsidRPr="003A6EA3">
              <w:rPr>
                <w:rFonts w:eastAsia="Times New Roman"/>
              </w:rPr>
              <w:tab/>
              <w:t>Service vehicles can enter and leave the site in a forward gear.</w:t>
            </w:r>
          </w:p>
        </w:tc>
      </w:tr>
      <w:tr w:rsidR="0060079E" w:rsidRPr="005A30D5" w14:paraId="33B5EF1F" w14:textId="77777777" w:rsidTr="005C0D44">
        <w:trPr>
          <w:cantSplit/>
        </w:trPr>
        <w:tc>
          <w:tcPr>
            <w:tcW w:w="2500" w:type="pct"/>
          </w:tcPr>
          <w:p w14:paraId="4F7FD5E5" w14:textId="77777777" w:rsidR="0060079E" w:rsidRPr="003A6EA3" w:rsidRDefault="0060079E" w:rsidP="00DE49D5">
            <w:pPr>
              <w:pStyle w:val="Outcomes"/>
              <w:rPr>
                <w:rFonts w:eastAsia="Times New Roman"/>
              </w:rPr>
            </w:pPr>
            <w:r w:rsidRPr="003A6EA3">
              <w:rPr>
                <w:rFonts w:eastAsia="Times New Roman"/>
              </w:rPr>
              <w:t>PO</w:t>
            </w:r>
            <w:r w:rsidRPr="003A6EA3">
              <w:rPr>
                <w:rFonts w:eastAsia="Times New Roman"/>
                <w:vertAlign w:val="subscript"/>
              </w:rPr>
              <w:t>2</w:t>
            </w:r>
            <w:r w:rsidR="00675B8D">
              <w:rPr>
                <w:rFonts w:eastAsia="Times New Roman"/>
                <w:vertAlign w:val="subscript"/>
              </w:rPr>
              <w:t>3</w:t>
            </w:r>
            <w:r w:rsidRPr="003A6EA3">
              <w:rPr>
                <w:rFonts w:eastAsia="Times New Roman"/>
              </w:rPr>
              <w:tab/>
              <w:t>Refuse collection vehicles are able to access on</w:t>
            </w:r>
            <w:r w:rsidR="006A3E71" w:rsidRPr="003A6EA3">
              <w:rPr>
                <w:rFonts w:eastAsia="Times New Roman"/>
              </w:rPr>
              <w:t>-</w:t>
            </w:r>
            <w:r w:rsidRPr="003A6EA3">
              <w:rPr>
                <w:rFonts w:eastAsia="Times New Roman"/>
              </w:rPr>
              <w:t>site refuse collection facilities.</w:t>
            </w:r>
          </w:p>
        </w:tc>
        <w:tc>
          <w:tcPr>
            <w:tcW w:w="2500" w:type="pct"/>
          </w:tcPr>
          <w:p w14:paraId="763D9625" w14:textId="77777777" w:rsidR="0060079E" w:rsidRPr="003A6EA3" w:rsidRDefault="0060079E" w:rsidP="00675B8D">
            <w:pPr>
              <w:pStyle w:val="Outcomes"/>
              <w:rPr>
                <w:rFonts w:eastAsia="Times New Roman"/>
              </w:rPr>
            </w:pPr>
            <w:r w:rsidRPr="003A6EA3">
              <w:rPr>
                <w:rFonts w:eastAsia="Times New Roman"/>
              </w:rPr>
              <w:t>AO</w:t>
            </w:r>
            <w:r w:rsidRPr="003A6EA3">
              <w:rPr>
                <w:rFonts w:eastAsia="Times New Roman"/>
                <w:vertAlign w:val="subscript"/>
              </w:rPr>
              <w:t>2</w:t>
            </w:r>
            <w:r w:rsidR="00675B8D">
              <w:rPr>
                <w:rFonts w:eastAsia="Times New Roman"/>
                <w:vertAlign w:val="subscript"/>
              </w:rPr>
              <w:t>3</w:t>
            </w:r>
            <w:r w:rsidRPr="003A6EA3">
              <w:rPr>
                <w:rFonts w:eastAsia="Times New Roman"/>
                <w:vertAlign w:val="subscript"/>
              </w:rPr>
              <w:t>.1</w:t>
            </w:r>
            <w:r w:rsidRPr="003A6EA3">
              <w:rPr>
                <w:rFonts w:eastAsia="Times New Roman"/>
              </w:rPr>
              <w:tab/>
            </w:r>
            <w:r w:rsidR="002E29E0" w:rsidRPr="003A6EA3">
              <w:rPr>
                <w:rFonts w:eastAsia="Times New Roman"/>
              </w:rPr>
              <w:t>Where an on-site refuse area is provided, access and manoeuvring areas are designed and provided to enable access by refuse collection vehicle based on the Design Service Vehicle in Austroads/Standards Australia HB72 – Design Vehicles and Turning Path Templates.</w:t>
            </w:r>
          </w:p>
        </w:tc>
      </w:tr>
      <w:tr w:rsidR="0060079E" w:rsidRPr="005A30D5" w14:paraId="1E02D5F0" w14:textId="77777777" w:rsidTr="005C0D44">
        <w:trPr>
          <w:cantSplit/>
        </w:trPr>
        <w:tc>
          <w:tcPr>
            <w:tcW w:w="2500" w:type="pct"/>
          </w:tcPr>
          <w:p w14:paraId="65A33E78" w14:textId="77777777" w:rsidR="0060079E" w:rsidRPr="003A6EA3" w:rsidRDefault="0060079E" w:rsidP="00DE49D5">
            <w:pPr>
              <w:pStyle w:val="Outcomes"/>
              <w:rPr>
                <w:rFonts w:eastAsia="Times New Roman"/>
              </w:rPr>
            </w:pPr>
            <w:r w:rsidRPr="003A6EA3">
              <w:rPr>
                <w:rFonts w:eastAsia="Times New Roman"/>
              </w:rPr>
              <w:lastRenderedPageBreak/>
              <w:t>PO</w:t>
            </w:r>
            <w:r w:rsidRPr="003A6EA3">
              <w:rPr>
                <w:rFonts w:eastAsia="Times New Roman"/>
                <w:vertAlign w:val="subscript"/>
              </w:rPr>
              <w:t>2</w:t>
            </w:r>
            <w:r w:rsidR="00675B8D">
              <w:rPr>
                <w:rFonts w:eastAsia="Times New Roman"/>
                <w:vertAlign w:val="subscript"/>
              </w:rPr>
              <w:t>4</w:t>
            </w:r>
            <w:r w:rsidRPr="003A6EA3">
              <w:rPr>
                <w:rFonts w:eastAsia="Times New Roman"/>
              </w:rPr>
              <w:tab/>
              <w:t>Servicing arrangements minimise any adverse impact the amenity of premises in the vicinity</w:t>
            </w:r>
            <w:r w:rsidR="001876D0" w:rsidRPr="003A6EA3">
              <w:rPr>
                <w:rFonts w:eastAsia="Times New Roman"/>
              </w:rPr>
              <w:t>.</w:t>
            </w:r>
          </w:p>
        </w:tc>
        <w:tc>
          <w:tcPr>
            <w:tcW w:w="2500" w:type="pct"/>
          </w:tcPr>
          <w:p w14:paraId="42A06300" w14:textId="77777777" w:rsidR="0060079E" w:rsidRPr="003A6EA3" w:rsidRDefault="0060079E" w:rsidP="0060079E">
            <w:pPr>
              <w:pStyle w:val="Outcomes"/>
              <w:rPr>
                <w:rFonts w:eastAsia="Times New Roman"/>
              </w:rPr>
            </w:pPr>
            <w:r w:rsidRPr="003A6EA3">
              <w:rPr>
                <w:rFonts w:eastAsia="Times New Roman"/>
              </w:rPr>
              <w:t>No acceptable outcome is nominated.</w:t>
            </w:r>
          </w:p>
        </w:tc>
      </w:tr>
      <w:tr w:rsidR="0060079E" w:rsidRPr="005A30D5" w14:paraId="34DD95AA" w14:textId="77777777" w:rsidTr="005C0D44">
        <w:trPr>
          <w:cantSplit/>
        </w:trPr>
        <w:tc>
          <w:tcPr>
            <w:tcW w:w="2500" w:type="pct"/>
          </w:tcPr>
          <w:p w14:paraId="6DD610FB" w14:textId="77777777" w:rsidR="0060079E" w:rsidRPr="003A6EA3" w:rsidRDefault="0060079E" w:rsidP="00675B8D">
            <w:pPr>
              <w:pStyle w:val="Outcomes"/>
              <w:rPr>
                <w:rFonts w:eastAsia="Times New Roman"/>
              </w:rPr>
            </w:pPr>
            <w:r w:rsidRPr="003A6EA3">
              <w:rPr>
                <w:rFonts w:eastAsia="Times New Roman"/>
              </w:rPr>
              <w:t>PO</w:t>
            </w:r>
            <w:r w:rsidRPr="003A6EA3">
              <w:rPr>
                <w:rFonts w:eastAsia="Times New Roman"/>
                <w:vertAlign w:val="subscript"/>
              </w:rPr>
              <w:t>2</w:t>
            </w:r>
            <w:r w:rsidR="00675B8D">
              <w:rPr>
                <w:rFonts w:eastAsia="Times New Roman"/>
                <w:vertAlign w:val="subscript"/>
              </w:rPr>
              <w:t>5</w:t>
            </w:r>
            <w:r w:rsidRPr="003A6EA3">
              <w:rPr>
                <w:rFonts w:eastAsia="Times New Roman"/>
              </w:rPr>
              <w:tab/>
              <w:t>Servicing arrangements are located and designed to avoid dominating the road frontage of the site or otherwise detracting from streetscape character</w:t>
            </w:r>
            <w:r w:rsidR="001876D0" w:rsidRPr="003A6EA3">
              <w:rPr>
                <w:rFonts w:eastAsia="Times New Roman"/>
              </w:rPr>
              <w:t>.</w:t>
            </w:r>
          </w:p>
        </w:tc>
        <w:tc>
          <w:tcPr>
            <w:tcW w:w="2500" w:type="pct"/>
          </w:tcPr>
          <w:p w14:paraId="4856613F" w14:textId="77777777" w:rsidR="0060079E" w:rsidRPr="003A6EA3" w:rsidRDefault="002E29E0" w:rsidP="00675B8D">
            <w:pPr>
              <w:pStyle w:val="Outcomes"/>
              <w:rPr>
                <w:rFonts w:eastAsia="Times New Roman"/>
              </w:rPr>
            </w:pPr>
            <w:r w:rsidRPr="003A6EA3">
              <w:rPr>
                <w:rFonts w:eastAsia="Times New Roman"/>
              </w:rPr>
              <w:t>AO</w:t>
            </w:r>
            <w:r w:rsidRPr="003A6EA3">
              <w:rPr>
                <w:rFonts w:eastAsia="Times New Roman"/>
                <w:vertAlign w:val="subscript"/>
              </w:rPr>
              <w:t>2</w:t>
            </w:r>
            <w:r w:rsidR="00675B8D">
              <w:rPr>
                <w:rFonts w:eastAsia="Times New Roman"/>
                <w:vertAlign w:val="subscript"/>
              </w:rPr>
              <w:t>5</w:t>
            </w:r>
            <w:r w:rsidRPr="003A6EA3">
              <w:rPr>
                <w:rFonts w:eastAsia="Times New Roman"/>
                <w:vertAlign w:val="subscript"/>
              </w:rPr>
              <w:t>.1</w:t>
            </w:r>
            <w:r w:rsidRPr="003A6EA3">
              <w:rPr>
                <w:rFonts w:eastAsia="Times New Roman"/>
              </w:rPr>
              <w:tab/>
              <w:t>Areas used for servicing are not located at the front of developments, or are otherwise screened to minimise visual intrusion in the streetscape.</w:t>
            </w:r>
          </w:p>
        </w:tc>
      </w:tr>
    </w:tbl>
    <w:p w14:paraId="33C36430" w14:textId="77777777" w:rsidR="00690E8F" w:rsidRDefault="00690E8F">
      <w:r>
        <w:br w:type="page"/>
      </w:r>
    </w:p>
    <w:p w14:paraId="69E75F93" w14:textId="069DAD26" w:rsidR="0060079E" w:rsidRDefault="0060079E" w:rsidP="00A72B28">
      <w:pPr>
        <w:pStyle w:val="Caption"/>
      </w:pPr>
      <w:r w:rsidRPr="005A30D5">
        <w:lastRenderedPageBreak/>
        <w:t xml:space="preserve">Table </w:t>
      </w:r>
      <w:r w:rsidR="0096704B">
        <w:rPr>
          <w:noProof/>
        </w:rPr>
        <w:fldChar w:fldCharType="begin"/>
      </w:r>
      <w:r w:rsidR="0096704B">
        <w:rPr>
          <w:noProof/>
        </w:rPr>
        <w:instrText xml:space="preserve"> STYLEREF  \s "Heading 3" \w </w:instrText>
      </w:r>
      <w:r w:rsidR="0096704B">
        <w:rPr>
          <w:noProof/>
        </w:rPr>
        <w:fldChar w:fldCharType="separate"/>
      </w:r>
      <w:r w:rsidR="004B080E">
        <w:rPr>
          <w:noProof/>
        </w:rPr>
        <w:t>9.4.6</w:t>
      </w:r>
      <w:r w:rsidR="0096704B">
        <w:rPr>
          <w:noProof/>
        </w:rPr>
        <w:fldChar w:fldCharType="end"/>
      </w:r>
      <w:r w:rsidRPr="005A30D5">
        <w:t>:</w:t>
      </w:r>
      <w:r w:rsidR="0096704B">
        <w:rPr>
          <w:rStyle w:val="TablecaptionChar"/>
          <w:noProof/>
        </w:rPr>
        <w:fldChar w:fldCharType="begin"/>
      </w:r>
      <w:r w:rsidR="0096704B">
        <w:rPr>
          <w:rStyle w:val="TablecaptionChar"/>
          <w:noProof/>
        </w:rPr>
        <w:instrText xml:space="preserve"> SEQ Table \* ARABIC \s 3  \* MERGEFORMAT </w:instrText>
      </w:r>
      <w:r w:rsidR="0096704B">
        <w:rPr>
          <w:rStyle w:val="TablecaptionChar"/>
          <w:noProof/>
        </w:rPr>
        <w:fldChar w:fldCharType="separate"/>
      </w:r>
      <w:r w:rsidR="004B080E">
        <w:rPr>
          <w:rStyle w:val="TablecaptionChar"/>
          <w:noProof/>
        </w:rPr>
        <w:t>3</w:t>
      </w:r>
      <w:r w:rsidR="0096704B">
        <w:rPr>
          <w:rStyle w:val="TablecaptionChar"/>
          <w:noProof/>
        </w:rPr>
        <w:fldChar w:fldCharType="end"/>
      </w:r>
      <w:r w:rsidRPr="005A30D5">
        <w:t> – </w:t>
      </w:r>
      <w:r w:rsidR="00DE49D5" w:rsidRPr="00DE49D5">
        <w:t xml:space="preserve">Vehicle </w:t>
      </w:r>
      <w:r w:rsidRPr="005A30D5">
        <w:t>Provision Rates</w:t>
      </w:r>
      <w:r w:rsidR="00410B65">
        <w:rPr>
          <w:rStyle w:val="FootnoteReference"/>
        </w:rPr>
        <w:footnoteReference w:id="101"/>
      </w:r>
    </w:p>
    <w:p w14:paraId="6C4A77F2" w14:textId="77777777" w:rsidR="007C43D5" w:rsidRDefault="007C43D5" w:rsidP="007C43D5">
      <w:pPr>
        <w:pStyle w:val="BodyText2"/>
      </w:pPr>
      <w:r w:rsidRPr="002E29E0">
        <w:t xml:space="preserve">For the purpose of interpreting </w:t>
      </w:r>
      <w:r w:rsidR="000C387C">
        <w:t>Column</w:t>
      </w:r>
      <w:r w:rsidR="00DE49D5" w:rsidRPr="00DE49D5">
        <w:t>s 2 and</w:t>
      </w:r>
      <w:r w:rsidR="000C387C" w:rsidRPr="00DE49D5">
        <w:t xml:space="preserve"> </w:t>
      </w:r>
      <w:r w:rsidR="000C387C">
        <w:t>3 – Service Vehicle Provision Rate</w:t>
      </w:r>
      <w:r w:rsidR="008D37D2">
        <w:t xml:space="preserve"> the following definitions apply</w:t>
      </w:r>
      <w:r w:rsidRPr="002E29E0">
        <w:t>:</w:t>
      </w:r>
    </w:p>
    <w:p w14:paraId="7FE86E2E" w14:textId="77777777" w:rsidR="00947AF7" w:rsidRDefault="00947AF7" w:rsidP="00947AF7">
      <w:pPr>
        <w:pStyle w:val="Heading5"/>
      </w:pPr>
      <w:r w:rsidRPr="002E29E0">
        <w:t>‘No specific rate’</w:t>
      </w:r>
      <w:r>
        <w:t xml:space="preserve"> – means </w:t>
      </w:r>
      <w:r w:rsidRPr="002E29E0">
        <w:t>the required number of parking spaces (or facilities for service vehicles) will be based on the circumstances of the specific proposal and assessed against the Performance Criteria and information provided with the application.</w:t>
      </w:r>
    </w:p>
    <w:p w14:paraId="12D7D0E0" w14:textId="77777777" w:rsidR="00DE49D5" w:rsidRDefault="00DE49D5" w:rsidP="00DE49D5">
      <w:pPr>
        <w:pStyle w:val="Heading5"/>
      </w:pPr>
      <w:r>
        <w:t>Where the calculated number of vehicle parking spaces is not a whole number, the required number of vehicle parking spaces to be provided is rounded-up t</w:t>
      </w:r>
      <w:r w:rsidR="00CF508C">
        <w:t>o the next highest whole number;</w:t>
      </w:r>
    </w:p>
    <w:p w14:paraId="7C74E615" w14:textId="77777777" w:rsidR="00DE49D5" w:rsidRDefault="00DE49D5" w:rsidP="00DE49D5">
      <w:pPr>
        <w:pStyle w:val="Heading5"/>
      </w:pPr>
      <w:r>
        <w:t>Where development involves two or more uses on the same premises, vehicle parking demand is calculated by totallin</w:t>
      </w:r>
      <w:r w:rsidR="00CF508C">
        <w:t>g the requirements for each use;</w:t>
      </w:r>
    </w:p>
    <w:p w14:paraId="2BABA320" w14:textId="77777777" w:rsidR="00CF508C" w:rsidRPr="00CF508C" w:rsidRDefault="00CF508C" w:rsidP="00947AF7">
      <w:pPr>
        <w:pStyle w:val="Heading5"/>
      </w:pPr>
      <w:r>
        <w:rPr>
          <w:rFonts w:cs="Arial"/>
        </w:rPr>
        <w:t>When calculating car parking provision rates, ‘Practitioner’ and ‘Staff’ should be considered separate to each other – with ‘Practitioner’ not being included within the parking provision calculation for ‘Staff’;</w:t>
      </w:r>
    </w:p>
    <w:p w14:paraId="729DC0E3" w14:textId="77777777" w:rsidR="00947AF7" w:rsidRDefault="00947AF7" w:rsidP="00947AF7">
      <w:pPr>
        <w:pStyle w:val="Heading5"/>
      </w:pPr>
      <w:r w:rsidRPr="002E29E0">
        <w:t>SRV</w:t>
      </w:r>
      <w:r>
        <w:t xml:space="preserve"> - m</w:t>
      </w:r>
      <w:r w:rsidRPr="002E29E0">
        <w:t xml:space="preserve">eans Small Rigid Vehicle (for vehicle dimensions and manoeuvring requirements see Australian Standard </w:t>
      </w:r>
      <w:r w:rsidRPr="006A2B28">
        <w:rPr>
          <w:i/>
        </w:rPr>
        <w:t>AS 2890.2 – Off Street Parking – Commercial Vehicle Facilities</w:t>
      </w:r>
      <w:r w:rsidRPr="002E29E0">
        <w:t>).</w:t>
      </w:r>
    </w:p>
    <w:p w14:paraId="28FDC27F" w14:textId="77777777" w:rsidR="00947AF7" w:rsidRDefault="00947AF7" w:rsidP="00947AF7">
      <w:pPr>
        <w:pStyle w:val="Heading5"/>
      </w:pPr>
      <w:r>
        <w:t>HRV - m</w:t>
      </w:r>
      <w:r w:rsidRPr="002E29E0">
        <w:t xml:space="preserve">eans Heavy Rigid Vehicle (for vehicle dimensions and manoeuvring requirements see Australian Standard </w:t>
      </w:r>
      <w:r w:rsidRPr="006A2B28">
        <w:rPr>
          <w:i/>
        </w:rPr>
        <w:t>AS 2890.2 – Off Street Parking – Commercial Vehicle Facilities</w:t>
      </w:r>
      <w:r w:rsidRPr="002E29E0">
        <w:t>).</w:t>
      </w:r>
    </w:p>
    <w:p w14:paraId="2A1B49B2" w14:textId="77777777" w:rsidR="00947AF7" w:rsidRDefault="00947AF7" w:rsidP="00947AF7">
      <w:pPr>
        <w:pStyle w:val="Heading5"/>
      </w:pPr>
      <w:r>
        <w:t>AV - m</w:t>
      </w:r>
      <w:r w:rsidRPr="0068679A">
        <w:t xml:space="preserve">eans Articulated Vehicle (for vehicle dimensions and manoeuvring requirements see Australian Standard </w:t>
      </w:r>
      <w:r w:rsidRPr="006A2B28">
        <w:rPr>
          <w:i/>
        </w:rPr>
        <w:t>AS 2890.2 – Off Street Parking – Commercial Vehicle Facilities</w:t>
      </w:r>
      <w:r w:rsidRPr="0068679A">
        <w:t>).</w:t>
      </w:r>
    </w:p>
    <w:tbl>
      <w:tblPr>
        <w:tblW w:w="4494"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1765"/>
        <w:gridCol w:w="3314"/>
        <w:gridCol w:w="3315"/>
      </w:tblGrid>
      <w:tr w:rsidR="007C43D5" w:rsidRPr="005A30D5" w14:paraId="1DA195B6" w14:textId="77777777" w:rsidTr="007C43D5">
        <w:trPr>
          <w:cantSplit/>
          <w:tblHeader/>
        </w:trPr>
        <w:tc>
          <w:tcPr>
            <w:tcW w:w="1038" w:type="pct"/>
            <w:shd w:val="clear" w:color="auto" w:fill="E0E0E0"/>
          </w:tcPr>
          <w:p w14:paraId="73E6F70B" w14:textId="77777777" w:rsidR="007C43D5" w:rsidRPr="003A6EA3" w:rsidRDefault="007C43D5" w:rsidP="00C944AE">
            <w:pPr>
              <w:pStyle w:val="TableHeading3"/>
              <w:rPr>
                <w:rFonts w:eastAsia="Times New Roman"/>
              </w:rPr>
            </w:pPr>
            <w:r w:rsidRPr="003A6EA3">
              <w:rPr>
                <w:rFonts w:eastAsia="Times New Roman"/>
              </w:rPr>
              <w:t>Development</w:t>
            </w:r>
          </w:p>
        </w:tc>
        <w:tc>
          <w:tcPr>
            <w:tcW w:w="1981" w:type="pct"/>
            <w:shd w:val="clear" w:color="auto" w:fill="E0E0E0"/>
          </w:tcPr>
          <w:p w14:paraId="7EA068D6" w14:textId="77777777" w:rsidR="007C43D5" w:rsidRPr="003A6EA3" w:rsidRDefault="007C43D5" w:rsidP="00C944AE">
            <w:pPr>
              <w:pStyle w:val="TableHeading3"/>
              <w:rPr>
                <w:rFonts w:eastAsia="Times New Roman"/>
              </w:rPr>
            </w:pPr>
            <w:r w:rsidRPr="003A6EA3">
              <w:rPr>
                <w:rFonts w:eastAsia="Times New Roman"/>
              </w:rPr>
              <w:t>Parking Rates</w:t>
            </w:r>
          </w:p>
        </w:tc>
        <w:tc>
          <w:tcPr>
            <w:tcW w:w="1981" w:type="pct"/>
            <w:shd w:val="clear" w:color="auto" w:fill="E0E0E0"/>
          </w:tcPr>
          <w:p w14:paraId="6AE2E615" w14:textId="77777777" w:rsidR="007C43D5" w:rsidRPr="003A6EA3" w:rsidRDefault="007C43D5" w:rsidP="00C944AE">
            <w:pPr>
              <w:pStyle w:val="TableHeading3"/>
              <w:rPr>
                <w:rFonts w:eastAsia="Times New Roman"/>
              </w:rPr>
            </w:pPr>
            <w:r w:rsidRPr="003A6EA3">
              <w:rPr>
                <w:rFonts w:eastAsia="Times New Roman"/>
              </w:rPr>
              <w:t>Service Vehicle Provision Rate</w:t>
            </w:r>
          </w:p>
        </w:tc>
      </w:tr>
      <w:tr w:rsidR="007C43D5" w:rsidRPr="005A30D5" w14:paraId="1E342CDD" w14:textId="77777777" w:rsidTr="007C43D5">
        <w:trPr>
          <w:cantSplit/>
        </w:trPr>
        <w:tc>
          <w:tcPr>
            <w:tcW w:w="1038" w:type="pct"/>
          </w:tcPr>
          <w:p w14:paraId="5AF9381D" w14:textId="77777777" w:rsidR="007C43D5" w:rsidRPr="003A6EA3" w:rsidRDefault="007C43D5" w:rsidP="0060079E">
            <w:pPr>
              <w:pStyle w:val="TableBodyText"/>
              <w:rPr>
                <w:rFonts w:eastAsia="Times New Roman"/>
              </w:rPr>
            </w:pPr>
            <w:r w:rsidRPr="003A6EA3">
              <w:rPr>
                <w:rFonts w:eastAsia="Times New Roman"/>
              </w:rPr>
              <w:t>Adult Store</w:t>
            </w:r>
          </w:p>
        </w:tc>
        <w:tc>
          <w:tcPr>
            <w:tcW w:w="1981" w:type="pct"/>
          </w:tcPr>
          <w:p w14:paraId="25EA97F0" w14:textId="77777777" w:rsidR="007C43D5" w:rsidRPr="003A6EA3" w:rsidRDefault="007C43D5" w:rsidP="0060079E">
            <w:pPr>
              <w:pStyle w:val="TableBodyText"/>
              <w:rPr>
                <w:rFonts w:eastAsia="Times New Roman"/>
              </w:rPr>
            </w:pPr>
            <w:r w:rsidRPr="003A6EA3">
              <w:rPr>
                <w:rFonts w:eastAsia="Times New Roman"/>
              </w:rPr>
              <w:t xml:space="preserve">One (1) </w:t>
            </w:r>
            <w:r w:rsidRPr="003A6EA3">
              <w:rPr>
                <w:rFonts w:eastAsia="Times New Roman" w:cs="Arial"/>
                <w:bCs/>
              </w:rPr>
              <w:t>space per 25m² GFA.</w:t>
            </w:r>
          </w:p>
        </w:tc>
        <w:tc>
          <w:tcPr>
            <w:tcW w:w="1981" w:type="pct"/>
          </w:tcPr>
          <w:p w14:paraId="33D39F24" w14:textId="77777777" w:rsidR="007C43D5" w:rsidRPr="003A6EA3" w:rsidRDefault="00C46E4E" w:rsidP="007C43D5">
            <w:pPr>
              <w:pStyle w:val="Outcomes"/>
              <w:rPr>
                <w:rFonts w:eastAsia="Times New Roman"/>
              </w:rPr>
            </w:pPr>
            <w:r w:rsidRPr="003A6EA3">
              <w:rPr>
                <w:rFonts w:eastAsia="Times New Roman"/>
                <w:noProof/>
              </w:rPr>
              <w:fldChar w:fldCharType="begin"/>
            </w:r>
            <w:r w:rsidR="007C43D5" w:rsidRPr="003A6EA3">
              <w:rPr>
                <w:rFonts w:eastAsia="Times New Roman"/>
                <w:noProof/>
              </w:rPr>
              <w:instrText xml:space="preserve"> LISTNUM  "UseDef" \s 1 \l 4</w:instrText>
            </w:r>
            <w:r w:rsidRPr="003A6EA3">
              <w:rPr>
                <w:rFonts w:eastAsia="Times New Roman"/>
                <w:noProof/>
              </w:rPr>
              <w:fldChar w:fldCharType="end">
                <w:numberingChange w:id="639" w:author="Wai Tam" w:date="2022-02-18T11:52:00Z" w:original="(1)"/>
              </w:fldChar>
            </w:r>
            <w:r w:rsidR="007C43D5" w:rsidRPr="003A6EA3">
              <w:rPr>
                <w:rFonts w:eastAsia="Times New Roman"/>
                <w:noProof/>
              </w:rPr>
              <w:tab/>
            </w:r>
            <w:r w:rsidR="007C43D5" w:rsidRPr="003A6EA3">
              <w:rPr>
                <w:rFonts w:eastAsia="Times New Roman"/>
              </w:rPr>
              <w:t>Less than 500m</w:t>
            </w:r>
            <w:r w:rsidR="001212E9" w:rsidRPr="003A6EA3">
              <w:rPr>
                <w:rFonts w:eastAsia="Times New Roman"/>
              </w:rPr>
              <w:t>²</w:t>
            </w:r>
            <w:r w:rsidR="007C43D5" w:rsidRPr="003A6EA3">
              <w:rPr>
                <w:rFonts w:eastAsia="Times New Roman"/>
              </w:rPr>
              <w:t xml:space="preserve"> </w:t>
            </w:r>
            <w:r w:rsidR="00641AFF" w:rsidRPr="003A6EA3">
              <w:rPr>
                <w:rFonts w:eastAsia="Times New Roman"/>
              </w:rPr>
              <w:t>GFA</w:t>
            </w:r>
            <w:r w:rsidR="007C43D5" w:rsidRPr="003A6EA3">
              <w:rPr>
                <w:rFonts w:eastAsia="Times New Roman"/>
              </w:rPr>
              <w:t xml:space="preserve"> – 1 HRV</w:t>
            </w:r>
            <w:r w:rsidR="006A3E71" w:rsidRPr="003A6EA3">
              <w:rPr>
                <w:rFonts w:eastAsia="Times New Roman"/>
              </w:rPr>
              <w:t>.</w:t>
            </w:r>
          </w:p>
          <w:p w14:paraId="588CF075" w14:textId="77777777" w:rsidR="007C43D5" w:rsidRPr="003A6EA3" w:rsidRDefault="00C46E4E" w:rsidP="007C43D5">
            <w:pPr>
              <w:pStyle w:val="Outcomes"/>
              <w:rPr>
                <w:rFonts w:eastAsia="Times New Roman"/>
              </w:rPr>
            </w:pPr>
            <w:r w:rsidRPr="003A6EA3">
              <w:rPr>
                <w:rFonts w:eastAsia="Times New Roman"/>
                <w:noProof/>
              </w:rPr>
              <w:fldChar w:fldCharType="begin"/>
            </w:r>
            <w:r w:rsidR="007C43D5" w:rsidRPr="003A6EA3">
              <w:rPr>
                <w:rFonts w:eastAsia="Times New Roman"/>
                <w:noProof/>
              </w:rPr>
              <w:instrText xml:space="preserve"> LISTNUM  "UseDef"  \l 4</w:instrText>
            </w:r>
            <w:r w:rsidRPr="003A6EA3">
              <w:rPr>
                <w:rFonts w:eastAsia="Times New Roman"/>
                <w:noProof/>
              </w:rPr>
              <w:fldChar w:fldCharType="end">
                <w:numberingChange w:id="640" w:author="Wai Tam" w:date="2022-02-18T11:52:00Z" w:original="(2)"/>
              </w:fldChar>
            </w:r>
            <w:r w:rsidR="007C43D5" w:rsidRPr="003A6EA3">
              <w:rPr>
                <w:rFonts w:eastAsia="Times New Roman"/>
                <w:noProof/>
              </w:rPr>
              <w:tab/>
            </w:r>
            <w:r w:rsidR="007C43D5" w:rsidRPr="003A6EA3">
              <w:rPr>
                <w:rFonts w:eastAsia="Times New Roman"/>
              </w:rPr>
              <w:t>500m</w:t>
            </w:r>
            <w:r w:rsidR="001212E9" w:rsidRPr="003A6EA3">
              <w:rPr>
                <w:rFonts w:eastAsia="Times New Roman"/>
              </w:rPr>
              <w:t>²</w:t>
            </w:r>
            <w:r w:rsidR="007C43D5" w:rsidRPr="003A6EA3">
              <w:rPr>
                <w:rFonts w:eastAsia="Times New Roman"/>
              </w:rPr>
              <w:t xml:space="preserve"> – 1</w:t>
            </w:r>
            <w:r w:rsidR="001212E9" w:rsidRPr="003A6EA3">
              <w:rPr>
                <w:rFonts w:eastAsia="Times New Roman"/>
              </w:rPr>
              <w:t>,</w:t>
            </w:r>
            <w:r w:rsidR="007C43D5" w:rsidRPr="003A6EA3">
              <w:rPr>
                <w:rFonts w:eastAsia="Times New Roman"/>
              </w:rPr>
              <w:t>999m</w:t>
            </w:r>
            <w:r w:rsidR="001212E9" w:rsidRPr="003A6EA3">
              <w:rPr>
                <w:rFonts w:eastAsia="Times New Roman"/>
              </w:rPr>
              <w:t>²</w:t>
            </w:r>
            <w:r w:rsidR="007C43D5" w:rsidRPr="003A6EA3">
              <w:rPr>
                <w:rFonts w:eastAsia="Times New Roman"/>
              </w:rPr>
              <w:t xml:space="preserve"> </w:t>
            </w:r>
            <w:r w:rsidR="00641AFF" w:rsidRPr="003A6EA3">
              <w:rPr>
                <w:rFonts w:eastAsia="Times New Roman"/>
              </w:rPr>
              <w:t>GFA</w:t>
            </w:r>
            <w:r w:rsidR="007C43D5" w:rsidRPr="003A6EA3">
              <w:rPr>
                <w:rFonts w:eastAsia="Times New Roman"/>
              </w:rPr>
              <w:t xml:space="preserve"> – 1 AV</w:t>
            </w:r>
            <w:r w:rsidR="006A3E71" w:rsidRPr="003A6EA3">
              <w:rPr>
                <w:rFonts w:eastAsia="Times New Roman"/>
              </w:rPr>
              <w:t>.</w:t>
            </w:r>
          </w:p>
          <w:p w14:paraId="31F1A42D" w14:textId="77777777" w:rsidR="007C43D5" w:rsidRPr="003A6EA3" w:rsidRDefault="00C46E4E" w:rsidP="007C43D5">
            <w:pPr>
              <w:pStyle w:val="Outcomes"/>
              <w:rPr>
                <w:rFonts w:eastAsia="Times New Roman"/>
              </w:rPr>
            </w:pPr>
            <w:r w:rsidRPr="003A6EA3">
              <w:rPr>
                <w:rFonts w:eastAsia="Times New Roman"/>
                <w:noProof/>
              </w:rPr>
              <w:fldChar w:fldCharType="begin"/>
            </w:r>
            <w:r w:rsidR="001212E9" w:rsidRPr="003A6EA3">
              <w:rPr>
                <w:rFonts w:eastAsia="Times New Roman"/>
                <w:noProof/>
              </w:rPr>
              <w:instrText xml:space="preserve"> LISTNUM  "UseDef"  \l 4</w:instrText>
            </w:r>
            <w:r w:rsidRPr="003A6EA3">
              <w:rPr>
                <w:rFonts w:eastAsia="Times New Roman"/>
                <w:noProof/>
              </w:rPr>
              <w:fldChar w:fldCharType="end">
                <w:numberingChange w:id="641" w:author="Wai Tam" w:date="2022-02-18T11:52:00Z" w:original="(3)"/>
              </w:fldChar>
            </w:r>
            <w:r w:rsidR="001212E9" w:rsidRPr="003A6EA3">
              <w:rPr>
                <w:rFonts w:eastAsia="Times New Roman"/>
                <w:noProof/>
              </w:rPr>
              <w:tab/>
            </w:r>
            <w:r w:rsidR="007C43D5" w:rsidRPr="003A6EA3">
              <w:rPr>
                <w:rFonts w:eastAsia="Times New Roman"/>
              </w:rPr>
              <w:t>2</w:t>
            </w:r>
            <w:r w:rsidR="001212E9" w:rsidRPr="003A6EA3">
              <w:rPr>
                <w:rFonts w:eastAsia="Times New Roman"/>
              </w:rPr>
              <w:t>,</w:t>
            </w:r>
            <w:r w:rsidR="007C43D5" w:rsidRPr="003A6EA3">
              <w:rPr>
                <w:rFonts w:eastAsia="Times New Roman"/>
              </w:rPr>
              <w:t>000m</w:t>
            </w:r>
            <w:r w:rsidR="001212E9" w:rsidRPr="003A6EA3">
              <w:rPr>
                <w:rFonts w:eastAsia="Times New Roman"/>
              </w:rPr>
              <w:t>²</w:t>
            </w:r>
            <w:r w:rsidR="007C43D5" w:rsidRPr="003A6EA3">
              <w:rPr>
                <w:rFonts w:eastAsia="Times New Roman"/>
              </w:rPr>
              <w:t xml:space="preserve"> </w:t>
            </w:r>
            <w:r w:rsidR="00641AFF" w:rsidRPr="003A6EA3">
              <w:rPr>
                <w:rFonts w:eastAsia="Times New Roman"/>
              </w:rPr>
              <w:t>GFA</w:t>
            </w:r>
            <w:r w:rsidR="007C43D5" w:rsidRPr="003A6EA3">
              <w:rPr>
                <w:rFonts w:eastAsia="Times New Roman"/>
              </w:rPr>
              <w:t xml:space="preserve"> plus – No specific rate.</w:t>
            </w:r>
          </w:p>
        </w:tc>
      </w:tr>
      <w:tr w:rsidR="007C43D5" w:rsidRPr="005A30D5" w14:paraId="205B4435" w14:textId="77777777" w:rsidTr="007C43D5">
        <w:trPr>
          <w:cantSplit/>
        </w:trPr>
        <w:tc>
          <w:tcPr>
            <w:tcW w:w="1038" w:type="pct"/>
          </w:tcPr>
          <w:p w14:paraId="52A9DDF2" w14:textId="77777777" w:rsidR="007C43D5" w:rsidRPr="003A6EA3" w:rsidRDefault="007C43D5" w:rsidP="0060079E">
            <w:pPr>
              <w:pStyle w:val="TableBodyText"/>
              <w:rPr>
                <w:rFonts w:eastAsia="Times New Roman"/>
              </w:rPr>
            </w:pPr>
            <w:r w:rsidRPr="003A6EA3">
              <w:rPr>
                <w:rFonts w:eastAsia="Times New Roman"/>
              </w:rPr>
              <w:t>Agricultural Supplies Store</w:t>
            </w:r>
          </w:p>
        </w:tc>
        <w:tc>
          <w:tcPr>
            <w:tcW w:w="1981" w:type="pct"/>
          </w:tcPr>
          <w:p w14:paraId="59B46793" w14:textId="77777777" w:rsidR="007C43D5" w:rsidRPr="003A6EA3" w:rsidRDefault="007C43D5" w:rsidP="0060079E">
            <w:pPr>
              <w:pStyle w:val="TableBodyText"/>
              <w:rPr>
                <w:rFonts w:eastAsia="Times New Roman"/>
              </w:rPr>
            </w:pPr>
            <w:r w:rsidRPr="003A6EA3">
              <w:rPr>
                <w:rFonts w:eastAsia="Times New Roman"/>
              </w:rPr>
              <w:t xml:space="preserve">One (1) </w:t>
            </w:r>
            <w:r w:rsidRPr="003A6EA3">
              <w:rPr>
                <w:rFonts w:eastAsia="Times New Roman" w:cs="Arial"/>
                <w:bCs/>
              </w:rPr>
              <w:t>space per 25m² GFA.</w:t>
            </w:r>
          </w:p>
        </w:tc>
        <w:tc>
          <w:tcPr>
            <w:tcW w:w="1981" w:type="pct"/>
          </w:tcPr>
          <w:p w14:paraId="78F66A5C" w14:textId="77777777" w:rsidR="007C43D5" w:rsidRPr="003A6EA3" w:rsidRDefault="007C43D5" w:rsidP="004970E7">
            <w:pPr>
              <w:pStyle w:val="TableBodyText"/>
              <w:rPr>
                <w:rFonts w:eastAsia="Times New Roman"/>
              </w:rPr>
            </w:pPr>
            <w:r w:rsidRPr="003A6EA3">
              <w:rPr>
                <w:rFonts w:eastAsia="Times New Roman"/>
              </w:rPr>
              <w:t>1 AV</w:t>
            </w:r>
            <w:r w:rsidR="006A3E71" w:rsidRPr="003A6EA3">
              <w:rPr>
                <w:rFonts w:eastAsia="Times New Roman"/>
              </w:rPr>
              <w:t>.</w:t>
            </w:r>
          </w:p>
        </w:tc>
      </w:tr>
      <w:tr w:rsidR="007C43D5" w:rsidRPr="005A30D5" w14:paraId="7A1722CA" w14:textId="77777777" w:rsidTr="007C43D5">
        <w:trPr>
          <w:cantSplit/>
        </w:trPr>
        <w:tc>
          <w:tcPr>
            <w:tcW w:w="1038" w:type="pct"/>
          </w:tcPr>
          <w:p w14:paraId="68547799" w14:textId="77777777" w:rsidR="007C43D5" w:rsidRPr="003A6EA3" w:rsidRDefault="007C43D5" w:rsidP="0060079E">
            <w:pPr>
              <w:pStyle w:val="TableBodyText"/>
              <w:rPr>
                <w:rFonts w:eastAsia="Times New Roman"/>
              </w:rPr>
            </w:pPr>
            <w:r w:rsidRPr="003A6EA3">
              <w:rPr>
                <w:rFonts w:eastAsia="Times New Roman"/>
              </w:rPr>
              <w:t>Air Services</w:t>
            </w:r>
          </w:p>
        </w:tc>
        <w:tc>
          <w:tcPr>
            <w:tcW w:w="1981" w:type="pct"/>
          </w:tcPr>
          <w:p w14:paraId="0B7D1A54" w14:textId="77777777" w:rsidR="007C43D5" w:rsidRPr="003A6EA3" w:rsidRDefault="007C43D5" w:rsidP="0060079E">
            <w:pPr>
              <w:pStyle w:val="TableBodyText"/>
              <w:rPr>
                <w:rFonts w:eastAsia="Times New Roman"/>
              </w:rPr>
            </w:pPr>
            <w:r w:rsidRPr="003A6EA3">
              <w:rPr>
                <w:rFonts w:eastAsia="Times New Roman"/>
              </w:rPr>
              <w:t>Applicant to provide parking report justifying proposed provision of parking.</w:t>
            </w:r>
          </w:p>
        </w:tc>
        <w:tc>
          <w:tcPr>
            <w:tcW w:w="1981" w:type="pct"/>
          </w:tcPr>
          <w:p w14:paraId="5967B1A6" w14:textId="77777777" w:rsidR="007C43D5" w:rsidRPr="003A6EA3" w:rsidRDefault="007C43D5" w:rsidP="004970E7">
            <w:pPr>
              <w:pStyle w:val="TableBodyText"/>
              <w:rPr>
                <w:rFonts w:eastAsia="Times New Roman"/>
              </w:rPr>
            </w:pPr>
            <w:r w:rsidRPr="003A6EA3">
              <w:rPr>
                <w:rFonts w:eastAsia="Times New Roman"/>
              </w:rPr>
              <w:t>No specific rate</w:t>
            </w:r>
            <w:r w:rsidR="006A3E71" w:rsidRPr="003A6EA3">
              <w:rPr>
                <w:rFonts w:eastAsia="Times New Roman"/>
              </w:rPr>
              <w:t>.</w:t>
            </w:r>
          </w:p>
        </w:tc>
      </w:tr>
      <w:tr w:rsidR="007C43D5" w:rsidRPr="005A30D5" w14:paraId="7C3DDFF4" w14:textId="77777777" w:rsidTr="007C43D5">
        <w:trPr>
          <w:cantSplit/>
        </w:trPr>
        <w:tc>
          <w:tcPr>
            <w:tcW w:w="1038" w:type="pct"/>
          </w:tcPr>
          <w:p w14:paraId="649E9864" w14:textId="77777777" w:rsidR="007C43D5" w:rsidRPr="003A6EA3" w:rsidRDefault="007C43D5" w:rsidP="0060079E">
            <w:pPr>
              <w:pStyle w:val="TableBodyText"/>
              <w:rPr>
                <w:rFonts w:eastAsia="Times New Roman"/>
              </w:rPr>
            </w:pPr>
            <w:r w:rsidRPr="003A6EA3">
              <w:rPr>
                <w:rFonts w:eastAsia="Times New Roman"/>
              </w:rPr>
              <w:t>Animal Husbandry</w:t>
            </w:r>
          </w:p>
        </w:tc>
        <w:tc>
          <w:tcPr>
            <w:tcW w:w="1981" w:type="pct"/>
          </w:tcPr>
          <w:p w14:paraId="33491BA8" w14:textId="77777777" w:rsidR="007C43D5" w:rsidRPr="003A6EA3" w:rsidRDefault="007C43D5" w:rsidP="0060079E">
            <w:pPr>
              <w:pStyle w:val="TableBodyText"/>
              <w:rPr>
                <w:rFonts w:eastAsia="Times New Roman"/>
              </w:rPr>
            </w:pPr>
            <w:r w:rsidRPr="003A6EA3">
              <w:rPr>
                <w:rFonts w:eastAsia="Times New Roman"/>
              </w:rPr>
              <w:t>No Parking Rate Nominated.</w:t>
            </w:r>
          </w:p>
        </w:tc>
        <w:tc>
          <w:tcPr>
            <w:tcW w:w="1981" w:type="pct"/>
          </w:tcPr>
          <w:p w14:paraId="16B6C204" w14:textId="77777777" w:rsidR="007C43D5" w:rsidRPr="003A6EA3" w:rsidRDefault="007C43D5" w:rsidP="004970E7">
            <w:pPr>
              <w:pStyle w:val="TableBodyText"/>
              <w:rPr>
                <w:rFonts w:eastAsia="Times New Roman"/>
              </w:rPr>
            </w:pPr>
            <w:r w:rsidRPr="003A6EA3">
              <w:rPr>
                <w:rFonts w:eastAsia="Times New Roman"/>
              </w:rPr>
              <w:t>No specific rate</w:t>
            </w:r>
            <w:r w:rsidR="006A3E71" w:rsidRPr="003A6EA3">
              <w:rPr>
                <w:rFonts w:eastAsia="Times New Roman"/>
              </w:rPr>
              <w:t>.</w:t>
            </w:r>
          </w:p>
        </w:tc>
      </w:tr>
      <w:tr w:rsidR="007C43D5" w:rsidRPr="005A30D5" w14:paraId="34695632" w14:textId="77777777" w:rsidTr="007C43D5">
        <w:trPr>
          <w:cantSplit/>
        </w:trPr>
        <w:tc>
          <w:tcPr>
            <w:tcW w:w="1038" w:type="pct"/>
          </w:tcPr>
          <w:p w14:paraId="6CC57EEF" w14:textId="77777777" w:rsidR="007C43D5" w:rsidRPr="003A6EA3" w:rsidRDefault="007C43D5" w:rsidP="0060079E">
            <w:pPr>
              <w:pStyle w:val="TableBodyText"/>
              <w:rPr>
                <w:rFonts w:eastAsia="Times New Roman"/>
              </w:rPr>
            </w:pPr>
            <w:r w:rsidRPr="003A6EA3">
              <w:rPr>
                <w:rFonts w:eastAsia="Times New Roman"/>
              </w:rPr>
              <w:t>Animal Keeping</w:t>
            </w:r>
          </w:p>
        </w:tc>
        <w:tc>
          <w:tcPr>
            <w:tcW w:w="1981" w:type="pct"/>
          </w:tcPr>
          <w:p w14:paraId="6FA39B38" w14:textId="77777777" w:rsidR="007C43D5" w:rsidRPr="003A6EA3" w:rsidRDefault="007C43D5" w:rsidP="0060079E">
            <w:pPr>
              <w:pStyle w:val="TableBodyText"/>
              <w:rPr>
                <w:rFonts w:eastAsia="Times New Roman"/>
              </w:rPr>
            </w:pPr>
            <w:r w:rsidRPr="003A6EA3">
              <w:rPr>
                <w:rFonts w:eastAsia="Times New Roman"/>
              </w:rPr>
              <w:t xml:space="preserve">One (1) </w:t>
            </w:r>
            <w:r w:rsidRPr="003A6EA3">
              <w:rPr>
                <w:rFonts w:eastAsia="Times New Roman" w:cs="Arial"/>
                <w:bCs/>
              </w:rPr>
              <w:t xml:space="preserve">space per </w:t>
            </w:r>
            <w:r w:rsidR="009202B9" w:rsidRPr="009202B9">
              <w:rPr>
                <w:rFonts w:eastAsia="Times New Roman" w:cs="Arial"/>
                <w:bCs/>
              </w:rPr>
              <w:t xml:space="preserve">FTE staff </w:t>
            </w:r>
            <w:r w:rsidRPr="003A6EA3">
              <w:rPr>
                <w:rFonts w:eastAsia="Times New Roman" w:cs="Arial"/>
                <w:bCs/>
              </w:rPr>
              <w:t>plus five (5) spaces.</w:t>
            </w:r>
          </w:p>
        </w:tc>
        <w:tc>
          <w:tcPr>
            <w:tcW w:w="1981" w:type="pct"/>
          </w:tcPr>
          <w:p w14:paraId="7286B20B" w14:textId="77777777" w:rsidR="007C43D5" w:rsidRPr="003A6EA3" w:rsidRDefault="007C43D5" w:rsidP="004970E7">
            <w:pPr>
              <w:pStyle w:val="TableBodyText"/>
              <w:rPr>
                <w:rFonts w:eastAsia="Times New Roman"/>
              </w:rPr>
            </w:pPr>
            <w:r w:rsidRPr="003A6EA3">
              <w:rPr>
                <w:rFonts w:eastAsia="Times New Roman"/>
              </w:rPr>
              <w:t>Nil</w:t>
            </w:r>
            <w:r w:rsidR="006A3E71" w:rsidRPr="003A6EA3">
              <w:rPr>
                <w:rFonts w:eastAsia="Times New Roman"/>
              </w:rPr>
              <w:t>.</w:t>
            </w:r>
          </w:p>
        </w:tc>
      </w:tr>
      <w:tr w:rsidR="007C43D5" w:rsidRPr="005A30D5" w14:paraId="4702EB0F" w14:textId="77777777" w:rsidTr="007C43D5">
        <w:trPr>
          <w:cantSplit/>
        </w:trPr>
        <w:tc>
          <w:tcPr>
            <w:tcW w:w="1038" w:type="pct"/>
          </w:tcPr>
          <w:p w14:paraId="481C7BEE" w14:textId="77777777" w:rsidR="007C43D5" w:rsidRPr="003A6EA3" w:rsidRDefault="007C43D5" w:rsidP="0060079E">
            <w:pPr>
              <w:pStyle w:val="TableBodyText"/>
              <w:rPr>
                <w:rFonts w:eastAsia="Times New Roman"/>
              </w:rPr>
            </w:pPr>
            <w:r w:rsidRPr="003A6EA3">
              <w:rPr>
                <w:rFonts w:eastAsia="Times New Roman"/>
              </w:rPr>
              <w:t>Aquaculture</w:t>
            </w:r>
          </w:p>
        </w:tc>
        <w:tc>
          <w:tcPr>
            <w:tcW w:w="1981" w:type="pct"/>
          </w:tcPr>
          <w:p w14:paraId="07CB230B" w14:textId="77777777" w:rsidR="007C43D5" w:rsidRPr="003A6EA3" w:rsidRDefault="007C43D5" w:rsidP="0060079E">
            <w:pPr>
              <w:pStyle w:val="TableBodyText"/>
              <w:rPr>
                <w:rFonts w:eastAsia="Times New Roman"/>
              </w:rPr>
            </w:pPr>
            <w:r w:rsidRPr="003A6EA3">
              <w:rPr>
                <w:rFonts w:eastAsia="Times New Roman"/>
              </w:rPr>
              <w:t>One (1)</w:t>
            </w:r>
            <w:r w:rsidRPr="003A6EA3">
              <w:rPr>
                <w:rFonts w:eastAsia="Times New Roman" w:cs="Arial"/>
                <w:bCs/>
              </w:rPr>
              <w:t xml:space="preserve"> space per </w:t>
            </w:r>
            <w:r w:rsidR="009202B9" w:rsidRPr="009202B9">
              <w:rPr>
                <w:rFonts w:eastAsia="Times New Roman" w:cs="Arial"/>
                <w:bCs/>
              </w:rPr>
              <w:t>FTE staff</w:t>
            </w:r>
            <w:r w:rsidRPr="003A6EA3">
              <w:rPr>
                <w:rFonts w:eastAsia="Times New Roman" w:cs="Arial"/>
                <w:bCs/>
              </w:rPr>
              <w:t>.</w:t>
            </w:r>
          </w:p>
        </w:tc>
        <w:tc>
          <w:tcPr>
            <w:tcW w:w="1981" w:type="pct"/>
          </w:tcPr>
          <w:p w14:paraId="170C1EB6" w14:textId="77777777" w:rsidR="007C43D5" w:rsidRPr="003A6EA3" w:rsidRDefault="007C43D5" w:rsidP="004970E7">
            <w:pPr>
              <w:pStyle w:val="TableBodyText"/>
              <w:rPr>
                <w:rFonts w:eastAsia="Times New Roman"/>
              </w:rPr>
            </w:pPr>
            <w:r w:rsidRPr="003A6EA3">
              <w:rPr>
                <w:rFonts w:eastAsia="Times New Roman"/>
              </w:rPr>
              <w:t>No specific rate</w:t>
            </w:r>
            <w:r w:rsidR="006A3E71" w:rsidRPr="003A6EA3">
              <w:rPr>
                <w:rFonts w:eastAsia="Times New Roman"/>
              </w:rPr>
              <w:t>.</w:t>
            </w:r>
          </w:p>
        </w:tc>
      </w:tr>
      <w:tr w:rsidR="00F340B0" w:rsidRPr="005A30D5" w14:paraId="36C3B940" w14:textId="77777777" w:rsidTr="007C43D5">
        <w:trPr>
          <w:cantSplit/>
        </w:trPr>
        <w:tc>
          <w:tcPr>
            <w:tcW w:w="1038" w:type="pct"/>
          </w:tcPr>
          <w:p w14:paraId="5600681A" w14:textId="77777777" w:rsidR="00F340B0" w:rsidRPr="003A6EA3" w:rsidRDefault="00F340B0" w:rsidP="0060079E">
            <w:pPr>
              <w:pStyle w:val="TableBodyText"/>
              <w:rPr>
                <w:rFonts w:eastAsia="Times New Roman"/>
              </w:rPr>
            </w:pPr>
            <w:r>
              <w:rPr>
                <w:rFonts w:eastAsia="Times New Roman"/>
              </w:rPr>
              <w:t>Bar</w:t>
            </w:r>
          </w:p>
        </w:tc>
        <w:tc>
          <w:tcPr>
            <w:tcW w:w="1981" w:type="pct"/>
          </w:tcPr>
          <w:p w14:paraId="68A69C7D" w14:textId="77777777" w:rsidR="00F340B0" w:rsidRPr="003A6EA3" w:rsidRDefault="00F340B0" w:rsidP="0060079E">
            <w:pPr>
              <w:pStyle w:val="TableBodyText"/>
              <w:rPr>
                <w:rFonts w:eastAsia="Times New Roman"/>
              </w:rPr>
            </w:pPr>
            <w:r w:rsidRPr="003A6EA3">
              <w:rPr>
                <w:rFonts w:eastAsia="Times New Roman" w:cs="Arial"/>
                <w:bCs/>
              </w:rPr>
              <w:t>One (1) space per 25m² GFA.</w:t>
            </w:r>
          </w:p>
        </w:tc>
        <w:tc>
          <w:tcPr>
            <w:tcW w:w="1981" w:type="pct"/>
          </w:tcPr>
          <w:p w14:paraId="5ACE4897" w14:textId="77777777" w:rsidR="00F340B0" w:rsidRPr="003A6EA3" w:rsidRDefault="00F340B0" w:rsidP="004970E7">
            <w:pPr>
              <w:pStyle w:val="TableBodyText"/>
              <w:rPr>
                <w:rFonts w:eastAsia="Times New Roman"/>
              </w:rPr>
            </w:pPr>
            <w:r>
              <w:rPr>
                <w:rFonts w:eastAsia="Times New Roman"/>
              </w:rPr>
              <w:t>No specific rate.</w:t>
            </w:r>
          </w:p>
        </w:tc>
      </w:tr>
      <w:tr w:rsidR="007C43D5" w:rsidRPr="005A30D5" w14:paraId="36DEFA16" w14:textId="77777777" w:rsidTr="007C43D5">
        <w:trPr>
          <w:cantSplit/>
        </w:trPr>
        <w:tc>
          <w:tcPr>
            <w:tcW w:w="1038" w:type="pct"/>
          </w:tcPr>
          <w:p w14:paraId="0DA6916A" w14:textId="77777777" w:rsidR="007C43D5" w:rsidRPr="003A6EA3" w:rsidRDefault="007C43D5" w:rsidP="0060079E">
            <w:pPr>
              <w:pStyle w:val="TableBodyText"/>
              <w:rPr>
                <w:rFonts w:eastAsia="Times New Roman"/>
              </w:rPr>
            </w:pPr>
            <w:r w:rsidRPr="003A6EA3">
              <w:rPr>
                <w:rFonts w:eastAsia="Times New Roman"/>
              </w:rPr>
              <w:t>Bulk Landscape Supplies</w:t>
            </w:r>
          </w:p>
        </w:tc>
        <w:tc>
          <w:tcPr>
            <w:tcW w:w="1981" w:type="pct"/>
          </w:tcPr>
          <w:p w14:paraId="4A2535B9" w14:textId="77777777" w:rsidR="007C43D5" w:rsidRPr="003A6EA3" w:rsidRDefault="007C43D5" w:rsidP="0060079E">
            <w:pPr>
              <w:pStyle w:val="TableBodyText"/>
              <w:rPr>
                <w:rFonts w:eastAsia="Times New Roman"/>
              </w:rPr>
            </w:pPr>
            <w:r w:rsidRPr="003A6EA3">
              <w:rPr>
                <w:rFonts w:eastAsia="Times New Roman"/>
              </w:rPr>
              <w:t xml:space="preserve">One (1) </w:t>
            </w:r>
            <w:r w:rsidRPr="003A6EA3">
              <w:rPr>
                <w:rFonts w:eastAsia="Times New Roman" w:cs="Arial"/>
                <w:bCs/>
              </w:rPr>
              <w:t>space per 200m² of total use area with a minimum of four (4) spaces.</w:t>
            </w:r>
          </w:p>
        </w:tc>
        <w:tc>
          <w:tcPr>
            <w:tcW w:w="1981" w:type="pct"/>
          </w:tcPr>
          <w:p w14:paraId="108AC61D" w14:textId="77777777" w:rsidR="007C43D5" w:rsidRPr="003A6EA3" w:rsidRDefault="007C43D5" w:rsidP="004970E7">
            <w:pPr>
              <w:pStyle w:val="TableBodyText"/>
              <w:rPr>
                <w:rFonts w:eastAsia="Times New Roman"/>
              </w:rPr>
            </w:pPr>
            <w:r w:rsidRPr="003A6EA3">
              <w:rPr>
                <w:rFonts w:eastAsia="Times New Roman"/>
              </w:rPr>
              <w:t>1 AV</w:t>
            </w:r>
            <w:r w:rsidR="006A3E71" w:rsidRPr="003A6EA3">
              <w:rPr>
                <w:rFonts w:eastAsia="Times New Roman"/>
              </w:rPr>
              <w:t>.</w:t>
            </w:r>
          </w:p>
        </w:tc>
      </w:tr>
      <w:tr w:rsidR="00C97E4D" w:rsidRPr="005A30D5" w14:paraId="33767784" w14:textId="77777777" w:rsidTr="007C43D5">
        <w:trPr>
          <w:cantSplit/>
        </w:trPr>
        <w:tc>
          <w:tcPr>
            <w:tcW w:w="1038" w:type="pct"/>
          </w:tcPr>
          <w:p w14:paraId="232CF6A2" w14:textId="77777777" w:rsidR="00C97E4D" w:rsidRPr="003A6EA3" w:rsidRDefault="00C97E4D" w:rsidP="0060079E">
            <w:pPr>
              <w:pStyle w:val="TableBodyText"/>
              <w:rPr>
                <w:rFonts w:eastAsia="Times New Roman"/>
              </w:rPr>
            </w:pPr>
            <w:r>
              <w:rPr>
                <w:rFonts w:eastAsia="Times New Roman"/>
              </w:rPr>
              <w:t>Car Wash</w:t>
            </w:r>
          </w:p>
        </w:tc>
        <w:tc>
          <w:tcPr>
            <w:tcW w:w="1981" w:type="pct"/>
          </w:tcPr>
          <w:p w14:paraId="0EFE7A20" w14:textId="77777777" w:rsidR="00C97E4D" w:rsidRPr="003A6EA3" w:rsidRDefault="00F340B0" w:rsidP="0060079E">
            <w:pPr>
              <w:pStyle w:val="TableBodyText"/>
              <w:rPr>
                <w:rFonts w:eastAsia="Times New Roman"/>
              </w:rPr>
            </w:pPr>
            <w:r w:rsidRPr="003A6EA3">
              <w:rPr>
                <w:rFonts w:eastAsia="Times New Roman" w:cs="Arial"/>
                <w:bCs/>
              </w:rPr>
              <w:t>One (1) space per 25m² GFA.</w:t>
            </w:r>
          </w:p>
        </w:tc>
        <w:tc>
          <w:tcPr>
            <w:tcW w:w="1981" w:type="pct"/>
          </w:tcPr>
          <w:p w14:paraId="539FC5DC" w14:textId="77777777" w:rsidR="00C97E4D" w:rsidRPr="003A6EA3" w:rsidRDefault="00F340B0" w:rsidP="004970E7">
            <w:pPr>
              <w:pStyle w:val="TableBodyText"/>
              <w:rPr>
                <w:rFonts w:eastAsia="Times New Roman"/>
              </w:rPr>
            </w:pPr>
            <w:r>
              <w:rPr>
                <w:rFonts w:eastAsia="Times New Roman"/>
              </w:rPr>
              <w:t>Nil.</w:t>
            </w:r>
          </w:p>
        </w:tc>
      </w:tr>
      <w:tr w:rsidR="007C43D5" w:rsidRPr="005A30D5" w14:paraId="73A06E2E" w14:textId="77777777" w:rsidTr="007C43D5">
        <w:trPr>
          <w:cantSplit/>
        </w:trPr>
        <w:tc>
          <w:tcPr>
            <w:tcW w:w="1038" w:type="pct"/>
          </w:tcPr>
          <w:p w14:paraId="62D3E0B0" w14:textId="77777777" w:rsidR="007C43D5" w:rsidRPr="003A6EA3" w:rsidRDefault="007C43D5" w:rsidP="0060079E">
            <w:pPr>
              <w:pStyle w:val="TableBodyText"/>
              <w:rPr>
                <w:rFonts w:eastAsia="Times New Roman"/>
              </w:rPr>
            </w:pPr>
            <w:r w:rsidRPr="003A6EA3">
              <w:rPr>
                <w:rFonts w:eastAsia="Times New Roman"/>
              </w:rPr>
              <w:t>Caretaker’s Accommodation</w:t>
            </w:r>
          </w:p>
        </w:tc>
        <w:tc>
          <w:tcPr>
            <w:tcW w:w="1981" w:type="pct"/>
          </w:tcPr>
          <w:p w14:paraId="755FA2B1" w14:textId="77777777" w:rsidR="007C43D5" w:rsidRPr="003A6EA3" w:rsidRDefault="007C43D5" w:rsidP="0060079E">
            <w:pPr>
              <w:pStyle w:val="TableBodyText"/>
              <w:rPr>
                <w:rFonts w:eastAsia="Times New Roman"/>
              </w:rPr>
            </w:pPr>
            <w:r w:rsidRPr="00013172">
              <w:rPr>
                <w:rFonts w:eastAsia="Times New Roman" w:cs="Arial"/>
                <w:bCs/>
              </w:rPr>
              <w:t>Two (2) parking spaces.</w:t>
            </w:r>
          </w:p>
        </w:tc>
        <w:tc>
          <w:tcPr>
            <w:tcW w:w="1981" w:type="pct"/>
          </w:tcPr>
          <w:p w14:paraId="70F14993" w14:textId="77777777" w:rsidR="007C43D5" w:rsidRPr="003A6EA3" w:rsidRDefault="007C43D5" w:rsidP="004970E7">
            <w:pPr>
              <w:pStyle w:val="TableBodyText"/>
              <w:rPr>
                <w:rFonts w:eastAsia="Times New Roman"/>
              </w:rPr>
            </w:pPr>
            <w:r w:rsidRPr="003A6EA3">
              <w:rPr>
                <w:rFonts w:eastAsia="Times New Roman"/>
              </w:rPr>
              <w:t>Nil</w:t>
            </w:r>
            <w:r w:rsidR="006A3E71" w:rsidRPr="003A6EA3">
              <w:rPr>
                <w:rFonts w:eastAsia="Times New Roman"/>
              </w:rPr>
              <w:t>.</w:t>
            </w:r>
          </w:p>
        </w:tc>
      </w:tr>
      <w:tr w:rsidR="007C43D5" w:rsidRPr="005A30D5" w14:paraId="76598064" w14:textId="77777777" w:rsidTr="007C43D5">
        <w:trPr>
          <w:cantSplit/>
        </w:trPr>
        <w:tc>
          <w:tcPr>
            <w:tcW w:w="1038" w:type="pct"/>
          </w:tcPr>
          <w:p w14:paraId="6CAFDC8F" w14:textId="77777777" w:rsidR="007C43D5" w:rsidRPr="003A6EA3" w:rsidRDefault="007C43D5" w:rsidP="0060079E">
            <w:pPr>
              <w:pStyle w:val="TableBodyText"/>
              <w:rPr>
                <w:rFonts w:eastAsia="Times New Roman"/>
              </w:rPr>
            </w:pPr>
            <w:r w:rsidRPr="003A6EA3">
              <w:rPr>
                <w:rFonts w:eastAsia="Times New Roman"/>
              </w:rPr>
              <w:t>Cemetery</w:t>
            </w:r>
          </w:p>
        </w:tc>
        <w:tc>
          <w:tcPr>
            <w:tcW w:w="1981" w:type="pct"/>
          </w:tcPr>
          <w:p w14:paraId="31AD51E9" w14:textId="77777777" w:rsidR="007C43D5" w:rsidRPr="003A6EA3" w:rsidRDefault="007C43D5" w:rsidP="0060079E">
            <w:pPr>
              <w:pStyle w:val="TableBodyText"/>
              <w:rPr>
                <w:rFonts w:eastAsia="Times New Roman"/>
              </w:rPr>
            </w:pPr>
            <w:r w:rsidRPr="003A6EA3">
              <w:rPr>
                <w:rFonts w:eastAsia="Times New Roman" w:cs="Arial"/>
                <w:bCs/>
              </w:rPr>
              <w:t xml:space="preserve">30 spaces plus one (1) space per two (2) </w:t>
            </w:r>
            <w:r w:rsidR="009202B9" w:rsidRPr="009202B9">
              <w:rPr>
                <w:rFonts w:eastAsia="Times New Roman" w:cs="Arial"/>
                <w:bCs/>
              </w:rPr>
              <w:t xml:space="preserve">FTE staff </w:t>
            </w:r>
            <w:r w:rsidRPr="003A6EA3">
              <w:rPr>
                <w:rFonts w:eastAsia="Times New Roman" w:cs="Arial"/>
                <w:bCs/>
              </w:rPr>
              <w:t>on the premises at any one time.</w:t>
            </w:r>
          </w:p>
        </w:tc>
        <w:tc>
          <w:tcPr>
            <w:tcW w:w="1981" w:type="pct"/>
          </w:tcPr>
          <w:p w14:paraId="612C2A24" w14:textId="77777777" w:rsidR="007C43D5" w:rsidRPr="003A6EA3" w:rsidRDefault="007C43D5" w:rsidP="004970E7">
            <w:pPr>
              <w:pStyle w:val="TableBodyText"/>
              <w:rPr>
                <w:rFonts w:eastAsia="Times New Roman"/>
              </w:rPr>
            </w:pPr>
            <w:r w:rsidRPr="003A6EA3">
              <w:rPr>
                <w:rFonts w:eastAsia="Times New Roman"/>
              </w:rPr>
              <w:t>Nil</w:t>
            </w:r>
            <w:r w:rsidR="006A3E71" w:rsidRPr="003A6EA3">
              <w:rPr>
                <w:rFonts w:eastAsia="Times New Roman"/>
              </w:rPr>
              <w:t>.</w:t>
            </w:r>
          </w:p>
        </w:tc>
      </w:tr>
      <w:tr w:rsidR="007C43D5" w:rsidRPr="005A30D5" w14:paraId="1D05A1DD" w14:textId="77777777" w:rsidTr="007C43D5">
        <w:trPr>
          <w:cantSplit/>
        </w:trPr>
        <w:tc>
          <w:tcPr>
            <w:tcW w:w="1038" w:type="pct"/>
          </w:tcPr>
          <w:p w14:paraId="629F69F2" w14:textId="77777777" w:rsidR="007C43D5" w:rsidRPr="003A6EA3" w:rsidRDefault="007C43D5" w:rsidP="0060079E">
            <w:pPr>
              <w:pStyle w:val="TableBodyText"/>
              <w:rPr>
                <w:rFonts w:eastAsia="Times New Roman"/>
              </w:rPr>
            </w:pPr>
            <w:r w:rsidRPr="003A6EA3">
              <w:rPr>
                <w:rFonts w:eastAsia="Times New Roman"/>
              </w:rPr>
              <w:lastRenderedPageBreak/>
              <w:t>Child Care Centre</w:t>
            </w:r>
          </w:p>
        </w:tc>
        <w:tc>
          <w:tcPr>
            <w:tcW w:w="1981" w:type="pct"/>
          </w:tcPr>
          <w:p w14:paraId="18B05F3B" w14:textId="77777777" w:rsidR="007C43D5" w:rsidRPr="003A6EA3" w:rsidRDefault="009202B9" w:rsidP="0060079E">
            <w:pPr>
              <w:pStyle w:val="TableBodyText"/>
              <w:rPr>
                <w:rFonts w:eastAsia="Times New Roman"/>
              </w:rPr>
            </w:pPr>
            <w:r>
              <w:rPr>
                <w:rFonts w:eastAsia="Times New Roman"/>
              </w:rPr>
              <w:t>One (</w:t>
            </w:r>
            <w:r w:rsidRPr="00994BB3">
              <w:rPr>
                <w:rFonts w:eastAsia="Times New Roman"/>
              </w:rPr>
              <w:t>1</w:t>
            </w:r>
            <w:r>
              <w:rPr>
                <w:rFonts w:eastAsia="Times New Roman"/>
              </w:rPr>
              <w:t>)</w:t>
            </w:r>
            <w:r w:rsidRPr="00994BB3">
              <w:rPr>
                <w:rFonts w:eastAsia="Times New Roman"/>
              </w:rPr>
              <w:t xml:space="preserve"> space </w:t>
            </w:r>
            <w:r>
              <w:rPr>
                <w:rFonts w:eastAsia="Times New Roman"/>
              </w:rPr>
              <w:t>per</w:t>
            </w:r>
            <w:r w:rsidRPr="00994BB3">
              <w:rPr>
                <w:rFonts w:eastAsia="Times New Roman"/>
              </w:rPr>
              <w:t xml:space="preserve"> </w:t>
            </w:r>
            <w:r>
              <w:rPr>
                <w:rFonts w:eastAsia="Times New Roman"/>
              </w:rPr>
              <w:t>seven (</w:t>
            </w:r>
            <w:r w:rsidRPr="00994BB3">
              <w:rPr>
                <w:rFonts w:eastAsia="Times New Roman"/>
              </w:rPr>
              <w:t>7</w:t>
            </w:r>
            <w:r>
              <w:rPr>
                <w:rFonts w:eastAsia="Times New Roman"/>
              </w:rPr>
              <w:t>)</w:t>
            </w:r>
            <w:r w:rsidRPr="00994BB3">
              <w:rPr>
                <w:rFonts w:eastAsia="Times New Roman"/>
              </w:rPr>
              <w:t xml:space="preserve"> children enrolled</w:t>
            </w:r>
            <w:r>
              <w:rPr>
                <w:rFonts w:eastAsia="Times New Roman"/>
              </w:rPr>
              <w:t>,</w:t>
            </w:r>
            <w:r w:rsidRPr="00994BB3">
              <w:rPr>
                <w:rFonts w:eastAsia="Times New Roman"/>
              </w:rPr>
              <w:t xml:space="preserve"> plus </w:t>
            </w:r>
            <w:r>
              <w:rPr>
                <w:rFonts w:eastAsia="Times New Roman"/>
              </w:rPr>
              <w:t>one (</w:t>
            </w:r>
            <w:r w:rsidRPr="00994BB3">
              <w:rPr>
                <w:rFonts w:eastAsia="Times New Roman"/>
              </w:rPr>
              <w:t>1</w:t>
            </w:r>
            <w:r>
              <w:rPr>
                <w:rFonts w:eastAsia="Times New Roman"/>
              </w:rPr>
              <w:t>)</w:t>
            </w:r>
            <w:r w:rsidRPr="00994BB3">
              <w:rPr>
                <w:rFonts w:eastAsia="Times New Roman"/>
              </w:rPr>
              <w:t xml:space="preserve"> space </w:t>
            </w:r>
            <w:r>
              <w:rPr>
                <w:rFonts w:eastAsia="Times New Roman"/>
              </w:rPr>
              <w:t>per FTE staff.</w:t>
            </w:r>
          </w:p>
        </w:tc>
        <w:tc>
          <w:tcPr>
            <w:tcW w:w="1981" w:type="pct"/>
          </w:tcPr>
          <w:p w14:paraId="414206A4" w14:textId="77777777" w:rsidR="007C43D5" w:rsidRPr="003A6EA3" w:rsidRDefault="007C43D5" w:rsidP="004970E7">
            <w:pPr>
              <w:pStyle w:val="TableBodyText"/>
              <w:rPr>
                <w:rFonts w:eastAsia="Times New Roman"/>
              </w:rPr>
            </w:pPr>
            <w:r w:rsidRPr="003A6EA3">
              <w:rPr>
                <w:rFonts w:eastAsia="Times New Roman"/>
              </w:rPr>
              <w:t>Nil</w:t>
            </w:r>
            <w:r w:rsidR="006A3E71" w:rsidRPr="003A6EA3">
              <w:rPr>
                <w:rFonts w:eastAsia="Times New Roman"/>
              </w:rPr>
              <w:t>.</w:t>
            </w:r>
          </w:p>
        </w:tc>
      </w:tr>
      <w:tr w:rsidR="007C43D5" w:rsidRPr="005A30D5" w14:paraId="785B77A8" w14:textId="77777777" w:rsidTr="007C43D5">
        <w:trPr>
          <w:cantSplit/>
        </w:trPr>
        <w:tc>
          <w:tcPr>
            <w:tcW w:w="1038" w:type="pct"/>
          </w:tcPr>
          <w:p w14:paraId="7C1F5E6B" w14:textId="77777777" w:rsidR="007C43D5" w:rsidRPr="003A6EA3" w:rsidRDefault="007C43D5" w:rsidP="0060079E">
            <w:pPr>
              <w:pStyle w:val="TableBodyText"/>
              <w:rPr>
                <w:rFonts w:eastAsia="Times New Roman"/>
              </w:rPr>
            </w:pPr>
            <w:r w:rsidRPr="003A6EA3">
              <w:rPr>
                <w:rFonts w:eastAsia="Times New Roman"/>
              </w:rPr>
              <w:t>Club</w:t>
            </w:r>
          </w:p>
        </w:tc>
        <w:tc>
          <w:tcPr>
            <w:tcW w:w="1981" w:type="pct"/>
          </w:tcPr>
          <w:p w14:paraId="5A76257B" w14:textId="77777777" w:rsidR="007C43D5" w:rsidRPr="003A6EA3" w:rsidRDefault="007C43D5" w:rsidP="0060079E">
            <w:pPr>
              <w:pStyle w:val="TableBodyText"/>
              <w:rPr>
                <w:rFonts w:eastAsia="Times New Roman"/>
              </w:rPr>
            </w:pPr>
            <w:r w:rsidRPr="003A6EA3">
              <w:rPr>
                <w:rFonts w:eastAsia="Times New Roman"/>
              </w:rPr>
              <w:t>0.3 space per patron.</w:t>
            </w:r>
          </w:p>
        </w:tc>
        <w:tc>
          <w:tcPr>
            <w:tcW w:w="1981" w:type="pct"/>
          </w:tcPr>
          <w:p w14:paraId="0188CE35" w14:textId="77777777" w:rsidR="007C43D5" w:rsidRPr="003A6EA3" w:rsidRDefault="007C43D5" w:rsidP="004970E7">
            <w:pPr>
              <w:pStyle w:val="TableBodyText"/>
              <w:rPr>
                <w:rFonts w:eastAsia="Times New Roman"/>
              </w:rPr>
            </w:pPr>
            <w:r w:rsidRPr="003A6EA3">
              <w:rPr>
                <w:rFonts w:eastAsia="Times New Roman"/>
              </w:rPr>
              <w:t>1 SRV</w:t>
            </w:r>
            <w:r w:rsidR="006A3E71" w:rsidRPr="003A6EA3">
              <w:rPr>
                <w:rFonts w:eastAsia="Times New Roman"/>
              </w:rPr>
              <w:t>.</w:t>
            </w:r>
          </w:p>
        </w:tc>
      </w:tr>
      <w:tr w:rsidR="007C43D5" w:rsidRPr="005A30D5" w14:paraId="23245D71" w14:textId="77777777" w:rsidTr="007C43D5">
        <w:trPr>
          <w:cantSplit/>
        </w:trPr>
        <w:tc>
          <w:tcPr>
            <w:tcW w:w="1038" w:type="pct"/>
          </w:tcPr>
          <w:p w14:paraId="680A4EE8" w14:textId="77777777" w:rsidR="007C43D5" w:rsidRPr="003A6EA3" w:rsidRDefault="007C43D5" w:rsidP="0060079E">
            <w:pPr>
              <w:pStyle w:val="TableBodyText"/>
              <w:rPr>
                <w:rFonts w:eastAsia="Times New Roman"/>
              </w:rPr>
            </w:pPr>
            <w:r w:rsidRPr="003A6EA3">
              <w:rPr>
                <w:rFonts w:eastAsia="Times New Roman"/>
              </w:rPr>
              <w:t>Community Care Centre</w:t>
            </w:r>
          </w:p>
        </w:tc>
        <w:tc>
          <w:tcPr>
            <w:tcW w:w="1981" w:type="pct"/>
          </w:tcPr>
          <w:p w14:paraId="6E820ECB" w14:textId="77777777" w:rsidR="007C43D5" w:rsidRPr="003A6EA3" w:rsidRDefault="007C43D5" w:rsidP="0060079E">
            <w:pPr>
              <w:pStyle w:val="TableBodyText"/>
              <w:rPr>
                <w:rFonts w:eastAsia="Times New Roman"/>
              </w:rPr>
            </w:pPr>
            <w:r w:rsidRPr="003A6EA3">
              <w:rPr>
                <w:rFonts w:eastAsia="Times New Roman"/>
              </w:rPr>
              <w:t>Applicant to provide parking report justifying proposed provision of parking.</w:t>
            </w:r>
          </w:p>
        </w:tc>
        <w:tc>
          <w:tcPr>
            <w:tcW w:w="1981" w:type="pct"/>
          </w:tcPr>
          <w:p w14:paraId="0E7E6CE6" w14:textId="77777777" w:rsidR="007C43D5" w:rsidRPr="003A6EA3" w:rsidRDefault="007C43D5" w:rsidP="004970E7">
            <w:pPr>
              <w:pStyle w:val="TableBodyText"/>
              <w:rPr>
                <w:rFonts w:eastAsia="Times New Roman"/>
              </w:rPr>
            </w:pPr>
            <w:r w:rsidRPr="003A6EA3">
              <w:rPr>
                <w:rFonts w:eastAsia="Times New Roman"/>
              </w:rPr>
              <w:t>Nil</w:t>
            </w:r>
            <w:r w:rsidR="006A3E71" w:rsidRPr="003A6EA3">
              <w:rPr>
                <w:rFonts w:eastAsia="Times New Roman"/>
              </w:rPr>
              <w:t>.</w:t>
            </w:r>
          </w:p>
        </w:tc>
      </w:tr>
      <w:tr w:rsidR="007C43D5" w:rsidRPr="005A30D5" w14:paraId="4B14F4FF" w14:textId="77777777" w:rsidTr="007C43D5">
        <w:trPr>
          <w:cantSplit/>
        </w:trPr>
        <w:tc>
          <w:tcPr>
            <w:tcW w:w="1038" w:type="pct"/>
          </w:tcPr>
          <w:p w14:paraId="45218022" w14:textId="77777777" w:rsidR="007C43D5" w:rsidRPr="003A6EA3" w:rsidRDefault="007C43D5" w:rsidP="0060079E">
            <w:pPr>
              <w:pStyle w:val="TableBodyText"/>
              <w:rPr>
                <w:rFonts w:eastAsia="Times New Roman"/>
              </w:rPr>
            </w:pPr>
            <w:r w:rsidRPr="003A6EA3">
              <w:rPr>
                <w:rFonts w:eastAsia="Times New Roman"/>
              </w:rPr>
              <w:t>Community Residence</w:t>
            </w:r>
          </w:p>
        </w:tc>
        <w:tc>
          <w:tcPr>
            <w:tcW w:w="1981" w:type="pct"/>
          </w:tcPr>
          <w:p w14:paraId="313D6827" w14:textId="77777777" w:rsidR="007C43D5" w:rsidRPr="003A6EA3" w:rsidRDefault="007C43D5" w:rsidP="0060079E">
            <w:pPr>
              <w:pStyle w:val="TableBodyText"/>
              <w:rPr>
                <w:rFonts w:eastAsia="Times New Roman"/>
              </w:rPr>
            </w:pPr>
            <w:r w:rsidRPr="003A6EA3">
              <w:rPr>
                <w:rFonts w:eastAsia="Times New Roman"/>
              </w:rPr>
              <w:t>Two (2) parking spaces.</w:t>
            </w:r>
          </w:p>
        </w:tc>
        <w:tc>
          <w:tcPr>
            <w:tcW w:w="1981" w:type="pct"/>
          </w:tcPr>
          <w:p w14:paraId="1BD164CE" w14:textId="77777777" w:rsidR="007C43D5" w:rsidRPr="003A6EA3" w:rsidRDefault="007C43D5" w:rsidP="004970E7">
            <w:pPr>
              <w:pStyle w:val="TableBodyText"/>
              <w:rPr>
                <w:rFonts w:eastAsia="Times New Roman"/>
              </w:rPr>
            </w:pPr>
            <w:r w:rsidRPr="003A6EA3">
              <w:rPr>
                <w:rFonts w:eastAsia="Times New Roman"/>
              </w:rPr>
              <w:t>Nil</w:t>
            </w:r>
            <w:r w:rsidR="006A3E71" w:rsidRPr="003A6EA3">
              <w:rPr>
                <w:rFonts w:eastAsia="Times New Roman"/>
              </w:rPr>
              <w:t>.</w:t>
            </w:r>
          </w:p>
        </w:tc>
      </w:tr>
      <w:tr w:rsidR="007C43D5" w:rsidRPr="005A30D5" w14:paraId="5A364A34" w14:textId="77777777" w:rsidTr="007C43D5">
        <w:trPr>
          <w:cantSplit/>
        </w:trPr>
        <w:tc>
          <w:tcPr>
            <w:tcW w:w="1038" w:type="pct"/>
          </w:tcPr>
          <w:p w14:paraId="7E07C362" w14:textId="77777777" w:rsidR="007C43D5" w:rsidRPr="003A6EA3" w:rsidRDefault="007C43D5" w:rsidP="0060079E">
            <w:pPr>
              <w:pStyle w:val="TableBodyText"/>
              <w:rPr>
                <w:rFonts w:eastAsia="Times New Roman"/>
              </w:rPr>
            </w:pPr>
            <w:r w:rsidRPr="003A6EA3">
              <w:rPr>
                <w:rFonts w:eastAsia="Times New Roman"/>
              </w:rPr>
              <w:t>Community Use</w:t>
            </w:r>
          </w:p>
        </w:tc>
        <w:tc>
          <w:tcPr>
            <w:tcW w:w="1981" w:type="pct"/>
          </w:tcPr>
          <w:p w14:paraId="0ADF8443" w14:textId="77777777" w:rsidR="007C43D5" w:rsidRPr="003A6EA3" w:rsidRDefault="005531D2" w:rsidP="0060079E">
            <w:pPr>
              <w:pStyle w:val="TableBodyText"/>
              <w:rPr>
                <w:rFonts w:eastAsia="Times New Roman"/>
              </w:rPr>
            </w:pPr>
            <w:r w:rsidRPr="003A6EA3">
              <w:rPr>
                <w:rFonts w:eastAsia="Times New Roman"/>
              </w:rPr>
              <w:t>0.4 space</w:t>
            </w:r>
            <w:r w:rsidR="007C43D5" w:rsidRPr="003A6EA3">
              <w:rPr>
                <w:rFonts w:eastAsia="Times New Roman"/>
              </w:rPr>
              <w:t xml:space="preserve"> per patron.</w:t>
            </w:r>
          </w:p>
        </w:tc>
        <w:tc>
          <w:tcPr>
            <w:tcW w:w="1981" w:type="pct"/>
          </w:tcPr>
          <w:p w14:paraId="3BE1A2FB" w14:textId="77777777" w:rsidR="007C43D5" w:rsidRPr="003A6EA3" w:rsidRDefault="007C43D5" w:rsidP="004970E7">
            <w:pPr>
              <w:pStyle w:val="TableBodyText"/>
              <w:rPr>
                <w:rFonts w:eastAsia="Times New Roman"/>
              </w:rPr>
            </w:pPr>
            <w:r w:rsidRPr="003A6EA3">
              <w:rPr>
                <w:rFonts w:eastAsia="Times New Roman"/>
              </w:rPr>
              <w:t>No specific rate</w:t>
            </w:r>
            <w:r w:rsidR="006A3E71" w:rsidRPr="003A6EA3">
              <w:rPr>
                <w:rFonts w:eastAsia="Times New Roman"/>
              </w:rPr>
              <w:t>.</w:t>
            </w:r>
          </w:p>
        </w:tc>
      </w:tr>
      <w:tr w:rsidR="007C43D5" w:rsidRPr="005A30D5" w14:paraId="79DF0FC1" w14:textId="77777777" w:rsidTr="007C43D5">
        <w:trPr>
          <w:cantSplit/>
        </w:trPr>
        <w:tc>
          <w:tcPr>
            <w:tcW w:w="1038" w:type="pct"/>
          </w:tcPr>
          <w:p w14:paraId="6FC9909E" w14:textId="77777777" w:rsidR="007C43D5" w:rsidRPr="003A6EA3" w:rsidRDefault="007C43D5" w:rsidP="0060079E">
            <w:pPr>
              <w:pStyle w:val="TableBodyText"/>
              <w:rPr>
                <w:rFonts w:eastAsia="Times New Roman"/>
              </w:rPr>
            </w:pPr>
            <w:r w:rsidRPr="003A6EA3">
              <w:rPr>
                <w:rFonts w:eastAsia="Times New Roman"/>
              </w:rPr>
              <w:t>Crematorium</w:t>
            </w:r>
          </w:p>
        </w:tc>
        <w:tc>
          <w:tcPr>
            <w:tcW w:w="1981" w:type="pct"/>
          </w:tcPr>
          <w:p w14:paraId="22BDF489" w14:textId="77777777" w:rsidR="007C43D5" w:rsidRPr="003A6EA3" w:rsidRDefault="007C43D5" w:rsidP="0060079E">
            <w:pPr>
              <w:pStyle w:val="TableBodyText"/>
              <w:rPr>
                <w:rFonts w:eastAsia="Times New Roman"/>
              </w:rPr>
            </w:pPr>
            <w:r w:rsidRPr="003A6EA3">
              <w:rPr>
                <w:rFonts w:eastAsia="Times New Roman"/>
              </w:rPr>
              <w:t>Applicant to provide parking report justifying proposed provision of parking.</w:t>
            </w:r>
          </w:p>
        </w:tc>
        <w:tc>
          <w:tcPr>
            <w:tcW w:w="1981" w:type="pct"/>
          </w:tcPr>
          <w:p w14:paraId="6C5AFE6A" w14:textId="77777777" w:rsidR="007C43D5" w:rsidRPr="003A6EA3" w:rsidRDefault="007C43D5" w:rsidP="001212E9">
            <w:pPr>
              <w:pStyle w:val="TableBodyText"/>
              <w:rPr>
                <w:rFonts w:eastAsia="Times New Roman"/>
              </w:rPr>
            </w:pPr>
            <w:r w:rsidRPr="003A6EA3">
              <w:rPr>
                <w:rFonts w:eastAsia="Times New Roman"/>
              </w:rPr>
              <w:t>No specific rate</w:t>
            </w:r>
            <w:r w:rsidR="006A3E71" w:rsidRPr="003A6EA3">
              <w:rPr>
                <w:rFonts w:eastAsia="Times New Roman"/>
              </w:rPr>
              <w:t>.</w:t>
            </w:r>
          </w:p>
        </w:tc>
      </w:tr>
      <w:tr w:rsidR="007C43D5" w:rsidRPr="005A30D5" w14:paraId="404F8993" w14:textId="77777777" w:rsidTr="007C43D5">
        <w:trPr>
          <w:cantSplit/>
        </w:trPr>
        <w:tc>
          <w:tcPr>
            <w:tcW w:w="1038" w:type="pct"/>
          </w:tcPr>
          <w:p w14:paraId="7D6C6B00" w14:textId="77777777" w:rsidR="007C43D5" w:rsidRPr="003A6EA3" w:rsidRDefault="007C43D5" w:rsidP="0060079E">
            <w:pPr>
              <w:pStyle w:val="TableBodyText"/>
              <w:rPr>
                <w:rFonts w:eastAsia="Times New Roman"/>
              </w:rPr>
            </w:pPr>
            <w:r w:rsidRPr="003A6EA3">
              <w:rPr>
                <w:rFonts w:eastAsia="Times New Roman"/>
              </w:rPr>
              <w:t>Cropping</w:t>
            </w:r>
          </w:p>
        </w:tc>
        <w:tc>
          <w:tcPr>
            <w:tcW w:w="1981" w:type="pct"/>
          </w:tcPr>
          <w:p w14:paraId="4351E3FF" w14:textId="77777777" w:rsidR="007C43D5" w:rsidRPr="003A6EA3" w:rsidRDefault="007C43D5" w:rsidP="0060079E">
            <w:pPr>
              <w:pStyle w:val="TableBodyText"/>
              <w:rPr>
                <w:rFonts w:eastAsia="Times New Roman"/>
              </w:rPr>
            </w:pPr>
            <w:r w:rsidRPr="003A6EA3">
              <w:rPr>
                <w:rFonts w:eastAsia="Times New Roman"/>
              </w:rPr>
              <w:t>No Parking Rate Required.</w:t>
            </w:r>
          </w:p>
        </w:tc>
        <w:tc>
          <w:tcPr>
            <w:tcW w:w="1981" w:type="pct"/>
          </w:tcPr>
          <w:p w14:paraId="37A4975D" w14:textId="77777777" w:rsidR="007C43D5" w:rsidRPr="003A6EA3" w:rsidRDefault="007C43D5" w:rsidP="001212E9">
            <w:pPr>
              <w:pStyle w:val="TableBodyText"/>
              <w:rPr>
                <w:rFonts w:eastAsia="Times New Roman"/>
              </w:rPr>
            </w:pPr>
            <w:r w:rsidRPr="003A6EA3">
              <w:rPr>
                <w:rFonts w:eastAsia="Times New Roman"/>
              </w:rPr>
              <w:t>Nil</w:t>
            </w:r>
            <w:r w:rsidR="006A3E71" w:rsidRPr="003A6EA3">
              <w:rPr>
                <w:rFonts w:eastAsia="Times New Roman"/>
              </w:rPr>
              <w:t>.</w:t>
            </w:r>
          </w:p>
        </w:tc>
      </w:tr>
      <w:tr w:rsidR="00F340B0" w:rsidRPr="005A30D5" w14:paraId="37C6611E" w14:textId="77777777" w:rsidTr="007C43D5">
        <w:trPr>
          <w:cantSplit/>
        </w:trPr>
        <w:tc>
          <w:tcPr>
            <w:tcW w:w="1038" w:type="pct"/>
          </w:tcPr>
          <w:p w14:paraId="465DAE7C" w14:textId="77777777" w:rsidR="00F340B0" w:rsidRPr="003A6EA3" w:rsidRDefault="00F340B0" w:rsidP="0060079E">
            <w:pPr>
              <w:pStyle w:val="TableBodyText"/>
              <w:rPr>
                <w:rFonts w:eastAsia="Times New Roman"/>
              </w:rPr>
            </w:pPr>
            <w:r>
              <w:rPr>
                <w:rFonts w:eastAsia="Times New Roman"/>
              </w:rPr>
              <w:t>Detention Facility</w:t>
            </w:r>
          </w:p>
        </w:tc>
        <w:tc>
          <w:tcPr>
            <w:tcW w:w="1981" w:type="pct"/>
          </w:tcPr>
          <w:p w14:paraId="12FB9BF9" w14:textId="77777777" w:rsidR="00F340B0" w:rsidRPr="003A6EA3" w:rsidRDefault="00F340B0" w:rsidP="0060079E">
            <w:pPr>
              <w:pStyle w:val="TableBodyText"/>
              <w:rPr>
                <w:rFonts w:eastAsia="Times New Roman"/>
              </w:rPr>
            </w:pPr>
            <w:r w:rsidRPr="003A6EA3">
              <w:rPr>
                <w:rFonts w:eastAsia="Times New Roman"/>
              </w:rPr>
              <w:t>Applicant to provide parking report justifying proposed provision of parking.</w:t>
            </w:r>
          </w:p>
        </w:tc>
        <w:tc>
          <w:tcPr>
            <w:tcW w:w="1981" w:type="pct"/>
          </w:tcPr>
          <w:p w14:paraId="599B5986" w14:textId="77777777" w:rsidR="00F340B0" w:rsidRPr="003A6EA3" w:rsidRDefault="00F340B0" w:rsidP="001212E9">
            <w:pPr>
              <w:pStyle w:val="TableBodyText"/>
              <w:rPr>
                <w:rFonts w:eastAsia="Times New Roman"/>
              </w:rPr>
            </w:pPr>
            <w:r w:rsidRPr="003A6EA3">
              <w:rPr>
                <w:rFonts w:eastAsia="Times New Roman"/>
              </w:rPr>
              <w:t>No specific rate.</w:t>
            </w:r>
          </w:p>
        </w:tc>
      </w:tr>
      <w:tr w:rsidR="001212E9" w:rsidRPr="005A30D5" w14:paraId="53A84008" w14:textId="77777777" w:rsidTr="007C43D5">
        <w:trPr>
          <w:cantSplit/>
        </w:trPr>
        <w:tc>
          <w:tcPr>
            <w:tcW w:w="1038" w:type="pct"/>
          </w:tcPr>
          <w:p w14:paraId="508883E7" w14:textId="77777777" w:rsidR="001212E9" w:rsidRPr="003A6EA3" w:rsidRDefault="001212E9" w:rsidP="0060079E">
            <w:pPr>
              <w:pStyle w:val="TableBodyText"/>
              <w:rPr>
                <w:rFonts w:eastAsia="Times New Roman"/>
              </w:rPr>
            </w:pPr>
            <w:r w:rsidRPr="003A6EA3">
              <w:rPr>
                <w:rFonts w:eastAsia="Times New Roman"/>
              </w:rPr>
              <w:t>Dual Occupancy</w:t>
            </w:r>
          </w:p>
        </w:tc>
        <w:tc>
          <w:tcPr>
            <w:tcW w:w="1981" w:type="pct"/>
          </w:tcPr>
          <w:p w14:paraId="2039241D" w14:textId="77777777" w:rsidR="001212E9" w:rsidRPr="003A6EA3" w:rsidRDefault="001212E9" w:rsidP="0060079E">
            <w:pPr>
              <w:pStyle w:val="TableBodyText"/>
              <w:rPr>
                <w:rFonts w:eastAsia="Times New Roman"/>
              </w:rPr>
            </w:pPr>
            <w:r w:rsidRPr="003A6EA3">
              <w:rPr>
                <w:rFonts w:eastAsia="Times New Roman"/>
              </w:rPr>
              <w:t>Two (2) parking spaces per dwelling.</w:t>
            </w:r>
          </w:p>
        </w:tc>
        <w:tc>
          <w:tcPr>
            <w:tcW w:w="1981" w:type="pct"/>
          </w:tcPr>
          <w:p w14:paraId="4B2B354A" w14:textId="77777777" w:rsidR="001212E9" w:rsidRPr="003A6EA3" w:rsidRDefault="001212E9" w:rsidP="001212E9">
            <w:pPr>
              <w:pStyle w:val="TableBodyText"/>
              <w:rPr>
                <w:rFonts w:eastAsia="Times New Roman"/>
              </w:rPr>
            </w:pPr>
            <w:r w:rsidRPr="003A6EA3">
              <w:rPr>
                <w:rFonts w:eastAsia="Times New Roman"/>
              </w:rPr>
              <w:t>Nil</w:t>
            </w:r>
            <w:r w:rsidR="006A3E71" w:rsidRPr="003A6EA3">
              <w:rPr>
                <w:rFonts w:eastAsia="Times New Roman"/>
              </w:rPr>
              <w:t>.</w:t>
            </w:r>
          </w:p>
        </w:tc>
      </w:tr>
      <w:tr w:rsidR="001212E9" w:rsidRPr="005A30D5" w14:paraId="76470535" w14:textId="77777777" w:rsidTr="007C43D5">
        <w:trPr>
          <w:cantSplit/>
        </w:trPr>
        <w:tc>
          <w:tcPr>
            <w:tcW w:w="1038" w:type="pct"/>
          </w:tcPr>
          <w:p w14:paraId="78AD5F2D" w14:textId="52D35954" w:rsidR="001212E9" w:rsidRPr="003A6EA3" w:rsidRDefault="001212E9" w:rsidP="0060079E">
            <w:pPr>
              <w:pStyle w:val="TableBodyText"/>
              <w:rPr>
                <w:rFonts w:eastAsia="Times New Roman"/>
              </w:rPr>
            </w:pPr>
            <w:r w:rsidRPr="003A6EA3">
              <w:rPr>
                <w:rFonts w:eastAsia="Times New Roman"/>
              </w:rPr>
              <w:t>Dwelling House</w:t>
            </w:r>
            <w:r w:rsidR="00240746">
              <w:rPr>
                <w:rStyle w:val="FootnoteReference"/>
                <w:rFonts w:eastAsia="Times New Roman"/>
              </w:rPr>
              <w:footnoteReference w:id="102"/>
            </w:r>
          </w:p>
        </w:tc>
        <w:tc>
          <w:tcPr>
            <w:tcW w:w="1981" w:type="pct"/>
          </w:tcPr>
          <w:p w14:paraId="3462B878" w14:textId="77777777" w:rsidR="001C11DA" w:rsidRDefault="001C11DA" w:rsidP="001C11DA">
            <w:pPr>
              <w:pStyle w:val="TableBodyText"/>
            </w:pPr>
            <w:r>
              <w:t>One (1) parking space where the dwelling has one (1) or two (2) bedrooms.</w:t>
            </w:r>
          </w:p>
          <w:p w14:paraId="2E292D3F" w14:textId="0C35B5FE" w:rsidR="001212E9" w:rsidRPr="003A6EA3" w:rsidRDefault="001C11DA" w:rsidP="001C11DA">
            <w:pPr>
              <w:pStyle w:val="TableBodyText"/>
              <w:rPr>
                <w:rFonts w:eastAsia="Times New Roman"/>
              </w:rPr>
            </w:pPr>
            <w:r>
              <w:t>Two (2) parking spaces where the dwelling has three (3) or more bedrooms.</w:t>
            </w:r>
          </w:p>
        </w:tc>
        <w:tc>
          <w:tcPr>
            <w:tcW w:w="1981" w:type="pct"/>
          </w:tcPr>
          <w:p w14:paraId="7CB992F0" w14:textId="77777777" w:rsidR="001212E9" w:rsidRPr="003A6EA3" w:rsidRDefault="001212E9" w:rsidP="001212E9">
            <w:pPr>
              <w:pStyle w:val="TableBodyText"/>
              <w:rPr>
                <w:rFonts w:eastAsia="Times New Roman"/>
              </w:rPr>
            </w:pPr>
            <w:r w:rsidRPr="003A6EA3">
              <w:rPr>
                <w:rFonts w:eastAsia="Times New Roman"/>
              </w:rPr>
              <w:t>Nil</w:t>
            </w:r>
            <w:r w:rsidR="006A3E71" w:rsidRPr="003A6EA3">
              <w:rPr>
                <w:rFonts w:eastAsia="Times New Roman"/>
              </w:rPr>
              <w:t>.</w:t>
            </w:r>
          </w:p>
        </w:tc>
      </w:tr>
      <w:tr w:rsidR="001212E9" w:rsidRPr="005A30D5" w14:paraId="47459F74" w14:textId="77777777" w:rsidTr="007C43D5">
        <w:trPr>
          <w:cantSplit/>
        </w:trPr>
        <w:tc>
          <w:tcPr>
            <w:tcW w:w="1038" w:type="pct"/>
          </w:tcPr>
          <w:p w14:paraId="1D9FC48E" w14:textId="77777777" w:rsidR="001212E9" w:rsidRPr="003A6EA3" w:rsidRDefault="001212E9" w:rsidP="0060079E">
            <w:pPr>
              <w:pStyle w:val="TableBodyText"/>
              <w:rPr>
                <w:rFonts w:eastAsia="Times New Roman"/>
              </w:rPr>
            </w:pPr>
            <w:r w:rsidRPr="003A6EA3">
              <w:rPr>
                <w:rFonts w:eastAsia="Times New Roman"/>
              </w:rPr>
              <w:t>Dwelling Unit</w:t>
            </w:r>
          </w:p>
        </w:tc>
        <w:tc>
          <w:tcPr>
            <w:tcW w:w="1981" w:type="pct"/>
          </w:tcPr>
          <w:p w14:paraId="154450A2" w14:textId="77777777" w:rsidR="001212E9" w:rsidRPr="003A6EA3" w:rsidRDefault="001212E9" w:rsidP="0060079E">
            <w:pPr>
              <w:pStyle w:val="TableBodyText"/>
              <w:rPr>
                <w:rFonts w:eastAsia="Times New Roman"/>
              </w:rPr>
            </w:pPr>
            <w:r w:rsidRPr="003A6EA3">
              <w:rPr>
                <w:rFonts w:eastAsia="Times New Roman"/>
              </w:rPr>
              <w:t>One (1), per one (1) and two (2) bedroom unit plus two (2) for each unit of three (3) or more bedrooms.</w:t>
            </w:r>
          </w:p>
        </w:tc>
        <w:tc>
          <w:tcPr>
            <w:tcW w:w="1981" w:type="pct"/>
          </w:tcPr>
          <w:p w14:paraId="78D6108B" w14:textId="77777777" w:rsidR="001212E9" w:rsidRPr="003A6EA3" w:rsidRDefault="001212E9" w:rsidP="001212E9">
            <w:pPr>
              <w:pStyle w:val="TableBodyText"/>
              <w:rPr>
                <w:rFonts w:eastAsia="Times New Roman"/>
              </w:rPr>
            </w:pPr>
            <w:r w:rsidRPr="003A6EA3">
              <w:rPr>
                <w:rFonts w:eastAsia="Times New Roman"/>
              </w:rPr>
              <w:t>Nil</w:t>
            </w:r>
            <w:r w:rsidR="006A3E71" w:rsidRPr="003A6EA3">
              <w:rPr>
                <w:rFonts w:eastAsia="Times New Roman"/>
              </w:rPr>
              <w:t>.</w:t>
            </w:r>
          </w:p>
        </w:tc>
      </w:tr>
      <w:tr w:rsidR="001212E9" w:rsidRPr="005A30D5" w14:paraId="2D11B4D5" w14:textId="77777777" w:rsidTr="007C43D5">
        <w:trPr>
          <w:cantSplit/>
        </w:trPr>
        <w:tc>
          <w:tcPr>
            <w:tcW w:w="1038" w:type="pct"/>
          </w:tcPr>
          <w:p w14:paraId="550301D3" w14:textId="77777777" w:rsidR="001212E9" w:rsidRPr="003A6EA3" w:rsidRDefault="001212E9" w:rsidP="0060079E">
            <w:pPr>
              <w:pStyle w:val="TableBodyText"/>
              <w:rPr>
                <w:rFonts w:eastAsia="Times New Roman"/>
              </w:rPr>
            </w:pPr>
            <w:r w:rsidRPr="003A6EA3">
              <w:rPr>
                <w:rFonts w:eastAsia="Times New Roman"/>
              </w:rPr>
              <w:t>Educational Establishment</w:t>
            </w:r>
          </w:p>
        </w:tc>
        <w:tc>
          <w:tcPr>
            <w:tcW w:w="1981" w:type="pct"/>
          </w:tcPr>
          <w:p w14:paraId="6F69EFF0" w14:textId="77777777" w:rsidR="00B41274" w:rsidRPr="0005171F" w:rsidRDefault="00B41274" w:rsidP="00B41274">
            <w:pPr>
              <w:pStyle w:val="TableBodyText"/>
              <w:rPr>
                <w:rFonts w:eastAsia="Times New Roman" w:cs="Arial"/>
                <w:bCs/>
              </w:rPr>
            </w:pPr>
            <w:r>
              <w:rPr>
                <w:rFonts w:eastAsia="Times New Roman"/>
              </w:rPr>
              <w:t>Preparatory - One (</w:t>
            </w:r>
            <w:r w:rsidRPr="00994BB3">
              <w:rPr>
                <w:rFonts w:eastAsia="Times New Roman"/>
              </w:rPr>
              <w:t>1</w:t>
            </w:r>
            <w:r>
              <w:rPr>
                <w:rFonts w:eastAsia="Times New Roman"/>
              </w:rPr>
              <w:t>)</w:t>
            </w:r>
            <w:r w:rsidRPr="00994BB3">
              <w:rPr>
                <w:rFonts w:eastAsia="Times New Roman"/>
              </w:rPr>
              <w:t xml:space="preserve"> space </w:t>
            </w:r>
            <w:r>
              <w:rPr>
                <w:rFonts w:eastAsia="Times New Roman"/>
              </w:rPr>
              <w:t>per</w:t>
            </w:r>
            <w:r w:rsidRPr="00994BB3">
              <w:rPr>
                <w:rFonts w:eastAsia="Times New Roman"/>
              </w:rPr>
              <w:t xml:space="preserve"> </w:t>
            </w:r>
            <w:r>
              <w:rPr>
                <w:rFonts w:eastAsia="Times New Roman"/>
              </w:rPr>
              <w:t>seven (</w:t>
            </w:r>
            <w:r w:rsidRPr="00994BB3">
              <w:rPr>
                <w:rFonts w:eastAsia="Times New Roman"/>
              </w:rPr>
              <w:t>7</w:t>
            </w:r>
            <w:r>
              <w:rPr>
                <w:rFonts w:eastAsia="Times New Roman"/>
              </w:rPr>
              <w:t>)</w:t>
            </w:r>
            <w:r w:rsidRPr="00994BB3">
              <w:rPr>
                <w:rFonts w:eastAsia="Times New Roman"/>
              </w:rPr>
              <w:t xml:space="preserve"> children enrolled</w:t>
            </w:r>
            <w:r>
              <w:rPr>
                <w:rFonts w:eastAsia="Times New Roman"/>
              </w:rPr>
              <w:t>,</w:t>
            </w:r>
            <w:r w:rsidRPr="00994BB3">
              <w:rPr>
                <w:rFonts w:eastAsia="Times New Roman"/>
              </w:rPr>
              <w:t xml:space="preserve"> plus </w:t>
            </w:r>
            <w:r>
              <w:rPr>
                <w:rFonts w:eastAsia="Times New Roman"/>
              </w:rPr>
              <w:t>one (</w:t>
            </w:r>
            <w:r w:rsidRPr="00994BB3">
              <w:rPr>
                <w:rFonts w:eastAsia="Times New Roman"/>
              </w:rPr>
              <w:t>1</w:t>
            </w:r>
            <w:r>
              <w:rPr>
                <w:rFonts w:eastAsia="Times New Roman"/>
              </w:rPr>
              <w:t>)</w:t>
            </w:r>
            <w:r w:rsidRPr="00994BB3">
              <w:rPr>
                <w:rFonts w:eastAsia="Times New Roman"/>
              </w:rPr>
              <w:t xml:space="preserve"> space </w:t>
            </w:r>
            <w:r>
              <w:rPr>
                <w:rFonts w:eastAsia="Times New Roman"/>
              </w:rPr>
              <w:t>per FTE staff.</w:t>
            </w:r>
          </w:p>
          <w:p w14:paraId="4E26C6CB" w14:textId="77777777" w:rsidR="00B41274" w:rsidRPr="0005171F" w:rsidRDefault="00B41274" w:rsidP="00B41274">
            <w:pPr>
              <w:pStyle w:val="TableBodyText"/>
              <w:rPr>
                <w:rFonts w:eastAsia="Times New Roman" w:cs="Arial"/>
                <w:bCs/>
              </w:rPr>
            </w:pPr>
            <w:r w:rsidRPr="0005171F">
              <w:rPr>
                <w:rFonts w:eastAsia="Times New Roman" w:cs="Arial"/>
                <w:bCs/>
              </w:rPr>
              <w:t xml:space="preserve">Primary </w:t>
            </w:r>
            <w:r>
              <w:rPr>
                <w:rFonts w:eastAsia="Times New Roman" w:cs="Arial"/>
                <w:bCs/>
              </w:rPr>
              <w:t>–</w:t>
            </w:r>
            <w:r w:rsidRPr="0005171F">
              <w:rPr>
                <w:rFonts w:eastAsia="Times New Roman" w:cs="Arial"/>
                <w:bCs/>
              </w:rPr>
              <w:t xml:space="preserve"> </w:t>
            </w:r>
            <w:r>
              <w:rPr>
                <w:rFonts w:eastAsia="Times New Roman" w:cs="Arial"/>
                <w:bCs/>
              </w:rPr>
              <w:t>One (</w:t>
            </w:r>
            <w:r w:rsidRPr="0005171F">
              <w:rPr>
                <w:rFonts w:eastAsia="Times New Roman" w:cs="Arial"/>
                <w:bCs/>
              </w:rPr>
              <w:t>1</w:t>
            </w:r>
            <w:r>
              <w:rPr>
                <w:rFonts w:eastAsia="Times New Roman" w:cs="Arial"/>
                <w:bCs/>
              </w:rPr>
              <w:t>)</w:t>
            </w:r>
            <w:r w:rsidRPr="0005171F">
              <w:rPr>
                <w:rFonts w:eastAsia="Times New Roman" w:cs="Arial"/>
                <w:bCs/>
              </w:rPr>
              <w:t xml:space="preserve"> space </w:t>
            </w:r>
            <w:r>
              <w:rPr>
                <w:rFonts w:eastAsia="Times New Roman" w:cs="Arial"/>
                <w:bCs/>
              </w:rPr>
              <w:t>per</w:t>
            </w:r>
            <w:r w:rsidRPr="0005171F">
              <w:rPr>
                <w:rFonts w:eastAsia="Times New Roman" w:cs="Arial"/>
                <w:bCs/>
              </w:rPr>
              <w:t xml:space="preserve"> </w:t>
            </w:r>
            <w:r>
              <w:rPr>
                <w:rFonts w:eastAsia="Times New Roman" w:cs="Arial"/>
                <w:bCs/>
              </w:rPr>
              <w:t>ten (</w:t>
            </w:r>
            <w:r w:rsidRPr="0005171F">
              <w:rPr>
                <w:rFonts w:eastAsia="Times New Roman" w:cs="Arial"/>
                <w:bCs/>
              </w:rPr>
              <w:t>10</w:t>
            </w:r>
            <w:r>
              <w:rPr>
                <w:rFonts w:eastAsia="Times New Roman" w:cs="Arial"/>
                <w:bCs/>
              </w:rPr>
              <w:t>)</w:t>
            </w:r>
            <w:r w:rsidRPr="0005171F">
              <w:rPr>
                <w:rFonts w:eastAsia="Times New Roman" w:cs="Arial"/>
                <w:bCs/>
              </w:rPr>
              <w:t xml:space="preserve"> students plus 1 space </w:t>
            </w:r>
            <w:r>
              <w:rPr>
                <w:rFonts w:eastAsia="Times New Roman" w:cs="Arial"/>
                <w:bCs/>
              </w:rPr>
              <w:t>per</w:t>
            </w:r>
            <w:r w:rsidRPr="0005171F">
              <w:rPr>
                <w:rFonts w:eastAsia="Times New Roman" w:cs="Arial"/>
                <w:bCs/>
              </w:rPr>
              <w:t xml:space="preserve"> FTE</w:t>
            </w:r>
            <w:r>
              <w:rPr>
                <w:rFonts w:eastAsia="Times New Roman" w:cs="Arial"/>
                <w:bCs/>
              </w:rPr>
              <w:t xml:space="preserve"> staff</w:t>
            </w:r>
            <w:r w:rsidRPr="0005171F">
              <w:rPr>
                <w:rFonts w:eastAsia="Times New Roman" w:cs="Arial"/>
                <w:bCs/>
              </w:rPr>
              <w:t xml:space="preserve">. The visitor parking can be provided as a set-down </w:t>
            </w:r>
            <w:r>
              <w:rPr>
                <w:rFonts w:eastAsia="Times New Roman" w:cs="Arial"/>
                <w:bCs/>
              </w:rPr>
              <w:t>per</w:t>
            </w:r>
            <w:r w:rsidRPr="0005171F">
              <w:rPr>
                <w:rFonts w:eastAsia="Times New Roman" w:cs="Arial"/>
                <w:bCs/>
              </w:rPr>
              <w:t xml:space="preserve"> pick-up area (20% of short term parking);</w:t>
            </w:r>
          </w:p>
          <w:p w14:paraId="40A53648" w14:textId="77777777" w:rsidR="00B41274" w:rsidRPr="0005171F" w:rsidRDefault="00B41274" w:rsidP="00B41274">
            <w:pPr>
              <w:pStyle w:val="TableBodyText"/>
              <w:rPr>
                <w:rFonts w:eastAsia="Times New Roman" w:cs="Arial"/>
                <w:bCs/>
              </w:rPr>
            </w:pPr>
            <w:r>
              <w:rPr>
                <w:rFonts w:eastAsia="Times New Roman" w:cs="Arial"/>
                <w:bCs/>
              </w:rPr>
              <w:t>Secondary – One (1) space per</w:t>
            </w:r>
            <w:r w:rsidRPr="0005171F">
              <w:rPr>
                <w:rFonts w:eastAsia="Times New Roman" w:cs="Arial"/>
                <w:bCs/>
              </w:rPr>
              <w:t xml:space="preserve"> </w:t>
            </w:r>
            <w:r>
              <w:rPr>
                <w:rFonts w:eastAsia="Times New Roman" w:cs="Arial"/>
                <w:bCs/>
              </w:rPr>
              <w:t>ten (</w:t>
            </w:r>
            <w:r w:rsidRPr="0005171F">
              <w:rPr>
                <w:rFonts w:eastAsia="Times New Roman" w:cs="Arial"/>
                <w:bCs/>
              </w:rPr>
              <w:t>10</w:t>
            </w:r>
            <w:r>
              <w:rPr>
                <w:rFonts w:eastAsia="Times New Roman" w:cs="Arial"/>
                <w:bCs/>
              </w:rPr>
              <w:t>)</w:t>
            </w:r>
            <w:r w:rsidRPr="0005171F">
              <w:rPr>
                <w:rFonts w:eastAsia="Times New Roman" w:cs="Arial"/>
                <w:bCs/>
              </w:rPr>
              <w:t xml:space="preserve"> year 12 students; plus, a set-down </w:t>
            </w:r>
            <w:r>
              <w:rPr>
                <w:rFonts w:eastAsia="Times New Roman" w:cs="Arial"/>
                <w:bCs/>
              </w:rPr>
              <w:t>per</w:t>
            </w:r>
            <w:r w:rsidRPr="0005171F">
              <w:rPr>
                <w:rFonts w:eastAsia="Times New Roman" w:cs="Arial"/>
                <w:bCs/>
              </w:rPr>
              <w:t xml:space="preserve"> pick-up area for visitors and </w:t>
            </w:r>
            <w:r>
              <w:rPr>
                <w:rFonts w:eastAsia="Times New Roman" w:cs="Arial"/>
                <w:bCs/>
              </w:rPr>
              <w:t>one (</w:t>
            </w:r>
            <w:r w:rsidRPr="0005171F">
              <w:rPr>
                <w:rFonts w:eastAsia="Times New Roman" w:cs="Arial"/>
                <w:bCs/>
              </w:rPr>
              <w:t>1</w:t>
            </w:r>
            <w:r>
              <w:rPr>
                <w:rFonts w:eastAsia="Times New Roman" w:cs="Arial"/>
                <w:bCs/>
              </w:rPr>
              <w:t>)</w:t>
            </w:r>
            <w:r w:rsidRPr="0005171F">
              <w:rPr>
                <w:rFonts w:eastAsia="Times New Roman" w:cs="Arial"/>
                <w:bCs/>
              </w:rPr>
              <w:t xml:space="preserve"> space </w:t>
            </w:r>
            <w:r>
              <w:rPr>
                <w:rFonts w:eastAsia="Times New Roman" w:cs="Arial"/>
                <w:bCs/>
              </w:rPr>
              <w:t>per</w:t>
            </w:r>
            <w:r w:rsidRPr="0005171F">
              <w:rPr>
                <w:rFonts w:eastAsia="Times New Roman" w:cs="Arial"/>
                <w:bCs/>
              </w:rPr>
              <w:t xml:space="preserve"> FTE</w:t>
            </w:r>
            <w:r>
              <w:rPr>
                <w:rFonts w:eastAsia="Times New Roman" w:cs="Arial"/>
                <w:bCs/>
              </w:rPr>
              <w:t xml:space="preserve"> staff</w:t>
            </w:r>
            <w:r w:rsidRPr="0005171F">
              <w:rPr>
                <w:rFonts w:eastAsia="Times New Roman" w:cs="Arial"/>
                <w:bCs/>
              </w:rPr>
              <w:t>;</w:t>
            </w:r>
          </w:p>
          <w:p w14:paraId="1D204E83" w14:textId="77777777" w:rsidR="001212E9" w:rsidRPr="003A6EA3" w:rsidRDefault="00B41274" w:rsidP="0060079E">
            <w:pPr>
              <w:pStyle w:val="TableBodyText"/>
              <w:rPr>
                <w:rFonts w:eastAsia="Times New Roman"/>
              </w:rPr>
            </w:pPr>
            <w:r w:rsidRPr="0005171F">
              <w:rPr>
                <w:rFonts w:eastAsia="Times New Roman" w:cs="Arial"/>
                <w:bCs/>
              </w:rPr>
              <w:t xml:space="preserve">Tertiary – </w:t>
            </w:r>
            <w:r>
              <w:rPr>
                <w:rFonts w:eastAsia="Times New Roman" w:cs="Arial"/>
                <w:bCs/>
              </w:rPr>
              <w:t>One (</w:t>
            </w:r>
            <w:r w:rsidRPr="0005171F">
              <w:rPr>
                <w:rFonts w:eastAsia="Times New Roman" w:cs="Arial"/>
                <w:bCs/>
              </w:rPr>
              <w:t>1</w:t>
            </w:r>
            <w:r>
              <w:rPr>
                <w:rFonts w:eastAsia="Times New Roman" w:cs="Arial"/>
                <w:bCs/>
              </w:rPr>
              <w:t>)</w:t>
            </w:r>
            <w:r w:rsidRPr="0005171F">
              <w:rPr>
                <w:rFonts w:eastAsia="Times New Roman" w:cs="Arial"/>
                <w:bCs/>
              </w:rPr>
              <w:t xml:space="preserve"> space </w:t>
            </w:r>
            <w:r>
              <w:rPr>
                <w:rFonts w:eastAsia="Times New Roman" w:cs="Arial"/>
                <w:bCs/>
              </w:rPr>
              <w:t>per</w:t>
            </w:r>
            <w:r w:rsidRPr="0005171F">
              <w:rPr>
                <w:rFonts w:eastAsia="Times New Roman" w:cs="Arial"/>
                <w:bCs/>
              </w:rPr>
              <w:t xml:space="preserve"> FTE</w:t>
            </w:r>
            <w:r>
              <w:rPr>
                <w:rFonts w:eastAsia="Times New Roman" w:cs="Arial"/>
                <w:bCs/>
              </w:rPr>
              <w:t xml:space="preserve"> staff</w:t>
            </w:r>
            <w:r w:rsidRPr="0005171F">
              <w:rPr>
                <w:rFonts w:eastAsia="Times New Roman" w:cs="Arial"/>
                <w:bCs/>
              </w:rPr>
              <w:t xml:space="preserve">; plus, </w:t>
            </w:r>
            <w:r>
              <w:rPr>
                <w:rFonts w:eastAsia="Times New Roman" w:cs="Arial"/>
                <w:bCs/>
              </w:rPr>
              <w:t>one (</w:t>
            </w:r>
            <w:r w:rsidRPr="0005171F">
              <w:rPr>
                <w:rFonts w:eastAsia="Times New Roman" w:cs="Arial"/>
                <w:bCs/>
              </w:rPr>
              <w:t>1</w:t>
            </w:r>
            <w:r>
              <w:rPr>
                <w:rFonts w:eastAsia="Times New Roman" w:cs="Arial"/>
                <w:bCs/>
              </w:rPr>
              <w:t>)</w:t>
            </w:r>
            <w:r w:rsidRPr="0005171F">
              <w:rPr>
                <w:rFonts w:eastAsia="Times New Roman" w:cs="Arial"/>
                <w:bCs/>
              </w:rPr>
              <w:t xml:space="preserve"> space </w:t>
            </w:r>
            <w:r>
              <w:rPr>
                <w:rFonts w:eastAsia="Times New Roman" w:cs="Arial"/>
                <w:bCs/>
              </w:rPr>
              <w:t>per</w:t>
            </w:r>
            <w:r w:rsidRPr="0005171F">
              <w:rPr>
                <w:rFonts w:eastAsia="Times New Roman" w:cs="Arial"/>
                <w:bCs/>
              </w:rPr>
              <w:t xml:space="preserve"> </w:t>
            </w:r>
            <w:r>
              <w:rPr>
                <w:rFonts w:eastAsia="Times New Roman" w:cs="Arial"/>
                <w:bCs/>
              </w:rPr>
              <w:t>ten (</w:t>
            </w:r>
            <w:r w:rsidRPr="0005171F">
              <w:rPr>
                <w:rFonts w:eastAsia="Times New Roman" w:cs="Arial"/>
                <w:bCs/>
              </w:rPr>
              <w:t>10</w:t>
            </w:r>
            <w:r>
              <w:rPr>
                <w:rFonts w:eastAsia="Times New Roman" w:cs="Arial"/>
                <w:bCs/>
              </w:rPr>
              <w:t>)</w:t>
            </w:r>
            <w:r w:rsidRPr="0005171F">
              <w:rPr>
                <w:rFonts w:eastAsia="Times New Roman" w:cs="Arial"/>
                <w:bCs/>
              </w:rPr>
              <w:t xml:space="preserve"> students.</w:t>
            </w:r>
          </w:p>
        </w:tc>
        <w:tc>
          <w:tcPr>
            <w:tcW w:w="1981" w:type="pct"/>
          </w:tcPr>
          <w:p w14:paraId="7B70AFB5" w14:textId="77777777" w:rsidR="001212E9" w:rsidRPr="003A6EA3" w:rsidRDefault="001212E9" w:rsidP="001212E9">
            <w:pPr>
              <w:pStyle w:val="TableBodyText"/>
              <w:rPr>
                <w:rFonts w:eastAsia="Times New Roman"/>
              </w:rPr>
            </w:pPr>
            <w:r w:rsidRPr="003A6EA3">
              <w:rPr>
                <w:rFonts w:eastAsia="Times New Roman"/>
              </w:rPr>
              <w:t>1 SRV</w:t>
            </w:r>
            <w:r w:rsidR="006A3E71" w:rsidRPr="003A6EA3">
              <w:rPr>
                <w:rFonts w:eastAsia="Times New Roman"/>
              </w:rPr>
              <w:t>.</w:t>
            </w:r>
          </w:p>
        </w:tc>
      </w:tr>
      <w:tr w:rsidR="001212E9" w:rsidRPr="005A30D5" w14:paraId="019D03F2" w14:textId="77777777" w:rsidTr="007C43D5">
        <w:trPr>
          <w:cantSplit/>
        </w:trPr>
        <w:tc>
          <w:tcPr>
            <w:tcW w:w="1038" w:type="pct"/>
          </w:tcPr>
          <w:p w14:paraId="1B530F72" w14:textId="77777777" w:rsidR="001212E9" w:rsidRPr="003A6EA3" w:rsidRDefault="001212E9" w:rsidP="0060079E">
            <w:pPr>
              <w:pStyle w:val="TableBodyText"/>
              <w:rPr>
                <w:rFonts w:eastAsia="Times New Roman"/>
              </w:rPr>
            </w:pPr>
            <w:r w:rsidRPr="003A6EA3">
              <w:rPr>
                <w:rFonts w:eastAsia="Times New Roman"/>
              </w:rPr>
              <w:t>Emergency Services</w:t>
            </w:r>
          </w:p>
        </w:tc>
        <w:tc>
          <w:tcPr>
            <w:tcW w:w="1981" w:type="pct"/>
          </w:tcPr>
          <w:p w14:paraId="5C844781" w14:textId="77777777" w:rsidR="001212E9" w:rsidRPr="003A6EA3" w:rsidRDefault="001212E9" w:rsidP="0060079E">
            <w:pPr>
              <w:pStyle w:val="TableBodyText"/>
              <w:rPr>
                <w:rFonts w:eastAsia="Times New Roman"/>
              </w:rPr>
            </w:pPr>
            <w:r w:rsidRPr="003A6EA3">
              <w:rPr>
                <w:rFonts w:eastAsia="Times New Roman"/>
              </w:rPr>
              <w:t>Applicant to provide parking report justifying proposed provision of parking.</w:t>
            </w:r>
          </w:p>
        </w:tc>
        <w:tc>
          <w:tcPr>
            <w:tcW w:w="1981" w:type="pct"/>
          </w:tcPr>
          <w:p w14:paraId="59B7F774" w14:textId="77777777" w:rsidR="001212E9" w:rsidRPr="003A6EA3" w:rsidRDefault="001212E9" w:rsidP="001212E9">
            <w:pPr>
              <w:pStyle w:val="TableBodyText"/>
              <w:rPr>
                <w:rFonts w:eastAsia="Times New Roman"/>
              </w:rPr>
            </w:pPr>
            <w:r w:rsidRPr="003A6EA3">
              <w:rPr>
                <w:rFonts w:eastAsia="Times New Roman"/>
              </w:rPr>
              <w:t>No specific rate</w:t>
            </w:r>
            <w:r w:rsidR="006A3E71" w:rsidRPr="003A6EA3">
              <w:rPr>
                <w:rFonts w:eastAsia="Times New Roman"/>
              </w:rPr>
              <w:t>.</w:t>
            </w:r>
          </w:p>
        </w:tc>
      </w:tr>
      <w:tr w:rsidR="001212E9" w:rsidRPr="005A30D5" w14:paraId="7A252588" w14:textId="77777777" w:rsidTr="007C43D5">
        <w:trPr>
          <w:cantSplit/>
        </w:trPr>
        <w:tc>
          <w:tcPr>
            <w:tcW w:w="1038" w:type="pct"/>
          </w:tcPr>
          <w:p w14:paraId="7FAD167A" w14:textId="77777777" w:rsidR="001212E9" w:rsidRPr="003A6EA3" w:rsidRDefault="001212E9" w:rsidP="0060079E">
            <w:pPr>
              <w:pStyle w:val="TableBodyText"/>
              <w:rPr>
                <w:rFonts w:eastAsia="Times New Roman"/>
              </w:rPr>
            </w:pPr>
            <w:r w:rsidRPr="003A6EA3">
              <w:rPr>
                <w:rFonts w:eastAsia="Times New Roman"/>
              </w:rPr>
              <w:lastRenderedPageBreak/>
              <w:t>Extractive Industry</w:t>
            </w:r>
          </w:p>
        </w:tc>
        <w:tc>
          <w:tcPr>
            <w:tcW w:w="1981" w:type="pct"/>
          </w:tcPr>
          <w:p w14:paraId="2E445609" w14:textId="77777777" w:rsidR="001212E9" w:rsidRPr="003A6EA3" w:rsidRDefault="001212E9" w:rsidP="0060079E">
            <w:pPr>
              <w:pStyle w:val="TableBodyText"/>
              <w:rPr>
                <w:rFonts w:eastAsia="Times New Roman"/>
              </w:rPr>
            </w:pPr>
            <w:r w:rsidRPr="003A6EA3">
              <w:rPr>
                <w:rFonts w:eastAsia="Times New Roman"/>
              </w:rPr>
              <w:t>Applicant to provide parking report justifying proposed provision of parking.</w:t>
            </w:r>
          </w:p>
        </w:tc>
        <w:tc>
          <w:tcPr>
            <w:tcW w:w="1981" w:type="pct"/>
          </w:tcPr>
          <w:p w14:paraId="0EA56520" w14:textId="77777777" w:rsidR="001212E9" w:rsidRPr="003A6EA3" w:rsidRDefault="001212E9" w:rsidP="001212E9">
            <w:pPr>
              <w:pStyle w:val="TableBodyText"/>
              <w:rPr>
                <w:rFonts w:eastAsia="Times New Roman"/>
              </w:rPr>
            </w:pPr>
            <w:r w:rsidRPr="003A6EA3">
              <w:rPr>
                <w:rFonts w:eastAsia="Times New Roman"/>
              </w:rPr>
              <w:t>Nil</w:t>
            </w:r>
            <w:r w:rsidR="006A3E71" w:rsidRPr="003A6EA3">
              <w:rPr>
                <w:rFonts w:eastAsia="Times New Roman"/>
              </w:rPr>
              <w:t>.</w:t>
            </w:r>
          </w:p>
        </w:tc>
      </w:tr>
      <w:tr w:rsidR="001212E9" w:rsidRPr="005A30D5" w14:paraId="16FDB4A9" w14:textId="77777777" w:rsidTr="007C43D5">
        <w:trPr>
          <w:cantSplit/>
        </w:trPr>
        <w:tc>
          <w:tcPr>
            <w:tcW w:w="1038" w:type="pct"/>
          </w:tcPr>
          <w:p w14:paraId="7E1DD959" w14:textId="77777777" w:rsidR="001212E9" w:rsidRPr="003A6EA3" w:rsidRDefault="001212E9" w:rsidP="0060079E">
            <w:pPr>
              <w:pStyle w:val="TableBodyText"/>
              <w:rPr>
                <w:rFonts w:eastAsia="Times New Roman"/>
              </w:rPr>
            </w:pPr>
            <w:r w:rsidRPr="003A6EA3">
              <w:rPr>
                <w:rFonts w:eastAsia="Times New Roman"/>
              </w:rPr>
              <w:t xml:space="preserve">Food </w:t>
            </w:r>
            <w:r w:rsidR="00982C57">
              <w:rPr>
                <w:rFonts w:eastAsia="Times New Roman"/>
              </w:rPr>
              <w:t>and</w:t>
            </w:r>
            <w:r w:rsidRPr="003A6EA3">
              <w:rPr>
                <w:rFonts w:eastAsia="Times New Roman"/>
              </w:rPr>
              <w:t xml:space="preserve"> Drink Outlet</w:t>
            </w:r>
          </w:p>
        </w:tc>
        <w:tc>
          <w:tcPr>
            <w:tcW w:w="1981" w:type="pct"/>
          </w:tcPr>
          <w:p w14:paraId="5A2830C7" w14:textId="77777777" w:rsidR="001212E9" w:rsidRPr="003A6EA3" w:rsidRDefault="00B41274" w:rsidP="0060079E">
            <w:pPr>
              <w:pStyle w:val="TableBodyText"/>
              <w:rPr>
                <w:rFonts w:eastAsia="Times New Roman"/>
              </w:rPr>
            </w:pPr>
            <w:r>
              <w:rPr>
                <w:rFonts w:eastAsia="Times New Roman" w:cs="Arial"/>
                <w:bCs/>
              </w:rPr>
              <w:t>One (</w:t>
            </w:r>
            <w:r w:rsidRPr="00B446F5">
              <w:rPr>
                <w:rFonts w:eastAsia="Times New Roman" w:cs="Arial"/>
                <w:bCs/>
              </w:rPr>
              <w:t>1</w:t>
            </w:r>
            <w:r>
              <w:rPr>
                <w:rFonts w:eastAsia="Times New Roman" w:cs="Arial"/>
                <w:bCs/>
              </w:rPr>
              <w:t>)</w:t>
            </w:r>
            <w:r w:rsidRPr="00B446F5">
              <w:rPr>
                <w:rFonts w:eastAsia="Times New Roman" w:cs="Arial"/>
                <w:bCs/>
              </w:rPr>
              <w:t xml:space="preserve"> space / 20m² GFA; plus queueing area for </w:t>
            </w:r>
            <w:r>
              <w:rPr>
                <w:rFonts w:eastAsia="Times New Roman" w:cs="Arial"/>
                <w:bCs/>
              </w:rPr>
              <w:t>ten (</w:t>
            </w:r>
            <w:r w:rsidRPr="00B446F5">
              <w:rPr>
                <w:rFonts w:eastAsia="Times New Roman" w:cs="Arial"/>
                <w:bCs/>
              </w:rPr>
              <w:t>10</w:t>
            </w:r>
            <w:r>
              <w:rPr>
                <w:rFonts w:eastAsia="Times New Roman" w:cs="Arial"/>
                <w:bCs/>
              </w:rPr>
              <w:t>) vehicles for any drive-through</w:t>
            </w:r>
            <w:r w:rsidRPr="00B446F5">
              <w:rPr>
                <w:rFonts w:eastAsia="Times New Roman" w:cs="Arial"/>
                <w:bCs/>
              </w:rPr>
              <w:t xml:space="preserve"> facility from the collection point.</w:t>
            </w:r>
          </w:p>
        </w:tc>
        <w:tc>
          <w:tcPr>
            <w:tcW w:w="1981" w:type="pct"/>
          </w:tcPr>
          <w:p w14:paraId="52E42F76" w14:textId="77777777" w:rsidR="001212E9" w:rsidRPr="003A6EA3" w:rsidRDefault="001212E9" w:rsidP="001212E9">
            <w:pPr>
              <w:pStyle w:val="TableBodyText"/>
              <w:rPr>
                <w:rFonts w:eastAsia="Times New Roman"/>
              </w:rPr>
            </w:pPr>
            <w:r w:rsidRPr="003A6EA3">
              <w:rPr>
                <w:rFonts w:eastAsia="Times New Roman"/>
              </w:rPr>
              <w:t>1 SRV</w:t>
            </w:r>
            <w:r w:rsidR="006A3E71" w:rsidRPr="003A6EA3">
              <w:rPr>
                <w:rFonts w:eastAsia="Times New Roman"/>
              </w:rPr>
              <w:t>.</w:t>
            </w:r>
          </w:p>
        </w:tc>
      </w:tr>
      <w:tr w:rsidR="001212E9" w:rsidRPr="005A30D5" w14:paraId="575E6658" w14:textId="77777777" w:rsidTr="007C43D5">
        <w:trPr>
          <w:cantSplit/>
        </w:trPr>
        <w:tc>
          <w:tcPr>
            <w:tcW w:w="1038" w:type="pct"/>
          </w:tcPr>
          <w:p w14:paraId="1E08755D" w14:textId="77777777" w:rsidR="001212E9" w:rsidRPr="003A6EA3" w:rsidRDefault="001212E9" w:rsidP="0060079E">
            <w:pPr>
              <w:pStyle w:val="TableBodyText"/>
              <w:rPr>
                <w:rFonts w:eastAsia="Times New Roman"/>
              </w:rPr>
            </w:pPr>
            <w:r w:rsidRPr="003A6EA3">
              <w:rPr>
                <w:rFonts w:eastAsia="Times New Roman"/>
              </w:rPr>
              <w:t>Function Facility</w:t>
            </w:r>
          </w:p>
        </w:tc>
        <w:tc>
          <w:tcPr>
            <w:tcW w:w="1981" w:type="pct"/>
          </w:tcPr>
          <w:p w14:paraId="458B2C94" w14:textId="77777777" w:rsidR="001212E9" w:rsidRPr="003A6EA3" w:rsidRDefault="005531D2" w:rsidP="0060079E">
            <w:pPr>
              <w:pStyle w:val="TableBodyText"/>
              <w:rPr>
                <w:rFonts w:eastAsia="Times New Roman"/>
              </w:rPr>
            </w:pPr>
            <w:r w:rsidRPr="003A6EA3">
              <w:rPr>
                <w:rFonts w:eastAsia="Times New Roman"/>
              </w:rPr>
              <w:t>0.4 space</w:t>
            </w:r>
            <w:r w:rsidR="001212E9" w:rsidRPr="003A6EA3">
              <w:rPr>
                <w:rFonts w:eastAsia="Times New Roman"/>
              </w:rPr>
              <w:t xml:space="preserve"> per patron.</w:t>
            </w:r>
          </w:p>
        </w:tc>
        <w:tc>
          <w:tcPr>
            <w:tcW w:w="1981" w:type="pct"/>
          </w:tcPr>
          <w:p w14:paraId="073A01A9" w14:textId="77777777" w:rsidR="001212E9" w:rsidRPr="003A6EA3" w:rsidRDefault="001212E9" w:rsidP="001212E9">
            <w:pPr>
              <w:pStyle w:val="TableBodyText"/>
              <w:rPr>
                <w:rFonts w:eastAsia="Times New Roman"/>
              </w:rPr>
            </w:pPr>
            <w:r w:rsidRPr="003A6EA3">
              <w:rPr>
                <w:rFonts w:eastAsia="Times New Roman"/>
              </w:rPr>
              <w:t>No specific rate</w:t>
            </w:r>
            <w:r w:rsidR="006A3E71" w:rsidRPr="003A6EA3">
              <w:rPr>
                <w:rFonts w:eastAsia="Times New Roman"/>
              </w:rPr>
              <w:t>.</w:t>
            </w:r>
          </w:p>
        </w:tc>
      </w:tr>
      <w:tr w:rsidR="001212E9" w:rsidRPr="005A30D5" w14:paraId="1CAE53F0" w14:textId="77777777" w:rsidTr="007C43D5">
        <w:trPr>
          <w:cantSplit/>
        </w:trPr>
        <w:tc>
          <w:tcPr>
            <w:tcW w:w="1038" w:type="pct"/>
          </w:tcPr>
          <w:p w14:paraId="5B890F6A" w14:textId="77777777" w:rsidR="001212E9" w:rsidRPr="003A6EA3" w:rsidRDefault="001212E9" w:rsidP="0060079E">
            <w:pPr>
              <w:pStyle w:val="TableBodyText"/>
              <w:rPr>
                <w:rFonts w:eastAsia="Times New Roman"/>
              </w:rPr>
            </w:pPr>
            <w:r w:rsidRPr="003A6EA3">
              <w:rPr>
                <w:rFonts w:eastAsia="Times New Roman"/>
              </w:rPr>
              <w:t>Funeral Parlour</w:t>
            </w:r>
          </w:p>
        </w:tc>
        <w:tc>
          <w:tcPr>
            <w:tcW w:w="1981" w:type="pct"/>
          </w:tcPr>
          <w:p w14:paraId="3421405B" w14:textId="77777777" w:rsidR="001212E9" w:rsidRPr="003A6EA3" w:rsidRDefault="001212E9" w:rsidP="0060079E">
            <w:pPr>
              <w:pStyle w:val="TableBodyText"/>
              <w:rPr>
                <w:rFonts w:eastAsia="Times New Roman"/>
              </w:rPr>
            </w:pPr>
            <w:r w:rsidRPr="003A6EA3">
              <w:rPr>
                <w:rFonts w:eastAsia="Times New Roman"/>
              </w:rPr>
              <w:t>0.3 space per seat or to each square metre of GFA whichever is greater.</w:t>
            </w:r>
          </w:p>
        </w:tc>
        <w:tc>
          <w:tcPr>
            <w:tcW w:w="1981" w:type="pct"/>
          </w:tcPr>
          <w:p w14:paraId="7AAEBDA5" w14:textId="77777777" w:rsidR="001212E9" w:rsidRPr="003A6EA3" w:rsidRDefault="001212E9" w:rsidP="001212E9">
            <w:pPr>
              <w:pStyle w:val="TableBodyText"/>
              <w:rPr>
                <w:rFonts w:eastAsia="Times New Roman"/>
              </w:rPr>
            </w:pPr>
            <w:r w:rsidRPr="003A6EA3">
              <w:rPr>
                <w:rFonts w:eastAsia="Times New Roman"/>
              </w:rPr>
              <w:t>1 SRV</w:t>
            </w:r>
            <w:r w:rsidR="006A3E71" w:rsidRPr="003A6EA3">
              <w:rPr>
                <w:rFonts w:eastAsia="Times New Roman"/>
              </w:rPr>
              <w:t>.</w:t>
            </w:r>
          </w:p>
        </w:tc>
      </w:tr>
      <w:tr w:rsidR="007C43D5" w:rsidRPr="005A30D5" w14:paraId="622C5AFF" w14:textId="77777777" w:rsidTr="007C43D5">
        <w:trPr>
          <w:cantSplit/>
        </w:trPr>
        <w:tc>
          <w:tcPr>
            <w:tcW w:w="1038" w:type="pct"/>
          </w:tcPr>
          <w:p w14:paraId="66D6CE5D" w14:textId="77777777" w:rsidR="007C43D5" w:rsidRPr="003A6EA3" w:rsidRDefault="007C43D5" w:rsidP="0060079E">
            <w:pPr>
              <w:pStyle w:val="TableBodyText"/>
              <w:rPr>
                <w:rFonts w:eastAsia="Times New Roman"/>
              </w:rPr>
            </w:pPr>
            <w:r w:rsidRPr="003A6EA3">
              <w:rPr>
                <w:rFonts w:eastAsia="Times New Roman"/>
              </w:rPr>
              <w:t>Garden Centre</w:t>
            </w:r>
          </w:p>
        </w:tc>
        <w:tc>
          <w:tcPr>
            <w:tcW w:w="1981" w:type="pct"/>
          </w:tcPr>
          <w:p w14:paraId="59B7BE1E" w14:textId="77777777" w:rsidR="007C43D5" w:rsidRPr="003A6EA3" w:rsidRDefault="007C43D5" w:rsidP="0060079E">
            <w:pPr>
              <w:pStyle w:val="TableBodyText"/>
              <w:rPr>
                <w:rFonts w:eastAsia="Times New Roman"/>
              </w:rPr>
            </w:pPr>
            <w:r w:rsidRPr="003A6EA3">
              <w:rPr>
                <w:rFonts w:eastAsia="Times New Roman"/>
              </w:rPr>
              <w:t>10% of site area.</w:t>
            </w:r>
          </w:p>
        </w:tc>
        <w:tc>
          <w:tcPr>
            <w:tcW w:w="1981" w:type="pct"/>
          </w:tcPr>
          <w:p w14:paraId="79057A28" w14:textId="77777777" w:rsidR="007C43D5" w:rsidRPr="003A6EA3" w:rsidRDefault="001212E9" w:rsidP="001212E9">
            <w:pPr>
              <w:pStyle w:val="TableBodyText"/>
              <w:rPr>
                <w:rFonts w:eastAsia="Times New Roman"/>
              </w:rPr>
            </w:pPr>
            <w:r w:rsidRPr="003A6EA3">
              <w:rPr>
                <w:rFonts w:eastAsia="Times New Roman"/>
              </w:rPr>
              <w:t>1 HRV</w:t>
            </w:r>
            <w:r w:rsidR="006A3E71" w:rsidRPr="003A6EA3">
              <w:rPr>
                <w:rFonts w:eastAsia="Times New Roman"/>
              </w:rPr>
              <w:t>.</w:t>
            </w:r>
          </w:p>
        </w:tc>
      </w:tr>
      <w:tr w:rsidR="007C43D5" w:rsidRPr="005A30D5" w14:paraId="63867FC4" w14:textId="77777777" w:rsidTr="007C43D5">
        <w:trPr>
          <w:cantSplit/>
        </w:trPr>
        <w:tc>
          <w:tcPr>
            <w:tcW w:w="1038" w:type="pct"/>
          </w:tcPr>
          <w:p w14:paraId="5AABDC40" w14:textId="77777777" w:rsidR="007C43D5" w:rsidRPr="003A6EA3" w:rsidRDefault="007C43D5" w:rsidP="0060079E">
            <w:pPr>
              <w:pStyle w:val="TableBodyText"/>
              <w:rPr>
                <w:rFonts w:eastAsia="Times New Roman"/>
              </w:rPr>
            </w:pPr>
            <w:r w:rsidRPr="003A6EA3">
              <w:rPr>
                <w:rFonts w:eastAsia="Times New Roman"/>
              </w:rPr>
              <w:t>Hardware And Trade Supplies</w:t>
            </w:r>
          </w:p>
        </w:tc>
        <w:tc>
          <w:tcPr>
            <w:tcW w:w="1981" w:type="pct"/>
          </w:tcPr>
          <w:p w14:paraId="0E2D6782" w14:textId="77777777" w:rsidR="007C43D5" w:rsidRPr="003A6EA3" w:rsidRDefault="007C43D5" w:rsidP="0060079E">
            <w:pPr>
              <w:pStyle w:val="TableBodyText"/>
              <w:rPr>
                <w:rFonts w:eastAsia="Times New Roman"/>
              </w:rPr>
            </w:pPr>
            <w:r w:rsidRPr="003A6EA3">
              <w:rPr>
                <w:rFonts w:eastAsia="Times New Roman" w:cs="Arial"/>
                <w:bCs/>
              </w:rPr>
              <w:t>One (1) space per 40m² GFA.</w:t>
            </w:r>
          </w:p>
        </w:tc>
        <w:tc>
          <w:tcPr>
            <w:tcW w:w="1981" w:type="pct"/>
          </w:tcPr>
          <w:p w14:paraId="7EE89B0C" w14:textId="77777777" w:rsidR="001212E9" w:rsidRPr="003A6EA3" w:rsidRDefault="00C46E4E" w:rsidP="001212E9">
            <w:pPr>
              <w:pStyle w:val="Outcomes"/>
              <w:rPr>
                <w:rFonts w:eastAsia="Times New Roman"/>
              </w:rPr>
            </w:pPr>
            <w:r w:rsidRPr="003A6EA3">
              <w:rPr>
                <w:rFonts w:eastAsia="Times New Roman"/>
                <w:noProof/>
              </w:rPr>
              <w:fldChar w:fldCharType="begin"/>
            </w:r>
            <w:r w:rsidR="001212E9" w:rsidRPr="003A6EA3">
              <w:rPr>
                <w:rFonts w:eastAsia="Times New Roman"/>
                <w:noProof/>
              </w:rPr>
              <w:instrText xml:space="preserve"> LISTNUM  "UseDef" \s 1 \l 4</w:instrText>
            </w:r>
            <w:r w:rsidRPr="003A6EA3">
              <w:rPr>
                <w:rFonts w:eastAsia="Times New Roman"/>
                <w:noProof/>
              </w:rPr>
              <w:fldChar w:fldCharType="end">
                <w:numberingChange w:id="642" w:author="Wai Tam" w:date="2022-02-18T11:52:00Z" w:original="(1)"/>
              </w:fldChar>
            </w:r>
            <w:r w:rsidR="001212E9" w:rsidRPr="003A6EA3">
              <w:rPr>
                <w:rFonts w:eastAsia="Times New Roman"/>
                <w:noProof/>
              </w:rPr>
              <w:tab/>
            </w:r>
            <w:r w:rsidR="001212E9" w:rsidRPr="003A6EA3">
              <w:rPr>
                <w:rFonts w:eastAsia="Times New Roman"/>
              </w:rPr>
              <w:t xml:space="preserve">Less than 1,000m² </w:t>
            </w:r>
            <w:r w:rsidR="00641AFF" w:rsidRPr="003A6EA3">
              <w:rPr>
                <w:rFonts w:eastAsia="Times New Roman"/>
              </w:rPr>
              <w:t>GFA</w:t>
            </w:r>
            <w:r w:rsidR="001212E9" w:rsidRPr="003A6EA3">
              <w:rPr>
                <w:rFonts w:eastAsia="Times New Roman"/>
              </w:rPr>
              <w:t xml:space="preserve"> – </w:t>
            </w:r>
            <w:r w:rsidR="00122888" w:rsidRPr="003A6EA3">
              <w:rPr>
                <w:rFonts w:eastAsia="Times New Roman"/>
              </w:rPr>
              <w:t>One (</w:t>
            </w:r>
            <w:r w:rsidR="001212E9" w:rsidRPr="003A6EA3">
              <w:rPr>
                <w:rFonts w:eastAsia="Times New Roman"/>
              </w:rPr>
              <w:t>1</w:t>
            </w:r>
            <w:r w:rsidR="00122888" w:rsidRPr="003A6EA3">
              <w:rPr>
                <w:rFonts w:eastAsia="Times New Roman"/>
              </w:rPr>
              <w:t>)</w:t>
            </w:r>
            <w:r w:rsidR="001212E9" w:rsidRPr="003A6EA3">
              <w:rPr>
                <w:rFonts w:eastAsia="Times New Roman"/>
              </w:rPr>
              <w:t xml:space="preserve"> HRV</w:t>
            </w:r>
            <w:r w:rsidR="006A3E71" w:rsidRPr="003A6EA3">
              <w:rPr>
                <w:rFonts w:eastAsia="Times New Roman"/>
              </w:rPr>
              <w:t>.</w:t>
            </w:r>
          </w:p>
          <w:p w14:paraId="3C911DBC" w14:textId="77777777" w:rsidR="001212E9" w:rsidRPr="003A6EA3" w:rsidRDefault="00C46E4E" w:rsidP="001212E9">
            <w:pPr>
              <w:pStyle w:val="Outcomes"/>
              <w:rPr>
                <w:rFonts w:eastAsia="Times New Roman"/>
              </w:rPr>
            </w:pPr>
            <w:r w:rsidRPr="003A6EA3">
              <w:rPr>
                <w:rFonts w:eastAsia="Times New Roman"/>
                <w:noProof/>
              </w:rPr>
              <w:fldChar w:fldCharType="begin"/>
            </w:r>
            <w:r w:rsidR="001212E9" w:rsidRPr="003A6EA3">
              <w:rPr>
                <w:rFonts w:eastAsia="Times New Roman"/>
                <w:noProof/>
              </w:rPr>
              <w:instrText xml:space="preserve"> LISTNUM  "UseDef"  \l 4</w:instrText>
            </w:r>
            <w:r w:rsidRPr="003A6EA3">
              <w:rPr>
                <w:rFonts w:eastAsia="Times New Roman"/>
                <w:noProof/>
              </w:rPr>
              <w:fldChar w:fldCharType="end">
                <w:numberingChange w:id="643" w:author="Wai Tam" w:date="2022-02-18T11:52:00Z" w:original="(2)"/>
              </w:fldChar>
            </w:r>
            <w:r w:rsidR="001212E9" w:rsidRPr="003A6EA3">
              <w:rPr>
                <w:rFonts w:eastAsia="Times New Roman"/>
                <w:noProof/>
              </w:rPr>
              <w:tab/>
            </w:r>
            <w:r w:rsidR="001212E9" w:rsidRPr="003A6EA3">
              <w:rPr>
                <w:rFonts w:eastAsia="Times New Roman"/>
              </w:rPr>
              <w:t>1,000m² – 1,999m</w:t>
            </w:r>
            <w:r w:rsidR="00122888" w:rsidRPr="003A6EA3">
              <w:rPr>
                <w:rFonts w:eastAsia="Times New Roman"/>
              </w:rPr>
              <w:t>²</w:t>
            </w:r>
            <w:r w:rsidR="001212E9" w:rsidRPr="003A6EA3">
              <w:rPr>
                <w:rFonts w:eastAsia="Times New Roman"/>
              </w:rPr>
              <w:t xml:space="preserve"> </w:t>
            </w:r>
            <w:r w:rsidR="00641AFF" w:rsidRPr="003A6EA3">
              <w:rPr>
                <w:rFonts w:eastAsia="Times New Roman"/>
              </w:rPr>
              <w:t>GFA</w:t>
            </w:r>
            <w:r w:rsidR="001212E9" w:rsidRPr="003A6EA3">
              <w:rPr>
                <w:rFonts w:eastAsia="Times New Roman"/>
              </w:rPr>
              <w:t xml:space="preserve"> – </w:t>
            </w:r>
            <w:r w:rsidR="00122888" w:rsidRPr="003A6EA3">
              <w:rPr>
                <w:rFonts w:eastAsia="Times New Roman"/>
              </w:rPr>
              <w:t>One (</w:t>
            </w:r>
            <w:r w:rsidR="001212E9" w:rsidRPr="003A6EA3">
              <w:rPr>
                <w:rFonts w:eastAsia="Times New Roman"/>
              </w:rPr>
              <w:t>1</w:t>
            </w:r>
            <w:r w:rsidR="00122888" w:rsidRPr="003A6EA3">
              <w:rPr>
                <w:rFonts w:eastAsia="Times New Roman"/>
              </w:rPr>
              <w:t>)</w:t>
            </w:r>
            <w:r w:rsidR="001212E9" w:rsidRPr="003A6EA3">
              <w:rPr>
                <w:rFonts w:eastAsia="Times New Roman"/>
              </w:rPr>
              <w:t xml:space="preserve"> AV</w:t>
            </w:r>
            <w:r w:rsidR="006A3E71" w:rsidRPr="003A6EA3">
              <w:rPr>
                <w:rFonts w:eastAsia="Times New Roman"/>
              </w:rPr>
              <w:t>.</w:t>
            </w:r>
          </w:p>
          <w:p w14:paraId="262E913C" w14:textId="77777777" w:rsidR="007C43D5" w:rsidRPr="003A6EA3" w:rsidRDefault="00C46E4E" w:rsidP="001212E9">
            <w:pPr>
              <w:pStyle w:val="Outcomes"/>
              <w:rPr>
                <w:rFonts w:eastAsia="Times New Roman"/>
              </w:rPr>
            </w:pPr>
            <w:r w:rsidRPr="003A6EA3">
              <w:rPr>
                <w:rFonts w:eastAsia="Times New Roman"/>
                <w:noProof/>
              </w:rPr>
              <w:fldChar w:fldCharType="begin"/>
            </w:r>
            <w:r w:rsidR="001212E9" w:rsidRPr="003A6EA3">
              <w:rPr>
                <w:rFonts w:eastAsia="Times New Roman"/>
                <w:noProof/>
              </w:rPr>
              <w:instrText xml:space="preserve"> LISTNUM  "UseDef"  \l 4</w:instrText>
            </w:r>
            <w:r w:rsidRPr="003A6EA3">
              <w:rPr>
                <w:rFonts w:eastAsia="Times New Roman"/>
                <w:noProof/>
              </w:rPr>
              <w:fldChar w:fldCharType="end">
                <w:numberingChange w:id="644" w:author="Wai Tam" w:date="2022-02-18T11:52:00Z" w:original="(3)"/>
              </w:fldChar>
            </w:r>
            <w:r w:rsidR="001212E9" w:rsidRPr="003A6EA3">
              <w:rPr>
                <w:rFonts w:eastAsia="Times New Roman"/>
                <w:noProof/>
              </w:rPr>
              <w:tab/>
            </w:r>
            <w:r w:rsidR="001212E9" w:rsidRPr="003A6EA3">
              <w:rPr>
                <w:rFonts w:eastAsia="Times New Roman"/>
              </w:rPr>
              <w:t>2</w:t>
            </w:r>
            <w:r w:rsidR="00122888" w:rsidRPr="003A6EA3">
              <w:rPr>
                <w:rFonts w:eastAsia="Times New Roman"/>
              </w:rPr>
              <w:t>,000m²</w:t>
            </w:r>
            <w:r w:rsidR="001212E9" w:rsidRPr="003A6EA3">
              <w:rPr>
                <w:rFonts w:eastAsia="Times New Roman"/>
              </w:rPr>
              <w:t xml:space="preserve"> </w:t>
            </w:r>
            <w:r w:rsidR="00641AFF" w:rsidRPr="003A6EA3">
              <w:rPr>
                <w:rFonts w:eastAsia="Times New Roman"/>
              </w:rPr>
              <w:t>GFA</w:t>
            </w:r>
            <w:r w:rsidR="001212E9" w:rsidRPr="003A6EA3">
              <w:rPr>
                <w:rFonts w:eastAsia="Times New Roman"/>
              </w:rPr>
              <w:t xml:space="preserve"> plus – No specific rate.</w:t>
            </w:r>
          </w:p>
        </w:tc>
      </w:tr>
      <w:tr w:rsidR="007C43D5" w:rsidRPr="005A30D5" w14:paraId="7F8D7DDC" w14:textId="77777777" w:rsidTr="007C43D5">
        <w:trPr>
          <w:cantSplit/>
        </w:trPr>
        <w:tc>
          <w:tcPr>
            <w:tcW w:w="1038" w:type="pct"/>
          </w:tcPr>
          <w:p w14:paraId="39E05B4B" w14:textId="77777777" w:rsidR="007C43D5" w:rsidRPr="003A6EA3" w:rsidRDefault="007C43D5" w:rsidP="0060079E">
            <w:pPr>
              <w:pStyle w:val="TableBodyText"/>
              <w:rPr>
                <w:rFonts w:eastAsia="Times New Roman"/>
              </w:rPr>
            </w:pPr>
            <w:r w:rsidRPr="003A6EA3">
              <w:rPr>
                <w:rFonts w:eastAsia="Times New Roman"/>
              </w:rPr>
              <w:t>Health Care Services</w:t>
            </w:r>
          </w:p>
        </w:tc>
        <w:tc>
          <w:tcPr>
            <w:tcW w:w="1981" w:type="pct"/>
          </w:tcPr>
          <w:p w14:paraId="6F1B24F5" w14:textId="77777777" w:rsidR="007C43D5" w:rsidRPr="003A6EA3" w:rsidRDefault="00B41274" w:rsidP="0060079E">
            <w:pPr>
              <w:pStyle w:val="TableBodyText"/>
              <w:rPr>
                <w:rFonts w:eastAsia="Times New Roman"/>
              </w:rPr>
            </w:pPr>
            <w:r>
              <w:rPr>
                <w:rFonts w:eastAsia="Times New Roman" w:cs="Arial"/>
                <w:bCs/>
              </w:rPr>
              <w:t>One (1) space per</w:t>
            </w:r>
            <w:r w:rsidRPr="00B446F5">
              <w:rPr>
                <w:rFonts w:eastAsia="Times New Roman" w:cs="Arial"/>
                <w:bCs/>
              </w:rPr>
              <w:t xml:space="preserve"> FTE</w:t>
            </w:r>
            <w:r>
              <w:rPr>
                <w:rFonts w:eastAsia="Times New Roman" w:cs="Arial"/>
                <w:bCs/>
              </w:rPr>
              <w:t xml:space="preserve"> staff, </w:t>
            </w:r>
            <w:r w:rsidRPr="00B446F5">
              <w:rPr>
                <w:rFonts w:eastAsia="Times New Roman" w:cs="Arial"/>
                <w:bCs/>
              </w:rPr>
              <w:t>plus</w:t>
            </w:r>
            <w:r>
              <w:rPr>
                <w:rFonts w:eastAsia="Times New Roman" w:cs="Arial"/>
                <w:bCs/>
              </w:rPr>
              <w:t xml:space="preserve"> three (3) visitors spaces per</w:t>
            </w:r>
            <w:r w:rsidRPr="00B446F5">
              <w:rPr>
                <w:rFonts w:eastAsia="Times New Roman" w:cs="Arial"/>
                <w:bCs/>
              </w:rPr>
              <w:t xml:space="preserve"> FTE practitioner</w:t>
            </w:r>
            <w:r>
              <w:rPr>
                <w:rFonts w:eastAsia="Times New Roman" w:cs="Arial"/>
                <w:bCs/>
              </w:rPr>
              <w:t>.</w:t>
            </w:r>
          </w:p>
        </w:tc>
        <w:tc>
          <w:tcPr>
            <w:tcW w:w="1981" w:type="pct"/>
          </w:tcPr>
          <w:p w14:paraId="7F65CD9A" w14:textId="77777777" w:rsidR="007C43D5" w:rsidRPr="003A6EA3" w:rsidRDefault="00122888" w:rsidP="001212E9">
            <w:pPr>
              <w:pStyle w:val="TableBodyText"/>
              <w:rPr>
                <w:rFonts w:eastAsia="Times New Roman" w:cs="Arial"/>
                <w:bCs/>
              </w:rPr>
            </w:pPr>
            <w:r w:rsidRPr="003A6EA3">
              <w:rPr>
                <w:rFonts w:eastAsia="Times New Roman" w:cs="Arial"/>
                <w:bCs/>
              </w:rPr>
              <w:t>One (1) ambulance vehicle pick-up and set-down space if more than two (2) practitioners work from the site at any one time.</w:t>
            </w:r>
          </w:p>
        </w:tc>
      </w:tr>
      <w:tr w:rsidR="007C43D5" w:rsidRPr="005A30D5" w14:paraId="7DDCFBEC" w14:textId="77777777" w:rsidTr="007C43D5">
        <w:trPr>
          <w:cantSplit/>
        </w:trPr>
        <w:tc>
          <w:tcPr>
            <w:tcW w:w="1038" w:type="pct"/>
          </w:tcPr>
          <w:p w14:paraId="722256EE" w14:textId="77777777" w:rsidR="007C43D5" w:rsidRPr="003A6EA3" w:rsidRDefault="007C43D5" w:rsidP="0060079E">
            <w:pPr>
              <w:pStyle w:val="TableBodyText"/>
              <w:rPr>
                <w:rFonts w:eastAsia="Times New Roman"/>
              </w:rPr>
            </w:pPr>
            <w:r w:rsidRPr="003A6EA3">
              <w:rPr>
                <w:rFonts w:eastAsia="Times New Roman"/>
              </w:rPr>
              <w:t>High Impact Industry</w:t>
            </w:r>
          </w:p>
        </w:tc>
        <w:tc>
          <w:tcPr>
            <w:tcW w:w="1981" w:type="pct"/>
          </w:tcPr>
          <w:p w14:paraId="2A6DEBF6" w14:textId="77777777" w:rsidR="007C43D5" w:rsidRPr="003A6EA3" w:rsidRDefault="007C43D5" w:rsidP="0060079E">
            <w:pPr>
              <w:pStyle w:val="TableBodyText"/>
              <w:rPr>
                <w:rFonts w:eastAsia="Times New Roman"/>
              </w:rPr>
            </w:pPr>
            <w:r w:rsidRPr="003A6EA3">
              <w:rPr>
                <w:rFonts w:eastAsia="Times New Roman"/>
              </w:rPr>
              <w:t>Two (2) spaces per tenancy plus one (1) space per 100m² GFA.</w:t>
            </w:r>
          </w:p>
        </w:tc>
        <w:tc>
          <w:tcPr>
            <w:tcW w:w="1981" w:type="pct"/>
          </w:tcPr>
          <w:p w14:paraId="56020DD0" w14:textId="77777777" w:rsidR="00122888" w:rsidRPr="003A6EA3" w:rsidRDefault="00C46E4E" w:rsidP="00122888">
            <w:pPr>
              <w:pStyle w:val="Outcomes"/>
              <w:rPr>
                <w:rFonts w:eastAsia="Times New Roman"/>
              </w:rPr>
            </w:pPr>
            <w:r w:rsidRPr="003A6EA3">
              <w:rPr>
                <w:rFonts w:eastAsia="Times New Roman"/>
                <w:noProof/>
              </w:rPr>
              <w:fldChar w:fldCharType="begin"/>
            </w:r>
            <w:r w:rsidR="00122888" w:rsidRPr="003A6EA3">
              <w:rPr>
                <w:rFonts w:eastAsia="Times New Roman"/>
                <w:noProof/>
              </w:rPr>
              <w:instrText xml:space="preserve"> LISTNUM  "UseDef" \s 1 \l 4</w:instrText>
            </w:r>
            <w:r w:rsidRPr="003A6EA3">
              <w:rPr>
                <w:rFonts w:eastAsia="Times New Roman"/>
                <w:noProof/>
              </w:rPr>
              <w:fldChar w:fldCharType="end">
                <w:numberingChange w:id="645" w:author="Wai Tam" w:date="2022-02-18T11:52:00Z" w:original="(1)"/>
              </w:fldChar>
            </w:r>
            <w:r w:rsidR="00122888" w:rsidRPr="003A6EA3">
              <w:rPr>
                <w:rFonts w:eastAsia="Times New Roman"/>
                <w:noProof/>
              </w:rPr>
              <w:tab/>
            </w:r>
            <w:r w:rsidR="00122888" w:rsidRPr="003A6EA3">
              <w:rPr>
                <w:rFonts w:eastAsia="Times New Roman"/>
              </w:rPr>
              <w:t xml:space="preserve">0 – 999m² </w:t>
            </w:r>
            <w:r w:rsidR="00641AFF" w:rsidRPr="003A6EA3">
              <w:rPr>
                <w:rFonts w:eastAsia="Times New Roman"/>
              </w:rPr>
              <w:t>GFA</w:t>
            </w:r>
            <w:r w:rsidR="00122888" w:rsidRPr="003A6EA3">
              <w:rPr>
                <w:rFonts w:eastAsia="Times New Roman"/>
              </w:rPr>
              <w:t>: One (1) HRV</w:t>
            </w:r>
            <w:r w:rsidR="006A3E71" w:rsidRPr="003A6EA3">
              <w:rPr>
                <w:rFonts w:eastAsia="Times New Roman"/>
              </w:rPr>
              <w:t>.</w:t>
            </w:r>
          </w:p>
          <w:p w14:paraId="27D8CF69" w14:textId="77777777" w:rsidR="00122888" w:rsidRPr="003A6EA3" w:rsidRDefault="00C46E4E" w:rsidP="00122888">
            <w:pPr>
              <w:pStyle w:val="Outcomes"/>
              <w:rPr>
                <w:rFonts w:eastAsia="Times New Roman"/>
              </w:rPr>
            </w:pPr>
            <w:r w:rsidRPr="003A6EA3">
              <w:rPr>
                <w:rFonts w:eastAsia="Times New Roman"/>
                <w:noProof/>
              </w:rPr>
              <w:fldChar w:fldCharType="begin"/>
            </w:r>
            <w:r w:rsidR="00122888" w:rsidRPr="003A6EA3">
              <w:rPr>
                <w:rFonts w:eastAsia="Times New Roman"/>
                <w:noProof/>
              </w:rPr>
              <w:instrText xml:space="preserve"> LISTNUM  "UseDef"  \l 4</w:instrText>
            </w:r>
            <w:r w:rsidRPr="003A6EA3">
              <w:rPr>
                <w:rFonts w:eastAsia="Times New Roman"/>
                <w:noProof/>
              </w:rPr>
              <w:fldChar w:fldCharType="end">
                <w:numberingChange w:id="646" w:author="Wai Tam" w:date="2022-02-18T11:52:00Z" w:original="(2)"/>
              </w:fldChar>
            </w:r>
            <w:r w:rsidR="00122888" w:rsidRPr="003A6EA3">
              <w:rPr>
                <w:rFonts w:eastAsia="Times New Roman"/>
                <w:noProof/>
              </w:rPr>
              <w:tab/>
            </w:r>
            <w:r w:rsidR="00122888" w:rsidRPr="003A6EA3">
              <w:rPr>
                <w:rFonts w:eastAsia="Times New Roman"/>
              </w:rPr>
              <w:t xml:space="preserve">1,000m² – 2000m² </w:t>
            </w:r>
            <w:r w:rsidR="00641AFF" w:rsidRPr="003A6EA3">
              <w:rPr>
                <w:rFonts w:eastAsia="Times New Roman"/>
              </w:rPr>
              <w:t>GFA</w:t>
            </w:r>
            <w:r w:rsidR="00122888" w:rsidRPr="003A6EA3">
              <w:rPr>
                <w:rFonts w:eastAsia="Times New Roman"/>
              </w:rPr>
              <w:t>: One (1) AV</w:t>
            </w:r>
            <w:r w:rsidR="006A3E71" w:rsidRPr="003A6EA3">
              <w:rPr>
                <w:rFonts w:eastAsia="Times New Roman"/>
              </w:rPr>
              <w:t>.</w:t>
            </w:r>
          </w:p>
          <w:p w14:paraId="4399C9BC" w14:textId="77777777" w:rsidR="007C43D5" w:rsidRPr="003A6EA3" w:rsidRDefault="00C46E4E" w:rsidP="00122888">
            <w:pPr>
              <w:pStyle w:val="Outcomes"/>
              <w:rPr>
                <w:rFonts w:eastAsia="Times New Roman"/>
              </w:rPr>
            </w:pPr>
            <w:r w:rsidRPr="003A6EA3">
              <w:rPr>
                <w:rFonts w:eastAsia="Times New Roman"/>
                <w:noProof/>
              </w:rPr>
              <w:fldChar w:fldCharType="begin"/>
            </w:r>
            <w:r w:rsidR="00122888" w:rsidRPr="003A6EA3">
              <w:rPr>
                <w:rFonts w:eastAsia="Times New Roman"/>
                <w:noProof/>
              </w:rPr>
              <w:instrText xml:space="preserve"> LISTNUM  "UseDef"  \l 4</w:instrText>
            </w:r>
            <w:r w:rsidRPr="003A6EA3">
              <w:rPr>
                <w:rFonts w:eastAsia="Times New Roman"/>
                <w:noProof/>
              </w:rPr>
              <w:fldChar w:fldCharType="end">
                <w:numberingChange w:id="647" w:author="Wai Tam" w:date="2022-02-18T11:52:00Z" w:original="(3)"/>
              </w:fldChar>
            </w:r>
            <w:r w:rsidR="00122888" w:rsidRPr="003A6EA3">
              <w:rPr>
                <w:rFonts w:eastAsia="Times New Roman"/>
                <w:noProof/>
              </w:rPr>
              <w:tab/>
            </w:r>
            <w:r w:rsidR="00122888" w:rsidRPr="003A6EA3">
              <w:rPr>
                <w:rFonts w:eastAsia="Times New Roman"/>
              </w:rPr>
              <w:t xml:space="preserve">2,000m² </w:t>
            </w:r>
            <w:r w:rsidR="00641AFF" w:rsidRPr="003A6EA3">
              <w:rPr>
                <w:rFonts w:eastAsia="Times New Roman"/>
              </w:rPr>
              <w:t>GFA</w:t>
            </w:r>
            <w:r w:rsidR="00122888" w:rsidRPr="003A6EA3">
              <w:rPr>
                <w:rFonts w:eastAsia="Times New Roman"/>
              </w:rPr>
              <w:t>: No specific rate.</w:t>
            </w:r>
          </w:p>
        </w:tc>
      </w:tr>
      <w:tr w:rsidR="00122888" w:rsidRPr="005A30D5" w14:paraId="3BE11D42" w14:textId="77777777" w:rsidTr="007C43D5">
        <w:trPr>
          <w:cantSplit/>
        </w:trPr>
        <w:tc>
          <w:tcPr>
            <w:tcW w:w="1038" w:type="pct"/>
          </w:tcPr>
          <w:p w14:paraId="21B989A4" w14:textId="77777777" w:rsidR="00122888" w:rsidRPr="003A6EA3" w:rsidRDefault="00122888" w:rsidP="0060079E">
            <w:pPr>
              <w:pStyle w:val="TableBodyText"/>
              <w:rPr>
                <w:rFonts w:eastAsia="Times New Roman"/>
              </w:rPr>
            </w:pPr>
            <w:r w:rsidRPr="003A6EA3">
              <w:rPr>
                <w:rFonts w:eastAsia="Times New Roman"/>
              </w:rPr>
              <w:t>Home Based Business</w:t>
            </w:r>
          </w:p>
        </w:tc>
        <w:tc>
          <w:tcPr>
            <w:tcW w:w="1981" w:type="pct"/>
          </w:tcPr>
          <w:p w14:paraId="65E22A9F" w14:textId="77777777" w:rsidR="00122888" w:rsidRPr="003A6EA3" w:rsidRDefault="00122888" w:rsidP="0060079E">
            <w:pPr>
              <w:pStyle w:val="TableBodyText"/>
              <w:rPr>
                <w:rFonts w:eastAsia="Times New Roman"/>
              </w:rPr>
            </w:pPr>
            <w:r w:rsidRPr="003A6EA3">
              <w:rPr>
                <w:rFonts w:eastAsia="Times New Roman" w:cs="Arial"/>
                <w:bCs/>
              </w:rPr>
              <w:t xml:space="preserve">One (1) space per non-resident </w:t>
            </w:r>
            <w:r w:rsidR="00B41274" w:rsidRPr="00B41274">
              <w:rPr>
                <w:rFonts w:eastAsia="Times New Roman" w:cs="Arial"/>
                <w:bCs/>
              </w:rPr>
              <w:t>FTE staff</w:t>
            </w:r>
            <w:r w:rsidR="00B41274">
              <w:rPr>
                <w:rFonts w:eastAsia="Times New Roman" w:cs="Arial"/>
                <w:bCs/>
              </w:rPr>
              <w:t>.</w:t>
            </w:r>
          </w:p>
        </w:tc>
        <w:tc>
          <w:tcPr>
            <w:tcW w:w="1981" w:type="pct"/>
          </w:tcPr>
          <w:p w14:paraId="308A11FE" w14:textId="77777777" w:rsidR="00122888" w:rsidRPr="003A6EA3" w:rsidRDefault="00122888" w:rsidP="00122888">
            <w:pPr>
              <w:pStyle w:val="TableBodyText"/>
              <w:rPr>
                <w:rFonts w:eastAsia="Times New Roman"/>
              </w:rPr>
            </w:pPr>
            <w:r w:rsidRPr="003A6EA3">
              <w:rPr>
                <w:rFonts w:eastAsia="Times New Roman"/>
              </w:rPr>
              <w:t>Nil</w:t>
            </w:r>
            <w:r w:rsidR="006A3E71" w:rsidRPr="003A6EA3">
              <w:rPr>
                <w:rFonts w:eastAsia="Times New Roman"/>
              </w:rPr>
              <w:t>.</w:t>
            </w:r>
          </w:p>
        </w:tc>
      </w:tr>
      <w:tr w:rsidR="00122888" w:rsidRPr="005A30D5" w14:paraId="5D09D4A1" w14:textId="77777777" w:rsidTr="007C43D5">
        <w:trPr>
          <w:cantSplit/>
        </w:trPr>
        <w:tc>
          <w:tcPr>
            <w:tcW w:w="1038" w:type="pct"/>
          </w:tcPr>
          <w:p w14:paraId="462C3A9A" w14:textId="77777777" w:rsidR="00122888" w:rsidRPr="003A6EA3" w:rsidRDefault="00122888" w:rsidP="0060079E">
            <w:pPr>
              <w:pStyle w:val="TableBodyText"/>
              <w:rPr>
                <w:rFonts w:eastAsia="Times New Roman"/>
              </w:rPr>
            </w:pPr>
            <w:r w:rsidRPr="003A6EA3">
              <w:rPr>
                <w:rFonts w:eastAsia="Times New Roman"/>
              </w:rPr>
              <w:t>Hospital</w:t>
            </w:r>
          </w:p>
        </w:tc>
        <w:tc>
          <w:tcPr>
            <w:tcW w:w="1981" w:type="pct"/>
          </w:tcPr>
          <w:p w14:paraId="29D106AE" w14:textId="77777777" w:rsidR="00122888" w:rsidRPr="003A6EA3" w:rsidRDefault="00122888" w:rsidP="0060079E">
            <w:pPr>
              <w:pStyle w:val="TableBodyText"/>
              <w:rPr>
                <w:rFonts w:eastAsia="Times New Roman"/>
              </w:rPr>
            </w:pPr>
            <w:r w:rsidRPr="003A6EA3">
              <w:rPr>
                <w:rFonts w:eastAsia="Times New Roman"/>
              </w:rPr>
              <w:t>Applicant to provide parking report justifying proposed provision of parking.</w:t>
            </w:r>
          </w:p>
        </w:tc>
        <w:tc>
          <w:tcPr>
            <w:tcW w:w="1981" w:type="pct"/>
          </w:tcPr>
          <w:p w14:paraId="52FA07CB" w14:textId="77777777" w:rsidR="00122888" w:rsidRPr="003A6EA3" w:rsidRDefault="00122888" w:rsidP="00122888">
            <w:pPr>
              <w:pStyle w:val="TableBodyText"/>
              <w:rPr>
                <w:rFonts w:eastAsia="Times New Roman"/>
              </w:rPr>
            </w:pPr>
            <w:r w:rsidRPr="003A6EA3">
              <w:rPr>
                <w:rFonts w:eastAsia="Times New Roman"/>
              </w:rPr>
              <w:t>No specific rate</w:t>
            </w:r>
            <w:r w:rsidR="006A3E71" w:rsidRPr="003A6EA3">
              <w:rPr>
                <w:rFonts w:eastAsia="Times New Roman"/>
              </w:rPr>
              <w:t>.</w:t>
            </w:r>
          </w:p>
        </w:tc>
      </w:tr>
      <w:tr w:rsidR="00122888" w:rsidRPr="005A30D5" w14:paraId="5BF1613C" w14:textId="77777777" w:rsidTr="007C43D5">
        <w:trPr>
          <w:cantSplit/>
        </w:trPr>
        <w:tc>
          <w:tcPr>
            <w:tcW w:w="1038" w:type="pct"/>
          </w:tcPr>
          <w:p w14:paraId="5D2F152E" w14:textId="77777777" w:rsidR="00122888" w:rsidRPr="003A6EA3" w:rsidRDefault="00122888" w:rsidP="0060079E">
            <w:pPr>
              <w:pStyle w:val="TableBodyText"/>
              <w:rPr>
                <w:rFonts w:eastAsia="Times New Roman"/>
              </w:rPr>
            </w:pPr>
            <w:r w:rsidRPr="003A6EA3">
              <w:rPr>
                <w:rFonts w:eastAsia="Times New Roman"/>
              </w:rPr>
              <w:t>Hotel</w:t>
            </w:r>
          </w:p>
        </w:tc>
        <w:tc>
          <w:tcPr>
            <w:tcW w:w="1981" w:type="pct"/>
          </w:tcPr>
          <w:p w14:paraId="724C66BE" w14:textId="77777777" w:rsidR="00122888" w:rsidRPr="003A6EA3" w:rsidRDefault="005531D2" w:rsidP="0060079E">
            <w:pPr>
              <w:pStyle w:val="TableBodyText"/>
              <w:rPr>
                <w:rFonts w:eastAsia="Times New Roman"/>
              </w:rPr>
            </w:pPr>
            <w:r w:rsidRPr="003A6EA3">
              <w:rPr>
                <w:rFonts w:eastAsia="Times New Roman"/>
              </w:rPr>
              <w:t>0.4 space</w:t>
            </w:r>
            <w:r w:rsidR="00122888" w:rsidRPr="003A6EA3">
              <w:rPr>
                <w:rFonts w:eastAsia="Times New Roman"/>
              </w:rPr>
              <w:t xml:space="preserve"> per patron.</w:t>
            </w:r>
          </w:p>
        </w:tc>
        <w:tc>
          <w:tcPr>
            <w:tcW w:w="1981" w:type="pct"/>
          </w:tcPr>
          <w:p w14:paraId="780E697A" w14:textId="77777777" w:rsidR="00122888" w:rsidRPr="003A6EA3" w:rsidRDefault="00122888" w:rsidP="00122888">
            <w:pPr>
              <w:pStyle w:val="TableBodyText"/>
              <w:rPr>
                <w:rFonts w:eastAsia="Times New Roman"/>
              </w:rPr>
            </w:pPr>
            <w:r w:rsidRPr="003A6EA3">
              <w:rPr>
                <w:rFonts w:eastAsia="Times New Roman"/>
              </w:rPr>
              <w:t>1 AV</w:t>
            </w:r>
            <w:r w:rsidR="006A3E71" w:rsidRPr="003A6EA3">
              <w:rPr>
                <w:rFonts w:eastAsia="Times New Roman"/>
              </w:rPr>
              <w:t>.</w:t>
            </w:r>
          </w:p>
        </w:tc>
      </w:tr>
      <w:tr w:rsidR="00122888" w:rsidRPr="005A30D5" w14:paraId="1B81FADC" w14:textId="77777777" w:rsidTr="007C43D5">
        <w:trPr>
          <w:cantSplit/>
        </w:trPr>
        <w:tc>
          <w:tcPr>
            <w:tcW w:w="1038" w:type="pct"/>
          </w:tcPr>
          <w:p w14:paraId="562C14A3" w14:textId="77777777" w:rsidR="00122888" w:rsidRPr="003A6EA3" w:rsidRDefault="00122888" w:rsidP="0060079E">
            <w:pPr>
              <w:pStyle w:val="TableBodyText"/>
              <w:rPr>
                <w:rFonts w:eastAsia="Times New Roman"/>
              </w:rPr>
            </w:pPr>
            <w:r w:rsidRPr="003A6EA3">
              <w:rPr>
                <w:rFonts w:eastAsia="Times New Roman"/>
              </w:rPr>
              <w:t>Indoor Sport And Recreation</w:t>
            </w:r>
          </w:p>
        </w:tc>
        <w:tc>
          <w:tcPr>
            <w:tcW w:w="1981" w:type="pct"/>
          </w:tcPr>
          <w:p w14:paraId="742082E2" w14:textId="77777777" w:rsidR="00122888" w:rsidRPr="003A6EA3" w:rsidRDefault="00122888" w:rsidP="0060079E">
            <w:pPr>
              <w:pStyle w:val="TableBodyText"/>
              <w:rPr>
                <w:rFonts w:eastAsia="Times New Roman"/>
              </w:rPr>
            </w:pPr>
            <w:r w:rsidRPr="003A6EA3">
              <w:rPr>
                <w:rFonts w:eastAsia="Times New Roman"/>
              </w:rPr>
              <w:t>Applicant to provide parking report justifying proposed provision of parking.</w:t>
            </w:r>
          </w:p>
        </w:tc>
        <w:tc>
          <w:tcPr>
            <w:tcW w:w="1981" w:type="pct"/>
          </w:tcPr>
          <w:p w14:paraId="1E4A17DB" w14:textId="77777777" w:rsidR="00122888" w:rsidRPr="003A6EA3" w:rsidRDefault="00122888" w:rsidP="00122888">
            <w:pPr>
              <w:pStyle w:val="TableBodyText"/>
              <w:rPr>
                <w:rFonts w:eastAsia="Times New Roman"/>
              </w:rPr>
            </w:pPr>
            <w:r w:rsidRPr="003A6EA3">
              <w:rPr>
                <w:rFonts w:eastAsia="Times New Roman"/>
              </w:rPr>
              <w:t>No specific rate</w:t>
            </w:r>
            <w:r w:rsidR="006A3E71" w:rsidRPr="003A6EA3">
              <w:rPr>
                <w:rFonts w:eastAsia="Times New Roman"/>
              </w:rPr>
              <w:t>.</w:t>
            </w:r>
          </w:p>
        </w:tc>
      </w:tr>
      <w:tr w:rsidR="00122888" w:rsidRPr="005A30D5" w14:paraId="790D0325" w14:textId="77777777" w:rsidTr="007C43D5">
        <w:trPr>
          <w:cantSplit/>
        </w:trPr>
        <w:tc>
          <w:tcPr>
            <w:tcW w:w="1038" w:type="pct"/>
          </w:tcPr>
          <w:p w14:paraId="64819CA4" w14:textId="77777777" w:rsidR="00122888" w:rsidRPr="003A6EA3" w:rsidRDefault="00122888" w:rsidP="0060079E">
            <w:pPr>
              <w:pStyle w:val="TableBodyText"/>
              <w:rPr>
                <w:rFonts w:eastAsia="Times New Roman"/>
              </w:rPr>
            </w:pPr>
            <w:r w:rsidRPr="003A6EA3">
              <w:rPr>
                <w:rFonts w:eastAsia="Times New Roman"/>
              </w:rPr>
              <w:t>Intensive Animal Industries</w:t>
            </w:r>
          </w:p>
        </w:tc>
        <w:tc>
          <w:tcPr>
            <w:tcW w:w="1981" w:type="pct"/>
          </w:tcPr>
          <w:p w14:paraId="5B632DCC" w14:textId="77777777" w:rsidR="00122888" w:rsidRPr="003A6EA3" w:rsidRDefault="00122888" w:rsidP="0060079E">
            <w:pPr>
              <w:pStyle w:val="TableBodyText"/>
              <w:rPr>
                <w:rFonts w:eastAsia="Times New Roman"/>
              </w:rPr>
            </w:pPr>
            <w:r w:rsidRPr="003A6EA3">
              <w:rPr>
                <w:rFonts w:eastAsia="Times New Roman"/>
              </w:rPr>
              <w:t>No Parking Rate Required.</w:t>
            </w:r>
          </w:p>
        </w:tc>
        <w:tc>
          <w:tcPr>
            <w:tcW w:w="1981" w:type="pct"/>
          </w:tcPr>
          <w:p w14:paraId="06E0CC5F" w14:textId="77777777" w:rsidR="00122888" w:rsidRPr="003A6EA3" w:rsidRDefault="00122888" w:rsidP="00122888">
            <w:pPr>
              <w:pStyle w:val="TableBodyText"/>
              <w:rPr>
                <w:rFonts w:eastAsia="Times New Roman"/>
              </w:rPr>
            </w:pPr>
            <w:r w:rsidRPr="003A6EA3">
              <w:rPr>
                <w:rFonts w:eastAsia="Times New Roman"/>
              </w:rPr>
              <w:t>No specific rate</w:t>
            </w:r>
            <w:r w:rsidR="006A3E71" w:rsidRPr="003A6EA3">
              <w:rPr>
                <w:rFonts w:eastAsia="Times New Roman"/>
              </w:rPr>
              <w:t>.</w:t>
            </w:r>
          </w:p>
        </w:tc>
      </w:tr>
      <w:tr w:rsidR="00122888" w:rsidRPr="005A30D5" w14:paraId="5BCAB4B5" w14:textId="77777777" w:rsidTr="007C43D5">
        <w:trPr>
          <w:cantSplit/>
        </w:trPr>
        <w:tc>
          <w:tcPr>
            <w:tcW w:w="1038" w:type="pct"/>
          </w:tcPr>
          <w:p w14:paraId="033E89D9" w14:textId="77777777" w:rsidR="00122888" w:rsidRPr="003A6EA3" w:rsidRDefault="00122888" w:rsidP="0060079E">
            <w:pPr>
              <w:pStyle w:val="TableBodyText"/>
              <w:rPr>
                <w:rFonts w:eastAsia="Times New Roman"/>
              </w:rPr>
            </w:pPr>
            <w:r w:rsidRPr="003A6EA3">
              <w:rPr>
                <w:rFonts w:eastAsia="Times New Roman"/>
              </w:rPr>
              <w:t>Intensive Horticulture</w:t>
            </w:r>
          </w:p>
        </w:tc>
        <w:tc>
          <w:tcPr>
            <w:tcW w:w="1981" w:type="pct"/>
          </w:tcPr>
          <w:p w14:paraId="113AF06C" w14:textId="77777777" w:rsidR="00122888" w:rsidRPr="003A6EA3" w:rsidRDefault="00122888" w:rsidP="00B41274">
            <w:pPr>
              <w:pStyle w:val="TableBodyText"/>
              <w:rPr>
                <w:rFonts w:eastAsia="Times New Roman"/>
              </w:rPr>
            </w:pPr>
            <w:r w:rsidRPr="003A6EA3">
              <w:rPr>
                <w:rFonts w:eastAsia="Times New Roman"/>
              </w:rPr>
              <w:t xml:space="preserve">One (1) space per </w:t>
            </w:r>
            <w:r w:rsidR="00B41274">
              <w:rPr>
                <w:rFonts w:eastAsia="Times New Roman"/>
              </w:rPr>
              <w:t>staff</w:t>
            </w:r>
            <w:r w:rsidRPr="003A6EA3">
              <w:rPr>
                <w:rFonts w:eastAsia="Times New Roman"/>
              </w:rPr>
              <w:t>.</w:t>
            </w:r>
          </w:p>
        </w:tc>
        <w:tc>
          <w:tcPr>
            <w:tcW w:w="1981" w:type="pct"/>
          </w:tcPr>
          <w:p w14:paraId="1D26279F" w14:textId="77777777" w:rsidR="00122888" w:rsidRPr="003A6EA3" w:rsidRDefault="00122888" w:rsidP="00122888">
            <w:pPr>
              <w:pStyle w:val="TableBodyText"/>
              <w:rPr>
                <w:rFonts w:eastAsia="Times New Roman"/>
              </w:rPr>
            </w:pPr>
            <w:r w:rsidRPr="003A6EA3">
              <w:rPr>
                <w:rFonts w:eastAsia="Times New Roman"/>
              </w:rPr>
              <w:t>No specific rate</w:t>
            </w:r>
            <w:r w:rsidR="006A3E71" w:rsidRPr="003A6EA3">
              <w:rPr>
                <w:rFonts w:eastAsia="Times New Roman"/>
              </w:rPr>
              <w:t>.</w:t>
            </w:r>
          </w:p>
        </w:tc>
      </w:tr>
      <w:tr w:rsidR="00122888" w:rsidRPr="005A30D5" w14:paraId="176220C1" w14:textId="77777777" w:rsidTr="007C43D5">
        <w:trPr>
          <w:cantSplit/>
        </w:trPr>
        <w:tc>
          <w:tcPr>
            <w:tcW w:w="1038" w:type="pct"/>
          </w:tcPr>
          <w:p w14:paraId="0A837B91" w14:textId="77777777" w:rsidR="00122888" w:rsidRPr="003A6EA3" w:rsidRDefault="00122888" w:rsidP="0060079E">
            <w:pPr>
              <w:pStyle w:val="TableBodyText"/>
              <w:rPr>
                <w:rFonts w:eastAsia="Times New Roman"/>
              </w:rPr>
            </w:pPr>
            <w:r w:rsidRPr="003A6EA3">
              <w:rPr>
                <w:rFonts w:eastAsia="Times New Roman"/>
              </w:rPr>
              <w:t>Landing</w:t>
            </w:r>
          </w:p>
        </w:tc>
        <w:tc>
          <w:tcPr>
            <w:tcW w:w="1981" w:type="pct"/>
          </w:tcPr>
          <w:p w14:paraId="71282E28" w14:textId="77777777" w:rsidR="00122888" w:rsidRPr="003A6EA3" w:rsidRDefault="00122888" w:rsidP="0060079E">
            <w:pPr>
              <w:pStyle w:val="TableBodyText"/>
              <w:rPr>
                <w:rFonts w:eastAsia="Times New Roman"/>
              </w:rPr>
            </w:pPr>
            <w:r w:rsidRPr="003A6EA3">
              <w:rPr>
                <w:rFonts w:eastAsia="Times New Roman"/>
              </w:rPr>
              <w:t>No Parking Rate Required.</w:t>
            </w:r>
          </w:p>
        </w:tc>
        <w:tc>
          <w:tcPr>
            <w:tcW w:w="1981" w:type="pct"/>
          </w:tcPr>
          <w:p w14:paraId="2D7FB57C" w14:textId="77777777" w:rsidR="00122888" w:rsidRPr="003A6EA3" w:rsidRDefault="00122888" w:rsidP="00122888">
            <w:pPr>
              <w:pStyle w:val="TableBodyText"/>
              <w:rPr>
                <w:rFonts w:eastAsia="Times New Roman"/>
              </w:rPr>
            </w:pPr>
            <w:r w:rsidRPr="003A6EA3">
              <w:rPr>
                <w:rFonts w:eastAsia="Times New Roman"/>
              </w:rPr>
              <w:t>Nil</w:t>
            </w:r>
            <w:r w:rsidR="006A3E71" w:rsidRPr="003A6EA3">
              <w:rPr>
                <w:rFonts w:eastAsia="Times New Roman"/>
              </w:rPr>
              <w:t>.</w:t>
            </w:r>
          </w:p>
        </w:tc>
      </w:tr>
      <w:tr w:rsidR="007C43D5" w:rsidRPr="005A30D5" w14:paraId="61E19D37" w14:textId="77777777" w:rsidTr="007C43D5">
        <w:trPr>
          <w:cantSplit/>
        </w:trPr>
        <w:tc>
          <w:tcPr>
            <w:tcW w:w="1038" w:type="pct"/>
          </w:tcPr>
          <w:p w14:paraId="2A8F4343" w14:textId="77777777" w:rsidR="007C43D5" w:rsidRPr="003A6EA3" w:rsidRDefault="007C43D5" w:rsidP="0060079E">
            <w:pPr>
              <w:pStyle w:val="TableBodyText"/>
              <w:rPr>
                <w:rFonts w:eastAsia="Times New Roman"/>
              </w:rPr>
            </w:pPr>
            <w:r w:rsidRPr="003A6EA3">
              <w:rPr>
                <w:rFonts w:eastAsia="Times New Roman"/>
              </w:rPr>
              <w:t>Low Impact Industry</w:t>
            </w:r>
          </w:p>
        </w:tc>
        <w:tc>
          <w:tcPr>
            <w:tcW w:w="1981" w:type="pct"/>
          </w:tcPr>
          <w:p w14:paraId="55142F30" w14:textId="77777777" w:rsidR="007C43D5" w:rsidRPr="003A6EA3" w:rsidRDefault="007C43D5" w:rsidP="0060079E">
            <w:pPr>
              <w:pStyle w:val="TableBodyText"/>
              <w:rPr>
                <w:rFonts w:eastAsia="Times New Roman"/>
              </w:rPr>
            </w:pPr>
            <w:r w:rsidRPr="003A6EA3">
              <w:rPr>
                <w:rFonts w:eastAsia="Times New Roman" w:cs="Arial"/>
                <w:bCs/>
              </w:rPr>
              <w:t>Two (2) spaces per tenancy plus one (1) space per 100m² GFA.</w:t>
            </w:r>
          </w:p>
        </w:tc>
        <w:tc>
          <w:tcPr>
            <w:tcW w:w="1981" w:type="pct"/>
          </w:tcPr>
          <w:p w14:paraId="02633A14" w14:textId="77777777" w:rsidR="00122888" w:rsidRPr="003A6EA3" w:rsidRDefault="00C46E4E" w:rsidP="00122888">
            <w:pPr>
              <w:pStyle w:val="Outcomes"/>
              <w:rPr>
                <w:rFonts w:eastAsia="Times New Roman"/>
              </w:rPr>
            </w:pPr>
            <w:r w:rsidRPr="003A6EA3">
              <w:rPr>
                <w:rFonts w:eastAsia="Times New Roman"/>
                <w:noProof/>
              </w:rPr>
              <w:fldChar w:fldCharType="begin"/>
            </w:r>
            <w:r w:rsidR="004970E7" w:rsidRPr="003A6EA3">
              <w:rPr>
                <w:rFonts w:eastAsia="Times New Roman"/>
                <w:noProof/>
              </w:rPr>
              <w:instrText xml:space="preserve"> LISTNUM  "UseDef" \s 1 \l 4</w:instrText>
            </w:r>
            <w:r w:rsidRPr="003A6EA3">
              <w:rPr>
                <w:rFonts w:eastAsia="Times New Roman"/>
                <w:noProof/>
              </w:rPr>
              <w:fldChar w:fldCharType="end">
                <w:numberingChange w:id="648" w:author="Wai Tam" w:date="2022-02-18T11:52:00Z" w:original="(1)"/>
              </w:fldChar>
            </w:r>
            <w:r w:rsidR="004970E7" w:rsidRPr="003A6EA3">
              <w:rPr>
                <w:rFonts w:eastAsia="Times New Roman"/>
                <w:noProof/>
              </w:rPr>
              <w:tab/>
            </w:r>
            <w:r w:rsidR="00122888" w:rsidRPr="003A6EA3">
              <w:rPr>
                <w:rFonts w:eastAsia="Times New Roman"/>
              </w:rPr>
              <w:t>0 – 999m</w:t>
            </w:r>
            <w:r w:rsidR="004970E7" w:rsidRPr="003A6EA3">
              <w:rPr>
                <w:rFonts w:eastAsia="Times New Roman"/>
              </w:rPr>
              <w:t xml:space="preserve">² </w:t>
            </w:r>
            <w:r w:rsidR="00641AFF" w:rsidRPr="003A6EA3">
              <w:rPr>
                <w:rFonts w:eastAsia="Times New Roman"/>
              </w:rPr>
              <w:t>GFA</w:t>
            </w:r>
            <w:r w:rsidR="004970E7" w:rsidRPr="003A6EA3">
              <w:rPr>
                <w:rFonts w:eastAsia="Times New Roman"/>
              </w:rPr>
              <w:t>: One (</w:t>
            </w:r>
            <w:r w:rsidR="00122888" w:rsidRPr="003A6EA3">
              <w:rPr>
                <w:rFonts w:eastAsia="Times New Roman"/>
              </w:rPr>
              <w:t>1</w:t>
            </w:r>
            <w:r w:rsidR="004970E7" w:rsidRPr="003A6EA3">
              <w:rPr>
                <w:rFonts w:eastAsia="Times New Roman"/>
              </w:rPr>
              <w:t>)</w:t>
            </w:r>
            <w:r w:rsidR="00122888" w:rsidRPr="003A6EA3">
              <w:rPr>
                <w:rFonts w:eastAsia="Times New Roman"/>
              </w:rPr>
              <w:t xml:space="preserve"> HRV</w:t>
            </w:r>
            <w:r w:rsidR="006A3E71" w:rsidRPr="003A6EA3">
              <w:rPr>
                <w:rFonts w:eastAsia="Times New Roman"/>
              </w:rPr>
              <w:t>.</w:t>
            </w:r>
          </w:p>
          <w:p w14:paraId="33B7CB7C" w14:textId="77777777" w:rsidR="00122888" w:rsidRPr="003A6EA3" w:rsidRDefault="00C46E4E" w:rsidP="00122888">
            <w:pPr>
              <w:pStyle w:val="Outcomes"/>
              <w:rPr>
                <w:rFonts w:eastAsia="Times New Roman"/>
              </w:rPr>
            </w:pPr>
            <w:r w:rsidRPr="003A6EA3">
              <w:rPr>
                <w:rFonts w:eastAsia="Times New Roman"/>
                <w:noProof/>
              </w:rPr>
              <w:fldChar w:fldCharType="begin"/>
            </w:r>
            <w:r w:rsidR="004970E7" w:rsidRPr="003A6EA3">
              <w:rPr>
                <w:rFonts w:eastAsia="Times New Roman"/>
                <w:noProof/>
              </w:rPr>
              <w:instrText xml:space="preserve"> LISTNUM  "UseDef"  \l 4</w:instrText>
            </w:r>
            <w:r w:rsidRPr="003A6EA3">
              <w:rPr>
                <w:rFonts w:eastAsia="Times New Roman"/>
                <w:noProof/>
              </w:rPr>
              <w:fldChar w:fldCharType="end">
                <w:numberingChange w:id="649" w:author="Wai Tam" w:date="2022-02-18T11:52:00Z" w:original="(2)"/>
              </w:fldChar>
            </w:r>
            <w:r w:rsidR="004970E7" w:rsidRPr="003A6EA3">
              <w:rPr>
                <w:rFonts w:eastAsia="Times New Roman"/>
                <w:noProof/>
              </w:rPr>
              <w:tab/>
            </w:r>
            <w:r w:rsidR="00122888" w:rsidRPr="003A6EA3">
              <w:rPr>
                <w:rFonts w:eastAsia="Times New Roman"/>
              </w:rPr>
              <w:t>1</w:t>
            </w:r>
            <w:r w:rsidR="004970E7" w:rsidRPr="003A6EA3">
              <w:rPr>
                <w:rFonts w:eastAsia="Times New Roman"/>
              </w:rPr>
              <w:t>,</w:t>
            </w:r>
            <w:r w:rsidR="00122888" w:rsidRPr="003A6EA3">
              <w:rPr>
                <w:rFonts w:eastAsia="Times New Roman"/>
              </w:rPr>
              <w:t>000m</w:t>
            </w:r>
            <w:r w:rsidR="004970E7" w:rsidRPr="003A6EA3">
              <w:rPr>
                <w:rFonts w:eastAsia="Times New Roman"/>
              </w:rPr>
              <w:t>²</w:t>
            </w:r>
            <w:r w:rsidR="00122888" w:rsidRPr="003A6EA3">
              <w:rPr>
                <w:rFonts w:eastAsia="Times New Roman"/>
              </w:rPr>
              <w:t xml:space="preserve"> – 2</w:t>
            </w:r>
            <w:r w:rsidR="004970E7" w:rsidRPr="003A6EA3">
              <w:rPr>
                <w:rFonts w:eastAsia="Times New Roman"/>
              </w:rPr>
              <w:t>,</w:t>
            </w:r>
            <w:r w:rsidR="00122888" w:rsidRPr="003A6EA3">
              <w:rPr>
                <w:rFonts w:eastAsia="Times New Roman"/>
              </w:rPr>
              <w:t>000m</w:t>
            </w:r>
            <w:r w:rsidR="004970E7" w:rsidRPr="003A6EA3">
              <w:rPr>
                <w:rFonts w:eastAsia="Times New Roman"/>
              </w:rPr>
              <w:t>²</w:t>
            </w:r>
            <w:r w:rsidR="007F6675" w:rsidRPr="003A6EA3">
              <w:rPr>
                <w:rFonts w:eastAsia="Times New Roman"/>
              </w:rPr>
              <w:t xml:space="preserve"> </w:t>
            </w:r>
            <w:r w:rsidR="00641AFF" w:rsidRPr="003A6EA3">
              <w:rPr>
                <w:rFonts w:eastAsia="Times New Roman"/>
              </w:rPr>
              <w:t>GFA</w:t>
            </w:r>
            <w:r w:rsidR="00122888" w:rsidRPr="003A6EA3">
              <w:rPr>
                <w:rFonts w:eastAsia="Times New Roman"/>
              </w:rPr>
              <w:t xml:space="preserve">: </w:t>
            </w:r>
            <w:r w:rsidR="004970E7" w:rsidRPr="003A6EA3">
              <w:rPr>
                <w:rFonts w:eastAsia="Times New Roman"/>
              </w:rPr>
              <w:t>One (</w:t>
            </w:r>
            <w:r w:rsidR="00122888" w:rsidRPr="003A6EA3">
              <w:rPr>
                <w:rFonts w:eastAsia="Times New Roman"/>
              </w:rPr>
              <w:t>1</w:t>
            </w:r>
            <w:r w:rsidR="004970E7" w:rsidRPr="003A6EA3">
              <w:rPr>
                <w:rFonts w:eastAsia="Times New Roman"/>
              </w:rPr>
              <w:t>)</w:t>
            </w:r>
            <w:r w:rsidR="00122888" w:rsidRPr="003A6EA3">
              <w:rPr>
                <w:rFonts w:eastAsia="Times New Roman"/>
              </w:rPr>
              <w:t xml:space="preserve"> AV</w:t>
            </w:r>
            <w:r w:rsidR="006A3E71" w:rsidRPr="003A6EA3">
              <w:rPr>
                <w:rFonts w:eastAsia="Times New Roman"/>
              </w:rPr>
              <w:t>.</w:t>
            </w:r>
          </w:p>
          <w:p w14:paraId="2D06330F" w14:textId="77777777" w:rsidR="007C43D5" w:rsidRPr="003A6EA3" w:rsidRDefault="00C46E4E" w:rsidP="00122888">
            <w:pPr>
              <w:pStyle w:val="Outcomes"/>
              <w:rPr>
                <w:rFonts w:eastAsia="Times New Roman"/>
              </w:rPr>
            </w:pPr>
            <w:r w:rsidRPr="003A6EA3">
              <w:rPr>
                <w:rFonts w:eastAsia="Times New Roman"/>
                <w:noProof/>
              </w:rPr>
              <w:fldChar w:fldCharType="begin"/>
            </w:r>
            <w:r w:rsidR="004970E7" w:rsidRPr="003A6EA3">
              <w:rPr>
                <w:rFonts w:eastAsia="Times New Roman"/>
                <w:noProof/>
              </w:rPr>
              <w:instrText xml:space="preserve"> LISTNUM  "UseDef"  \l 4</w:instrText>
            </w:r>
            <w:r w:rsidRPr="003A6EA3">
              <w:rPr>
                <w:rFonts w:eastAsia="Times New Roman"/>
                <w:noProof/>
              </w:rPr>
              <w:fldChar w:fldCharType="end">
                <w:numberingChange w:id="650" w:author="Wai Tam" w:date="2022-02-18T11:52:00Z" w:original="(3)"/>
              </w:fldChar>
            </w:r>
            <w:r w:rsidR="004970E7" w:rsidRPr="003A6EA3">
              <w:rPr>
                <w:rFonts w:eastAsia="Times New Roman"/>
                <w:noProof/>
              </w:rPr>
              <w:tab/>
            </w:r>
            <w:r w:rsidR="00122888" w:rsidRPr="003A6EA3">
              <w:rPr>
                <w:rFonts w:eastAsia="Times New Roman"/>
              </w:rPr>
              <w:t>2</w:t>
            </w:r>
            <w:r w:rsidR="004970E7" w:rsidRPr="003A6EA3">
              <w:rPr>
                <w:rFonts w:eastAsia="Times New Roman"/>
              </w:rPr>
              <w:t>,</w:t>
            </w:r>
            <w:r w:rsidR="00122888" w:rsidRPr="003A6EA3">
              <w:rPr>
                <w:rFonts w:eastAsia="Times New Roman"/>
              </w:rPr>
              <w:t>000m</w:t>
            </w:r>
            <w:r w:rsidR="00086DA3" w:rsidRPr="003A6EA3">
              <w:rPr>
                <w:rFonts w:eastAsia="Times New Roman"/>
              </w:rPr>
              <w:t>²</w:t>
            </w:r>
            <w:r w:rsidR="00122888" w:rsidRPr="003A6EA3">
              <w:rPr>
                <w:rFonts w:eastAsia="Times New Roman"/>
              </w:rPr>
              <w:t xml:space="preserve"> </w:t>
            </w:r>
            <w:r w:rsidR="00641AFF" w:rsidRPr="003A6EA3">
              <w:rPr>
                <w:rFonts w:eastAsia="Times New Roman"/>
              </w:rPr>
              <w:t>GFA</w:t>
            </w:r>
            <w:r w:rsidR="00122888" w:rsidRPr="003A6EA3">
              <w:rPr>
                <w:rFonts w:eastAsia="Times New Roman"/>
              </w:rPr>
              <w:t>: No specific rate.</w:t>
            </w:r>
          </w:p>
        </w:tc>
      </w:tr>
      <w:tr w:rsidR="005F4643" w:rsidRPr="005A30D5" w14:paraId="5F8372FB" w14:textId="77777777" w:rsidTr="007C43D5">
        <w:trPr>
          <w:cantSplit/>
        </w:trPr>
        <w:tc>
          <w:tcPr>
            <w:tcW w:w="1038" w:type="pct"/>
          </w:tcPr>
          <w:p w14:paraId="27592DDC" w14:textId="77777777" w:rsidR="005F4643" w:rsidRPr="003A6EA3" w:rsidRDefault="005F4643" w:rsidP="0060079E">
            <w:pPr>
              <w:pStyle w:val="TableBodyText"/>
              <w:rPr>
                <w:rFonts w:eastAsia="Times New Roman"/>
              </w:rPr>
            </w:pPr>
            <w:r>
              <w:rPr>
                <w:rFonts w:eastAsia="Times New Roman"/>
              </w:rPr>
              <w:t>Major Electricity Infrastructure</w:t>
            </w:r>
          </w:p>
        </w:tc>
        <w:tc>
          <w:tcPr>
            <w:tcW w:w="1981" w:type="pct"/>
          </w:tcPr>
          <w:p w14:paraId="23411376" w14:textId="77777777" w:rsidR="005F4643" w:rsidRPr="003A6EA3" w:rsidRDefault="005F4643" w:rsidP="0060079E">
            <w:pPr>
              <w:pStyle w:val="TableBodyText"/>
              <w:rPr>
                <w:rFonts w:eastAsia="Times New Roman" w:cs="Arial"/>
                <w:bCs/>
              </w:rPr>
            </w:pPr>
            <w:r w:rsidRPr="003A6EA3">
              <w:rPr>
                <w:rFonts w:eastAsia="Times New Roman"/>
              </w:rPr>
              <w:t>No Parking Rate Required.</w:t>
            </w:r>
          </w:p>
        </w:tc>
        <w:tc>
          <w:tcPr>
            <w:tcW w:w="1981" w:type="pct"/>
          </w:tcPr>
          <w:p w14:paraId="129454BC" w14:textId="77777777" w:rsidR="005F4643" w:rsidRPr="003A6EA3" w:rsidRDefault="005F4643" w:rsidP="00122888">
            <w:pPr>
              <w:pStyle w:val="Outcomes"/>
              <w:rPr>
                <w:rFonts w:eastAsia="Times New Roman"/>
                <w:noProof/>
              </w:rPr>
            </w:pPr>
            <w:r w:rsidRPr="003A6EA3">
              <w:rPr>
                <w:rFonts w:eastAsia="Times New Roman"/>
              </w:rPr>
              <w:t>No specific rate.</w:t>
            </w:r>
          </w:p>
        </w:tc>
      </w:tr>
      <w:tr w:rsidR="004970E7" w:rsidRPr="005A30D5" w14:paraId="25083541" w14:textId="77777777" w:rsidTr="007C43D5">
        <w:trPr>
          <w:cantSplit/>
        </w:trPr>
        <w:tc>
          <w:tcPr>
            <w:tcW w:w="1038" w:type="pct"/>
          </w:tcPr>
          <w:p w14:paraId="50DEFA59" w14:textId="77777777" w:rsidR="004970E7" w:rsidRPr="003A6EA3" w:rsidRDefault="004970E7" w:rsidP="0060079E">
            <w:pPr>
              <w:pStyle w:val="TableBodyText"/>
              <w:rPr>
                <w:rFonts w:eastAsia="Times New Roman"/>
              </w:rPr>
            </w:pPr>
            <w:r w:rsidRPr="003A6EA3">
              <w:rPr>
                <w:rFonts w:eastAsia="Times New Roman"/>
              </w:rPr>
              <w:lastRenderedPageBreak/>
              <w:t>Major Sport, Recreation And Entertainment Facility</w:t>
            </w:r>
          </w:p>
        </w:tc>
        <w:tc>
          <w:tcPr>
            <w:tcW w:w="1981" w:type="pct"/>
          </w:tcPr>
          <w:p w14:paraId="15370924" w14:textId="77777777" w:rsidR="004970E7" w:rsidRPr="003A6EA3" w:rsidRDefault="004970E7" w:rsidP="0060079E">
            <w:pPr>
              <w:pStyle w:val="TableBodyText"/>
              <w:rPr>
                <w:rFonts w:eastAsia="Times New Roman"/>
              </w:rPr>
            </w:pPr>
            <w:r w:rsidRPr="003A6EA3">
              <w:rPr>
                <w:rFonts w:eastAsia="Times New Roman"/>
              </w:rPr>
              <w:t>Applicant to provide parking report justifying proposed provision of parking.</w:t>
            </w:r>
          </w:p>
        </w:tc>
        <w:tc>
          <w:tcPr>
            <w:tcW w:w="1981" w:type="pct"/>
          </w:tcPr>
          <w:p w14:paraId="7B6677A0" w14:textId="77777777" w:rsidR="004970E7" w:rsidRPr="003A6EA3" w:rsidRDefault="004970E7" w:rsidP="004970E7">
            <w:pPr>
              <w:pStyle w:val="TableBodyText"/>
              <w:rPr>
                <w:rFonts w:eastAsia="Times New Roman"/>
              </w:rPr>
            </w:pPr>
            <w:r w:rsidRPr="003A6EA3">
              <w:rPr>
                <w:rFonts w:eastAsia="Times New Roman"/>
              </w:rPr>
              <w:t>No specific rate</w:t>
            </w:r>
            <w:r w:rsidR="006A3E71" w:rsidRPr="003A6EA3">
              <w:rPr>
                <w:rFonts w:eastAsia="Times New Roman"/>
              </w:rPr>
              <w:t>.</w:t>
            </w:r>
          </w:p>
        </w:tc>
      </w:tr>
      <w:tr w:rsidR="004970E7" w:rsidRPr="005A30D5" w14:paraId="5DF46D63" w14:textId="77777777" w:rsidTr="007C43D5">
        <w:trPr>
          <w:cantSplit/>
        </w:trPr>
        <w:tc>
          <w:tcPr>
            <w:tcW w:w="1038" w:type="pct"/>
          </w:tcPr>
          <w:p w14:paraId="46EFC977" w14:textId="77777777" w:rsidR="004970E7" w:rsidRPr="003A6EA3" w:rsidRDefault="004970E7" w:rsidP="0060079E">
            <w:pPr>
              <w:pStyle w:val="TableBodyText"/>
              <w:rPr>
                <w:rFonts w:eastAsia="Times New Roman"/>
              </w:rPr>
            </w:pPr>
            <w:r w:rsidRPr="003A6EA3">
              <w:rPr>
                <w:rFonts w:eastAsia="Times New Roman"/>
              </w:rPr>
              <w:t>Market</w:t>
            </w:r>
          </w:p>
        </w:tc>
        <w:tc>
          <w:tcPr>
            <w:tcW w:w="1981" w:type="pct"/>
          </w:tcPr>
          <w:p w14:paraId="7810C5AD" w14:textId="77777777" w:rsidR="004970E7" w:rsidRPr="003A6EA3" w:rsidRDefault="004970E7" w:rsidP="0060079E">
            <w:pPr>
              <w:pStyle w:val="TableBodyText"/>
              <w:rPr>
                <w:rFonts w:eastAsia="Times New Roman"/>
              </w:rPr>
            </w:pPr>
            <w:r w:rsidRPr="003A6EA3">
              <w:rPr>
                <w:rFonts w:eastAsia="Times New Roman"/>
              </w:rPr>
              <w:t>Eight (8) spaces per 100m² of stall area (excluding access paths).</w:t>
            </w:r>
          </w:p>
        </w:tc>
        <w:tc>
          <w:tcPr>
            <w:tcW w:w="1981" w:type="pct"/>
          </w:tcPr>
          <w:p w14:paraId="367C69D2" w14:textId="77777777" w:rsidR="004970E7" w:rsidRPr="003A6EA3" w:rsidRDefault="004970E7" w:rsidP="004970E7">
            <w:pPr>
              <w:pStyle w:val="TableBodyText"/>
              <w:rPr>
                <w:rFonts w:eastAsia="Times New Roman"/>
              </w:rPr>
            </w:pPr>
            <w:r w:rsidRPr="003A6EA3">
              <w:rPr>
                <w:rFonts w:eastAsia="Times New Roman"/>
              </w:rPr>
              <w:t>No specific rate</w:t>
            </w:r>
            <w:r w:rsidR="006A3E71" w:rsidRPr="003A6EA3">
              <w:rPr>
                <w:rFonts w:eastAsia="Times New Roman"/>
              </w:rPr>
              <w:t>.</w:t>
            </w:r>
          </w:p>
        </w:tc>
      </w:tr>
      <w:tr w:rsidR="007C43D5" w:rsidRPr="005A30D5" w14:paraId="2918E664" w14:textId="77777777" w:rsidTr="007C43D5">
        <w:trPr>
          <w:cantSplit/>
        </w:trPr>
        <w:tc>
          <w:tcPr>
            <w:tcW w:w="1038" w:type="pct"/>
          </w:tcPr>
          <w:p w14:paraId="05154F7A" w14:textId="77777777" w:rsidR="007C43D5" w:rsidRPr="003A6EA3" w:rsidRDefault="007C43D5" w:rsidP="0060079E">
            <w:pPr>
              <w:pStyle w:val="TableBodyText"/>
              <w:rPr>
                <w:rFonts w:eastAsia="Times New Roman"/>
              </w:rPr>
            </w:pPr>
            <w:r w:rsidRPr="003A6EA3">
              <w:rPr>
                <w:rFonts w:eastAsia="Times New Roman"/>
              </w:rPr>
              <w:t>Medium Impact Industry</w:t>
            </w:r>
          </w:p>
        </w:tc>
        <w:tc>
          <w:tcPr>
            <w:tcW w:w="1981" w:type="pct"/>
          </w:tcPr>
          <w:p w14:paraId="1D96AD00" w14:textId="77777777" w:rsidR="007C43D5" w:rsidRPr="003A6EA3" w:rsidRDefault="007C43D5" w:rsidP="0060079E">
            <w:pPr>
              <w:pStyle w:val="TableBodyText"/>
              <w:rPr>
                <w:rFonts w:eastAsia="Times New Roman"/>
              </w:rPr>
            </w:pPr>
            <w:r w:rsidRPr="003A6EA3">
              <w:rPr>
                <w:rFonts w:eastAsia="Times New Roman" w:cs="Arial"/>
                <w:bCs/>
              </w:rPr>
              <w:t>Two (2) spaces per tenancy plus one (1) space per 100m² GFA.</w:t>
            </w:r>
          </w:p>
        </w:tc>
        <w:tc>
          <w:tcPr>
            <w:tcW w:w="1981" w:type="pct"/>
          </w:tcPr>
          <w:p w14:paraId="38779CE3" w14:textId="77777777" w:rsidR="004970E7" w:rsidRPr="003A6EA3" w:rsidRDefault="00C46E4E" w:rsidP="004970E7">
            <w:pPr>
              <w:pStyle w:val="Outcomes"/>
              <w:rPr>
                <w:rFonts w:eastAsia="Times New Roman"/>
              </w:rPr>
            </w:pPr>
            <w:r w:rsidRPr="003A6EA3">
              <w:rPr>
                <w:rFonts w:eastAsia="Times New Roman"/>
                <w:noProof/>
              </w:rPr>
              <w:fldChar w:fldCharType="begin"/>
            </w:r>
            <w:r w:rsidR="004970E7" w:rsidRPr="003A6EA3">
              <w:rPr>
                <w:rFonts w:eastAsia="Times New Roman"/>
                <w:noProof/>
              </w:rPr>
              <w:instrText xml:space="preserve"> LISTNUM  "UseDef" \s 1 \l 4</w:instrText>
            </w:r>
            <w:r w:rsidRPr="003A6EA3">
              <w:rPr>
                <w:rFonts w:eastAsia="Times New Roman"/>
                <w:noProof/>
              </w:rPr>
              <w:fldChar w:fldCharType="end">
                <w:numberingChange w:id="651" w:author="Wai Tam" w:date="2022-02-18T11:52:00Z" w:original="(1)"/>
              </w:fldChar>
            </w:r>
            <w:r w:rsidR="004970E7" w:rsidRPr="003A6EA3">
              <w:rPr>
                <w:rFonts w:eastAsia="Times New Roman"/>
                <w:noProof/>
              </w:rPr>
              <w:tab/>
            </w:r>
            <w:r w:rsidR="004970E7" w:rsidRPr="003A6EA3">
              <w:rPr>
                <w:rFonts w:eastAsia="Times New Roman"/>
              </w:rPr>
              <w:t>0 – 999m²</w:t>
            </w:r>
            <w:r w:rsidR="008D37D2" w:rsidRPr="003A6EA3">
              <w:rPr>
                <w:rFonts w:eastAsia="Times New Roman"/>
              </w:rPr>
              <w:t xml:space="preserve"> </w:t>
            </w:r>
            <w:r w:rsidR="00641AFF" w:rsidRPr="003A6EA3">
              <w:rPr>
                <w:rFonts w:eastAsia="Times New Roman"/>
              </w:rPr>
              <w:t>GFA</w:t>
            </w:r>
            <w:r w:rsidR="008D37D2" w:rsidRPr="003A6EA3">
              <w:rPr>
                <w:rFonts w:eastAsia="Times New Roman"/>
              </w:rPr>
              <w:t>: One (</w:t>
            </w:r>
            <w:r w:rsidR="004970E7" w:rsidRPr="003A6EA3">
              <w:rPr>
                <w:rFonts w:eastAsia="Times New Roman"/>
              </w:rPr>
              <w:t>1</w:t>
            </w:r>
            <w:r w:rsidR="008D37D2" w:rsidRPr="003A6EA3">
              <w:rPr>
                <w:rFonts w:eastAsia="Times New Roman"/>
              </w:rPr>
              <w:t>)</w:t>
            </w:r>
            <w:r w:rsidR="004970E7" w:rsidRPr="003A6EA3">
              <w:rPr>
                <w:rFonts w:eastAsia="Times New Roman"/>
              </w:rPr>
              <w:t xml:space="preserve"> HRV</w:t>
            </w:r>
            <w:r w:rsidR="006A3E71" w:rsidRPr="003A6EA3">
              <w:rPr>
                <w:rFonts w:eastAsia="Times New Roman"/>
              </w:rPr>
              <w:t>.</w:t>
            </w:r>
          </w:p>
          <w:p w14:paraId="5FCA79AB" w14:textId="77777777" w:rsidR="004970E7" w:rsidRPr="003A6EA3" w:rsidRDefault="00C46E4E" w:rsidP="004970E7">
            <w:pPr>
              <w:pStyle w:val="Outcomes"/>
              <w:rPr>
                <w:rFonts w:eastAsia="Times New Roman"/>
              </w:rPr>
            </w:pPr>
            <w:r w:rsidRPr="003A6EA3">
              <w:rPr>
                <w:rFonts w:eastAsia="Times New Roman"/>
                <w:noProof/>
              </w:rPr>
              <w:fldChar w:fldCharType="begin"/>
            </w:r>
            <w:r w:rsidR="004970E7" w:rsidRPr="003A6EA3">
              <w:rPr>
                <w:rFonts w:eastAsia="Times New Roman"/>
                <w:noProof/>
              </w:rPr>
              <w:instrText xml:space="preserve"> LISTNUM  "UseDef"  \l 4</w:instrText>
            </w:r>
            <w:r w:rsidRPr="003A6EA3">
              <w:rPr>
                <w:rFonts w:eastAsia="Times New Roman"/>
                <w:noProof/>
              </w:rPr>
              <w:fldChar w:fldCharType="end">
                <w:numberingChange w:id="652" w:author="Wai Tam" w:date="2022-02-18T11:52:00Z" w:original="(2)"/>
              </w:fldChar>
            </w:r>
            <w:r w:rsidR="004970E7" w:rsidRPr="003A6EA3">
              <w:rPr>
                <w:rFonts w:eastAsia="Times New Roman"/>
                <w:noProof/>
              </w:rPr>
              <w:tab/>
            </w:r>
            <w:r w:rsidR="004970E7" w:rsidRPr="003A6EA3">
              <w:rPr>
                <w:rFonts w:eastAsia="Times New Roman"/>
              </w:rPr>
              <w:t xml:space="preserve">1,000m² – 2,000m² </w:t>
            </w:r>
            <w:r w:rsidR="00641AFF" w:rsidRPr="003A6EA3">
              <w:rPr>
                <w:rFonts w:eastAsia="Times New Roman"/>
              </w:rPr>
              <w:t>GFA</w:t>
            </w:r>
            <w:r w:rsidR="004970E7" w:rsidRPr="003A6EA3">
              <w:rPr>
                <w:rFonts w:eastAsia="Times New Roman"/>
              </w:rPr>
              <w:t>: One (1) AV</w:t>
            </w:r>
            <w:r w:rsidR="006A3E71" w:rsidRPr="003A6EA3">
              <w:rPr>
                <w:rFonts w:eastAsia="Times New Roman"/>
              </w:rPr>
              <w:t>.</w:t>
            </w:r>
          </w:p>
          <w:p w14:paraId="75AA80B7" w14:textId="77777777" w:rsidR="007C43D5" w:rsidRPr="003A6EA3" w:rsidRDefault="00C46E4E" w:rsidP="004970E7">
            <w:pPr>
              <w:pStyle w:val="Outcomes"/>
              <w:rPr>
                <w:rFonts w:eastAsia="Times New Roman"/>
              </w:rPr>
            </w:pPr>
            <w:r w:rsidRPr="003A6EA3">
              <w:rPr>
                <w:rFonts w:eastAsia="Times New Roman"/>
                <w:noProof/>
              </w:rPr>
              <w:fldChar w:fldCharType="begin"/>
            </w:r>
            <w:r w:rsidR="004970E7" w:rsidRPr="003A6EA3">
              <w:rPr>
                <w:rFonts w:eastAsia="Times New Roman"/>
                <w:noProof/>
              </w:rPr>
              <w:instrText xml:space="preserve"> LISTNUM  "UseDef"  \l 4</w:instrText>
            </w:r>
            <w:r w:rsidRPr="003A6EA3">
              <w:rPr>
                <w:rFonts w:eastAsia="Times New Roman"/>
                <w:noProof/>
              </w:rPr>
              <w:fldChar w:fldCharType="end">
                <w:numberingChange w:id="653" w:author="Wai Tam" w:date="2022-02-18T11:52:00Z" w:original="(3)"/>
              </w:fldChar>
            </w:r>
            <w:r w:rsidR="004970E7" w:rsidRPr="003A6EA3">
              <w:rPr>
                <w:rFonts w:eastAsia="Times New Roman"/>
                <w:noProof/>
              </w:rPr>
              <w:tab/>
            </w:r>
            <w:r w:rsidR="004970E7" w:rsidRPr="003A6EA3">
              <w:rPr>
                <w:rFonts w:eastAsia="Times New Roman"/>
              </w:rPr>
              <w:t xml:space="preserve">2,000m² </w:t>
            </w:r>
            <w:r w:rsidR="00641AFF" w:rsidRPr="003A6EA3">
              <w:rPr>
                <w:rFonts w:eastAsia="Times New Roman"/>
              </w:rPr>
              <w:t>GFA</w:t>
            </w:r>
            <w:r w:rsidR="004970E7" w:rsidRPr="003A6EA3">
              <w:rPr>
                <w:rFonts w:eastAsia="Times New Roman"/>
              </w:rPr>
              <w:t>: No specific rate.</w:t>
            </w:r>
          </w:p>
        </w:tc>
      </w:tr>
      <w:tr w:rsidR="004970E7" w:rsidRPr="005A30D5" w14:paraId="60CD97C6" w14:textId="77777777" w:rsidTr="007C43D5">
        <w:trPr>
          <w:cantSplit/>
        </w:trPr>
        <w:tc>
          <w:tcPr>
            <w:tcW w:w="1038" w:type="pct"/>
          </w:tcPr>
          <w:p w14:paraId="3B4B522F" w14:textId="77777777" w:rsidR="004970E7" w:rsidRPr="003A6EA3" w:rsidRDefault="004970E7" w:rsidP="0060079E">
            <w:pPr>
              <w:pStyle w:val="TableBodyText"/>
              <w:rPr>
                <w:rFonts w:eastAsia="Times New Roman"/>
              </w:rPr>
            </w:pPr>
            <w:r w:rsidRPr="003A6EA3">
              <w:rPr>
                <w:rFonts w:eastAsia="Times New Roman"/>
              </w:rPr>
              <w:t>Motor Sport</w:t>
            </w:r>
            <w:r w:rsidR="00F340B0">
              <w:rPr>
                <w:rFonts w:eastAsia="Times New Roman"/>
              </w:rPr>
              <w:t xml:space="preserve"> Facility</w:t>
            </w:r>
          </w:p>
        </w:tc>
        <w:tc>
          <w:tcPr>
            <w:tcW w:w="1981" w:type="pct"/>
          </w:tcPr>
          <w:p w14:paraId="539CB655" w14:textId="77777777" w:rsidR="004970E7" w:rsidRPr="003A6EA3" w:rsidRDefault="004970E7" w:rsidP="0060079E">
            <w:pPr>
              <w:pStyle w:val="TableBodyText"/>
              <w:rPr>
                <w:rFonts w:eastAsia="Times New Roman"/>
              </w:rPr>
            </w:pPr>
            <w:r w:rsidRPr="003A6EA3">
              <w:rPr>
                <w:rFonts w:eastAsia="Times New Roman"/>
              </w:rPr>
              <w:t>Applicant to provide parking report justifying proposed provision of parking.</w:t>
            </w:r>
          </w:p>
        </w:tc>
        <w:tc>
          <w:tcPr>
            <w:tcW w:w="1981" w:type="pct"/>
          </w:tcPr>
          <w:p w14:paraId="3E0BABE0" w14:textId="77777777" w:rsidR="004970E7" w:rsidRPr="003A6EA3" w:rsidRDefault="004970E7" w:rsidP="004970E7">
            <w:pPr>
              <w:pStyle w:val="TableBodyText"/>
              <w:rPr>
                <w:rFonts w:eastAsia="Times New Roman"/>
              </w:rPr>
            </w:pPr>
            <w:r w:rsidRPr="003A6EA3">
              <w:rPr>
                <w:rFonts w:eastAsia="Times New Roman"/>
              </w:rPr>
              <w:t>No specific rate</w:t>
            </w:r>
            <w:r w:rsidR="006A3E71" w:rsidRPr="003A6EA3">
              <w:rPr>
                <w:rFonts w:eastAsia="Times New Roman"/>
              </w:rPr>
              <w:t>.</w:t>
            </w:r>
          </w:p>
        </w:tc>
      </w:tr>
      <w:tr w:rsidR="004970E7" w:rsidRPr="005A30D5" w14:paraId="14D68C64" w14:textId="77777777" w:rsidTr="007C43D5">
        <w:trPr>
          <w:cantSplit/>
        </w:trPr>
        <w:tc>
          <w:tcPr>
            <w:tcW w:w="1038" w:type="pct"/>
          </w:tcPr>
          <w:p w14:paraId="4A447A3E" w14:textId="0B296223" w:rsidR="004970E7" w:rsidRPr="003A6EA3" w:rsidRDefault="004970E7" w:rsidP="0060079E">
            <w:pPr>
              <w:pStyle w:val="TableBodyText"/>
              <w:rPr>
                <w:rFonts w:eastAsia="Times New Roman"/>
              </w:rPr>
            </w:pPr>
            <w:r w:rsidRPr="003A6EA3">
              <w:rPr>
                <w:rFonts w:eastAsia="Times New Roman"/>
              </w:rPr>
              <w:t>Multiple Dwelling</w:t>
            </w:r>
            <w:r w:rsidR="00240746">
              <w:rPr>
                <w:rStyle w:val="FootnoteReference"/>
                <w:rFonts w:eastAsia="Times New Roman"/>
              </w:rPr>
              <w:footnoteReference w:id="103"/>
            </w:r>
          </w:p>
        </w:tc>
        <w:tc>
          <w:tcPr>
            <w:tcW w:w="1981" w:type="pct"/>
          </w:tcPr>
          <w:p w14:paraId="3C791231" w14:textId="77777777" w:rsidR="001C11DA" w:rsidRPr="001C11DA" w:rsidRDefault="001C11DA" w:rsidP="001C11DA">
            <w:pPr>
              <w:pStyle w:val="TableBodyText"/>
              <w:rPr>
                <w:rFonts w:cs="Arial"/>
                <w:bCs/>
              </w:rPr>
            </w:pPr>
            <w:r w:rsidRPr="001C11DA">
              <w:rPr>
                <w:rFonts w:cs="Arial"/>
                <w:bCs/>
              </w:rPr>
              <w:t>One (1) space per one (1) bedroom dwelling.</w:t>
            </w:r>
          </w:p>
          <w:p w14:paraId="0BBBC66F" w14:textId="77777777" w:rsidR="001C11DA" w:rsidRPr="001C11DA" w:rsidRDefault="001C11DA" w:rsidP="001C11DA">
            <w:pPr>
              <w:pStyle w:val="TableBodyText"/>
              <w:rPr>
                <w:rFonts w:cs="Arial"/>
                <w:bCs/>
              </w:rPr>
            </w:pPr>
            <w:r w:rsidRPr="001C11DA">
              <w:rPr>
                <w:rFonts w:cs="Arial"/>
                <w:bCs/>
              </w:rPr>
              <w:t>Two (2) spaces for each dwelling with two (2) or more bedrooms</w:t>
            </w:r>
          </w:p>
          <w:p w14:paraId="40128B45" w14:textId="1B1E5364" w:rsidR="004970E7" w:rsidRPr="003A6EA3" w:rsidRDefault="001C11DA" w:rsidP="0060079E">
            <w:pPr>
              <w:pStyle w:val="TableBodyText"/>
              <w:rPr>
                <w:rFonts w:eastAsia="Times New Roman"/>
              </w:rPr>
            </w:pPr>
            <w:r w:rsidRPr="001C11DA">
              <w:rPr>
                <w:rFonts w:cs="Arial"/>
                <w:bCs/>
              </w:rPr>
              <w:t>One (1) visitor space for every four (4) dwellings.</w:t>
            </w:r>
          </w:p>
        </w:tc>
        <w:tc>
          <w:tcPr>
            <w:tcW w:w="1981" w:type="pct"/>
          </w:tcPr>
          <w:p w14:paraId="22759B61" w14:textId="77777777" w:rsidR="004970E7" w:rsidRPr="003A6EA3" w:rsidRDefault="004970E7" w:rsidP="004970E7">
            <w:pPr>
              <w:pStyle w:val="TableBodyText"/>
              <w:rPr>
                <w:rFonts w:eastAsia="Times New Roman"/>
              </w:rPr>
            </w:pPr>
            <w:r w:rsidRPr="003A6EA3">
              <w:rPr>
                <w:rFonts w:eastAsia="Times New Roman"/>
              </w:rPr>
              <w:t>1 SRV where more than 10 units.</w:t>
            </w:r>
          </w:p>
        </w:tc>
      </w:tr>
      <w:tr w:rsidR="00F340B0" w:rsidRPr="005A30D5" w14:paraId="2BBA926C" w14:textId="77777777" w:rsidTr="007C43D5">
        <w:trPr>
          <w:cantSplit/>
        </w:trPr>
        <w:tc>
          <w:tcPr>
            <w:tcW w:w="1038" w:type="pct"/>
          </w:tcPr>
          <w:p w14:paraId="05D49BFE" w14:textId="77777777" w:rsidR="00F340B0" w:rsidRPr="003A6EA3" w:rsidRDefault="00F340B0" w:rsidP="0060079E">
            <w:pPr>
              <w:pStyle w:val="TableBodyText"/>
              <w:rPr>
                <w:rFonts w:eastAsia="Times New Roman"/>
              </w:rPr>
            </w:pPr>
            <w:r>
              <w:rPr>
                <w:rFonts w:eastAsia="Times New Roman"/>
              </w:rPr>
              <w:t>Nature-based Tourism</w:t>
            </w:r>
          </w:p>
        </w:tc>
        <w:tc>
          <w:tcPr>
            <w:tcW w:w="1981" w:type="pct"/>
          </w:tcPr>
          <w:p w14:paraId="48711393" w14:textId="77777777" w:rsidR="00F340B0" w:rsidRPr="003A6EA3" w:rsidRDefault="0041759A" w:rsidP="0041759A">
            <w:pPr>
              <w:pStyle w:val="TableBodyText"/>
              <w:rPr>
                <w:rFonts w:eastAsia="Times New Roman" w:cs="Arial"/>
                <w:bCs/>
              </w:rPr>
            </w:pPr>
            <w:r>
              <w:rPr>
                <w:rFonts w:eastAsia="Times New Roman"/>
              </w:rPr>
              <w:t>No Parking Rate Required.</w:t>
            </w:r>
          </w:p>
        </w:tc>
        <w:tc>
          <w:tcPr>
            <w:tcW w:w="1981" w:type="pct"/>
          </w:tcPr>
          <w:p w14:paraId="3508C000" w14:textId="77777777" w:rsidR="00F340B0" w:rsidRPr="003A6EA3" w:rsidRDefault="0041759A" w:rsidP="004970E7">
            <w:pPr>
              <w:pStyle w:val="TableBodyText"/>
              <w:rPr>
                <w:rFonts w:eastAsia="Times New Roman"/>
              </w:rPr>
            </w:pPr>
            <w:r>
              <w:rPr>
                <w:rFonts w:eastAsia="Times New Roman"/>
              </w:rPr>
              <w:t>No specific rate.</w:t>
            </w:r>
          </w:p>
        </w:tc>
      </w:tr>
      <w:tr w:rsidR="004970E7" w:rsidRPr="005A30D5" w14:paraId="25BE1EB2" w14:textId="77777777" w:rsidTr="007C43D5">
        <w:trPr>
          <w:cantSplit/>
        </w:trPr>
        <w:tc>
          <w:tcPr>
            <w:tcW w:w="1038" w:type="pct"/>
          </w:tcPr>
          <w:p w14:paraId="2F900B95" w14:textId="77777777" w:rsidR="004970E7" w:rsidRPr="003A6EA3" w:rsidRDefault="004970E7" w:rsidP="0060079E">
            <w:pPr>
              <w:pStyle w:val="TableBodyText"/>
              <w:rPr>
                <w:rFonts w:eastAsia="Times New Roman"/>
              </w:rPr>
            </w:pPr>
            <w:r w:rsidRPr="003A6EA3">
              <w:rPr>
                <w:rFonts w:eastAsia="Times New Roman" w:cs="Arial"/>
                <w:bCs/>
              </w:rPr>
              <w:t>Nightclub</w:t>
            </w:r>
            <w:r w:rsidR="00F340B0">
              <w:rPr>
                <w:rFonts w:eastAsia="Times New Roman" w:cs="Arial"/>
                <w:bCs/>
              </w:rPr>
              <w:t xml:space="preserve"> Entertainment Facility</w:t>
            </w:r>
          </w:p>
        </w:tc>
        <w:tc>
          <w:tcPr>
            <w:tcW w:w="1981" w:type="pct"/>
          </w:tcPr>
          <w:p w14:paraId="44191E82" w14:textId="77777777" w:rsidR="004970E7" w:rsidRPr="003A6EA3" w:rsidRDefault="004970E7" w:rsidP="00B41274">
            <w:pPr>
              <w:pStyle w:val="TableBodyText"/>
              <w:rPr>
                <w:rFonts w:eastAsia="Times New Roman"/>
              </w:rPr>
            </w:pPr>
            <w:r w:rsidRPr="003A6EA3">
              <w:rPr>
                <w:rFonts w:eastAsia="Times New Roman" w:cs="Arial"/>
                <w:bCs/>
              </w:rPr>
              <w:t>One (1) space per 5m² GFA; plus 0.5 space per staff FTE.</w:t>
            </w:r>
          </w:p>
        </w:tc>
        <w:tc>
          <w:tcPr>
            <w:tcW w:w="1981" w:type="pct"/>
          </w:tcPr>
          <w:p w14:paraId="12B430BB" w14:textId="77777777" w:rsidR="004970E7" w:rsidRPr="003A6EA3" w:rsidRDefault="004970E7" w:rsidP="004970E7">
            <w:pPr>
              <w:pStyle w:val="TableBodyText"/>
              <w:rPr>
                <w:rFonts w:eastAsia="Times New Roman"/>
              </w:rPr>
            </w:pPr>
            <w:r w:rsidRPr="003A6EA3">
              <w:rPr>
                <w:rFonts w:eastAsia="Times New Roman"/>
              </w:rPr>
              <w:t>No specific rate</w:t>
            </w:r>
            <w:r w:rsidR="006A3E71" w:rsidRPr="003A6EA3">
              <w:rPr>
                <w:rFonts w:eastAsia="Times New Roman"/>
              </w:rPr>
              <w:t>.</w:t>
            </w:r>
          </w:p>
        </w:tc>
      </w:tr>
      <w:tr w:rsidR="004970E7" w:rsidRPr="005A30D5" w14:paraId="79050EA7" w14:textId="77777777" w:rsidTr="007C43D5">
        <w:trPr>
          <w:cantSplit/>
        </w:trPr>
        <w:tc>
          <w:tcPr>
            <w:tcW w:w="1038" w:type="pct"/>
          </w:tcPr>
          <w:p w14:paraId="09AC6550" w14:textId="77777777" w:rsidR="004970E7" w:rsidRPr="003A6EA3" w:rsidRDefault="004970E7" w:rsidP="0060079E">
            <w:pPr>
              <w:pStyle w:val="TableBodyText"/>
              <w:rPr>
                <w:rFonts w:eastAsia="Times New Roman"/>
              </w:rPr>
            </w:pPr>
            <w:r w:rsidRPr="003A6EA3">
              <w:rPr>
                <w:rFonts w:eastAsia="Times New Roman"/>
              </w:rPr>
              <w:t>Non-resident Workforce Accommodation</w:t>
            </w:r>
          </w:p>
        </w:tc>
        <w:tc>
          <w:tcPr>
            <w:tcW w:w="1981" w:type="pct"/>
          </w:tcPr>
          <w:p w14:paraId="35B76EF4" w14:textId="77777777" w:rsidR="004970E7" w:rsidRPr="003A6EA3" w:rsidRDefault="000C387C" w:rsidP="0060079E">
            <w:pPr>
              <w:pStyle w:val="TableBodyText"/>
              <w:rPr>
                <w:rFonts w:eastAsia="Times New Roman"/>
              </w:rPr>
            </w:pPr>
            <w:r w:rsidRPr="003A6EA3">
              <w:rPr>
                <w:rFonts w:eastAsia="Times New Roman"/>
              </w:rPr>
              <w:t>No Parking Rate Required.</w:t>
            </w:r>
          </w:p>
        </w:tc>
        <w:tc>
          <w:tcPr>
            <w:tcW w:w="1981" w:type="pct"/>
          </w:tcPr>
          <w:p w14:paraId="592845A7" w14:textId="77777777" w:rsidR="004970E7" w:rsidRPr="003A6EA3" w:rsidRDefault="004970E7" w:rsidP="004970E7">
            <w:pPr>
              <w:pStyle w:val="TableBodyText"/>
              <w:rPr>
                <w:rFonts w:eastAsia="Times New Roman"/>
              </w:rPr>
            </w:pPr>
            <w:r w:rsidRPr="003A6EA3">
              <w:rPr>
                <w:rFonts w:eastAsia="Times New Roman"/>
              </w:rPr>
              <w:t>Nil</w:t>
            </w:r>
            <w:r w:rsidR="006A3E71" w:rsidRPr="003A6EA3">
              <w:rPr>
                <w:rFonts w:eastAsia="Times New Roman"/>
              </w:rPr>
              <w:t>.</w:t>
            </w:r>
          </w:p>
        </w:tc>
      </w:tr>
      <w:tr w:rsidR="007C43D5" w:rsidRPr="005A30D5" w14:paraId="1F3B1165" w14:textId="77777777" w:rsidTr="007C43D5">
        <w:trPr>
          <w:cantSplit/>
        </w:trPr>
        <w:tc>
          <w:tcPr>
            <w:tcW w:w="1038" w:type="pct"/>
          </w:tcPr>
          <w:p w14:paraId="52100797" w14:textId="77777777" w:rsidR="007C43D5" w:rsidRPr="003A6EA3" w:rsidRDefault="007C43D5" w:rsidP="0060079E">
            <w:pPr>
              <w:pStyle w:val="TableBodyText"/>
              <w:rPr>
                <w:rFonts w:eastAsia="Times New Roman"/>
              </w:rPr>
            </w:pPr>
            <w:r w:rsidRPr="003A6EA3">
              <w:rPr>
                <w:rFonts w:eastAsia="Times New Roman"/>
              </w:rPr>
              <w:t>Office</w:t>
            </w:r>
          </w:p>
        </w:tc>
        <w:tc>
          <w:tcPr>
            <w:tcW w:w="1981" w:type="pct"/>
          </w:tcPr>
          <w:p w14:paraId="4C000D7D" w14:textId="77777777" w:rsidR="007C43D5" w:rsidRPr="003A6EA3" w:rsidRDefault="007C43D5" w:rsidP="0060079E">
            <w:pPr>
              <w:pStyle w:val="TableBodyText"/>
              <w:rPr>
                <w:rFonts w:eastAsia="Times New Roman"/>
              </w:rPr>
            </w:pPr>
            <w:r w:rsidRPr="003A6EA3">
              <w:rPr>
                <w:rFonts w:eastAsia="Times New Roman"/>
              </w:rPr>
              <w:t>3.5 spaces per 100m² GFA.</w:t>
            </w:r>
          </w:p>
        </w:tc>
        <w:tc>
          <w:tcPr>
            <w:tcW w:w="1981" w:type="pct"/>
          </w:tcPr>
          <w:p w14:paraId="391241E3" w14:textId="77777777" w:rsidR="004970E7" w:rsidRPr="003A6EA3" w:rsidRDefault="00C46E4E" w:rsidP="004970E7">
            <w:pPr>
              <w:pStyle w:val="Outcomes"/>
              <w:rPr>
                <w:rFonts w:eastAsia="Times New Roman"/>
              </w:rPr>
            </w:pPr>
            <w:r w:rsidRPr="003A6EA3">
              <w:rPr>
                <w:rFonts w:eastAsia="Times New Roman"/>
                <w:noProof/>
              </w:rPr>
              <w:fldChar w:fldCharType="begin"/>
            </w:r>
            <w:r w:rsidR="004970E7" w:rsidRPr="003A6EA3">
              <w:rPr>
                <w:rFonts w:eastAsia="Times New Roman"/>
                <w:noProof/>
              </w:rPr>
              <w:instrText xml:space="preserve"> LISTNUM  "UseDef" \s 1 \l 4</w:instrText>
            </w:r>
            <w:r w:rsidRPr="003A6EA3">
              <w:rPr>
                <w:rFonts w:eastAsia="Times New Roman"/>
                <w:noProof/>
              </w:rPr>
              <w:fldChar w:fldCharType="end">
                <w:numberingChange w:id="654" w:author="Wai Tam" w:date="2022-02-18T11:52:00Z" w:original="(1)"/>
              </w:fldChar>
            </w:r>
            <w:r w:rsidR="004970E7" w:rsidRPr="003A6EA3">
              <w:rPr>
                <w:rFonts w:eastAsia="Times New Roman"/>
                <w:noProof/>
              </w:rPr>
              <w:tab/>
            </w:r>
            <w:r w:rsidR="004970E7" w:rsidRPr="003A6EA3">
              <w:rPr>
                <w:rFonts w:eastAsia="Times New Roman"/>
              </w:rPr>
              <w:t xml:space="preserve">Less than 200m² </w:t>
            </w:r>
            <w:r w:rsidR="00641AFF" w:rsidRPr="003A6EA3">
              <w:rPr>
                <w:rFonts w:eastAsia="Times New Roman"/>
              </w:rPr>
              <w:t>GFA</w:t>
            </w:r>
            <w:r w:rsidR="004970E7" w:rsidRPr="003A6EA3">
              <w:rPr>
                <w:rFonts w:eastAsia="Times New Roman"/>
              </w:rPr>
              <w:t xml:space="preserve"> – Nil</w:t>
            </w:r>
            <w:r w:rsidR="006A3E71" w:rsidRPr="003A6EA3">
              <w:rPr>
                <w:rFonts w:eastAsia="Times New Roman"/>
              </w:rPr>
              <w:t>.</w:t>
            </w:r>
          </w:p>
          <w:p w14:paraId="0C767444" w14:textId="77777777" w:rsidR="004970E7" w:rsidRPr="003A6EA3" w:rsidRDefault="00C46E4E" w:rsidP="004970E7">
            <w:pPr>
              <w:pStyle w:val="Outcomes"/>
              <w:rPr>
                <w:rFonts w:eastAsia="Times New Roman"/>
              </w:rPr>
            </w:pPr>
            <w:r w:rsidRPr="003A6EA3">
              <w:rPr>
                <w:rFonts w:eastAsia="Times New Roman"/>
                <w:noProof/>
              </w:rPr>
              <w:fldChar w:fldCharType="begin"/>
            </w:r>
            <w:r w:rsidR="004970E7" w:rsidRPr="003A6EA3">
              <w:rPr>
                <w:rFonts w:eastAsia="Times New Roman"/>
                <w:noProof/>
              </w:rPr>
              <w:instrText xml:space="preserve"> LISTNUM  "UseDef"  \l 4</w:instrText>
            </w:r>
            <w:r w:rsidRPr="003A6EA3">
              <w:rPr>
                <w:rFonts w:eastAsia="Times New Roman"/>
                <w:noProof/>
              </w:rPr>
              <w:fldChar w:fldCharType="end">
                <w:numberingChange w:id="655" w:author="Wai Tam" w:date="2022-02-18T11:52:00Z" w:original="(2)"/>
              </w:fldChar>
            </w:r>
            <w:r w:rsidR="004970E7" w:rsidRPr="003A6EA3">
              <w:rPr>
                <w:rFonts w:eastAsia="Times New Roman"/>
                <w:noProof/>
              </w:rPr>
              <w:tab/>
            </w:r>
            <w:r w:rsidR="004970E7" w:rsidRPr="003A6EA3">
              <w:rPr>
                <w:rFonts w:eastAsia="Times New Roman"/>
              </w:rPr>
              <w:t xml:space="preserve">200m² – 999m² </w:t>
            </w:r>
            <w:r w:rsidR="00641AFF" w:rsidRPr="003A6EA3">
              <w:rPr>
                <w:rFonts w:eastAsia="Times New Roman"/>
              </w:rPr>
              <w:t>GFA</w:t>
            </w:r>
            <w:r w:rsidR="004970E7" w:rsidRPr="003A6EA3">
              <w:rPr>
                <w:rFonts w:eastAsia="Times New Roman"/>
              </w:rPr>
              <w:t xml:space="preserve"> – </w:t>
            </w:r>
            <w:r w:rsidR="0015785E" w:rsidRPr="003A6EA3">
              <w:rPr>
                <w:rFonts w:eastAsia="Times New Roman"/>
              </w:rPr>
              <w:t>One (</w:t>
            </w:r>
            <w:r w:rsidR="004970E7" w:rsidRPr="003A6EA3">
              <w:rPr>
                <w:rFonts w:eastAsia="Times New Roman"/>
              </w:rPr>
              <w:t>1</w:t>
            </w:r>
            <w:r w:rsidR="0015785E" w:rsidRPr="003A6EA3">
              <w:rPr>
                <w:rFonts w:eastAsia="Times New Roman"/>
              </w:rPr>
              <w:t>)</w:t>
            </w:r>
            <w:r w:rsidR="004970E7" w:rsidRPr="003A6EA3">
              <w:rPr>
                <w:rFonts w:eastAsia="Times New Roman"/>
              </w:rPr>
              <w:t xml:space="preserve"> AV</w:t>
            </w:r>
            <w:r w:rsidR="006A3E71" w:rsidRPr="003A6EA3">
              <w:rPr>
                <w:rFonts w:eastAsia="Times New Roman"/>
              </w:rPr>
              <w:t>.</w:t>
            </w:r>
          </w:p>
          <w:p w14:paraId="3756FD2A" w14:textId="77777777" w:rsidR="007C43D5" w:rsidRPr="003A6EA3" w:rsidRDefault="00C46E4E" w:rsidP="004970E7">
            <w:pPr>
              <w:pStyle w:val="Outcomes"/>
              <w:rPr>
                <w:rFonts w:eastAsia="Times New Roman"/>
              </w:rPr>
            </w:pPr>
            <w:r w:rsidRPr="003A6EA3">
              <w:rPr>
                <w:rFonts w:eastAsia="Times New Roman"/>
                <w:noProof/>
              </w:rPr>
              <w:fldChar w:fldCharType="begin"/>
            </w:r>
            <w:r w:rsidR="004970E7" w:rsidRPr="003A6EA3">
              <w:rPr>
                <w:rFonts w:eastAsia="Times New Roman"/>
                <w:noProof/>
              </w:rPr>
              <w:instrText xml:space="preserve"> LISTNUM  "UseDef"  \l 4</w:instrText>
            </w:r>
            <w:r w:rsidRPr="003A6EA3">
              <w:rPr>
                <w:rFonts w:eastAsia="Times New Roman"/>
                <w:noProof/>
              </w:rPr>
              <w:fldChar w:fldCharType="end">
                <w:numberingChange w:id="656" w:author="Wai Tam" w:date="2022-02-18T11:52:00Z" w:original="(3)"/>
              </w:fldChar>
            </w:r>
            <w:r w:rsidR="004970E7" w:rsidRPr="003A6EA3">
              <w:rPr>
                <w:rFonts w:eastAsia="Times New Roman"/>
                <w:noProof/>
              </w:rPr>
              <w:tab/>
            </w:r>
            <w:r w:rsidR="004970E7" w:rsidRPr="003A6EA3">
              <w:rPr>
                <w:rFonts w:eastAsia="Times New Roman"/>
              </w:rPr>
              <w:t xml:space="preserve">1,000m² </w:t>
            </w:r>
            <w:r w:rsidR="00641AFF" w:rsidRPr="003A6EA3">
              <w:rPr>
                <w:rFonts w:eastAsia="Times New Roman"/>
              </w:rPr>
              <w:t>GFA</w:t>
            </w:r>
            <w:r w:rsidR="004970E7" w:rsidRPr="003A6EA3">
              <w:rPr>
                <w:rFonts w:eastAsia="Times New Roman"/>
              </w:rPr>
              <w:t xml:space="preserve"> plus – No specific rate.</w:t>
            </w:r>
          </w:p>
        </w:tc>
      </w:tr>
      <w:tr w:rsidR="0015785E" w:rsidRPr="005A30D5" w14:paraId="2D7BE458" w14:textId="77777777" w:rsidTr="007C43D5">
        <w:trPr>
          <w:cantSplit/>
        </w:trPr>
        <w:tc>
          <w:tcPr>
            <w:tcW w:w="1038" w:type="pct"/>
          </w:tcPr>
          <w:p w14:paraId="38172110" w14:textId="77777777" w:rsidR="0015785E" w:rsidRPr="003A6EA3" w:rsidRDefault="0015785E" w:rsidP="0060079E">
            <w:pPr>
              <w:pStyle w:val="TableBodyText"/>
              <w:rPr>
                <w:rFonts w:eastAsia="Times New Roman"/>
              </w:rPr>
            </w:pPr>
            <w:r w:rsidRPr="003A6EA3">
              <w:rPr>
                <w:rFonts w:eastAsia="Times New Roman"/>
              </w:rPr>
              <w:t>Outdoor Sales</w:t>
            </w:r>
          </w:p>
        </w:tc>
        <w:tc>
          <w:tcPr>
            <w:tcW w:w="1981" w:type="pct"/>
          </w:tcPr>
          <w:p w14:paraId="6A5C46B1" w14:textId="77777777" w:rsidR="0015785E" w:rsidRPr="003A6EA3" w:rsidRDefault="0015785E" w:rsidP="0060079E">
            <w:pPr>
              <w:pStyle w:val="TableBodyText"/>
              <w:rPr>
                <w:rFonts w:eastAsia="Times New Roman"/>
              </w:rPr>
            </w:pPr>
            <w:r w:rsidRPr="003A6EA3">
              <w:rPr>
                <w:rFonts w:eastAsia="Times New Roman" w:cs="Arial"/>
                <w:bCs/>
              </w:rPr>
              <w:t>One (1) space per 150m² of total use area.</w:t>
            </w:r>
          </w:p>
        </w:tc>
        <w:tc>
          <w:tcPr>
            <w:tcW w:w="1981" w:type="pct"/>
          </w:tcPr>
          <w:p w14:paraId="7110D302" w14:textId="77777777" w:rsidR="0015785E" w:rsidRPr="003A6EA3" w:rsidRDefault="0015785E" w:rsidP="0015785E">
            <w:pPr>
              <w:pStyle w:val="TableBodyText"/>
              <w:rPr>
                <w:rFonts w:eastAsia="Times New Roman"/>
              </w:rPr>
            </w:pPr>
            <w:r w:rsidRPr="003A6EA3">
              <w:rPr>
                <w:rFonts w:eastAsia="Times New Roman"/>
              </w:rPr>
              <w:t>1 AV</w:t>
            </w:r>
            <w:r w:rsidR="006A3E71" w:rsidRPr="003A6EA3">
              <w:rPr>
                <w:rFonts w:eastAsia="Times New Roman"/>
              </w:rPr>
              <w:t>.</w:t>
            </w:r>
          </w:p>
        </w:tc>
      </w:tr>
      <w:tr w:rsidR="0015785E" w:rsidRPr="005A30D5" w14:paraId="07088975" w14:textId="77777777" w:rsidTr="007C43D5">
        <w:trPr>
          <w:cantSplit/>
        </w:trPr>
        <w:tc>
          <w:tcPr>
            <w:tcW w:w="1038" w:type="pct"/>
          </w:tcPr>
          <w:p w14:paraId="04F3DE1D" w14:textId="77777777" w:rsidR="0015785E" w:rsidRPr="003A6EA3" w:rsidRDefault="0015785E" w:rsidP="0060079E">
            <w:pPr>
              <w:pStyle w:val="TableBodyText"/>
              <w:rPr>
                <w:rFonts w:eastAsia="Times New Roman"/>
              </w:rPr>
            </w:pPr>
            <w:r w:rsidRPr="003A6EA3">
              <w:rPr>
                <w:rFonts w:eastAsia="Times New Roman"/>
              </w:rPr>
              <w:t>Outdoor Sport And Recreation</w:t>
            </w:r>
          </w:p>
        </w:tc>
        <w:tc>
          <w:tcPr>
            <w:tcW w:w="1981" w:type="pct"/>
          </w:tcPr>
          <w:p w14:paraId="1A9C9F5B" w14:textId="77777777" w:rsidR="0015785E" w:rsidRPr="003A6EA3" w:rsidRDefault="0015785E" w:rsidP="0060079E">
            <w:pPr>
              <w:pStyle w:val="TableBodyText"/>
              <w:rPr>
                <w:rFonts w:eastAsia="Times New Roman"/>
              </w:rPr>
            </w:pPr>
            <w:r w:rsidRPr="003A6EA3">
              <w:rPr>
                <w:rFonts w:eastAsia="Times New Roman"/>
              </w:rPr>
              <w:t>Applicant to provide parking report justifying proposed provision of parking.</w:t>
            </w:r>
          </w:p>
        </w:tc>
        <w:tc>
          <w:tcPr>
            <w:tcW w:w="1981" w:type="pct"/>
          </w:tcPr>
          <w:p w14:paraId="059A2EF8" w14:textId="77777777" w:rsidR="0015785E" w:rsidRPr="003A6EA3" w:rsidRDefault="0015785E" w:rsidP="0015785E">
            <w:pPr>
              <w:pStyle w:val="TableBodyText"/>
              <w:rPr>
                <w:rFonts w:eastAsia="Times New Roman"/>
              </w:rPr>
            </w:pPr>
            <w:r w:rsidRPr="003A6EA3">
              <w:rPr>
                <w:rFonts w:eastAsia="Times New Roman"/>
              </w:rPr>
              <w:t>Nil</w:t>
            </w:r>
            <w:r w:rsidR="006A3E71" w:rsidRPr="003A6EA3">
              <w:rPr>
                <w:rFonts w:eastAsia="Times New Roman"/>
              </w:rPr>
              <w:t>.</w:t>
            </w:r>
          </w:p>
        </w:tc>
      </w:tr>
      <w:tr w:rsidR="00C97E4D" w:rsidRPr="005A30D5" w14:paraId="3E28B3E5" w14:textId="77777777" w:rsidTr="007C43D5">
        <w:trPr>
          <w:cantSplit/>
        </w:trPr>
        <w:tc>
          <w:tcPr>
            <w:tcW w:w="1038" w:type="pct"/>
          </w:tcPr>
          <w:p w14:paraId="6D8E0B2B" w14:textId="77777777" w:rsidR="00C97E4D" w:rsidRPr="003A6EA3" w:rsidRDefault="00C97E4D" w:rsidP="0060079E">
            <w:pPr>
              <w:pStyle w:val="TableBodyText"/>
              <w:rPr>
                <w:rFonts w:eastAsia="Times New Roman"/>
              </w:rPr>
            </w:pPr>
            <w:r>
              <w:rPr>
                <w:rFonts w:eastAsia="Times New Roman"/>
              </w:rPr>
              <w:t>Outstation</w:t>
            </w:r>
          </w:p>
        </w:tc>
        <w:tc>
          <w:tcPr>
            <w:tcW w:w="1981" w:type="pct"/>
          </w:tcPr>
          <w:p w14:paraId="7D4F5D44" w14:textId="77777777" w:rsidR="00C97E4D" w:rsidRPr="003A6EA3" w:rsidRDefault="00F340B0" w:rsidP="0060079E">
            <w:pPr>
              <w:pStyle w:val="TableBodyText"/>
              <w:rPr>
                <w:rFonts w:eastAsia="Times New Roman"/>
              </w:rPr>
            </w:pPr>
            <w:r>
              <w:rPr>
                <w:rFonts w:eastAsia="Times New Roman"/>
              </w:rPr>
              <w:t>No Parking Rate Required.</w:t>
            </w:r>
          </w:p>
        </w:tc>
        <w:tc>
          <w:tcPr>
            <w:tcW w:w="1981" w:type="pct"/>
          </w:tcPr>
          <w:p w14:paraId="68B9E23A" w14:textId="77777777" w:rsidR="00C97E4D" w:rsidRPr="003A6EA3" w:rsidRDefault="00F340B0" w:rsidP="0015785E">
            <w:pPr>
              <w:pStyle w:val="TableBodyText"/>
              <w:rPr>
                <w:rFonts w:eastAsia="Times New Roman"/>
              </w:rPr>
            </w:pPr>
            <w:r>
              <w:rPr>
                <w:rFonts w:eastAsia="Times New Roman"/>
              </w:rPr>
              <w:t>Not Applicable.</w:t>
            </w:r>
          </w:p>
        </w:tc>
      </w:tr>
      <w:tr w:rsidR="0015785E" w:rsidRPr="005A30D5" w14:paraId="5124F1B8" w14:textId="77777777" w:rsidTr="007C43D5">
        <w:trPr>
          <w:cantSplit/>
        </w:trPr>
        <w:tc>
          <w:tcPr>
            <w:tcW w:w="1038" w:type="pct"/>
          </w:tcPr>
          <w:p w14:paraId="3A8A3674" w14:textId="77777777" w:rsidR="0015785E" w:rsidRPr="003A6EA3" w:rsidRDefault="0015785E" w:rsidP="0060079E">
            <w:pPr>
              <w:pStyle w:val="TableBodyText"/>
              <w:rPr>
                <w:rFonts w:eastAsia="Times New Roman"/>
              </w:rPr>
            </w:pPr>
            <w:r w:rsidRPr="003A6EA3">
              <w:rPr>
                <w:rFonts w:eastAsia="Times New Roman"/>
              </w:rPr>
              <w:t>Park</w:t>
            </w:r>
          </w:p>
        </w:tc>
        <w:tc>
          <w:tcPr>
            <w:tcW w:w="1981" w:type="pct"/>
          </w:tcPr>
          <w:p w14:paraId="6357C6F2" w14:textId="77777777" w:rsidR="0015785E" w:rsidRPr="003A6EA3" w:rsidRDefault="0015785E" w:rsidP="0060079E">
            <w:pPr>
              <w:pStyle w:val="TableBodyText"/>
              <w:rPr>
                <w:rFonts w:eastAsia="Times New Roman"/>
              </w:rPr>
            </w:pPr>
            <w:r w:rsidRPr="003A6EA3">
              <w:rPr>
                <w:rFonts w:eastAsia="Times New Roman"/>
              </w:rPr>
              <w:t>No Parking Rate Required.</w:t>
            </w:r>
          </w:p>
        </w:tc>
        <w:tc>
          <w:tcPr>
            <w:tcW w:w="1981" w:type="pct"/>
          </w:tcPr>
          <w:p w14:paraId="397824B4" w14:textId="77777777" w:rsidR="0015785E" w:rsidRPr="003A6EA3" w:rsidRDefault="0015785E" w:rsidP="0015785E">
            <w:pPr>
              <w:pStyle w:val="TableBodyText"/>
              <w:rPr>
                <w:rFonts w:eastAsia="Times New Roman"/>
              </w:rPr>
            </w:pPr>
            <w:r w:rsidRPr="003A6EA3">
              <w:rPr>
                <w:rFonts w:eastAsia="Times New Roman"/>
              </w:rPr>
              <w:t>Nil</w:t>
            </w:r>
            <w:r w:rsidR="006A3E71" w:rsidRPr="003A6EA3">
              <w:rPr>
                <w:rFonts w:eastAsia="Times New Roman"/>
              </w:rPr>
              <w:t>.</w:t>
            </w:r>
          </w:p>
        </w:tc>
      </w:tr>
      <w:tr w:rsidR="00C97E4D" w:rsidRPr="005A30D5" w14:paraId="65539A86" w14:textId="77777777" w:rsidTr="007C43D5">
        <w:trPr>
          <w:cantSplit/>
        </w:trPr>
        <w:tc>
          <w:tcPr>
            <w:tcW w:w="1038" w:type="pct"/>
          </w:tcPr>
          <w:p w14:paraId="115A0201" w14:textId="77777777" w:rsidR="00C97E4D" w:rsidRPr="003A6EA3" w:rsidRDefault="00C97E4D" w:rsidP="0060079E">
            <w:pPr>
              <w:pStyle w:val="TableBodyText"/>
              <w:rPr>
                <w:rFonts w:eastAsia="Times New Roman"/>
              </w:rPr>
            </w:pPr>
            <w:r>
              <w:rPr>
                <w:rFonts w:eastAsia="Times New Roman"/>
              </w:rPr>
              <w:t>Parking Station</w:t>
            </w:r>
          </w:p>
        </w:tc>
        <w:tc>
          <w:tcPr>
            <w:tcW w:w="1981" w:type="pct"/>
          </w:tcPr>
          <w:p w14:paraId="450B91E4" w14:textId="77777777" w:rsidR="00C97E4D" w:rsidRPr="003A6EA3" w:rsidRDefault="00C97E4D" w:rsidP="0060079E">
            <w:pPr>
              <w:pStyle w:val="TableBodyText"/>
              <w:rPr>
                <w:rFonts w:eastAsia="Times New Roman"/>
              </w:rPr>
            </w:pPr>
            <w:r>
              <w:rPr>
                <w:rFonts w:eastAsia="Times New Roman"/>
              </w:rPr>
              <w:t>No Parking Rate Required</w:t>
            </w:r>
          </w:p>
        </w:tc>
        <w:tc>
          <w:tcPr>
            <w:tcW w:w="1981" w:type="pct"/>
          </w:tcPr>
          <w:p w14:paraId="67E8B423" w14:textId="77777777" w:rsidR="00C97E4D" w:rsidRPr="003A6EA3" w:rsidRDefault="00C97E4D" w:rsidP="0015785E">
            <w:pPr>
              <w:pStyle w:val="TableBodyText"/>
              <w:rPr>
                <w:rFonts w:eastAsia="Times New Roman"/>
              </w:rPr>
            </w:pPr>
            <w:r>
              <w:rPr>
                <w:rFonts w:eastAsia="Times New Roman"/>
              </w:rPr>
              <w:t>Not Applicable.</w:t>
            </w:r>
          </w:p>
        </w:tc>
      </w:tr>
      <w:tr w:rsidR="0015785E" w:rsidRPr="005A30D5" w14:paraId="74AAA439" w14:textId="77777777" w:rsidTr="007C43D5">
        <w:trPr>
          <w:cantSplit/>
        </w:trPr>
        <w:tc>
          <w:tcPr>
            <w:tcW w:w="1038" w:type="pct"/>
          </w:tcPr>
          <w:p w14:paraId="535BF187" w14:textId="77777777" w:rsidR="0015785E" w:rsidRPr="003A6EA3" w:rsidRDefault="0015785E" w:rsidP="0060079E">
            <w:pPr>
              <w:pStyle w:val="TableBodyText"/>
              <w:rPr>
                <w:rFonts w:eastAsia="Times New Roman"/>
              </w:rPr>
            </w:pPr>
            <w:r w:rsidRPr="003A6EA3">
              <w:rPr>
                <w:rFonts w:eastAsia="Times New Roman"/>
              </w:rPr>
              <w:t>Permanent Plantations</w:t>
            </w:r>
          </w:p>
        </w:tc>
        <w:tc>
          <w:tcPr>
            <w:tcW w:w="1981" w:type="pct"/>
          </w:tcPr>
          <w:p w14:paraId="094DA2A3" w14:textId="77777777" w:rsidR="0015785E" w:rsidRPr="003A6EA3" w:rsidRDefault="0015785E" w:rsidP="0060079E">
            <w:pPr>
              <w:pStyle w:val="TableBodyText"/>
              <w:rPr>
                <w:rFonts w:eastAsia="Times New Roman"/>
              </w:rPr>
            </w:pPr>
            <w:r w:rsidRPr="003A6EA3">
              <w:rPr>
                <w:rFonts w:eastAsia="Times New Roman"/>
              </w:rPr>
              <w:t>No Parking Rate Required.</w:t>
            </w:r>
          </w:p>
        </w:tc>
        <w:tc>
          <w:tcPr>
            <w:tcW w:w="1981" w:type="pct"/>
          </w:tcPr>
          <w:p w14:paraId="0264EB7C" w14:textId="77777777" w:rsidR="0015785E" w:rsidRPr="003A6EA3" w:rsidRDefault="0015785E" w:rsidP="0015785E">
            <w:pPr>
              <w:pStyle w:val="TableBodyText"/>
              <w:rPr>
                <w:rFonts w:eastAsia="Times New Roman"/>
              </w:rPr>
            </w:pPr>
            <w:r w:rsidRPr="003A6EA3">
              <w:rPr>
                <w:rFonts w:eastAsia="Times New Roman"/>
              </w:rPr>
              <w:t>Nil</w:t>
            </w:r>
            <w:r w:rsidR="006A3E71" w:rsidRPr="003A6EA3">
              <w:rPr>
                <w:rFonts w:eastAsia="Times New Roman"/>
              </w:rPr>
              <w:t>.</w:t>
            </w:r>
            <w:r w:rsidRPr="003A6EA3">
              <w:rPr>
                <w:rFonts w:eastAsia="Times New Roman"/>
              </w:rPr>
              <w:t xml:space="preserve"> </w:t>
            </w:r>
          </w:p>
        </w:tc>
      </w:tr>
      <w:tr w:rsidR="0015785E" w:rsidRPr="005A30D5" w14:paraId="55E05F2F" w14:textId="77777777" w:rsidTr="007C43D5">
        <w:trPr>
          <w:cantSplit/>
        </w:trPr>
        <w:tc>
          <w:tcPr>
            <w:tcW w:w="1038" w:type="pct"/>
          </w:tcPr>
          <w:p w14:paraId="516B170B" w14:textId="77777777" w:rsidR="0015785E" w:rsidRPr="003A6EA3" w:rsidRDefault="0015785E" w:rsidP="0060079E">
            <w:pPr>
              <w:pStyle w:val="TableBodyText"/>
              <w:rPr>
                <w:rFonts w:eastAsia="Times New Roman"/>
              </w:rPr>
            </w:pPr>
            <w:r w:rsidRPr="003A6EA3">
              <w:rPr>
                <w:rFonts w:eastAsia="Times New Roman"/>
              </w:rPr>
              <w:lastRenderedPageBreak/>
              <w:t>Place Of Worship</w:t>
            </w:r>
          </w:p>
        </w:tc>
        <w:tc>
          <w:tcPr>
            <w:tcW w:w="1981" w:type="pct"/>
          </w:tcPr>
          <w:p w14:paraId="145FE6FA" w14:textId="77777777" w:rsidR="0015785E" w:rsidRPr="003A6EA3" w:rsidRDefault="00B41274" w:rsidP="0060079E">
            <w:pPr>
              <w:pStyle w:val="TableBodyText"/>
              <w:rPr>
                <w:rFonts w:eastAsia="Times New Roman"/>
              </w:rPr>
            </w:pPr>
            <w:r>
              <w:rPr>
                <w:rFonts w:eastAsia="Times New Roman" w:cs="Arial"/>
                <w:bCs/>
              </w:rPr>
              <w:t>One (</w:t>
            </w:r>
            <w:r w:rsidRPr="00B446F5">
              <w:rPr>
                <w:rFonts w:eastAsia="Times New Roman" w:cs="Arial"/>
                <w:bCs/>
              </w:rPr>
              <w:t>1</w:t>
            </w:r>
            <w:r>
              <w:rPr>
                <w:rFonts w:eastAsia="Times New Roman" w:cs="Arial"/>
                <w:bCs/>
              </w:rPr>
              <w:t>)</w:t>
            </w:r>
            <w:r w:rsidRPr="00B446F5">
              <w:rPr>
                <w:rFonts w:eastAsia="Times New Roman" w:cs="Arial"/>
                <w:bCs/>
              </w:rPr>
              <w:t xml:space="preserve"> space </w:t>
            </w:r>
            <w:r>
              <w:rPr>
                <w:rFonts w:eastAsia="Times New Roman" w:cs="Arial"/>
                <w:bCs/>
              </w:rPr>
              <w:t>per</w:t>
            </w:r>
            <w:r w:rsidRPr="00B446F5">
              <w:rPr>
                <w:rFonts w:eastAsia="Times New Roman" w:cs="Arial"/>
                <w:bCs/>
              </w:rPr>
              <w:t xml:space="preserve"> 10m² GFA</w:t>
            </w:r>
            <w:r>
              <w:rPr>
                <w:rFonts w:eastAsia="Times New Roman" w:cs="Arial"/>
                <w:bCs/>
              </w:rPr>
              <w:t>,</w:t>
            </w:r>
            <w:r w:rsidRPr="00B446F5">
              <w:rPr>
                <w:rFonts w:eastAsia="Times New Roman" w:cs="Arial"/>
                <w:bCs/>
              </w:rPr>
              <w:t xml:space="preserve"> OR </w:t>
            </w:r>
            <w:r>
              <w:rPr>
                <w:rFonts w:eastAsia="Times New Roman" w:cs="Arial"/>
                <w:bCs/>
              </w:rPr>
              <w:t>one (</w:t>
            </w:r>
            <w:r w:rsidRPr="00B446F5">
              <w:rPr>
                <w:rFonts w:eastAsia="Times New Roman" w:cs="Arial"/>
                <w:bCs/>
              </w:rPr>
              <w:t>1</w:t>
            </w:r>
            <w:r>
              <w:rPr>
                <w:rFonts w:eastAsia="Times New Roman" w:cs="Arial"/>
                <w:bCs/>
              </w:rPr>
              <w:t>)</w:t>
            </w:r>
            <w:r w:rsidRPr="00B446F5">
              <w:rPr>
                <w:rFonts w:eastAsia="Times New Roman" w:cs="Arial"/>
                <w:bCs/>
              </w:rPr>
              <w:t xml:space="preserve"> space </w:t>
            </w:r>
            <w:r>
              <w:rPr>
                <w:rFonts w:eastAsia="Times New Roman" w:cs="Arial"/>
                <w:bCs/>
              </w:rPr>
              <w:t>per</w:t>
            </w:r>
            <w:r w:rsidRPr="00B446F5">
              <w:rPr>
                <w:rFonts w:eastAsia="Times New Roman" w:cs="Arial"/>
                <w:bCs/>
              </w:rPr>
              <w:t xml:space="preserve"> </w:t>
            </w:r>
            <w:r>
              <w:rPr>
                <w:rFonts w:eastAsia="Times New Roman" w:cs="Arial"/>
                <w:bCs/>
              </w:rPr>
              <w:t>ten (</w:t>
            </w:r>
            <w:r w:rsidRPr="00B446F5">
              <w:rPr>
                <w:rFonts w:eastAsia="Times New Roman" w:cs="Arial"/>
                <w:bCs/>
              </w:rPr>
              <w:t>10</w:t>
            </w:r>
            <w:r>
              <w:rPr>
                <w:rFonts w:eastAsia="Times New Roman" w:cs="Arial"/>
                <w:bCs/>
              </w:rPr>
              <w:t>)</w:t>
            </w:r>
            <w:r w:rsidRPr="00B446F5">
              <w:rPr>
                <w:rFonts w:eastAsia="Times New Roman" w:cs="Arial"/>
                <w:bCs/>
              </w:rPr>
              <w:t xml:space="preserve"> seats (or part thereof), whichever is the greater.</w:t>
            </w:r>
          </w:p>
        </w:tc>
        <w:tc>
          <w:tcPr>
            <w:tcW w:w="1981" w:type="pct"/>
          </w:tcPr>
          <w:p w14:paraId="3E2CC077" w14:textId="77777777" w:rsidR="0015785E" w:rsidRPr="003A6EA3" w:rsidRDefault="0015785E" w:rsidP="0015785E">
            <w:pPr>
              <w:pStyle w:val="TableBodyText"/>
              <w:rPr>
                <w:rFonts w:eastAsia="Times New Roman"/>
              </w:rPr>
            </w:pPr>
            <w:r w:rsidRPr="003A6EA3">
              <w:rPr>
                <w:rFonts w:eastAsia="Times New Roman"/>
              </w:rPr>
              <w:t>1 SRV</w:t>
            </w:r>
            <w:r w:rsidR="006A3E71" w:rsidRPr="003A6EA3">
              <w:rPr>
                <w:rFonts w:eastAsia="Times New Roman"/>
              </w:rPr>
              <w:t>.</w:t>
            </w:r>
          </w:p>
        </w:tc>
      </w:tr>
      <w:tr w:rsidR="0015785E" w:rsidRPr="005A30D5" w14:paraId="274CE02B" w14:textId="77777777" w:rsidTr="007C43D5">
        <w:trPr>
          <w:cantSplit/>
        </w:trPr>
        <w:tc>
          <w:tcPr>
            <w:tcW w:w="1038" w:type="pct"/>
          </w:tcPr>
          <w:p w14:paraId="1BB072A1" w14:textId="77777777" w:rsidR="0015785E" w:rsidRPr="003A6EA3" w:rsidRDefault="0015785E" w:rsidP="0060079E">
            <w:pPr>
              <w:pStyle w:val="TableBodyText"/>
              <w:rPr>
                <w:rFonts w:eastAsia="Times New Roman"/>
              </w:rPr>
            </w:pPr>
            <w:r w:rsidRPr="003A6EA3">
              <w:rPr>
                <w:rFonts w:eastAsia="Times New Roman"/>
              </w:rPr>
              <w:t>Relocatable Home Park</w:t>
            </w:r>
          </w:p>
        </w:tc>
        <w:tc>
          <w:tcPr>
            <w:tcW w:w="1981" w:type="pct"/>
          </w:tcPr>
          <w:p w14:paraId="5B2A5B2F" w14:textId="77777777" w:rsidR="0015785E" w:rsidRPr="003A6EA3" w:rsidRDefault="0015785E" w:rsidP="0060079E">
            <w:pPr>
              <w:pStyle w:val="TableBodyText"/>
              <w:rPr>
                <w:rFonts w:eastAsia="Times New Roman"/>
              </w:rPr>
            </w:pPr>
            <w:r w:rsidRPr="003A6EA3">
              <w:rPr>
                <w:rFonts w:eastAsia="Times New Roman" w:cs="Arial"/>
                <w:bCs/>
              </w:rPr>
              <w:t>One (1) per dwelling, plu</w:t>
            </w:r>
            <w:r w:rsidR="00597266" w:rsidRPr="003A6EA3">
              <w:rPr>
                <w:rFonts w:eastAsia="Times New Roman" w:cs="Arial"/>
                <w:bCs/>
              </w:rPr>
              <w:t>s one (1) visitor</w:t>
            </w:r>
            <w:r w:rsidRPr="003A6EA3">
              <w:rPr>
                <w:rFonts w:eastAsia="Times New Roman" w:cs="Arial"/>
                <w:bCs/>
              </w:rPr>
              <w:t xml:space="preserve"> space for every five (5) dwellings where developments contain five (5) or more dwellings.</w:t>
            </w:r>
          </w:p>
        </w:tc>
        <w:tc>
          <w:tcPr>
            <w:tcW w:w="1981" w:type="pct"/>
          </w:tcPr>
          <w:p w14:paraId="02F90BF8" w14:textId="77777777" w:rsidR="0015785E" w:rsidRPr="003A6EA3" w:rsidRDefault="0015785E" w:rsidP="0015785E">
            <w:pPr>
              <w:pStyle w:val="TableBodyText"/>
              <w:rPr>
                <w:rFonts w:eastAsia="Times New Roman"/>
              </w:rPr>
            </w:pPr>
            <w:r w:rsidRPr="003A6EA3">
              <w:rPr>
                <w:rFonts w:eastAsia="Times New Roman"/>
              </w:rPr>
              <w:t>No specific rate</w:t>
            </w:r>
            <w:r w:rsidR="006A3E71" w:rsidRPr="003A6EA3">
              <w:rPr>
                <w:rFonts w:eastAsia="Times New Roman"/>
              </w:rPr>
              <w:t>.</w:t>
            </w:r>
          </w:p>
        </w:tc>
      </w:tr>
      <w:tr w:rsidR="00C97E4D" w:rsidRPr="005A30D5" w14:paraId="2AAC7E0A" w14:textId="77777777" w:rsidTr="007C43D5">
        <w:trPr>
          <w:cantSplit/>
        </w:trPr>
        <w:tc>
          <w:tcPr>
            <w:tcW w:w="1038" w:type="pct"/>
          </w:tcPr>
          <w:p w14:paraId="4B409881" w14:textId="77777777" w:rsidR="00C97E4D" w:rsidRPr="003A6EA3" w:rsidRDefault="00C97E4D" w:rsidP="0060079E">
            <w:pPr>
              <w:pStyle w:val="TableBodyText"/>
              <w:rPr>
                <w:rFonts w:eastAsia="Times New Roman"/>
              </w:rPr>
            </w:pPr>
            <w:r>
              <w:rPr>
                <w:rFonts w:eastAsia="Times New Roman"/>
              </w:rPr>
              <w:t>Renewable Energy Facility</w:t>
            </w:r>
          </w:p>
        </w:tc>
        <w:tc>
          <w:tcPr>
            <w:tcW w:w="1981" w:type="pct"/>
          </w:tcPr>
          <w:p w14:paraId="08277744" w14:textId="77777777" w:rsidR="00C97E4D" w:rsidRPr="003A6EA3" w:rsidRDefault="00F340B0" w:rsidP="0060079E">
            <w:pPr>
              <w:pStyle w:val="TableBodyText"/>
              <w:rPr>
                <w:rFonts w:eastAsia="Times New Roman" w:cs="Arial"/>
                <w:bCs/>
              </w:rPr>
            </w:pPr>
            <w:r>
              <w:rPr>
                <w:rFonts w:eastAsia="Times New Roman" w:cs="Arial"/>
                <w:bCs/>
              </w:rPr>
              <w:t>No Parking Rate Required.</w:t>
            </w:r>
          </w:p>
        </w:tc>
        <w:tc>
          <w:tcPr>
            <w:tcW w:w="1981" w:type="pct"/>
          </w:tcPr>
          <w:p w14:paraId="6D171C7B" w14:textId="77777777" w:rsidR="00C97E4D" w:rsidRPr="003A6EA3" w:rsidRDefault="0041759A" w:rsidP="0015785E">
            <w:pPr>
              <w:pStyle w:val="TableBodyText"/>
              <w:rPr>
                <w:rFonts w:eastAsia="Times New Roman"/>
              </w:rPr>
            </w:pPr>
            <w:r>
              <w:rPr>
                <w:rFonts w:eastAsia="Times New Roman"/>
              </w:rPr>
              <w:t>No specific rate.</w:t>
            </w:r>
          </w:p>
        </w:tc>
      </w:tr>
      <w:tr w:rsidR="0015785E" w:rsidRPr="005A30D5" w14:paraId="0E24D271" w14:textId="77777777" w:rsidTr="007C43D5">
        <w:trPr>
          <w:cantSplit/>
        </w:trPr>
        <w:tc>
          <w:tcPr>
            <w:tcW w:w="1038" w:type="pct"/>
          </w:tcPr>
          <w:p w14:paraId="366C1A14" w14:textId="77777777" w:rsidR="0015785E" w:rsidRPr="003A6EA3" w:rsidRDefault="0015785E" w:rsidP="0060079E">
            <w:pPr>
              <w:pStyle w:val="TableBodyText"/>
              <w:rPr>
                <w:rFonts w:eastAsia="Times New Roman"/>
              </w:rPr>
            </w:pPr>
            <w:r w:rsidRPr="003A6EA3">
              <w:rPr>
                <w:rFonts w:eastAsia="Times New Roman"/>
              </w:rPr>
              <w:t>Residential Care Facility</w:t>
            </w:r>
          </w:p>
        </w:tc>
        <w:tc>
          <w:tcPr>
            <w:tcW w:w="1981" w:type="pct"/>
          </w:tcPr>
          <w:p w14:paraId="6C313FF0" w14:textId="77777777" w:rsidR="0015785E" w:rsidRPr="003A6EA3" w:rsidRDefault="0015785E" w:rsidP="0060079E">
            <w:pPr>
              <w:pStyle w:val="TableBodyText"/>
              <w:rPr>
                <w:rFonts w:eastAsia="Times New Roman"/>
              </w:rPr>
            </w:pPr>
            <w:r w:rsidRPr="003A6EA3">
              <w:rPr>
                <w:rFonts w:eastAsia="Times New Roman"/>
              </w:rPr>
              <w:t>0.3 space per lodging room.</w:t>
            </w:r>
          </w:p>
        </w:tc>
        <w:tc>
          <w:tcPr>
            <w:tcW w:w="1981" w:type="pct"/>
          </w:tcPr>
          <w:p w14:paraId="386ECFC0" w14:textId="77777777" w:rsidR="0015785E" w:rsidRPr="003A6EA3" w:rsidRDefault="0015785E" w:rsidP="0015785E">
            <w:pPr>
              <w:pStyle w:val="TableBodyText"/>
              <w:rPr>
                <w:rFonts w:eastAsia="Times New Roman"/>
              </w:rPr>
            </w:pPr>
            <w:r w:rsidRPr="003A6EA3">
              <w:rPr>
                <w:rFonts w:eastAsia="Times New Roman"/>
              </w:rPr>
              <w:t>No specific rate</w:t>
            </w:r>
            <w:r w:rsidR="006A3E71" w:rsidRPr="003A6EA3">
              <w:rPr>
                <w:rFonts w:eastAsia="Times New Roman"/>
              </w:rPr>
              <w:t>.</w:t>
            </w:r>
          </w:p>
        </w:tc>
      </w:tr>
      <w:tr w:rsidR="00F340B0" w:rsidRPr="005A30D5" w14:paraId="363D4E3D" w14:textId="77777777" w:rsidTr="007C43D5">
        <w:trPr>
          <w:cantSplit/>
        </w:trPr>
        <w:tc>
          <w:tcPr>
            <w:tcW w:w="1038" w:type="pct"/>
          </w:tcPr>
          <w:p w14:paraId="35A9FCC9" w14:textId="77777777" w:rsidR="00F340B0" w:rsidRPr="003A6EA3" w:rsidRDefault="00F340B0" w:rsidP="0060079E">
            <w:pPr>
              <w:pStyle w:val="TableBodyText"/>
              <w:rPr>
                <w:rFonts w:eastAsia="Times New Roman"/>
              </w:rPr>
            </w:pPr>
            <w:r>
              <w:rPr>
                <w:rFonts w:eastAsia="Times New Roman"/>
              </w:rPr>
              <w:t>Resort Complex</w:t>
            </w:r>
          </w:p>
        </w:tc>
        <w:tc>
          <w:tcPr>
            <w:tcW w:w="1981" w:type="pct"/>
          </w:tcPr>
          <w:p w14:paraId="55538CA6" w14:textId="77777777" w:rsidR="00F340B0" w:rsidRPr="003A6EA3" w:rsidRDefault="00F340B0" w:rsidP="0060079E">
            <w:pPr>
              <w:pStyle w:val="TableBodyText"/>
              <w:rPr>
                <w:rFonts w:eastAsia="Times New Roman"/>
              </w:rPr>
            </w:pPr>
            <w:r w:rsidRPr="003A6EA3">
              <w:rPr>
                <w:rFonts w:eastAsia="Times New Roman"/>
              </w:rPr>
              <w:t>One (1) space per unit plus 50% of the requirement for each ancillary use.</w:t>
            </w:r>
          </w:p>
        </w:tc>
        <w:tc>
          <w:tcPr>
            <w:tcW w:w="1981" w:type="pct"/>
          </w:tcPr>
          <w:p w14:paraId="0147B026" w14:textId="77777777" w:rsidR="00F340B0" w:rsidRPr="003A6EA3" w:rsidRDefault="00F340B0" w:rsidP="0015785E">
            <w:pPr>
              <w:pStyle w:val="TableBodyText"/>
              <w:rPr>
                <w:rFonts w:eastAsia="Times New Roman"/>
              </w:rPr>
            </w:pPr>
            <w:r w:rsidRPr="003A6EA3">
              <w:rPr>
                <w:rFonts w:eastAsia="Times New Roman"/>
              </w:rPr>
              <w:t>1 SRV.</w:t>
            </w:r>
          </w:p>
        </w:tc>
      </w:tr>
      <w:tr w:rsidR="0015785E" w:rsidRPr="005A30D5" w14:paraId="1BBD1B11" w14:textId="77777777" w:rsidTr="007C43D5">
        <w:trPr>
          <w:cantSplit/>
        </w:trPr>
        <w:tc>
          <w:tcPr>
            <w:tcW w:w="1038" w:type="pct"/>
          </w:tcPr>
          <w:p w14:paraId="68EF48FC" w14:textId="77777777" w:rsidR="0015785E" w:rsidRPr="003A6EA3" w:rsidRDefault="0015785E" w:rsidP="0060079E">
            <w:pPr>
              <w:pStyle w:val="TableBodyText"/>
              <w:rPr>
                <w:rFonts w:eastAsia="Times New Roman"/>
              </w:rPr>
            </w:pPr>
            <w:r w:rsidRPr="003A6EA3">
              <w:rPr>
                <w:rFonts w:eastAsia="Times New Roman"/>
              </w:rPr>
              <w:t>Retirement Facility</w:t>
            </w:r>
          </w:p>
        </w:tc>
        <w:tc>
          <w:tcPr>
            <w:tcW w:w="1981" w:type="pct"/>
          </w:tcPr>
          <w:p w14:paraId="3ECFD426" w14:textId="77777777" w:rsidR="0015785E" w:rsidRPr="003A6EA3" w:rsidRDefault="0015785E" w:rsidP="0060079E">
            <w:pPr>
              <w:pStyle w:val="TableBodyText"/>
              <w:rPr>
                <w:rFonts w:eastAsia="Times New Roman"/>
              </w:rPr>
            </w:pPr>
            <w:r w:rsidRPr="003A6EA3">
              <w:rPr>
                <w:rFonts w:eastAsia="Times New Roman" w:cs="Arial"/>
                <w:bCs/>
              </w:rPr>
              <w:t>One (1) per dwelling, plus one (1) visitor space for every five (5) dwellings where development contains five (5) or more dwellings.</w:t>
            </w:r>
          </w:p>
        </w:tc>
        <w:tc>
          <w:tcPr>
            <w:tcW w:w="1981" w:type="pct"/>
          </w:tcPr>
          <w:p w14:paraId="460A7F29" w14:textId="77777777" w:rsidR="0015785E" w:rsidRPr="003A6EA3" w:rsidRDefault="0015785E" w:rsidP="0015785E">
            <w:pPr>
              <w:pStyle w:val="TableBodyText"/>
              <w:rPr>
                <w:rFonts w:eastAsia="Times New Roman"/>
              </w:rPr>
            </w:pPr>
            <w:r w:rsidRPr="003A6EA3">
              <w:rPr>
                <w:rFonts w:eastAsia="Times New Roman"/>
              </w:rPr>
              <w:t>No specific rate</w:t>
            </w:r>
            <w:r w:rsidR="006A3E71" w:rsidRPr="003A6EA3">
              <w:rPr>
                <w:rFonts w:eastAsia="Times New Roman"/>
              </w:rPr>
              <w:t>.</w:t>
            </w:r>
          </w:p>
        </w:tc>
      </w:tr>
      <w:tr w:rsidR="0015785E" w:rsidRPr="005A30D5" w14:paraId="45E49D57" w14:textId="77777777" w:rsidTr="007C43D5">
        <w:trPr>
          <w:cantSplit/>
        </w:trPr>
        <w:tc>
          <w:tcPr>
            <w:tcW w:w="1038" w:type="pct"/>
          </w:tcPr>
          <w:p w14:paraId="40C4267B" w14:textId="77777777" w:rsidR="0015785E" w:rsidRPr="003A6EA3" w:rsidRDefault="0015785E" w:rsidP="0060079E">
            <w:pPr>
              <w:pStyle w:val="TableBodyText"/>
              <w:rPr>
                <w:rFonts w:eastAsia="Times New Roman"/>
              </w:rPr>
            </w:pPr>
            <w:r w:rsidRPr="003A6EA3">
              <w:rPr>
                <w:rFonts w:eastAsia="Times New Roman"/>
              </w:rPr>
              <w:t>Roadside Stalls</w:t>
            </w:r>
          </w:p>
        </w:tc>
        <w:tc>
          <w:tcPr>
            <w:tcW w:w="1981" w:type="pct"/>
          </w:tcPr>
          <w:p w14:paraId="40050537" w14:textId="77777777" w:rsidR="0015785E" w:rsidRPr="003A6EA3" w:rsidRDefault="0015785E" w:rsidP="0060079E">
            <w:pPr>
              <w:pStyle w:val="TableBodyText"/>
              <w:rPr>
                <w:rFonts w:eastAsia="Times New Roman"/>
              </w:rPr>
            </w:pPr>
            <w:r w:rsidRPr="003A6EA3">
              <w:rPr>
                <w:rFonts w:eastAsia="Times New Roman"/>
              </w:rPr>
              <w:t>No Parking Rate Required.</w:t>
            </w:r>
          </w:p>
        </w:tc>
        <w:tc>
          <w:tcPr>
            <w:tcW w:w="1981" w:type="pct"/>
          </w:tcPr>
          <w:p w14:paraId="1BA5E23A" w14:textId="77777777" w:rsidR="0015785E" w:rsidRPr="003A6EA3" w:rsidRDefault="0015785E" w:rsidP="0015785E">
            <w:pPr>
              <w:pStyle w:val="TableBodyText"/>
              <w:rPr>
                <w:rFonts w:eastAsia="Times New Roman"/>
              </w:rPr>
            </w:pPr>
            <w:r w:rsidRPr="003A6EA3">
              <w:rPr>
                <w:rFonts w:eastAsia="Times New Roman"/>
              </w:rPr>
              <w:t>Nil</w:t>
            </w:r>
            <w:r w:rsidR="006A3E71" w:rsidRPr="003A6EA3">
              <w:rPr>
                <w:rFonts w:eastAsia="Times New Roman"/>
              </w:rPr>
              <w:t>.</w:t>
            </w:r>
          </w:p>
        </w:tc>
      </w:tr>
      <w:tr w:rsidR="00F340B0" w:rsidRPr="005A30D5" w14:paraId="7A83B7A6" w14:textId="77777777" w:rsidTr="007C43D5">
        <w:trPr>
          <w:cantSplit/>
        </w:trPr>
        <w:tc>
          <w:tcPr>
            <w:tcW w:w="1038" w:type="pct"/>
          </w:tcPr>
          <w:p w14:paraId="6E74FD60" w14:textId="77777777" w:rsidR="00F340B0" w:rsidRPr="003A6EA3" w:rsidRDefault="00F340B0" w:rsidP="0060079E">
            <w:pPr>
              <w:pStyle w:val="TableBodyText"/>
              <w:rPr>
                <w:rFonts w:eastAsia="Times New Roman"/>
              </w:rPr>
            </w:pPr>
            <w:r>
              <w:rPr>
                <w:rFonts w:eastAsia="Times New Roman"/>
              </w:rPr>
              <w:t>Rooming Accommodation</w:t>
            </w:r>
          </w:p>
        </w:tc>
        <w:tc>
          <w:tcPr>
            <w:tcW w:w="1981" w:type="pct"/>
          </w:tcPr>
          <w:p w14:paraId="192945DC" w14:textId="77777777" w:rsidR="00F340B0" w:rsidRPr="003A6EA3" w:rsidRDefault="00F340B0" w:rsidP="0060079E">
            <w:pPr>
              <w:pStyle w:val="TableBodyText"/>
              <w:rPr>
                <w:rFonts w:eastAsia="Times New Roman"/>
              </w:rPr>
            </w:pPr>
            <w:r w:rsidRPr="003A6EA3">
              <w:rPr>
                <w:rFonts w:eastAsia="Times New Roman"/>
              </w:rPr>
              <w:t>0.5 space per Rooming Unit, plus 0.25 visitor space per Rooming Unit, plus one (1) space for an on-site manager (if applicable).</w:t>
            </w:r>
          </w:p>
        </w:tc>
        <w:tc>
          <w:tcPr>
            <w:tcW w:w="1981" w:type="pct"/>
          </w:tcPr>
          <w:p w14:paraId="5F69D7AB" w14:textId="77777777" w:rsidR="00F340B0" w:rsidRPr="003A6EA3" w:rsidRDefault="00F340B0" w:rsidP="0015785E">
            <w:pPr>
              <w:pStyle w:val="TableBodyText"/>
              <w:rPr>
                <w:rFonts w:eastAsia="Times New Roman"/>
              </w:rPr>
            </w:pPr>
            <w:r w:rsidRPr="003A6EA3">
              <w:rPr>
                <w:rFonts w:eastAsia="Times New Roman"/>
              </w:rPr>
              <w:t>Nil.</w:t>
            </w:r>
          </w:p>
        </w:tc>
      </w:tr>
      <w:tr w:rsidR="007C43D5" w:rsidRPr="005A30D5" w14:paraId="18AAD328" w14:textId="77777777" w:rsidTr="007C43D5">
        <w:trPr>
          <w:cantSplit/>
        </w:trPr>
        <w:tc>
          <w:tcPr>
            <w:tcW w:w="1038" w:type="pct"/>
          </w:tcPr>
          <w:p w14:paraId="2A29572A" w14:textId="77777777" w:rsidR="007C43D5" w:rsidRPr="003A6EA3" w:rsidRDefault="007C43D5" w:rsidP="0060079E">
            <w:pPr>
              <w:pStyle w:val="TableBodyText"/>
              <w:rPr>
                <w:rFonts w:eastAsia="Times New Roman"/>
              </w:rPr>
            </w:pPr>
            <w:r w:rsidRPr="003A6EA3">
              <w:rPr>
                <w:rFonts w:eastAsia="Times New Roman"/>
              </w:rPr>
              <w:t>Rural Industry</w:t>
            </w:r>
          </w:p>
        </w:tc>
        <w:tc>
          <w:tcPr>
            <w:tcW w:w="1981" w:type="pct"/>
          </w:tcPr>
          <w:p w14:paraId="0F01A37A" w14:textId="77777777" w:rsidR="007C43D5" w:rsidRPr="003A6EA3" w:rsidRDefault="007C43D5" w:rsidP="0060079E">
            <w:pPr>
              <w:pStyle w:val="TableBodyText"/>
              <w:rPr>
                <w:rFonts w:eastAsia="Times New Roman"/>
              </w:rPr>
            </w:pPr>
            <w:r w:rsidRPr="003A6EA3">
              <w:rPr>
                <w:rFonts w:eastAsia="Times New Roman"/>
              </w:rPr>
              <w:t>One (1) space per 100m² GFA.</w:t>
            </w:r>
          </w:p>
        </w:tc>
        <w:tc>
          <w:tcPr>
            <w:tcW w:w="1981" w:type="pct"/>
          </w:tcPr>
          <w:p w14:paraId="4CE94228" w14:textId="77777777" w:rsidR="0015785E" w:rsidRPr="003A6EA3" w:rsidRDefault="00C46E4E" w:rsidP="0015785E">
            <w:pPr>
              <w:pStyle w:val="Outcomes"/>
              <w:rPr>
                <w:rFonts w:eastAsia="Times New Roman"/>
              </w:rPr>
            </w:pPr>
            <w:r w:rsidRPr="003A6EA3">
              <w:rPr>
                <w:rFonts w:eastAsia="Times New Roman"/>
                <w:noProof/>
              </w:rPr>
              <w:fldChar w:fldCharType="begin"/>
            </w:r>
            <w:r w:rsidR="0015785E" w:rsidRPr="003A6EA3">
              <w:rPr>
                <w:rFonts w:eastAsia="Times New Roman"/>
                <w:noProof/>
              </w:rPr>
              <w:instrText xml:space="preserve"> LISTNUM  "UseDef" \s 1 \l 4</w:instrText>
            </w:r>
            <w:r w:rsidRPr="003A6EA3">
              <w:rPr>
                <w:rFonts w:eastAsia="Times New Roman"/>
                <w:noProof/>
              </w:rPr>
              <w:fldChar w:fldCharType="end">
                <w:numberingChange w:id="657" w:author="Wai Tam" w:date="2022-02-18T11:52:00Z" w:original="(1)"/>
              </w:fldChar>
            </w:r>
            <w:r w:rsidR="0015785E" w:rsidRPr="003A6EA3">
              <w:rPr>
                <w:rFonts w:eastAsia="Times New Roman"/>
                <w:noProof/>
              </w:rPr>
              <w:tab/>
            </w:r>
            <w:r w:rsidR="0015785E" w:rsidRPr="003A6EA3">
              <w:rPr>
                <w:rFonts w:eastAsia="Times New Roman"/>
              </w:rPr>
              <w:t>0 – 999m</w:t>
            </w:r>
            <w:r w:rsidR="00086DA3" w:rsidRPr="003A6EA3">
              <w:rPr>
                <w:rFonts w:eastAsia="Times New Roman"/>
              </w:rPr>
              <w:t>²</w:t>
            </w:r>
            <w:r w:rsidR="0015785E" w:rsidRPr="003A6EA3">
              <w:rPr>
                <w:rFonts w:eastAsia="Times New Roman"/>
              </w:rPr>
              <w:t xml:space="preserve"> </w:t>
            </w:r>
            <w:r w:rsidR="00641AFF" w:rsidRPr="003A6EA3">
              <w:rPr>
                <w:rFonts w:eastAsia="Times New Roman"/>
              </w:rPr>
              <w:t>GFA</w:t>
            </w:r>
            <w:r w:rsidR="0015785E" w:rsidRPr="003A6EA3">
              <w:rPr>
                <w:rFonts w:eastAsia="Times New Roman"/>
              </w:rPr>
              <w:t>: One (1) HRV</w:t>
            </w:r>
            <w:r w:rsidR="006A3E71" w:rsidRPr="003A6EA3">
              <w:rPr>
                <w:rFonts w:eastAsia="Times New Roman"/>
              </w:rPr>
              <w:t>.</w:t>
            </w:r>
          </w:p>
          <w:p w14:paraId="2B9BD345" w14:textId="77777777" w:rsidR="0015785E" w:rsidRPr="003A6EA3" w:rsidRDefault="00C46E4E" w:rsidP="0015785E">
            <w:pPr>
              <w:pStyle w:val="Outcomes"/>
              <w:rPr>
                <w:rFonts w:eastAsia="Times New Roman"/>
              </w:rPr>
            </w:pPr>
            <w:r w:rsidRPr="003A6EA3">
              <w:rPr>
                <w:rFonts w:eastAsia="Times New Roman"/>
                <w:noProof/>
              </w:rPr>
              <w:fldChar w:fldCharType="begin"/>
            </w:r>
            <w:r w:rsidR="0015785E" w:rsidRPr="003A6EA3">
              <w:rPr>
                <w:rFonts w:eastAsia="Times New Roman"/>
                <w:noProof/>
              </w:rPr>
              <w:instrText xml:space="preserve"> LISTNUM  "UseDef"  \l 4</w:instrText>
            </w:r>
            <w:r w:rsidRPr="003A6EA3">
              <w:rPr>
                <w:rFonts w:eastAsia="Times New Roman"/>
                <w:noProof/>
              </w:rPr>
              <w:fldChar w:fldCharType="end">
                <w:numberingChange w:id="658" w:author="Wai Tam" w:date="2022-02-18T11:52:00Z" w:original="(2)"/>
              </w:fldChar>
            </w:r>
            <w:r w:rsidR="0015785E" w:rsidRPr="003A6EA3">
              <w:rPr>
                <w:rFonts w:eastAsia="Times New Roman"/>
                <w:noProof/>
              </w:rPr>
              <w:tab/>
            </w:r>
            <w:r w:rsidR="0015785E" w:rsidRPr="003A6EA3">
              <w:rPr>
                <w:rFonts w:eastAsia="Times New Roman"/>
              </w:rPr>
              <w:t xml:space="preserve">1,000m² – 2,000m² </w:t>
            </w:r>
            <w:r w:rsidR="00641AFF" w:rsidRPr="003A6EA3">
              <w:rPr>
                <w:rFonts w:eastAsia="Times New Roman"/>
              </w:rPr>
              <w:t>GFA</w:t>
            </w:r>
            <w:r w:rsidR="0015785E" w:rsidRPr="003A6EA3">
              <w:rPr>
                <w:rFonts w:eastAsia="Times New Roman"/>
              </w:rPr>
              <w:t xml:space="preserve">: </w:t>
            </w:r>
            <w:r w:rsidR="008D37D2" w:rsidRPr="003A6EA3">
              <w:rPr>
                <w:rFonts w:eastAsia="Times New Roman"/>
              </w:rPr>
              <w:t>One (</w:t>
            </w:r>
            <w:r w:rsidR="0015785E" w:rsidRPr="003A6EA3">
              <w:rPr>
                <w:rFonts w:eastAsia="Times New Roman"/>
              </w:rPr>
              <w:t>1</w:t>
            </w:r>
            <w:r w:rsidR="008D37D2" w:rsidRPr="003A6EA3">
              <w:rPr>
                <w:rFonts w:eastAsia="Times New Roman"/>
              </w:rPr>
              <w:t>)</w:t>
            </w:r>
            <w:r w:rsidR="0015785E" w:rsidRPr="003A6EA3">
              <w:rPr>
                <w:rFonts w:eastAsia="Times New Roman"/>
              </w:rPr>
              <w:t xml:space="preserve"> AV</w:t>
            </w:r>
            <w:r w:rsidR="006A3E71" w:rsidRPr="003A6EA3">
              <w:rPr>
                <w:rFonts w:eastAsia="Times New Roman"/>
              </w:rPr>
              <w:t>.</w:t>
            </w:r>
          </w:p>
          <w:p w14:paraId="1404D6A2" w14:textId="77777777" w:rsidR="007C43D5" w:rsidRPr="003A6EA3" w:rsidRDefault="00C46E4E" w:rsidP="0015785E">
            <w:pPr>
              <w:pStyle w:val="Outcomes"/>
              <w:rPr>
                <w:rFonts w:eastAsia="Times New Roman"/>
              </w:rPr>
            </w:pPr>
            <w:r w:rsidRPr="003A6EA3">
              <w:rPr>
                <w:rFonts w:eastAsia="Times New Roman"/>
                <w:noProof/>
              </w:rPr>
              <w:fldChar w:fldCharType="begin"/>
            </w:r>
            <w:r w:rsidR="0015785E" w:rsidRPr="003A6EA3">
              <w:rPr>
                <w:rFonts w:eastAsia="Times New Roman"/>
                <w:noProof/>
              </w:rPr>
              <w:instrText xml:space="preserve"> LISTNUM  "UseDef"  \l 4</w:instrText>
            </w:r>
            <w:r w:rsidRPr="003A6EA3">
              <w:rPr>
                <w:rFonts w:eastAsia="Times New Roman"/>
                <w:noProof/>
              </w:rPr>
              <w:fldChar w:fldCharType="end">
                <w:numberingChange w:id="659" w:author="Wai Tam" w:date="2022-02-18T11:52:00Z" w:original="(3)"/>
              </w:fldChar>
            </w:r>
            <w:r w:rsidR="0015785E" w:rsidRPr="003A6EA3">
              <w:rPr>
                <w:rFonts w:eastAsia="Times New Roman"/>
                <w:noProof/>
              </w:rPr>
              <w:tab/>
            </w:r>
            <w:r w:rsidR="0015785E" w:rsidRPr="003A6EA3">
              <w:rPr>
                <w:rFonts w:eastAsia="Times New Roman"/>
              </w:rPr>
              <w:t xml:space="preserve">2,000m² </w:t>
            </w:r>
            <w:r w:rsidR="00641AFF" w:rsidRPr="003A6EA3">
              <w:rPr>
                <w:rFonts w:eastAsia="Times New Roman"/>
              </w:rPr>
              <w:t>GFA</w:t>
            </w:r>
            <w:r w:rsidR="0015785E" w:rsidRPr="003A6EA3">
              <w:rPr>
                <w:rFonts w:eastAsia="Times New Roman"/>
              </w:rPr>
              <w:t>:</w:t>
            </w:r>
            <w:r w:rsidR="007F6675" w:rsidRPr="003A6EA3">
              <w:rPr>
                <w:rFonts w:eastAsia="Times New Roman"/>
              </w:rPr>
              <w:t xml:space="preserve"> </w:t>
            </w:r>
            <w:r w:rsidR="0015785E" w:rsidRPr="003A6EA3">
              <w:rPr>
                <w:rFonts w:eastAsia="Times New Roman"/>
              </w:rPr>
              <w:t>No specific rate.</w:t>
            </w:r>
          </w:p>
        </w:tc>
      </w:tr>
      <w:tr w:rsidR="00F340B0" w:rsidRPr="005A30D5" w14:paraId="4D4EA53F" w14:textId="77777777" w:rsidTr="007C43D5">
        <w:trPr>
          <w:cantSplit/>
        </w:trPr>
        <w:tc>
          <w:tcPr>
            <w:tcW w:w="1038" w:type="pct"/>
          </w:tcPr>
          <w:p w14:paraId="6C7351E3" w14:textId="77777777" w:rsidR="00F340B0" w:rsidRPr="003A6EA3" w:rsidRDefault="00F340B0" w:rsidP="0060079E">
            <w:pPr>
              <w:pStyle w:val="TableBodyText"/>
              <w:rPr>
                <w:rFonts w:eastAsia="Times New Roman"/>
              </w:rPr>
            </w:pPr>
            <w:r>
              <w:rPr>
                <w:rFonts w:eastAsia="Times New Roman"/>
              </w:rPr>
              <w:t>Rural Worker’s Accommodation</w:t>
            </w:r>
          </w:p>
        </w:tc>
        <w:tc>
          <w:tcPr>
            <w:tcW w:w="1981" w:type="pct"/>
          </w:tcPr>
          <w:p w14:paraId="1F195FB0" w14:textId="77777777" w:rsidR="00F340B0" w:rsidRPr="003A6EA3" w:rsidRDefault="00F340B0" w:rsidP="0060079E">
            <w:pPr>
              <w:pStyle w:val="TableBodyText"/>
              <w:rPr>
                <w:rFonts w:eastAsia="Times New Roman"/>
              </w:rPr>
            </w:pPr>
            <w:r w:rsidRPr="003A6EA3">
              <w:rPr>
                <w:rFonts w:eastAsia="Times New Roman"/>
              </w:rPr>
              <w:t>No Parking Rate Required.</w:t>
            </w:r>
          </w:p>
        </w:tc>
        <w:tc>
          <w:tcPr>
            <w:tcW w:w="1981" w:type="pct"/>
          </w:tcPr>
          <w:p w14:paraId="2B789DE8" w14:textId="77777777" w:rsidR="00F340B0" w:rsidRPr="003A6EA3" w:rsidRDefault="00F340B0" w:rsidP="0015785E">
            <w:pPr>
              <w:pStyle w:val="Outcomes"/>
              <w:rPr>
                <w:rFonts w:eastAsia="Times New Roman"/>
                <w:noProof/>
              </w:rPr>
            </w:pPr>
            <w:r w:rsidRPr="003A6EA3">
              <w:rPr>
                <w:rFonts w:eastAsia="Times New Roman"/>
              </w:rPr>
              <w:t>Nil.</w:t>
            </w:r>
          </w:p>
        </w:tc>
      </w:tr>
      <w:tr w:rsidR="007C43D5" w:rsidRPr="005A30D5" w14:paraId="18732FC9" w14:textId="77777777" w:rsidTr="007C43D5">
        <w:trPr>
          <w:cantSplit/>
        </w:trPr>
        <w:tc>
          <w:tcPr>
            <w:tcW w:w="1038" w:type="pct"/>
          </w:tcPr>
          <w:p w14:paraId="5D26452A" w14:textId="77777777" w:rsidR="007C43D5" w:rsidRPr="003A6EA3" w:rsidRDefault="007C43D5" w:rsidP="0060079E">
            <w:pPr>
              <w:pStyle w:val="TableBodyText"/>
              <w:rPr>
                <w:rFonts w:eastAsia="Times New Roman"/>
              </w:rPr>
            </w:pPr>
            <w:r w:rsidRPr="003A6EA3">
              <w:rPr>
                <w:rFonts w:eastAsia="Times New Roman"/>
              </w:rPr>
              <w:t>Sales Office</w:t>
            </w:r>
          </w:p>
        </w:tc>
        <w:tc>
          <w:tcPr>
            <w:tcW w:w="1981" w:type="pct"/>
          </w:tcPr>
          <w:p w14:paraId="20384FF3" w14:textId="77777777" w:rsidR="007C43D5" w:rsidRPr="003A6EA3" w:rsidRDefault="007C43D5" w:rsidP="0060079E">
            <w:pPr>
              <w:pStyle w:val="TableBodyText"/>
              <w:rPr>
                <w:rFonts w:eastAsia="Times New Roman"/>
              </w:rPr>
            </w:pPr>
            <w:r w:rsidRPr="003A6EA3">
              <w:rPr>
                <w:rFonts w:eastAsia="Times New Roman"/>
              </w:rPr>
              <w:t>Two (2) spaces per dwelling.</w:t>
            </w:r>
          </w:p>
        </w:tc>
        <w:tc>
          <w:tcPr>
            <w:tcW w:w="1981" w:type="pct"/>
          </w:tcPr>
          <w:p w14:paraId="2B5FE223" w14:textId="77777777" w:rsidR="007C43D5" w:rsidRPr="003A6EA3" w:rsidRDefault="00663EC7" w:rsidP="001212E9">
            <w:pPr>
              <w:pStyle w:val="TableBodyText"/>
              <w:rPr>
                <w:rFonts w:eastAsia="Times New Roman"/>
              </w:rPr>
            </w:pPr>
            <w:r w:rsidRPr="003A6EA3">
              <w:rPr>
                <w:rFonts w:eastAsia="Times New Roman"/>
              </w:rPr>
              <w:t>Nil</w:t>
            </w:r>
            <w:r w:rsidR="006A3E71" w:rsidRPr="003A6EA3">
              <w:rPr>
                <w:rFonts w:eastAsia="Times New Roman"/>
              </w:rPr>
              <w:t>.</w:t>
            </w:r>
          </w:p>
        </w:tc>
      </w:tr>
      <w:tr w:rsidR="007C43D5" w:rsidRPr="005A30D5" w14:paraId="49EC9266" w14:textId="77777777" w:rsidTr="007C43D5">
        <w:trPr>
          <w:cantSplit/>
        </w:trPr>
        <w:tc>
          <w:tcPr>
            <w:tcW w:w="1038" w:type="pct"/>
          </w:tcPr>
          <w:p w14:paraId="15FCE80C" w14:textId="77777777" w:rsidR="007C43D5" w:rsidRPr="003A6EA3" w:rsidRDefault="007C43D5" w:rsidP="0060079E">
            <w:pPr>
              <w:pStyle w:val="TableBodyText"/>
              <w:rPr>
                <w:rFonts w:eastAsia="Times New Roman"/>
              </w:rPr>
            </w:pPr>
            <w:r w:rsidRPr="003A6EA3">
              <w:rPr>
                <w:rFonts w:eastAsia="Times New Roman" w:cs="Arial"/>
                <w:bCs/>
              </w:rPr>
              <w:t>Service Industry</w:t>
            </w:r>
          </w:p>
        </w:tc>
        <w:tc>
          <w:tcPr>
            <w:tcW w:w="1981" w:type="pct"/>
          </w:tcPr>
          <w:p w14:paraId="225EC66A" w14:textId="77777777" w:rsidR="007C43D5" w:rsidRPr="003A6EA3" w:rsidRDefault="007C43D5" w:rsidP="0060079E">
            <w:pPr>
              <w:pStyle w:val="TableBodyText"/>
              <w:rPr>
                <w:rFonts w:eastAsia="Times New Roman"/>
              </w:rPr>
            </w:pPr>
            <w:r w:rsidRPr="003A6EA3">
              <w:rPr>
                <w:rFonts w:eastAsia="Times New Roman"/>
              </w:rPr>
              <w:t>One (1) space per 100m² GFA.</w:t>
            </w:r>
          </w:p>
        </w:tc>
        <w:tc>
          <w:tcPr>
            <w:tcW w:w="1981" w:type="pct"/>
          </w:tcPr>
          <w:p w14:paraId="28EE90DF" w14:textId="77777777" w:rsidR="00663EC7" w:rsidRPr="003A6EA3" w:rsidRDefault="00C46E4E" w:rsidP="00663EC7">
            <w:pPr>
              <w:pStyle w:val="Outcomes"/>
              <w:rPr>
                <w:rFonts w:eastAsia="Times New Roman"/>
              </w:rPr>
            </w:pPr>
            <w:r w:rsidRPr="003A6EA3">
              <w:rPr>
                <w:rFonts w:eastAsia="Times New Roman"/>
                <w:noProof/>
              </w:rPr>
              <w:fldChar w:fldCharType="begin"/>
            </w:r>
            <w:r w:rsidR="00663EC7" w:rsidRPr="003A6EA3">
              <w:rPr>
                <w:rFonts w:eastAsia="Times New Roman"/>
                <w:noProof/>
              </w:rPr>
              <w:instrText xml:space="preserve"> LISTNUM  "UseDef" \s 1 \l 4</w:instrText>
            </w:r>
            <w:r w:rsidRPr="003A6EA3">
              <w:rPr>
                <w:rFonts w:eastAsia="Times New Roman"/>
                <w:noProof/>
              </w:rPr>
              <w:fldChar w:fldCharType="end">
                <w:numberingChange w:id="660" w:author="Wai Tam" w:date="2022-02-18T11:52:00Z" w:original="(1)"/>
              </w:fldChar>
            </w:r>
            <w:r w:rsidR="00663EC7" w:rsidRPr="003A6EA3">
              <w:rPr>
                <w:rFonts w:eastAsia="Times New Roman"/>
                <w:noProof/>
              </w:rPr>
              <w:tab/>
            </w:r>
            <w:r w:rsidR="00663EC7" w:rsidRPr="003A6EA3">
              <w:rPr>
                <w:rFonts w:eastAsia="Times New Roman"/>
              </w:rPr>
              <w:t xml:space="preserve">Less than 500m² </w:t>
            </w:r>
            <w:r w:rsidR="00641AFF" w:rsidRPr="003A6EA3">
              <w:rPr>
                <w:rFonts w:eastAsia="Times New Roman"/>
              </w:rPr>
              <w:t>GFA</w:t>
            </w:r>
            <w:r w:rsidR="00663EC7" w:rsidRPr="003A6EA3">
              <w:rPr>
                <w:rFonts w:eastAsia="Times New Roman"/>
              </w:rPr>
              <w:t xml:space="preserve"> – One (1) HRV</w:t>
            </w:r>
            <w:r w:rsidR="006A3E71" w:rsidRPr="003A6EA3">
              <w:rPr>
                <w:rFonts w:eastAsia="Times New Roman"/>
              </w:rPr>
              <w:t>.</w:t>
            </w:r>
          </w:p>
          <w:p w14:paraId="633895F9" w14:textId="77777777" w:rsidR="00663EC7" w:rsidRPr="003A6EA3" w:rsidRDefault="00C46E4E" w:rsidP="00663EC7">
            <w:pPr>
              <w:pStyle w:val="Outcomes"/>
              <w:rPr>
                <w:rFonts w:eastAsia="Times New Roman"/>
              </w:rPr>
            </w:pPr>
            <w:r w:rsidRPr="003A6EA3">
              <w:rPr>
                <w:rFonts w:eastAsia="Times New Roman"/>
                <w:noProof/>
              </w:rPr>
              <w:fldChar w:fldCharType="begin"/>
            </w:r>
            <w:r w:rsidR="00663EC7" w:rsidRPr="003A6EA3">
              <w:rPr>
                <w:rFonts w:eastAsia="Times New Roman"/>
                <w:noProof/>
              </w:rPr>
              <w:instrText xml:space="preserve"> LISTNUM  "UseDef"  \l 4</w:instrText>
            </w:r>
            <w:r w:rsidRPr="003A6EA3">
              <w:rPr>
                <w:rFonts w:eastAsia="Times New Roman"/>
                <w:noProof/>
              </w:rPr>
              <w:fldChar w:fldCharType="end">
                <w:numberingChange w:id="661" w:author="Wai Tam" w:date="2022-02-18T11:52:00Z" w:original="(2)"/>
              </w:fldChar>
            </w:r>
            <w:r w:rsidR="00663EC7" w:rsidRPr="003A6EA3">
              <w:rPr>
                <w:rFonts w:eastAsia="Times New Roman"/>
                <w:noProof/>
              </w:rPr>
              <w:tab/>
            </w:r>
            <w:r w:rsidR="00663EC7" w:rsidRPr="003A6EA3">
              <w:rPr>
                <w:rFonts w:eastAsia="Times New Roman"/>
              </w:rPr>
              <w:t xml:space="preserve">500m² – 1,999m² </w:t>
            </w:r>
            <w:r w:rsidR="00641AFF" w:rsidRPr="003A6EA3">
              <w:rPr>
                <w:rFonts w:eastAsia="Times New Roman"/>
              </w:rPr>
              <w:t>GFA</w:t>
            </w:r>
            <w:r w:rsidR="00663EC7" w:rsidRPr="003A6EA3">
              <w:rPr>
                <w:rFonts w:eastAsia="Times New Roman"/>
              </w:rPr>
              <w:t xml:space="preserve"> – One (1) AV</w:t>
            </w:r>
            <w:r w:rsidR="006A3E71" w:rsidRPr="003A6EA3">
              <w:rPr>
                <w:rFonts w:eastAsia="Times New Roman"/>
              </w:rPr>
              <w:t>.</w:t>
            </w:r>
          </w:p>
          <w:p w14:paraId="0CDE5EEE" w14:textId="77777777" w:rsidR="007C43D5" w:rsidRPr="003A6EA3" w:rsidRDefault="00C46E4E" w:rsidP="00663EC7">
            <w:pPr>
              <w:pStyle w:val="Outcomes"/>
              <w:rPr>
                <w:rFonts w:eastAsia="Times New Roman"/>
              </w:rPr>
            </w:pPr>
            <w:r w:rsidRPr="003A6EA3">
              <w:rPr>
                <w:rFonts w:eastAsia="Times New Roman"/>
                <w:noProof/>
              </w:rPr>
              <w:fldChar w:fldCharType="begin"/>
            </w:r>
            <w:r w:rsidR="00663EC7" w:rsidRPr="003A6EA3">
              <w:rPr>
                <w:rFonts w:eastAsia="Times New Roman"/>
                <w:noProof/>
              </w:rPr>
              <w:instrText xml:space="preserve"> LISTNUM  "UseDef"  \l 4</w:instrText>
            </w:r>
            <w:r w:rsidRPr="003A6EA3">
              <w:rPr>
                <w:rFonts w:eastAsia="Times New Roman"/>
                <w:noProof/>
              </w:rPr>
              <w:fldChar w:fldCharType="end">
                <w:numberingChange w:id="662" w:author="Wai Tam" w:date="2022-02-18T11:52:00Z" w:original="(3)"/>
              </w:fldChar>
            </w:r>
            <w:r w:rsidR="00663EC7" w:rsidRPr="003A6EA3">
              <w:rPr>
                <w:rFonts w:eastAsia="Times New Roman"/>
                <w:noProof/>
              </w:rPr>
              <w:tab/>
            </w:r>
            <w:r w:rsidR="00663EC7" w:rsidRPr="003A6EA3">
              <w:rPr>
                <w:rFonts w:eastAsia="Times New Roman"/>
              </w:rPr>
              <w:t xml:space="preserve">2,000m² </w:t>
            </w:r>
            <w:r w:rsidR="00641AFF" w:rsidRPr="003A6EA3">
              <w:rPr>
                <w:rFonts w:eastAsia="Times New Roman"/>
              </w:rPr>
              <w:t>GFA</w:t>
            </w:r>
            <w:r w:rsidR="00663EC7" w:rsidRPr="003A6EA3">
              <w:rPr>
                <w:rFonts w:eastAsia="Times New Roman"/>
              </w:rPr>
              <w:t xml:space="preserve"> plus – No specific rate.</w:t>
            </w:r>
          </w:p>
        </w:tc>
      </w:tr>
      <w:tr w:rsidR="007C43D5" w:rsidRPr="005A30D5" w14:paraId="18C3F3DB" w14:textId="77777777" w:rsidTr="007C43D5">
        <w:trPr>
          <w:cantSplit/>
        </w:trPr>
        <w:tc>
          <w:tcPr>
            <w:tcW w:w="1038" w:type="pct"/>
          </w:tcPr>
          <w:p w14:paraId="13B926E7" w14:textId="77777777" w:rsidR="007C43D5" w:rsidRPr="003A6EA3" w:rsidRDefault="007C43D5" w:rsidP="0060079E">
            <w:pPr>
              <w:pStyle w:val="TableBodyText"/>
              <w:rPr>
                <w:rFonts w:eastAsia="Times New Roman"/>
              </w:rPr>
            </w:pPr>
            <w:r w:rsidRPr="003A6EA3">
              <w:rPr>
                <w:rFonts w:eastAsia="Times New Roman"/>
              </w:rPr>
              <w:t>Service Station</w:t>
            </w:r>
          </w:p>
        </w:tc>
        <w:tc>
          <w:tcPr>
            <w:tcW w:w="1981" w:type="pct"/>
          </w:tcPr>
          <w:p w14:paraId="41162936" w14:textId="77777777" w:rsidR="007C43D5" w:rsidRPr="003A6EA3" w:rsidRDefault="007C43D5" w:rsidP="0060079E">
            <w:pPr>
              <w:pStyle w:val="TableBodyText"/>
              <w:rPr>
                <w:rFonts w:eastAsia="Times New Roman"/>
              </w:rPr>
            </w:pPr>
            <w:r w:rsidRPr="003A6EA3">
              <w:rPr>
                <w:rFonts w:eastAsia="Times New Roman" w:cs="Arial"/>
                <w:bCs/>
              </w:rPr>
              <w:t>One (1) space per 25m² GFA.</w:t>
            </w:r>
          </w:p>
        </w:tc>
        <w:tc>
          <w:tcPr>
            <w:tcW w:w="1981" w:type="pct"/>
          </w:tcPr>
          <w:p w14:paraId="0A37C66D" w14:textId="77777777" w:rsidR="007C43D5" w:rsidRPr="003A6EA3" w:rsidRDefault="00663EC7" w:rsidP="001212E9">
            <w:pPr>
              <w:pStyle w:val="TableBodyText"/>
              <w:rPr>
                <w:rFonts w:eastAsia="Times New Roman" w:cs="Arial"/>
                <w:bCs/>
              </w:rPr>
            </w:pPr>
            <w:r w:rsidRPr="003A6EA3">
              <w:rPr>
                <w:rFonts w:eastAsia="Times New Roman" w:cs="Arial"/>
                <w:bCs/>
              </w:rPr>
              <w:t>1 AV</w:t>
            </w:r>
            <w:r w:rsidR="006A3E71" w:rsidRPr="003A6EA3">
              <w:rPr>
                <w:rFonts w:eastAsia="Times New Roman" w:cs="Arial"/>
                <w:bCs/>
              </w:rPr>
              <w:t>.</w:t>
            </w:r>
          </w:p>
        </w:tc>
      </w:tr>
      <w:tr w:rsidR="007C43D5" w:rsidRPr="005A30D5" w14:paraId="24185276" w14:textId="77777777" w:rsidTr="007C43D5">
        <w:trPr>
          <w:cantSplit/>
        </w:trPr>
        <w:tc>
          <w:tcPr>
            <w:tcW w:w="1038" w:type="pct"/>
          </w:tcPr>
          <w:p w14:paraId="306ECB23" w14:textId="77777777" w:rsidR="007C43D5" w:rsidRPr="003A6EA3" w:rsidRDefault="007C43D5" w:rsidP="0060079E">
            <w:pPr>
              <w:pStyle w:val="TableBodyText"/>
              <w:rPr>
                <w:rFonts w:eastAsia="Times New Roman"/>
              </w:rPr>
            </w:pPr>
            <w:r w:rsidRPr="003A6EA3">
              <w:rPr>
                <w:rFonts w:eastAsia="Times New Roman"/>
              </w:rPr>
              <w:t>Shop</w:t>
            </w:r>
          </w:p>
        </w:tc>
        <w:tc>
          <w:tcPr>
            <w:tcW w:w="1981" w:type="pct"/>
          </w:tcPr>
          <w:p w14:paraId="2573C87F" w14:textId="77777777" w:rsidR="007C43D5" w:rsidRPr="003A6EA3" w:rsidRDefault="00B41274" w:rsidP="0060079E">
            <w:pPr>
              <w:pStyle w:val="TableBodyText"/>
              <w:rPr>
                <w:rFonts w:eastAsia="Times New Roman"/>
              </w:rPr>
            </w:pPr>
            <w:r>
              <w:rPr>
                <w:rFonts w:eastAsia="Times New Roman" w:cs="Arial"/>
                <w:bCs/>
              </w:rPr>
              <w:t>One (</w:t>
            </w:r>
            <w:r w:rsidRPr="00B446F5">
              <w:rPr>
                <w:rFonts w:eastAsia="Times New Roman" w:cs="Arial"/>
                <w:bCs/>
              </w:rPr>
              <w:t>1</w:t>
            </w:r>
            <w:r>
              <w:rPr>
                <w:rFonts w:eastAsia="Times New Roman" w:cs="Arial"/>
                <w:bCs/>
              </w:rPr>
              <w:t>)</w:t>
            </w:r>
            <w:r w:rsidRPr="00B446F5">
              <w:rPr>
                <w:rFonts w:eastAsia="Times New Roman" w:cs="Arial"/>
                <w:bCs/>
              </w:rPr>
              <w:t xml:space="preserve"> space</w:t>
            </w:r>
            <w:r>
              <w:rPr>
                <w:rFonts w:eastAsia="Times New Roman" w:cs="Arial"/>
                <w:bCs/>
              </w:rPr>
              <w:t xml:space="preserve"> per</w:t>
            </w:r>
            <w:r w:rsidRPr="00B446F5">
              <w:rPr>
                <w:rFonts w:eastAsia="Times New Roman" w:cs="Arial"/>
                <w:bCs/>
              </w:rPr>
              <w:t xml:space="preserve"> 20m² GFA</w:t>
            </w:r>
            <w:r>
              <w:rPr>
                <w:rFonts w:eastAsia="Times New Roman" w:cs="Arial"/>
                <w:bCs/>
              </w:rPr>
              <w:t>.</w:t>
            </w:r>
          </w:p>
        </w:tc>
        <w:tc>
          <w:tcPr>
            <w:tcW w:w="1981" w:type="pct"/>
          </w:tcPr>
          <w:p w14:paraId="65DF6E40" w14:textId="77777777" w:rsidR="00663EC7" w:rsidRPr="003A6EA3" w:rsidRDefault="00C46E4E" w:rsidP="00663EC7">
            <w:pPr>
              <w:pStyle w:val="Outcomes"/>
              <w:rPr>
                <w:rFonts w:eastAsia="Times New Roman"/>
              </w:rPr>
            </w:pPr>
            <w:r w:rsidRPr="003A6EA3">
              <w:rPr>
                <w:rFonts w:eastAsia="Times New Roman"/>
                <w:noProof/>
              </w:rPr>
              <w:fldChar w:fldCharType="begin"/>
            </w:r>
            <w:r w:rsidR="00663EC7" w:rsidRPr="003A6EA3">
              <w:rPr>
                <w:rFonts w:eastAsia="Times New Roman"/>
                <w:noProof/>
              </w:rPr>
              <w:instrText xml:space="preserve"> LISTNUM  "UseDef" \s 1 \l 4</w:instrText>
            </w:r>
            <w:r w:rsidRPr="003A6EA3">
              <w:rPr>
                <w:rFonts w:eastAsia="Times New Roman"/>
                <w:noProof/>
              </w:rPr>
              <w:fldChar w:fldCharType="end">
                <w:numberingChange w:id="663" w:author="Wai Tam" w:date="2022-02-18T11:52:00Z" w:original="(1)"/>
              </w:fldChar>
            </w:r>
            <w:r w:rsidR="00663EC7" w:rsidRPr="003A6EA3">
              <w:rPr>
                <w:rFonts w:eastAsia="Times New Roman"/>
                <w:noProof/>
              </w:rPr>
              <w:tab/>
            </w:r>
            <w:r w:rsidR="00663EC7" w:rsidRPr="003A6EA3">
              <w:rPr>
                <w:rFonts w:eastAsia="Times New Roman"/>
              </w:rPr>
              <w:t xml:space="preserve">Less than 500m² </w:t>
            </w:r>
            <w:r w:rsidR="00641AFF" w:rsidRPr="003A6EA3">
              <w:rPr>
                <w:rFonts w:eastAsia="Times New Roman"/>
              </w:rPr>
              <w:t>GFA</w:t>
            </w:r>
            <w:r w:rsidR="00663EC7" w:rsidRPr="003A6EA3">
              <w:rPr>
                <w:rFonts w:eastAsia="Times New Roman"/>
              </w:rPr>
              <w:t xml:space="preserve"> – One (1) HRV</w:t>
            </w:r>
            <w:r w:rsidR="006A3E71" w:rsidRPr="003A6EA3">
              <w:rPr>
                <w:rFonts w:eastAsia="Times New Roman"/>
              </w:rPr>
              <w:t>.</w:t>
            </w:r>
          </w:p>
          <w:p w14:paraId="47957D58" w14:textId="77777777" w:rsidR="00663EC7" w:rsidRPr="003A6EA3" w:rsidRDefault="00C46E4E" w:rsidP="00663EC7">
            <w:pPr>
              <w:pStyle w:val="Outcomes"/>
              <w:rPr>
                <w:rFonts w:eastAsia="Times New Roman"/>
              </w:rPr>
            </w:pPr>
            <w:r w:rsidRPr="003A6EA3">
              <w:rPr>
                <w:rFonts w:eastAsia="Times New Roman"/>
                <w:noProof/>
              </w:rPr>
              <w:fldChar w:fldCharType="begin"/>
            </w:r>
            <w:r w:rsidR="00663EC7" w:rsidRPr="003A6EA3">
              <w:rPr>
                <w:rFonts w:eastAsia="Times New Roman"/>
                <w:noProof/>
              </w:rPr>
              <w:instrText xml:space="preserve"> LISTNUM  "UseDef"  \l 4</w:instrText>
            </w:r>
            <w:r w:rsidRPr="003A6EA3">
              <w:rPr>
                <w:rFonts w:eastAsia="Times New Roman"/>
                <w:noProof/>
              </w:rPr>
              <w:fldChar w:fldCharType="end">
                <w:numberingChange w:id="664" w:author="Wai Tam" w:date="2022-02-18T11:52:00Z" w:original="(2)"/>
              </w:fldChar>
            </w:r>
            <w:r w:rsidR="00663EC7" w:rsidRPr="003A6EA3">
              <w:rPr>
                <w:rFonts w:eastAsia="Times New Roman"/>
                <w:noProof/>
              </w:rPr>
              <w:tab/>
            </w:r>
            <w:r w:rsidR="00663EC7" w:rsidRPr="003A6EA3">
              <w:rPr>
                <w:rFonts w:eastAsia="Times New Roman"/>
              </w:rPr>
              <w:t xml:space="preserve">500m² – 1,999m² </w:t>
            </w:r>
            <w:r w:rsidR="00641AFF" w:rsidRPr="003A6EA3">
              <w:rPr>
                <w:rFonts w:eastAsia="Times New Roman"/>
              </w:rPr>
              <w:t>GFA</w:t>
            </w:r>
            <w:r w:rsidR="00663EC7" w:rsidRPr="003A6EA3">
              <w:rPr>
                <w:rFonts w:eastAsia="Times New Roman"/>
              </w:rPr>
              <w:t xml:space="preserve"> – One (1) AV</w:t>
            </w:r>
            <w:r w:rsidR="006A3E71" w:rsidRPr="003A6EA3">
              <w:rPr>
                <w:rFonts w:eastAsia="Times New Roman"/>
              </w:rPr>
              <w:t>.</w:t>
            </w:r>
          </w:p>
          <w:p w14:paraId="4CF6689E" w14:textId="77777777" w:rsidR="007C43D5" w:rsidRPr="003A6EA3" w:rsidRDefault="00C46E4E" w:rsidP="00663EC7">
            <w:pPr>
              <w:pStyle w:val="Outcomes"/>
              <w:rPr>
                <w:rFonts w:eastAsia="Times New Roman"/>
              </w:rPr>
            </w:pPr>
            <w:r w:rsidRPr="003A6EA3">
              <w:rPr>
                <w:rFonts w:eastAsia="Times New Roman"/>
                <w:noProof/>
              </w:rPr>
              <w:fldChar w:fldCharType="begin"/>
            </w:r>
            <w:r w:rsidR="00663EC7" w:rsidRPr="003A6EA3">
              <w:rPr>
                <w:rFonts w:eastAsia="Times New Roman"/>
                <w:noProof/>
              </w:rPr>
              <w:instrText xml:space="preserve"> LISTNUM  "UseDef"  \l 4</w:instrText>
            </w:r>
            <w:r w:rsidRPr="003A6EA3">
              <w:rPr>
                <w:rFonts w:eastAsia="Times New Roman"/>
                <w:noProof/>
              </w:rPr>
              <w:fldChar w:fldCharType="end">
                <w:numberingChange w:id="665" w:author="Wai Tam" w:date="2022-02-18T11:52:00Z" w:original="(3)"/>
              </w:fldChar>
            </w:r>
            <w:r w:rsidR="00663EC7" w:rsidRPr="003A6EA3">
              <w:rPr>
                <w:rFonts w:eastAsia="Times New Roman"/>
                <w:noProof/>
              </w:rPr>
              <w:tab/>
            </w:r>
            <w:r w:rsidR="00663EC7" w:rsidRPr="003A6EA3">
              <w:rPr>
                <w:rFonts w:eastAsia="Times New Roman"/>
              </w:rPr>
              <w:t xml:space="preserve">2,000m² </w:t>
            </w:r>
            <w:r w:rsidR="00641AFF" w:rsidRPr="003A6EA3">
              <w:rPr>
                <w:rFonts w:eastAsia="Times New Roman"/>
              </w:rPr>
              <w:t>GFA</w:t>
            </w:r>
            <w:r w:rsidR="00663EC7" w:rsidRPr="003A6EA3">
              <w:rPr>
                <w:rFonts w:eastAsia="Times New Roman"/>
              </w:rPr>
              <w:t xml:space="preserve"> plus – No specific rate.</w:t>
            </w:r>
          </w:p>
        </w:tc>
      </w:tr>
      <w:tr w:rsidR="00663EC7" w:rsidRPr="005A30D5" w14:paraId="3B32B771" w14:textId="77777777" w:rsidTr="007C43D5">
        <w:trPr>
          <w:cantSplit/>
        </w:trPr>
        <w:tc>
          <w:tcPr>
            <w:tcW w:w="1038" w:type="pct"/>
          </w:tcPr>
          <w:p w14:paraId="54204345" w14:textId="77777777" w:rsidR="00663EC7" w:rsidRPr="003A6EA3" w:rsidRDefault="00663EC7" w:rsidP="0060079E">
            <w:pPr>
              <w:pStyle w:val="TableBodyText"/>
              <w:rPr>
                <w:rFonts w:eastAsia="Times New Roman"/>
              </w:rPr>
            </w:pPr>
            <w:r w:rsidRPr="003A6EA3">
              <w:rPr>
                <w:rFonts w:eastAsia="Times New Roman"/>
              </w:rPr>
              <w:t>Shopping Centre</w:t>
            </w:r>
          </w:p>
        </w:tc>
        <w:tc>
          <w:tcPr>
            <w:tcW w:w="1981" w:type="pct"/>
          </w:tcPr>
          <w:p w14:paraId="74C19610" w14:textId="77777777" w:rsidR="00663EC7" w:rsidRPr="003A6EA3" w:rsidRDefault="00663EC7" w:rsidP="0060079E">
            <w:pPr>
              <w:pStyle w:val="TableBodyText"/>
              <w:rPr>
                <w:rFonts w:eastAsia="Times New Roman"/>
              </w:rPr>
            </w:pPr>
            <w:r w:rsidRPr="003A6EA3">
              <w:rPr>
                <w:rFonts w:eastAsia="Times New Roman"/>
              </w:rPr>
              <w:t>3.5 spaces per 100m² GFA.</w:t>
            </w:r>
          </w:p>
        </w:tc>
        <w:tc>
          <w:tcPr>
            <w:tcW w:w="1981" w:type="pct"/>
          </w:tcPr>
          <w:p w14:paraId="41A6E883" w14:textId="77777777" w:rsidR="00663EC7" w:rsidRPr="003A6EA3" w:rsidRDefault="00663EC7" w:rsidP="00663EC7">
            <w:pPr>
              <w:pStyle w:val="TableBodyText"/>
              <w:rPr>
                <w:rFonts w:eastAsia="Times New Roman"/>
              </w:rPr>
            </w:pPr>
            <w:r w:rsidRPr="003A6EA3">
              <w:rPr>
                <w:rFonts w:eastAsia="Times New Roman"/>
              </w:rPr>
              <w:t>No specific rate</w:t>
            </w:r>
            <w:r w:rsidR="006A3E71" w:rsidRPr="003A6EA3">
              <w:rPr>
                <w:rFonts w:eastAsia="Times New Roman"/>
              </w:rPr>
              <w:t>.</w:t>
            </w:r>
          </w:p>
        </w:tc>
      </w:tr>
      <w:tr w:rsidR="00663EC7" w:rsidRPr="005A30D5" w14:paraId="31A08277" w14:textId="77777777" w:rsidTr="007C43D5">
        <w:trPr>
          <w:cantSplit/>
        </w:trPr>
        <w:tc>
          <w:tcPr>
            <w:tcW w:w="1038" w:type="pct"/>
          </w:tcPr>
          <w:p w14:paraId="23B43954" w14:textId="77777777" w:rsidR="00663EC7" w:rsidRPr="003A6EA3" w:rsidRDefault="00663EC7" w:rsidP="00333C84">
            <w:pPr>
              <w:pStyle w:val="TableBodyText"/>
              <w:rPr>
                <w:rFonts w:eastAsia="Times New Roman"/>
              </w:rPr>
            </w:pPr>
            <w:r w:rsidRPr="003A6EA3">
              <w:rPr>
                <w:rFonts w:eastAsia="Times New Roman"/>
              </w:rPr>
              <w:t>Short</w:t>
            </w:r>
            <w:r w:rsidR="00333C84">
              <w:rPr>
                <w:rFonts w:eastAsia="Times New Roman"/>
              </w:rPr>
              <w:t>-</w:t>
            </w:r>
            <w:r w:rsidRPr="003A6EA3">
              <w:rPr>
                <w:rFonts w:eastAsia="Times New Roman"/>
              </w:rPr>
              <w:t>Term Accommodation</w:t>
            </w:r>
          </w:p>
        </w:tc>
        <w:tc>
          <w:tcPr>
            <w:tcW w:w="1981" w:type="pct"/>
          </w:tcPr>
          <w:p w14:paraId="540805BC" w14:textId="77777777" w:rsidR="00663EC7" w:rsidRPr="003A6EA3" w:rsidRDefault="00663EC7" w:rsidP="0060079E">
            <w:pPr>
              <w:pStyle w:val="TableBodyText"/>
              <w:rPr>
                <w:rFonts w:eastAsia="Times New Roman"/>
              </w:rPr>
            </w:pPr>
            <w:r w:rsidRPr="003A6EA3">
              <w:rPr>
                <w:rFonts w:eastAsia="Times New Roman"/>
              </w:rPr>
              <w:t>One (1) space per unit plus 50% of the requirement for each ancillary use.</w:t>
            </w:r>
          </w:p>
        </w:tc>
        <w:tc>
          <w:tcPr>
            <w:tcW w:w="1981" w:type="pct"/>
          </w:tcPr>
          <w:p w14:paraId="52D0DC4E" w14:textId="77777777" w:rsidR="00663EC7" w:rsidRPr="003A6EA3" w:rsidRDefault="00663EC7" w:rsidP="00663EC7">
            <w:pPr>
              <w:pStyle w:val="TableBodyText"/>
              <w:rPr>
                <w:rFonts w:eastAsia="Times New Roman"/>
              </w:rPr>
            </w:pPr>
            <w:r w:rsidRPr="003A6EA3">
              <w:rPr>
                <w:rFonts w:eastAsia="Times New Roman"/>
              </w:rPr>
              <w:t>1 SRV</w:t>
            </w:r>
            <w:r w:rsidR="006A3E71" w:rsidRPr="003A6EA3">
              <w:rPr>
                <w:rFonts w:eastAsia="Times New Roman"/>
              </w:rPr>
              <w:t>.</w:t>
            </w:r>
          </w:p>
        </w:tc>
      </w:tr>
      <w:tr w:rsidR="007C43D5" w:rsidRPr="005A30D5" w14:paraId="70C1F610" w14:textId="77777777" w:rsidTr="007C43D5">
        <w:trPr>
          <w:cantSplit/>
        </w:trPr>
        <w:tc>
          <w:tcPr>
            <w:tcW w:w="1038" w:type="pct"/>
          </w:tcPr>
          <w:p w14:paraId="75B9D8CF" w14:textId="77777777" w:rsidR="007C43D5" w:rsidRPr="003A6EA3" w:rsidRDefault="007C43D5" w:rsidP="0060079E">
            <w:pPr>
              <w:pStyle w:val="TableBodyText"/>
              <w:rPr>
                <w:rFonts w:eastAsia="Times New Roman"/>
              </w:rPr>
            </w:pPr>
            <w:r w:rsidRPr="003A6EA3">
              <w:rPr>
                <w:rFonts w:eastAsia="Times New Roman"/>
              </w:rPr>
              <w:lastRenderedPageBreak/>
              <w:t>Showroom</w:t>
            </w:r>
          </w:p>
        </w:tc>
        <w:tc>
          <w:tcPr>
            <w:tcW w:w="1981" w:type="pct"/>
          </w:tcPr>
          <w:p w14:paraId="75BF6546" w14:textId="77777777" w:rsidR="007C43D5" w:rsidRPr="003A6EA3" w:rsidRDefault="007C43D5" w:rsidP="0060079E">
            <w:pPr>
              <w:pStyle w:val="TableBodyText"/>
              <w:rPr>
                <w:rFonts w:eastAsia="Times New Roman"/>
              </w:rPr>
            </w:pPr>
            <w:r w:rsidRPr="003A6EA3">
              <w:rPr>
                <w:rFonts w:eastAsia="Times New Roman" w:cs="Arial"/>
                <w:bCs/>
              </w:rPr>
              <w:t>One (1) spaces per 40m² GFA.</w:t>
            </w:r>
          </w:p>
        </w:tc>
        <w:tc>
          <w:tcPr>
            <w:tcW w:w="1981" w:type="pct"/>
          </w:tcPr>
          <w:p w14:paraId="4A9D13CF" w14:textId="77777777" w:rsidR="00663EC7" w:rsidRPr="003A6EA3" w:rsidRDefault="00C46E4E" w:rsidP="00663EC7">
            <w:pPr>
              <w:pStyle w:val="Outcomes"/>
              <w:rPr>
                <w:rFonts w:eastAsia="Times New Roman"/>
              </w:rPr>
            </w:pPr>
            <w:r w:rsidRPr="003A6EA3">
              <w:rPr>
                <w:rFonts w:eastAsia="Times New Roman"/>
                <w:noProof/>
              </w:rPr>
              <w:fldChar w:fldCharType="begin"/>
            </w:r>
            <w:r w:rsidR="00663EC7" w:rsidRPr="003A6EA3">
              <w:rPr>
                <w:rFonts w:eastAsia="Times New Roman"/>
                <w:noProof/>
              </w:rPr>
              <w:instrText xml:space="preserve"> LISTNUM  "UseDef" \s 1 \l 4</w:instrText>
            </w:r>
            <w:r w:rsidRPr="003A6EA3">
              <w:rPr>
                <w:rFonts w:eastAsia="Times New Roman"/>
                <w:noProof/>
              </w:rPr>
              <w:fldChar w:fldCharType="end">
                <w:numberingChange w:id="666" w:author="Wai Tam" w:date="2022-02-18T11:52:00Z" w:original="(1)"/>
              </w:fldChar>
            </w:r>
            <w:r w:rsidR="00663EC7" w:rsidRPr="003A6EA3">
              <w:rPr>
                <w:rFonts w:eastAsia="Times New Roman"/>
                <w:noProof/>
              </w:rPr>
              <w:tab/>
            </w:r>
            <w:r w:rsidR="00663EC7" w:rsidRPr="003A6EA3">
              <w:rPr>
                <w:rFonts w:eastAsia="Times New Roman"/>
              </w:rPr>
              <w:t xml:space="preserve">Less than 1,000m² </w:t>
            </w:r>
            <w:r w:rsidR="00641AFF" w:rsidRPr="003A6EA3">
              <w:rPr>
                <w:rFonts w:eastAsia="Times New Roman"/>
              </w:rPr>
              <w:t>GFA</w:t>
            </w:r>
            <w:r w:rsidR="00663EC7" w:rsidRPr="003A6EA3">
              <w:rPr>
                <w:rFonts w:eastAsia="Times New Roman"/>
              </w:rPr>
              <w:t xml:space="preserve"> – One (1) HRV</w:t>
            </w:r>
            <w:r w:rsidR="006A3E71" w:rsidRPr="003A6EA3">
              <w:rPr>
                <w:rFonts w:eastAsia="Times New Roman"/>
              </w:rPr>
              <w:t>.</w:t>
            </w:r>
          </w:p>
          <w:p w14:paraId="070DBCE7" w14:textId="77777777" w:rsidR="00663EC7" w:rsidRPr="003A6EA3" w:rsidRDefault="00C46E4E" w:rsidP="00663EC7">
            <w:pPr>
              <w:pStyle w:val="Outcomes"/>
              <w:rPr>
                <w:rFonts w:eastAsia="Times New Roman"/>
              </w:rPr>
            </w:pPr>
            <w:r w:rsidRPr="003A6EA3">
              <w:rPr>
                <w:rFonts w:eastAsia="Times New Roman"/>
                <w:noProof/>
              </w:rPr>
              <w:fldChar w:fldCharType="begin"/>
            </w:r>
            <w:r w:rsidR="00663EC7" w:rsidRPr="003A6EA3">
              <w:rPr>
                <w:rFonts w:eastAsia="Times New Roman"/>
                <w:noProof/>
              </w:rPr>
              <w:instrText xml:space="preserve"> LISTNUM  "UseDef"  \l 4</w:instrText>
            </w:r>
            <w:r w:rsidRPr="003A6EA3">
              <w:rPr>
                <w:rFonts w:eastAsia="Times New Roman"/>
                <w:noProof/>
              </w:rPr>
              <w:fldChar w:fldCharType="end">
                <w:numberingChange w:id="667" w:author="Wai Tam" w:date="2022-02-18T11:52:00Z" w:original="(2)"/>
              </w:fldChar>
            </w:r>
            <w:r w:rsidR="00663EC7" w:rsidRPr="003A6EA3">
              <w:rPr>
                <w:rFonts w:eastAsia="Times New Roman"/>
                <w:noProof/>
              </w:rPr>
              <w:tab/>
            </w:r>
            <w:r w:rsidR="00663EC7" w:rsidRPr="003A6EA3">
              <w:rPr>
                <w:rFonts w:eastAsia="Times New Roman"/>
              </w:rPr>
              <w:t>1,000m² – 1</w:t>
            </w:r>
            <w:r w:rsidR="00086DA3" w:rsidRPr="003A6EA3">
              <w:rPr>
                <w:rFonts w:eastAsia="Times New Roman"/>
              </w:rPr>
              <w:t>,</w:t>
            </w:r>
            <w:r w:rsidR="00663EC7" w:rsidRPr="003A6EA3">
              <w:rPr>
                <w:rFonts w:eastAsia="Times New Roman"/>
              </w:rPr>
              <w:t>999m</w:t>
            </w:r>
            <w:r w:rsidR="00086DA3" w:rsidRPr="003A6EA3">
              <w:rPr>
                <w:rFonts w:eastAsia="Times New Roman"/>
              </w:rPr>
              <w:t>²</w:t>
            </w:r>
            <w:r w:rsidR="00663EC7" w:rsidRPr="003A6EA3">
              <w:rPr>
                <w:rFonts w:eastAsia="Times New Roman"/>
              </w:rPr>
              <w:t xml:space="preserve"> </w:t>
            </w:r>
            <w:r w:rsidR="00641AFF" w:rsidRPr="003A6EA3">
              <w:rPr>
                <w:rFonts w:eastAsia="Times New Roman"/>
              </w:rPr>
              <w:t>GFA</w:t>
            </w:r>
            <w:r w:rsidR="00663EC7" w:rsidRPr="003A6EA3">
              <w:rPr>
                <w:rFonts w:eastAsia="Times New Roman"/>
              </w:rPr>
              <w:t xml:space="preserve"> – One (1) AV</w:t>
            </w:r>
            <w:r w:rsidR="006A3E71" w:rsidRPr="003A6EA3">
              <w:rPr>
                <w:rFonts w:eastAsia="Times New Roman"/>
              </w:rPr>
              <w:t>.</w:t>
            </w:r>
          </w:p>
          <w:p w14:paraId="35148F15" w14:textId="77777777" w:rsidR="007C43D5" w:rsidRPr="003A6EA3" w:rsidRDefault="00C46E4E" w:rsidP="00663EC7">
            <w:pPr>
              <w:pStyle w:val="Outcomes"/>
              <w:rPr>
                <w:rFonts w:eastAsia="Times New Roman"/>
              </w:rPr>
            </w:pPr>
            <w:r w:rsidRPr="003A6EA3">
              <w:rPr>
                <w:rFonts w:eastAsia="Times New Roman"/>
                <w:noProof/>
              </w:rPr>
              <w:fldChar w:fldCharType="begin"/>
            </w:r>
            <w:r w:rsidR="00663EC7" w:rsidRPr="003A6EA3">
              <w:rPr>
                <w:rFonts w:eastAsia="Times New Roman"/>
                <w:noProof/>
              </w:rPr>
              <w:instrText xml:space="preserve"> LISTNUM  "UseDef"  \l 4</w:instrText>
            </w:r>
            <w:r w:rsidRPr="003A6EA3">
              <w:rPr>
                <w:rFonts w:eastAsia="Times New Roman"/>
                <w:noProof/>
              </w:rPr>
              <w:fldChar w:fldCharType="end">
                <w:numberingChange w:id="668" w:author="Wai Tam" w:date="2022-02-18T11:52:00Z" w:original="(3)"/>
              </w:fldChar>
            </w:r>
            <w:r w:rsidR="00663EC7" w:rsidRPr="003A6EA3">
              <w:rPr>
                <w:rFonts w:eastAsia="Times New Roman"/>
                <w:noProof/>
              </w:rPr>
              <w:tab/>
            </w:r>
            <w:r w:rsidR="00663EC7" w:rsidRPr="003A6EA3">
              <w:rPr>
                <w:rFonts w:eastAsia="Times New Roman"/>
              </w:rPr>
              <w:t xml:space="preserve">2,000m² </w:t>
            </w:r>
            <w:r w:rsidR="00641AFF" w:rsidRPr="003A6EA3">
              <w:rPr>
                <w:rFonts w:eastAsia="Times New Roman"/>
              </w:rPr>
              <w:t>GFA</w:t>
            </w:r>
            <w:r w:rsidR="00663EC7" w:rsidRPr="003A6EA3">
              <w:rPr>
                <w:rFonts w:eastAsia="Times New Roman"/>
              </w:rPr>
              <w:t xml:space="preserve"> plus – No specific rate.</w:t>
            </w:r>
          </w:p>
        </w:tc>
      </w:tr>
      <w:tr w:rsidR="005F4643" w:rsidRPr="005A30D5" w14:paraId="1CEEC050" w14:textId="77777777" w:rsidTr="007C43D5">
        <w:trPr>
          <w:cantSplit/>
        </w:trPr>
        <w:tc>
          <w:tcPr>
            <w:tcW w:w="1038" w:type="pct"/>
          </w:tcPr>
          <w:p w14:paraId="5C09B10E" w14:textId="77777777" w:rsidR="005F4643" w:rsidRPr="003A6EA3" w:rsidRDefault="005F4643" w:rsidP="0060079E">
            <w:pPr>
              <w:pStyle w:val="TableBodyText"/>
              <w:rPr>
                <w:rFonts w:eastAsia="Times New Roman"/>
              </w:rPr>
            </w:pPr>
            <w:r>
              <w:rPr>
                <w:rFonts w:eastAsia="Times New Roman"/>
              </w:rPr>
              <w:t>Substation</w:t>
            </w:r>
          </w:p>
        </w:tc>
        <w:tc>
          <w:tcPr>
            <w:tcW w:w="1981" w:type="pct"/>
          </w:tcPr>
          <w:p w14:paraId="7ADA5FFE" w14:textId="77777777" w:rsidR="005F4643" w:rsidRPr="003A6EA3" w:rsidRDefault="005F4643" w:rsidP="0060079E">
            <w:pPr>
              <w:pStyle w:val="TableBodyText"/>
              <w:rPr>
                <w:rFonts w:eastAsia="Times New Roman" w:cs="Arial"/>
                <w:bCs/>
              </w:rPr>
            </w:pPr>
            <w:r w:rsidRPr="003A6EA3">
              <w:rPr>
                <w:rFonts w:eastAsia="Times New Roman"/>
              </w:rPr>
              <w:t>No Parking Rate Required.</w:t>
            </w:r>
          </w:p>
        </w:tc>
        <w:tc>
          <w:tcPr>
            <w:tcW w:w="1981" w:type="pct"/>
          </w:tcPr>
          <w:p w14:paraId="26A1816B" w14:textId="77777777" w:rsidR="005F4643" w:rsidRPr="003A6EA3" w:rsidRDefault="005F4643" w:rsidP="00663EC7">
            <w:pPr>
              <w:pStyle w:val="Outcomes"/>
              <w:rPr>
                <w:rFonts w:eastAsia="Times New Roman"/>
                <w:noProof/>
              </w:rPr>
            </w:pPr>
            <w:r w:rsidRPr="003A6EA3">
              <w:rPr>
                <w:rFonts w:eastAsia="Times New Roman"/>
              </w:rPr>
              <w:t>No specific rate.</w:t>
            </w:r>
          </w:p>
        </w:tc>
      </w:tr>
      <w:tr w:rsidR="00663EC7" w:rsidRPr="005A30D5" w14:paraId="6527C73C" w14:textId="77777777" w:rsidTr="007C43D5">
        <w:trPr>
          <w:cantSplit/>
        </w:trPr>
        <w:tc>
          <w:tcPr>
            <w:tcW w:w="1038" w:type="pct"/>
          </w:tcPr>
          <w:p w14:paraId="0E5479C2" w14:textId="77777777" w:rsidR="00663EC7" w:rsidRPr="003A6EA3" w:rsidRDefault="00663EC7" w:rsidP="0060079E">
            <w:pPr>
              <w:pStyle w:val="TableBodyText"/>
              <w:rPr>
                <w:rFonts w:eastAsia="Times New Roman"/>
              </w:rPr>
            </w:pPr>
            <w:r w:rsidRPr="003A6EA3">
              <w:rPr>
                <w:rFonts w:eastAsia="Times New Roman"/>
              </w:rPr>
              <w:t>Telecommunications Facility</w:t>
            </w:r>
          </w:p>
        </w:tc>
        <w:tc>
          <w:tcPr>
            <w:tcW w:w="1981" w:type="pct"/>
          </w:tcPr>
          <w:p w14:paraId="59CFBFE5" w14:textId="77777777" w:rsidR="00663EC7" w:rsidRPr="003A6EA3" w:rsidRDefault="00663EC7" w:rsidP="0060079E">
            <w:pPr>
              <w:pStyle w:val="TableBodyText"/>
              <w:rPr>
                <w:rFonts w:eastAsia="Times New Roman"/>
              </w:rPr>
            </w:pPr>
            <w:r w:rsidRPr="003A6EA3">
              <w:rPr>
                <w:rFonts w:eastAsia="Times New Roman"/>
              </w:rPr>
              <w:t>No Parking Rate Required.</w:t>
            </w:r>
          </w:p>
        </w:tc>
        <w:tc>
          <w:tcPr>
            <w:tcW w:w="1981" w:type="pct"/>
          </w:tcPr>
          <w:p w14:paraId="1201ABC8" w14:textId="77777777" w:rsidR="00663EC7" w:rsidRPr="003A6EA3" w:rsidRDefault="00663EC7" w:rsidP="008D37D2">
            <w:pPr>
              <w:pStyle w:val="TableBodyText"/>
              <w:rPr>
                <w:rFonts w:eastAsia="Times New Roman"/>
              </w:rPr>
            </w:pPr>
            <w:r w:rsidRPr="003A6EA3">
              <w:rPr>
                <w:rFonts w:eastAsia="Times New Roman"/>
              </w:rPr>
              <w:t>No specific rate</w:t>
            </w:r>
            <w:r w:rsidR="006A3E71" w:rsidRPr="003A6EA3">
              <w:rPr>
                <w:rFonts w:eastAsia="Times New Roman"/>
              </w:rPr>
              <w:t>.</w:t>
            </w:r>
          </w:p>
        </w:tc>
      </w:tr>
      <w:tr w:rsidR="00663EC7" w:rsidRPr="005A30D5" w14:paraId="05201446" w14:textId="77777777" w:rsidTr="007C43D5">
        <w:trPr>
          <w:cantSplit/>
        </w:trPr>
        <w:tc>
          <w:tcPr>
            <w:tcW w:w="1038" w:type="pct"/>
          </w:tcPr>
          <w:p w14:paraId="42132FC0" w14:textId="77777777" w:rsidR="00663EC7" w:rsidRPr="003A6EA3" w:rsidRDefault="00663EC7" w:rsidP="0060079E">
            <w:pPr>
              <w:pStyle w:val="TableBodyText"/>
              <w:rPr>
                <w:rFonts w:eastAsia="Times New Roman"/>
              </w:rPr>
            </w:pPr>
            <w:r w:rsidRPr="003A6EA3">
              <w:rPr>
                <w:rFonts w:eastAsia="Times New Roman"/>
              </w:rPr>
              <w:t>Theatre</w:t>
            </w:r>
          </w:p>
        </w:tc>
        <w:tc>
          <w:tcPr>
            <w:tcW w:w="1981" w:type="pct"/>
          </w:tcPr>
          <w:p w14:paraId="751BA240" w14:textId="77777777" w:rsidR="00663EC7" w:rsidRPr="003A6EA3" w:rsidRDefault="00663EC7" w:rsidP="0060079E">
            <w:pPr>
              <w:pStyle w:val="TableBodyText"/>
              <w:rPr>
                <w:rFonts w:eastAsia="Times New Roman"/>
              </w:rPr>
            </w:pPr>
            <w:r w:rsidRPr="003A6EA3">
              <w:rPr>
                <w:rFonts w:eastAsia="Times New Roman"/>
              </w:rPr>
              <w:t>0.4 spaces per patron.</w:t>
            </w:r>
          </w:p>
        </w:tc>
        <w:tc>
          <w:tcPr>
            <w:tcW w:w="1981" w:type="pct"/>
          </w:tcPr>
          <w:p w14:paraId="402C78B8" w14:textId="77777777" w:rsidR="00663EC7" w:rsidRPr="003A6EA3" w:rsidRDefault="00663EC7" w:rsidP="008D37D2">
            <w:pPr>
              <w:pStyle w:val="TableBodyText"/>
              <w:rPr>
                <w:rFonts w:eastAsia="Times New Roman"/>
              </w:rPr>
            </w:pPr>
            <w:r w:rsidRPr="003A6EA3">
              <w:rPr>
                <w:rFonts w:eastAsia="Times New Roman"/>
              </w:rPr>
              <w:t>No specific rate</w:t>
            </w:r>
            <w:r w:rsidR="006A3E71" w:rsidRPr="003A6EA3">
              <w:rPr>
                <w:rFonts w:eastAsia="Times New Roman"/>
              </w:rPr>
              <w:t>.</w:t>
            </w:r>
          </w:p>
        </w:tc>
      </w:tr>
      <w:tr w:rsidR="00663EC7" w:rsidRPr="005A30D5" w14:paraId="69698752" w14:textId="77777777" w:rsidTr="007C43D5">
        <w:trPr>
          <w:cantSplit/>
        </w:trPr>
        <w:tc>
          <w:tcPr>
            <w:tcW w:w="1038" w:type="pct"/>
          </w:tcPr>
          <w:p w14:paraId="3AB66459" w14:textId="77777777" w:rsidR="00663EC7" w:rsidRPr="003A6EA3" w:rsidRDefault="00663EC7" w:rsidP="0060079E">
            <w:pPr>
              <w:pStyle w:val="TableBodyText"/>
              <w:rPr>
                <w:rFonts w:eastAsia="Times New Roman"/>
              </w:rPr>
            </w:pPr>
            <w:r w:rsidRPr="003A6EA3">
              <w:rPr>
                <w:rFonts w:eastAsia="Times New Roman"/>
              </w:rPr>
              <w:t>Tourist Attraction</w:t>
            </w:r>
          </w:p>
        </w:tc>
        <w:tc>
          <w:tcPr>
            <w:tcW w:w="1981" w:type="pct"/>
          </w:tcPr>
          <w:p w14:paraId="0234768A" w14:textId="77777777" w:rsidR="00663EC7" w:rsidRPr="003A6EA3" w:rsidRDefault="00663EC7" w:rsidP="0060079E">
            <w:pPr>
              <w:pStyle w:val="TableBodyText"/>
              <w:rPr>
                <w:rFonts w:eastAsia="Times New Roman"/>
              </w:rPr>
            </w:pPr>
            <w:r w:rsidRPr="003A6EA3">
              <w:rPr>
                <w:rFonts w:eastAsia="Times New Roman"/>
              </w:rPr>
              <w:t>Applicant to provide parking report justifying proposed provision of parking.</w:t>
            </w:r>
          </w:p>
        </w:tc>
        <w:tc>
          <w:tcPr>
            <w:tcW w:w="1981" w:type="pct"/>
          </w:tcPr>
          <w:p w14:paraId="31B43532" w14:textId="77777777" w:rsidR="00663EC7" w:rsidRPr="003A6EA3" w:rsidRDefault="00663EC7" w:rsidP="008D37D2">
            <w:pPr>
              <w:pStyle w:val="TableBodyText"/>
              <w:rPr>
                <w:rFonts w:eastAsia="Times New Roman"/>
              </w:rPr>
            </w:pPr>
            <w:r w:rsidRPr="003A6EA3">
              <w:rPr>
                <w:rFonts w:eastAsia="Times New Roman"/>
              </w:rPr>
              <w:t>No specific rate</w:t>
            </w:r>
            <w:r w:rsidR="006A3E71" w:rsidRPr="003A6EA3">
              <w:rPr>
                <w:rFonts w:eastAsia="Times New Roman"/>
              </w:rPr>
              <w:t>.</w:t>
            </w:r>
          </w:p>
        </w:tc>
      </w:tr>
      <w:tr w:rsidR="00663EC7" w:rsidRPr="005A30D5" w14:paraId="3CF742AE" w14:textId="77777777" w:rsidTr="007C43D5">
        <w:trPr>
          <w:cantSplit/>
        </w:trPr>
        <w:tc>
          <w:tcPr>
            <w:tcW w:w="1038" w:type="pct"/>
          </w:tcPr>
          <w:p w14:paraId="10794290" w14:textId="77777777" w:rsidR="00663EC7" w:rsidRPr="003A6EA3" w:rsidRDefault="00663EC7" w:rsidP="0060079E">
            <w:pPr>
              <w:pStyle w:val="TableBodyText"/>
              <w:rPr>
                <w:rFonts w:eastAsia="Times New Roman"/>
              </w:rPr>
            </w:pPr>
            <w:r w:rsidRPr="003A6EA3">
              <w:rPr>
                <w:rFonts w:eastAsia="Times New Roman"/>
              </w:rPr>
              <w:t>Tourist Park</w:t>
            </w:r>
          </w:p>
        </w:tc>
        <w:tc>
          <w:tcPr>
            <w:tcW w:w="1981" w:type="pct"/>
          </w:tcPr>
          <w:p w14:paraId="16FB45C3" w14:textId="77777777" w:rsidR="00663EC7" w:rsidRPr="003A6EA3" w:rsidRDefault="00663EC7" w:rsidP="0060079E">
            <w:pPr>
              <w:pStyle w:val="TableBodyText"/>
              <w:rPr>
                <w:rFonts w:eastAsia="Times New Roman"/>
              </w:rPr>
            </w:pPr>
            <w:r w:rsidRPr="003A6EA3">
              <w:rPr>
                <w:rFonts w:eastAsia="Times New Roman" w:cs="Arial"/>
                <w:bCs/>
              </w:rPr>
              <w:t>One (1) per</w:t>
            </w:r>
            <w:r w:rsidR="00765E7C" w:rsidRPr="003A6EA3">
              <w:rPr>
                <w:rFonts w:eastAsia="Times New Roman" w:cs="Arial"/>
                <w:bCs/>
              </w:rPr>
              <w:t xml:space="preserve"> dwelling, plus one (1) visitor</w:t>
            </w:r>
            <w:r w:rsidRPr="003A6EA3">
              <w:rPr>
                <w:rFonts w:eastAsia="Times New Roman" w:cs="Arial"/>
                <w:bCs/>
              </w:rPr>
              <w:t xml:space="preserve"> space for every five (5) dwellings where developments contains five (5) or more dwellings.</w:t>
            </w:r>
          </w:p>
        </w:tc>
        <w:tc>
          <w:tcPr>
            <w:tcW w:w="1981" w:type="pct"/>
          </w:tcPr>
          <w:p w14:paraId="40B00D33" w14:textId="77777777" w:rsidR="00663EC7" w:rsidRPr="003A6EA3" w:rsidRDefault="00663EC7" w:rsidP="008D37D2">
            <w:pPr>
              <w:pStyle w:val="TableBodyText"/>
              <w:rPr>
                <w:rFonts w:eastAsia="Times New Roman"/>
              </w:rPr>
            </w:pPr>
            <w:r w:rsidRPr="003A6EA3">
              <w:rPr>
                <w:rFonts w:eastAsia="Times New Roman"/>
              </w:rPr>
              <w:t>1 SRV</w:t>
            </w:r>
            <w:r w:rsidR="006A3E71" w:rsidRPr="003A6EA3">
              <w:rPr>
                <w:rFonts w:eastAsia="Times New Roman"/>
              </w:rPr>
              <w:t>.</w:t>
            </w:r>
          </w:p>
        </w:tc>
      </w:tr>
      <w:tr w:rsidR="00C97E4D" w:rsidRPr="005A30D5" w14:paraId="310E5D29" w14:textId="77777777" w:rsidTr="007C43D5">
        <w:trPr>
          <w:cantSplit/>
        </w:trPr>
        <w:tc>
          <w:tcPr>
            <w:tcW w:w="1038" w:type="pct"/>
          </w:tcPr>
          <w:p w14:paraId="74C5EF4A" w14:textId="77777777" w:rsidR="00C97E4D" w:rsidRPr="003A6EA3" w:rsidRDefault="00C97E4D" w:rsidP="0060079E">
            <w:pPr>
              <w:pStyle w:val="TableBodyText"/>
              <w:rPr>
                <w:rFonts w:eastAsia="Times New Roman"/>
              </w:rPr>
            </w:pPr>
            <w:r>
              <w:rPr>
                <w:rFonts w:eastAsia="Times New Roman"/>
              </w:rPr>
              <w:t>Transport Depot</w:t>
            </w:r>
          </w:p>
        </w:tc>
        <w:tc>
          <w:tcPr>
            <w:tcW w:w="1981" w:type="pct"/>
          </w:tcPr>
          <w:p w14:paraId="6879E12B" w14:textId="77777777" w:rsidR="00C97E4D" w:rsidRPr="003A6EA3" w:rsidRDefault="0062097A" w:rsidP="00B41274">
            <w:pPr>
              <w:pStyle w:val="TableBodyText"/>
              <w:rPr>
                <w:rFonts w:eastAsia="Times New Roman" w:cs="Arial"/>
                <w:bCs/>
              </w:rPr>
            </w:pPr>
            <w:r>
              <w:rPr>
                <w:rFonts w:eastAsia="Times New Roman" w:cs="Arial"/>
                <w:bCs/>
              </w:rPr>
              <w:t xml:space="preserve">One (1) car space for every truck space; plus one (1) space per every two (2) non-driver </w:t>
            </w:r>
            <w:r w:rsidR="00B41274">
              <w:rPr>
                <w:rFonts w:eastAsia="Times New Roman" w:cs="Arial"/>
                <w:bCs/>
              </w:rPr>
              <w:t>staff</w:t>
            </w:r>
            <w:r>
              <w:rPr>
                <w:rFonts w:eastAsia="Times New Roman" w:cs="Arial"/>
                <w:bCs/>
              </w:rPr>
              <w:t>.</w:t>
            </w:r>
          </w:p>
        </w:tc>
        <w:tc>
          <w:tcPr>
            <w:tcW w:w="1981" w:type="pct"/>
          </w:tcPr>
          <w:p w14:paraId="26C00F0E" w14:textId="77777777" w:rsidR="00C97E4D" w:rsidRPr="003A6EA3" w:rsidRDefault="0062097A" w:rsidP="008D37D2">
            <w:pPr>
              <w:pStyle w:val="TableBodyText"/>
              <w:rPr>
                <w:rFonts w:eastAsia="Times New Roman"/>
              </w:rPr>
            </w:pPr>
            <w:r>
              <w:rPr>
                <w:rFonts w:eastAsia="Times New Roman"/>
              </w:rPr>
              <w:t>No specific rate.</w:t>
            </w:r>
          </w:p>
        </w:tc>
      </w:tr>
      <w:tr w:rsidR="00663EC7" w:rsidRPr="005A30D5" w14:paraId="5CB57203" w14:textId="77777777" w:rsidTr="007C43D5">
        <w:trPr>
          <w:cantSplit/>
        </w:trPr>
        <w:tc>
          <w:tcPr>
            <w:tcW w:w="1038" w:type="pct"/>
          </w:tcPr>
          <w:p w14:paraId="0F18B5E7" w14:textId="77777777" w:rsidR="00663EC7" w:rsidRPr="003A6EA3" w:rsidRDefault="00663EC7" w:rsidP="0060079E">
            <w:pPr>
              <w:pStyle w:val="TableBodyText"/>
              <w:rPr>
                <w:rFonts w:eastAsia="Times New Roman"/>
              </w:rPr>
            </w:pPr>
            <w:r w:rsidRPr="003A6EA3">
              <w:rPr>
                <w:rFonts w:eastAsia="Times New Roman"/>
              </w:rPr>
              <w:t>Utility Installation</w:t>
            </w:r>
          </w:p>
        </w:tc>
        <w:tc>
          <w:tcPr>
            <w:tcW w:w="1981" w:type="pct"/>
          </w:tcPr>
          <w:p w14:paraId="420727C0" w14:textId="77777777" w:rsidR="00663EC7" w:rsidRPr="003A6EA3" w:rsidRDefault="00663EC7" w:rsidP="0060079E">
            <w:pPr>
              <w:pStyle w:val="TableBodyText"/>
              <w:rPr>
                <w:rFonts w:eastAsia="Times New Roman"/>
              </w:rPr>
            </w:pPr>
            <w:r w:rsidRPr="003A6EA3">
              <w:rPr>
                <w:rFonts w:eastAsia="Times New Roman"/>
              </w:rPr>
              <w:t>No Parking Rate Required.</w:t>
            </w:r>
          </w:p>
        </w:tc>
        <w:tc>
          <w:tcPr>
            <w:tcW w:w="1981" w:type="pct"/>
          </w:tcPr>
          <w:p w14:paraId="278CB982" w14:textId="77777777" w:rsidR="00663EC7" w:rsidRPr="003A6EA3" w:rsidRDefault="00663EC7" w:rsidP="008D37D2">
            <w:pPr>
              <w:pStyle w:val="TableBodyText"/>
              <w:rPr>
                <w:rFonts w:eastAsia="Times New Roman"/>
              </w:rPr>
            </w:pPr>
            <w:r w:rsidRPr="003A6EA3">
              <w:rPr>
                <w:rFonts w:eastAsia="Times New Roman"/>
              </w:rPr>
              <w:t>No specific rate.</w:t>
            </w:r>
          </w:p>
        </w:tc>
      </w:tr>
      <w:tr w:rsidR="00663EC7" w:rsidRPr="005A30D5" w14:paraId="6E08D020" w14:textId="77777777" w:rsidTr="007C43D5">
        <w:trPr>
          <w:cantSplit/>
        </w:trPr>
        <w:tc>
          <w:tcPr>
            <w:tcW w:w="1038" w:type="pct"/>
          </w:tcPr>
          <w:p w14:paraId="37E3C95D" w14:textId="77777777" w:rsidR="00663EC7" w:rsidRPr="003A6EA3" w:rsidRDefault="00663EC7" w:rsidP="0060079E">
            <w:pPr>
              <w:pStyle w:val="TableBodyText"/>
              <w:rPr>
                <w:rFonts w:eastAsia="Times New Roman"/>
              </w:rPr>
            </w:pPr>
            <w:r w:rsidRPr="003A6EA3">
              <w:rPr>
                <w:rFonts w:eastAsia="Times New Roman"/>
              </w:rPr>
              <w:t>Veterinary Services</w:t>
            </w:r>
          </w:p>
        </w:tc>
        <w:tc>
          <w:tcPr>
            <w:tcW w:w="1981" w:type="pct"/>
          </w:tcPr>
          <w:p w14:paraId="38B0BA52" w14:textId="77777777" w:rsidR="00663EC7" w:rsidRPr="003A6EA3" w:rsidRDefault="001569C2" w:rsidP="0060079E">
            <w:pPr>
              <w:pStyle w:val="TableBodyText"/>
              <w:rPr>
                <w:rFonts w:eastAsia="Times New Roman"/>
              </w:rPr>
            </w:pPr>
            <w:r>
              <w:rPr>
                <w:rFonts w:eastAsia="Times New Roman" w:cs="Arial"/>
                <w:bCs/>
              </w:rPr>
              <w:t>One (1) space per</w:t>
            </w:r>
            <w:r w:rsidRPr="00B446F5">
              <w:rPr>
                <w:rFonts w:eastAsia="Times New Roman" w:cs="Arial"/>
                <w:bCs/>
              </w:rPr>
              <w:t xml:space="preserve"> FTE</w:t>
            </w:r>
            <w:r>
              <w:rPr>
                <w:rFonts w:eastAsia="Times New Roman" w:cs="Arial"/>
                <w:bCs/>
              </w:rPr>
              <w:t xml:space="preserve"> staff,</w:t>
            </w:r>
            <w:r w:rsidRPr="00B446F5">
              <w:rPr>
                <w:rFonts w:eastAsia="Times New Roman" w:cs="Arial"/>
                <w:bCs/>
              </w:rPr>
              <w:t xml:space="preserve"> plus</w:t>
            </w:r>
            <w:r>
              <w:rPr>
                <w:rFonts w:eastAsia="Times New Roman" w:cs="Arial"/>
                <w:bCs/>
              </w:rPr>
              <w:t xml:space="preserve"> 3 visitors spaces per</w:t>
            </w:r>
            <w:r w:rsidRPr="00B446F5">
              <w:rPr>
                <w:rFonts w:eastAsia="Times New Roman" w:cs="Arial"/>
                <w:bCs/>
              </w:rPr>
              <w:t xml:space="preserve"> FTE practitioner.</w:t>
            </w:r>
          </w:p>
        </w:tc>
        <w:tc>
          <w:tcPr>
            <w:tcW w:w="1981" w:type="pct"/>
          </w:tcPr>
          <w:p w14:paraId="6EE8A4D7" w14:textId="77777777" w:rsidR="00663EC7" w:rsidRPr="003A6EA3" w:rsidRDefault="00663EC7" w:rsidP="008D37D2">
            <w:pPr>
              <w:pStyle w:val="TableBodyText"/>
              <w:rPr>
                <w:rFonts w:eastAsia="Times New Roman"/>
              </w:rPr>
            </w:pPr>
            <w:r w:rsidRPr="003A6EA3">
              <w:rPr>
                <w:rFonts w:eastAsia="Times New Roman"/>
              </w:rPr>
              <w:t>1 SRV</w:t>
            </w:r>
            <w:r w:rsidR="006A3E71" w:rsidRPr="003A6EA3">
              <w:rPr>
                <w:rFonts w:eastAsia="Times New Roman"/>
              </w:rPr>
              <w:t>.</w:t>
            </w:r>
          </w:p>
        </w:tc>
      </w:tr>
      <w:tr w:rsidR="007C43D5" w:rsidRPr="005A30D5" w14:paraId="464CB0E4" w14:textId="77777777" w:rsidTr="007C43D5">
        <w:trPr>
          <w:cantSplit/>
        </w:trPr>
        <w:tc>
          <w:tcPr>
            <w:tcW w:w="1038" w:type="pct"/>
          </w:tcPr>
          <w:p w14:paraId="63255DEC" w14:textId="77777777" w:rsidR="007C43D5" w:rsidRPr="003A6EA3" w:rsidRDefault="007C43D5" w:rsidP="0060079E">
            <w:pPr>
              <w:pStyle w:val="TableBodyText"/>
              <w:rPr>
                <w:rFonts w:eastAsia="Times New Roman"/>
              </w:rPr>
            </w:pPr>
            <w:r w:rsidRPr="003A6EA3">
              <w:rPr>
                <w:rFonts w:eastAsia="Times New Roman"/>
              </w:rPr>
              <w:t>Warehouse</w:t>
            </w:r>
          </w:p>
        </w:tc>
        <w:tc>
          <w:tcPr>
            <w:tcW w:w="1981" w:type="pct"/>
          </w:tcPr>
          <w:p w14:paraId="2B912225" w14:textId="77777777" w:rsidR="007C43D5" w:rsidRPr="003A6EA3" w:rsidRDefault="007C43D5" w:rsidP="0060079E">
            <w:pPr>
              <w:pStyle w:val="TableBodyText"/>
              <w:rPr>
                <w:rFonts w:eastAsia="Times New Roman"/>
              </w:rPr>
            </w:pPr>
            <w:r w:rsidRPr="003A6EA3">
              <w:rPr>
                <w:rFonts w:eastAsia="Times New Roman"/>
              </w:rPr>
              <w:t>1.5 spaces per 100m² GFA.</w:t>
            </w:r>
          </w:p>
        </w:tc>
        <w:tc>
          <w:tcPr>
            <w:tcW w:w="1981" w:type="pct"/>
          </w:tcPr>
          <w:p w14:paraId="79D79F22" w14:textId="77777777" w:rsidR="008D37D2" w:rsidRPr="003A6EA3" w:rsidRDefault="00C46E4E" w:rsidP="008D37D2">
            <w:pPr>
              <w:pStyle w:val="Outcomes"/>
              <w:rPr>
                <w:rFonts w:eastAsia="Times New Roman"/>
              </w:rPr>
            </w:pPr>
            <w:r w:rsidRPr="003A6EA3">
              <w:rPr>
                <w:rFonts w:eastAsia="Times New Roman"/>
                <w:noProof/>
              </w:rPr>
              <w:fldChar w:fldCharType="begin"/>
            </w:r>
            <w:r w:rsidR="008D37D2" w:rsidRPr="003A6EA3">
              <w:rPr>
                <w:rFonts w:eastAsia="Times New Roman"/>
                <w:noProof/>
              </w:rPr>
              <w:instrText xml:space="preserve"> LISTNUM  "UseDef" \s 1 \l 4</w:instrText>
            </w:r>
            <w:r w:rsidRPr="003A6EA3">
              <w:rPr>
                <w:rFonts w:eastAsia="Times New Roman"/>
                <w:noProof/>
              </w:rPr>
              <w:fldChar w:fldCharType="end">
                <w:numberingChange w:id="669" w:author="Wai Tam" w:date="2022-02-18T11:52:00Z" w:original="(1)"/>
              </w:fldChar>
            </w:r>
            <w:r w:rsidR="008D37D2" w:rsidRPr="003A6EA3">
              <w:rPr>
                <w:rFonts w:eastAsia="Times New Roman"/>
                <w:noProof/>
              </w:rPr>
              <w:tab/>
            </w:r>
            <w:r w:rsidR="008D37D2" w:rsidRPr="003A6EA3">
              <w:rPr>
                <w:rFonts w:eastAsia="Times New Roman"/>
              </w:rPr>
              <w:t xml:space="preserve">0 – 999m² </w:t>
            </w:r>
            <w:r w:rsidR="00641AFF" w:rsidRPr="003A6EA3">
              <w:rPr>
                <w:rFonts w:eastAsia="Times New Roman"/>
              </w:rPr>
              <w:t>GFA</w:t>
            </w:r>
            <w:r w:rsidR="008D37D2" w:rsidRPr="003A6EA3">
              <w:rPr>
                <w:rFonts w:eastAsia="Times New Roman"/>
              </w:rPr>
              <w:t>: One (1) HRV</w:t>
            </w:r>
            <w:r w:rsidR="006A3E71" w:rsidRPr="003A6EA3">
              <w:rPr>
                <w:rFonts w:eastAsia="Times New Roman"/>
              </w:rPr>
              <w:t>.</w:t>
            </w:r>
          </w:p>
          <w:p w14:paraId="6000D64F" w14:textId="77777777" w:rsidR="008D37D2" w:rsidRPr="003A6EA3" w:rsidRDefault="00C46E4E" w:rsidP="008D37D2">
            <w:pPr>
              <w:pStyle w:val="Outcomes"/>
              <w:rPr>
                <w:rFonts w:eastAsia="Times New Roman"/>
              </w:rPr>
            </w:pPr>
            <w:r w:rsidRPr="003A6EA3">
              <w:rPr>
                <w:rFonts w:eastAsia="Times New Roman"/>
                <w:noProof/>
              </w:rPr>
              <w:fldChar w:fldCharType="begin"/>
            </w:r>
            <w:r w:rsidR="008D37D2" w:rsidRPr="003A6EA3">
              <w:rPr>
                <w:rFonts w:eastAsia="Times New Roman"/>
                <w:noProof/>
              </w:rPr>
              <w:instrText xml:space="preserve"> LISTNUM  "UseDef"  \l 4</w:instrText>
            </w:r>
            <w:r w:rsidRPr="003A6EA3">
              <w:rPr>
                <w:rFonts w:eastAsia="Times New Roman"/>
                <w:noProof/>
              </w:rPr>
              <w:fldChar w:fldCharType="end">
                <w:numberingChange w:id="670" w:author="Wai Tam" w:date="2022-02-18T11:52:00Z" w:original="(2)"/>
              </w:fldChar>
            </w:r>
            <w:r w:rsidR="008D37D2" w:rsidRPr="003A6EA3">
              <w:rPr>
                <w:rFonts w:eastAsia="Times New Roman"/>
                <w:noProof/>
              </w:rPr>
              <w:tab/>
            </w:r>
            <w:r w:rsidR="008D37D2" w:rsidRPr="003A6EA3">
              <w:rPr>
                <w:rFonts w:eastAsia="Times New Roman"/>
              </w:rPr>
              <w:t xml:space="preserve">1,000m² – 2,000m² </w:t>
            </w:r>
            <w:r w:rsidR="00641AFF" w:rsidRPr="003A6EA3">
              <w:rPr>
                <w:rFonts w:eastAsia="Times New Roman"/>
              </w:rPr>
              <w:t>GFA</w:t>
            </w:r>
            <w:r w:rsidR="008D37D2" w:rsidRPr="003A6EA3">
              <w:rPr>
                <w:rFonts w:eastAsia="Times New Roman"/>
              </w:rPr>
              <w:t>: One (1) AV</w:t>
            </w:r>
            <w:r w:rsidR="006A3E71" w:rsidRPr="003A6EA3">
              <w:rPr>
                <w:rFonts w:eastAsia="Times New Roman"/>
              </w:rPr>
              <w:t>.</w:t>
            </w:r>
          </w:p>
          <w:p w14:paraId="1B2A7163" w14:textId="77777777" w:rsidR="007C43D5" w:rsidRPr="003A6EA3" w:rsidRDefault="00C46E4E" w:rsidP="008D37D2">
            <w:pPr>
              <w:pStyle w:val="Outcomes"/>
              <w:rPr>
                <w:rFonts w:eastAsia="Times New Roman"/>
              </w:rPr>
            </w:pPr>
            <w:r w:rsidRPr="003A6EA3">
              <w:rPr>
                <w:rFonts w:eastAsia="Times New Roman"/>
                <w:noProof/>
              </w:rPr>
              <w:fldChar w:fldCharType="begin"/>
            </w:r>
            <w:r w:rsidR="008D37D2" w:rsidRPr="003A6EA3">
              <w:rPr>
                <w:rFonts w:eastAsia="Times New Roman"/>
                <w:noProof/>
              </w:rPr>
              <w:instrText xml:space="preserve"> LISTNUM  "UseDef"  \l 4</w:instrText>
            </w:r>
            <w:r w:rsidRPr="003A6EA3">
              <w:rPr>
                <w:rFonts w:eastAsia="Times New Roman"/>
                <w:noProof/>
              </w:rPr>
              <w:fldChar w:fldCharType="end">
                <w:numberingChange w:id="671" w:author="Wai Tam" w:date="2022-02-18T11:52:00Z" w:original="(3)"/>
              </w:fldChar>
            </w:r>
            <w:r w:rsidR="008D37D2" w:rsidRPr="003A6EA3">
              <w:rPr>
                <w:rFonts w:eastAsia="Times New Roman"/>
                <w:noProof/>
              </w:rPr>
              <w:tab/>
            </w:r>
            <w:r w:rsidR="008D37D2" w:rsidRPr="003A6EA3">
              <w:rPr>
                <w:rFonts w:eastAsia="Times New Roman"/>
              </w:rPr>
              <w:t xml:space="preserve">2,000m² </w:t>
            </w:r>
            <w:r w:rsidR="00641AFF" w:rsidRPr="003A6EA3">
              <w:rPr>
                <w:rFonts w:eastAsia="Times New Roman"/>
              </w:rPr>
              <w:t>GFA</w:t>
            </w:r>
            <w:r w:rsidR="008D37D2" w:rsidRPr="003A6EA3">
              <w:rPr>
                <w:rFonts w:eastAsia="Times New Roman"/>
              </w:rPr>
              <w:t>: No specific rate.</w:t>
            </w:r>
          </w:p>
        </w:tc>
      </w:tr>
      <w:tr w:rsidR="008D37D2" w:rsidRPr="005A30D5" w14:paraId="17CB9136" w14:textId="77777777" w:rsidTr="007C43D5">
        <w:trPr>
          <w:cantSplit/>
        </w:trPr>
        <w:tc>
          <w:tcPr>
            <w:tcW w:w="1038" w:type="pct"/>
          </w:tcPr>
          <w:p w14:paraId="072AF113" w14:textId="77777777" w:rsidR="008D37D2" w:rsidRPr="003A6EA3" w:rsidRDefault="008D37D2" w:rsidP="0060079E">
            <w:pPr>
              <w:pStyle w:val="TableBodyText"/>
              <w:rPr>
                <w:rFonts w:eastAsia="Times New Roman"/>
              </w:rPr>
            </w:pPr>
            <w:r w:rsidRPr="003A6EA3">
              <w:rPr>
                <w:rFonts w:eastAsia="Times New Roman"/>
              </w:rPr>
              <w:t>Wholesale Nursery</w:t>
            </w:r>
          </w:p>
        </w:tc>
        <w:tc>
          <w:tcPr>
            <w:tcW w:w="1981" w:type="pct"/>
          </w:tcPr>
          <w:p w14:paraId="156F1C01" w14:textId="77777777" w:rsidR="008D37D2" w:rsidRPr="003A6EA3" w:rsidRDefault="008D37D2" w:rsidP="0060079E">
            <w:pPr>
              <w:pStyle w:val="TableBodyText"/>
              <w:rPr>
                <w:rFonts w:eastAsia="Times New Roman"/>
              </w:rPr>
            </w:pPr>
            <w:r w:rsidRPr="003A6EA3">
              <w:rPr>
                <w:rFonts w:eastAsia="Times New Roman" w:cs="Arial"/>
                <w:bCs/>
              </w:rPr>
              <w:t>One (1) space per 100m² of total use area.</w:t>
            </w:r>
          </w:p>
        </w:tc>
        <w:tc>
          <w:tcPr>
            <w:tcW w:w="1981" w:type="pct"/>
          </w:tcPr>
          <w:p w14:paraId="62920B62" w14:textId="77777777" w:rsidR="008D37D2" w:rsidRPr="003A6EA3" w:rsidRDefault="008D37D2" w:rsidP="008D37D2">
            <w:pPr>
              <w:pStyle w:val="TableBodyText"/>
              <w:rPr>
                <w:rFonts w:eastAsia="Times New Roman"/>
              </w:rPr>
            </w:pPr>
            <w:r w:rsidRPr="003A6EA3">
              <w:rPr>
                <w:rFonts w:eastAsia="Times New Roman"/>
              </w:rPr>
              <w:t>I HRV</w:t>
            </w:r>
            <w:r w:rsidR="006A3E71" w:rsidRPr="003A6EA3">
              <w:rPr>
                <w:rFonts w:eastAsia="Times New Roman"/>
              </w:rPr>
              <w:t>.</w:t>
            </w:r>
          </w:p>
        </w:tc>
      </w:tr>
      <w:tr w:rsidR="008D37D2" w:rsidRPr="005A30D5" w14:paraId="578C57DD" w14:textId="77777777" w:rsidTr="007C43D5">
        <w:trPr>
          <w:cantSplit/>
        </w:trPr>
        <w:tc>
          <w:tcPr>
            <w:tcW w:w="1038" w:type="pct"/>
          </w:tcPr>
          <w:p w14:paraId="778E7997" w14:textId="77777777" w:rsidR="008D37D2" w:rsidRPr="003A6EA3" w:rsidRDefault="008D37D2" w:rsidP="0060079E">
            <w:pPr>
              <w:pStyle w:val="TableBodyText"/>
              <w:rPr>
                <w:rFonts w:eastAsia="Times New Roman"/>
              </w:rPr>
            </w:pPr>
            <w:r w:rsidRPr="003A6EA3">
              <w:rPr>
                <w:rFonts w:eastAsia="Times New Roman"/>
              </w:rPr>
              <w:t>Winery</w:t>
            </w:r>
          </w:p>
        </w:tc>
        <w:tc>
          <w:tcPr>
            <w:tcW w:w="1981" w:type="pct"/>
          </w:tcPr>
          <w:p w14:paraId="2FDB7FCE" w14:textId="77777777" w:rsidR="008D37D2" w:rsidRPr="003A6EA3" w:rsidRDefault="008D37D2" w:rsidP="0060079E">
            <w:pPr>
              <w:pStyle w:val="TableBodyText"/>
              <w:rPr>
                <w:rFonts w:eastAsia="Times New Roman"/>
              </w:rPr>
            </w:pPr>
            <w:r w:rsidRPr="003A6EA3">
              <w:rPr>
                <w:rFonts w:eastAsia="Times New Roman" w:cs="Arial"/>
                <w:bCs/>
              </w:rPr>
              <w:t>One (1) space per 25m² of retail GFA plus three (3) spaces per 100m² of manufacturing GFA.</w:t>
            </w:r>
          </w:p>
        </w:tc>
        <w:tc>
          <w:tcPr>
            <w:tcW w:w="1981" w:type="pct"/>
          </w:tcPr>
          <w:p w14:paraId="12C2D5AF" w14:textId="77777777" w:rsidR="008D37D2" w:rsidRPr="003A6EA3" w:rsidRDefault="008D37D2" w:rsidP="008D37D2">
            <w:pPr>
              <w:pStyle w:val="TableBodyText"/>
              <w:rPr>
                <w:rFonts w:eastAsia="Times New Roman"/>
              </w:rPr>
            </w:pPr>
            <w:r w:rsidRPr="003A6EA3">
              <w:rPr>
                <w:rFonts w:eastAsia="Times New Roman"/>
              </w:rPr>
              <w:t>No specific rate</w:t>
            </w:r>
            <w:r w:rsidR="006A3E71" w:rsidRPr="003A6EA3">
              <w:rPr>
                <w:rFonts w:eastAsia="Times New Roman"/>
              </w:rPr>
              <w:t>.</w:t>
            </w:r>
          </w:p>
        </w:tc>
      </w:tr>
    </w:tbl>
    <w:p w14:paraId="3E13A974" w14:textId="1FF66AFD" w:rsidR="00B421B2" w:rsidRDefault="00B421B2" w:rsidP="00FF7683">
      <w:pPr>
        <w:pStyle w:val="BodyText2"/>
        <w:ind w:left="0"/>
      </w:pPr>
    </w:p>
    <w:p w14:paraId="53A299E3" w14:textId="2AA50D10" w:rsidR="0068679A" w:rsidRDefault="00B421B2" w:rsidP="00B421B2">
      <w:pPr>
        <w:spacing w:before="0" w:after="0"/>
      </w:pPr>
      <w:r>
        <w:br w:type="page"/>
      </w:r>
    </w:p>
    <w:p w14:paraId="13589DC3" w14:textId="176098EB" w:rsidR="00900E3E" w:rsidRPr="005A30D5" w:rsidRDefault="00900E3E" w:rsidP="00900E3E">
      <w:pPr>
        <w:pStyle w:val="Heading3"/>
      </w:pPr>
      <w:bookmarkStart w:id="672" w:name="_Toc21426841"/>
      <w:r w:rsidRPr="005763B3">
        <w:lastRenderedPageBreak/>
        <w:t>Works and Services Code</w:t>
      </w:r>
      <w:bookmarkEnd w:id="672"/>
    </w:p>
    <w:p w14:paraId="49A8F46B" w14:textId="77777777" w:rsidR="00900E3E" w:rsidRPr="00B34827" w:rsidRDefault="00900E3E" w:rsidP="00900E3E">
      <w:pPr>
        <w:pStyle w:val="Heading4"/>
        <w:rPr>
          <w:rFonts w:eastAsia="Calibri"/>
          <w:lang w:eastAsia="en-AU"/>
        </w:rPr>
      </w:pPr>
      <w:bookmarkStart w:id="673" w:name="_Toc21426842"/>
      <w:r w:rsidRPr="00C23156">
        <w:rPr>
          <w:rFonts w:eastAsia="Calibri"/>
          <w:lang w:eastAsia="en-AU"/>
        </w:rPr>
        <w:t>Application</w:t>
      </w:r>
      <w:bookmarkEnd w:id="673"/>
    </w:p>
    <w:p w14:paraId="71B577A6" w14:textId="77777777" w:rsidR="00900E3E" w:rsidRPr="005A30D5" w:rsidRDefault="00900E3E" w:rsidP="00900E3E">
      <w:pPr>
        <w:pStyle w:val="Heading5"/>
      </w:pPr>
      <w:r>
        <w:t xml:space="preserve">This code applies to assessable development identified as requiring assessment against the Works and Services Code by the </w:t>
      </w:r>
      <w:r w:rsidR="003C19D7">
        <w:t>categories of development and assessment tables in Part 5 – Tables of Assessment</w:t>
      </w:r>
      <w:r w:rsidR="000D02AD">
        <w:t xml:space="preserve"> </w:t>
      </w:r>
    </w:p>
    <w:p w14:paraId="59BBFFC8" w14:textId="77777777" w:rsidR="00900E3E" w:rsidRPr="00BE6B28" w:rsidRDefault="00900E3E" w:rsidP="00900E3E">
      <w:pPr>
        <w:pStyle w:val="Heading5"/>
        <w:numPr>
          <w:ilvl w:val="0"/>
          <w:numId w:val="0"/>
        </w:numPr>
      </w:pPr>
    </w:p>
    <w:p w14:paraId="1C508BD4" w14:textId="77777777" w:rsidR="00900E3E" w:rsidRPr="00F675E3" w:rsidRDefault="00900E3E" w:rsidP="00900E3E">
      <w:pPr>
        <w:pStyle w:val="Heading4"/>
        <w:rPr>
          <w:rFonts w:eastAsia="Calibri"/>
          <w:lang w:eastAsia="en-AU"/>
        </w:rPr>
      </w:pPr>
      <w:bookmarkStart w:id="674" w:name="_Toc21426843"/>
      <w:r w:rsidRPr="00BE6B28">
        <w:rPr>
          <w:rFonts w:eastAsia="Calibri"/>
          <w:lang w:eastAsia="en-AU"/>
        </w:rPr>
        <w:t>Purpose</w:t>
      </w:r>
      <w:bookmarkEnd w:id="674"/>
    </w:p>
    <w:p w14:paraId="5910F445" w14:textId="77777777" w:rsidR="00900E3E" w:rsidRPr="005A30D5" w:rsidRDefault="00900E3E" w:rsidP="00900E3E">
      <w:pPr>
        <w:pStyle w:val="Heading5"/>
      </w:pPr>
      <w:r w:rsidRPr="005A30D5">
        <w:t>The purpose of the Works and Services Code is to ensure development is provided with a level of infrastructure which supports the achievement of ecological sustainability and maintains or enhances community hea</w:t>
      </w:r>
      <w:r w:rsidR="008958EE">
        <w:t>lth</w:t>
      </w:r>
      <w:r w:rsidR="009306EA">
        <w:rPr>
          <w:rStyle w:val="FootnoteReference"/>
        </w:rPr>
        <w:footnoteReference w:id="104"/>
      </w:r>
      <w:r w:rsidRPr="005A30D5">
        <w:t>, safety and amenity.</w:t>
      </w:r>
    </w:p>
    <w:p w14:paraId="7A77D401" w14:textId="77777777" w:rsidR="00900E3E" w:rsidRPr="005A30D5" w:rsidRDefault="00900E3E" w:rsidP="00900E3E">
      <w:pPr>
        <w:pStyle w:val="Heading5"/>
      </w:pPr>
      <w:r w:rsidRPr="005A30D5">
        <w:t>The purpose of the code will be achieved through the following overall outcomes:</w:t>
      </w:r>
    </w:p>
    <w:p w14:paraId="620D1B81" w14:textId="77777777" w:rsidR="00900E3E" w:rsidRPr="005A30D5" w:rsidRDefault="00900E3E" w:rsidP="00900E3E">
      <w:pPr>
        <w:pStyle w:val="Heading6"/>
      </w:pPr>
      <w:r w:rsidRPr="005A30D5">
        <w:t>premises are provided with an appropriate level of services</w:t>
      </w:r>
      <w:r w:rsidR="00CC7E9F">
        <w:t xml:space="preserve"> to meet the demands of development</w:t>
      </w:r>
      <w:r w:rsidRPr="005A30D5">
        <w:t>;</w:t>
      </w:r>
    </w:p>
    <w:p w14:paraId="2BE5087E" w14:textId="77777777" w:rsidR="00900E3E" w:rsidRPr="005A30D5" w:rsidRDefault="00900E3E" w:rsidP="00900E3E">
      <w:pPr>
        <w:pStyle w:val="Heading6"/>
      </w:pPr>
      <w:r w:rsidRPr="005A30D5">
        <w:t>the integrity of existing infrastructure is maintained</w:t>
      </w:r>
      <w:r>
        <w:t>;</w:t>
      </w:r>
    </w:p>
    <w:p w14:paraId="0C83A171" w14:textId="77777777" w:rsidR="00900E3E" w:rsidRPr="005A30D5" w:rsidRDefault="00900E3E" w:rsidP="00900E3E">
      <w:pPr>
        <w:pStyle w:val="Heading6"/>
      </w:pPr>
      <w:r w:rsidRPr="005A30D5">
        <w:t>access, parking, streets and pedestrian and cycle paths are provided to standards that ensure safe, convenient and efficient operation of movement networks</w:t>
      </w:r>
      <w:r>
        <w:t>;</w:t>
      </w:r>
    </w:p>
    <w:p w14:paraId="30D53375" w14:textId="77777777" w:rsidR="00900E3E" w:rsidRPr="005A30D5" w:rsidRDefault="00900E3E" w:rsidP="00900E3E">
      <w:pPr>
        <w:pStyle w:val="Heading6"/>
      </w:pPr>
      <w:r w:rsidRPr="005A30D5">
        <w:t>risk to life and property is avoided;</w:t>
      </w:r>
    </w:p>
    <w:p w14:paraId="7E23ED50" w14:textId="77777777" w:rsidR="00900E3E" w:rsidRPr="005A30D5" w:rsidRDefault="00900E3E" w:rsidP="00900E3E">
      <w:pPr>
        <w:pStyle w:val="Heading6"/>
      </w:pPr>
      <w:r w:rsidRPr="005A30D5">
        <w:t xml:space="preserve">development facilitates </w:t>
      </w:r>
      <w:r w:rsidR="00CC7E9F">
        <w:t>the</w:t>
      </w:r>
      <w:r w:rsidR="00CC7E9F" w:rsidRPr="005A30D5">
        <w:t xml:space="preserve"> </w:t>
      </w:r>
      <w:r w:rsidRPr="005A30D5">
        <w:t>efficient provision of infrastructure and use of resources;</w:t>
      </w:r>
    </w:p>
    <w:p w14:paraId="4353FFC9" w14:textId="77777777" w:rsidR="00900E3E" w:rsidRPr="005A30D5" w:rsidRDefault="00900E3E" w:rsidP="00900E3E">
      <w:pPr>
        <w:pStyle w:val="Heading6"/>
      </w:pPr>
      <w:r w:rsidRPr="005A30D5">
        <w:t>whole of life cycle costs for infrastructure are minimised; and</w:t>
      </w:r>
    </w:p>
    <w:p w14:paraId="0888A740" w14:textId="77777777" w:rsidR="00900E3E" w:rsidRPr="005A30D5" w:rsidRDefault="00CC7E9F" w:rsidP="00900E3E">
      <w:pPr>
        <w:pStyle w:val="Heading6"/>
      </w:pPr>
      <w:r>
        <w:t xml:space="preserve">the provision of infrastructure, services and utilities needed to service </w:t>
      </w:r>
      <w:r w:rsidR="00900E3E" w:rsidRPr="005A30D5">
        <w:t>development does not detract from environmental values or from the desired character and amenity of the locality.</w:t>
      </w:r>
    </w:p>
    <w:p w14:paraId="7D8504EF" w14:textId="77777777" w:rsidR="00900E3E" w:rsidRPr="00F675E3" w:rsidRDefault="00CC7E9F" w:rsidP="00900E3E">
      <w:pPr>
        <w:pStyle w:val="Heading4"/>
        <w:rPr>
          <w:rFonts w:eastAsia="Calibri"/>
          <w:lang w:eastAsia="en-AU"/>
        </w:rPr>
      </w:pPr>
      <w:bookmarkStart w:id="675" w:name="_Toc21426844"/>
      <w:r>
        <w:rPr>
          <w:rFonts w:eastAsia="Calibri"/>
          <w:lang w:eastAsia="en-AU"/>
        </w:rPr>
        <w:t xml:space="preserve">Requirements for accepted development and assessment benchmarks </w:t>
      </w:r>
      <w:r w:rsidR="00900E3E" w:rsidRPr="00F675E3">
        <w:rPr>
          <w:rFonts w:eastAsia="Calibri"/>
          <w:lang w:eastAsia="en-AU"/>
        </w:rPr>
        <w:t>for assess</w:t>
      </w:r>
      <w:r>
        <w:rPr>
          <w:rFonts w:eastAsia="Calibri"/>
          <w:lang w:eastAsia="en-AU"/>
        </w:rPr>
        <w:t>able develop</w:t>
      </w:r>
      <w:r w:rsidR="00900E3E" w:rsidRPr="00F675E3">
        <w:rPr>
          <w:rFonts w:eastAsia="Calibri"/>
          <w:lang w:eastAsia="en-AU"/>
        </w:rPr>
        <w:t>ment</w:t>
      </w:r>
      <w:bookmarkEnd w:id="675"/>
    </w:p>
    <w:p w14:paraId="731B37FC" w14:textId="17A5A364" w:rsidR="00900E3E" w:rsidRPr="005A30D5" w:rsidRDefault="00900E3E" w:rsidP="00900E3E">
      <w:pPr>
        <w:pStyle w:val="Caption"/>
      </w:pPr>
      <w:r w:rsidRPr="005A30D5">
        <w:t xml:space="preserve">Table </w:t>
      </w:r>
      <w:r w:rsidR="0096704B">
        <w:rPr>
          <w:noProof/>
        </w:rPr>
        <w:fldChar w:fldCharType="begin"/>
      </w:r>
      <w:r w:rsidR="0096704B">
        <w:rPr>
          <w:noProof/>
        </w:rPr>
        <w:instrText xml:space="preserve"> STYLEREF 3 \s </w:instrText>
      </w:r>
      <w:r w:rsidR="0096704B">
        <w:rPr>
          <w:noProof/>
        </w:rPr>
        <w:fldChar w:fldCharType="separate"/>
      </w:r>
      <w:r w:rsidR="004B080E">
        <w:rPr>
          <w:noProof/>
        </w:rPr>
        <w:t>9.4.7</w:t>
      </w:r>
      <w:r w:rsidR="0096704B">
        <w:rPr>
          <w:noProof/>
        </w:rPr>
        <w:fldChar w:fldCharType="end"/>
      </w:r>
      <w:r>
        <w:t>:</w:t>
      </w:r>
      <w:r w:rsidR="0096704B">
        <w:rPr>
          <w:noProof/>
        </w:rPr>
        <w:fldChar w:fldCharType="begin"/>
      </w:r>
      <w:r w:rsidR="0096704B">
        <w:rPr>
          <w:noProof/>
        </w:rPr>
        <w:instrText xml:space="preserve"> SEQ Table \* ARABIC \s 3 </w:instrText>
      </w:r>
      <w:r w:rsidR="0096704B">
        <w:rPr>
          <w:noProof/>
        </w:rPr>
        <w:fldChar w:fldCharType="separate"/>
      </w:r>
      <w:r w:rsidR="004B080E">
        <w:rPr>
          <w:noProof/>
        </w:rPr>
        <w:t>1</w:t>
      </w:r>
      <w:r w:rsidR="0096704B">
        <w:rPr>
          <w:noProof/>
        </w:rPr>
        <w:fldChar w:fldCharType="end"/>
      </w:r>
      <w:r w:rsidRPr="005A30D5">
        <w:t xml:space="preserve"> – Works and Services Code – </w:t>
      </w:r>
      <w:r w:rsidR="00CC7E9F">
        <w:t xml:space="preserve">Requirements </w:t>
      </w:r>
      <w:r w:rsidRPr="005A30D5">
        <w:t>for a</w:t>
      </w:r>
      <w:r w:rsidR="00CC7E9F">
        <w:t xml:space="preserve">ccepted development </w:t>
      </w:r>
      <w:r w:rsidRPr="005A30D5">
        <w:t xml:space="preserve">and </w:t>
      </w:r>
      <w:r w:rsidR="00CC7E9F">
        <w:t xml:space="preserve">assessment benchmarks for </w:t>
      </w:r>
      <w:r w:rsidRPr="005A30D5">
        <w:t>assessable development</w:t>
      </w:r>
    </w:p>
    <w:tbl>
      <w:tblPr>
        <w:tblW w:w="4468" w:type="pct"/>
        <w:tblInd w:w="9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right w:w="57" w:type="dxa"/>
        </w:tblCellMar>
        <w:tblLook w:val="04A0" w:firstRow="1" w:lastRow="0" w:firstColumn="1" w:lastColumn="0" w:noHBand="0" w:noVBand="1"/>
      </w:tblPr>
      <w:tblGrid>
        <w:gridCol w:w="4172"/>
        <w:gridCol w:w="4173"/>
      </w:tblGrid>
      <w:tr w:rsidR="00900E3E" w:rsidRPr="005A30D5" w14:paraId="4CD2D34B" w14:textId="77777777" w:rsidTr="00EA7172">
        <w:trPr>
          <w:cantSplit/>
          <w:tblHeader/>
        </w:trPr>
        <w:tc>
          <w:tcPr>
            <w:tcW w:w="2500" w:type="pct"/>
            <w:shd w:val="clear" w:color="auto" w:fill="CCCCCC"/>
          </w:tcPr>
          <w:p w14:paraId="763FC5CA" w14:textId="77777777" w:rsidR="00900E3E" w:rsidRPr="003A6EA3" w:rsidRDefault="00900E3E" w:rsidP="00EA7172">
            <w:pPr>
              <w:pStyle w:val="TableHeading3"/>
              <w:rPr>
                <w:rFonts w:eastAsia="Times New Roman"/>
              </w:rPr>
            </w:pPr>
            <w:r w:rsidRPr="003A6EA3">
              <w:rPr>
                <w:rFonts w:eastAsia="Times New Roman"/>
              </w:rPr>
              <w:t>Performance outcomes</w:t>
            </w:r>
          </w:p>
        </w:tc>
        <w:tc>
          <w:tcPr>
            <w:tcW w:w="2500" w:type="pct"/>
            <w:shd w:val="clear" w:color="auto" w:fill="CCCCCC"/>
          </w:tcPr>
          <w:p w14:paraId="0793D158" w14:textId="77777777" w:rsidR="00900E3E" w:rsidRPr="003A6EA3" w:rsidRDefault="00900E3E" w:rsidP="00EA7172">
            <w:pPr>
              <w:pStyle w:val="TableHeading3"/>
              <w:rPr>
                <w:rFonts w:eastAsia="Times New Roman"/>
              </w:rPr>
            </w:pPr>
            <w:r w:rsidRPr="003A6EA3">
              <w:rPr>
                <w:rFonts w:eastAsia="Times New Roman"/>
              </w:rPr>
              <w:t>Acceptable outcomes</w:t>
            </w:r>
          </w:p>
        </w:tc>
      </w:tr>
      <w:tr w:rsidR="00900E3E" w:rsidRPr="005A30D5" w14:paraId="68C0183A" w14:textId="77777777" w:rsidTr="00EA7172">
        <w:trPr>
          <w:cantSplit/>
        </w:trPr>
        <w:tc>
          <w:tcPr>
            <w:tcW w:w="5000" w:type="pct"/>
            <w:gridSpan w:val="2"/>
            <w:shd w:val="clear" w:color="auto" w:fill="E0E0E0"/>
          </w:tcPr>
          <w:p w14:paraId="4F00B22C" w14:textId="77777777" w:rsidR="00900E3E" w:rsidRPr="003A6EA3" w:rsidRDefault="00900E3E" w:rsidP="00EA7172">
            <w:pPr>
              <w:pStyle w:val="TableHeading3"/>
              <w:rPr>
                <w:rFonts w:eastAsia="Times New Roman"/>
              </w:rPr>
            </w:pPr>
            <w:r w:rsidRPr="003A6EA3">
              <w:rPr>
                <w:rFonts w:eastAsia="Times New Roman"/>
              </w:rPr>
              <w:t>Utilities</w:t>
            </w:r>
          </w:p>
        </w:tc>
      </w:tr>
      <w:tr w:rsidR="00900E3E" w:rsidRPr="005A30D5" w14:paraId="01EC2871" w14:textId="77777777" w:rsidTr="00EA7172">
        <w:trPr>
          <w:cantSplit/>
        </w:trPr>
        <w:tc>
          <w:tcPr>
            <w:tcW w:w="2500" w:type="pct"/>
          </w:tcPr>
          <w:p w14:paraId="2C6E4589" w14:textId="77777777"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1</w:t>
            </w:r>
            <w:r w:rsidRPr="003A6EA3">
              <w:rPr>
                <w:rFonts w:eastAsia="Times New Roman"/>
              </w:rPr>
              <w:tab/>
              <w:t>A water supply is provided that is adequate for the current and future needs of the intended use.</w:t>
            </w:r>
          </w:p>
        </w:tc>
        <w:tc>
          <w:tcPr>
            <w:tcW w:w="2500" w:type="pct"/>
          </w:tcPr>
          <w:p w14:paraId="1D6E51CB" w14:textId="77777777"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1.1</w:t>
            </w:r>
            <w:r w:rsidRPr="003A6EA3">
              <w:rPr>
                <w:rFonts w:eastAsia="Times New Roman"/>
              </w:rPr>
              <w:tab/>
              <w:t xml:space="preserve">Where within a water supply area, the development is connected to Council’s reticulated water supply system in accordance with </w:t>
            </w:r>
            <w:r w:rsidRPr="006A2B28">
              <w:rPr>
                <w:rFonts w:eastAsia="Times New Roman"/>
                <w:i/>
              </w:rPr>
              <w:t>SC6.3 PSP No. 3 Engineering Standards – Water and Wastewater Infrastructure</w:t>
            </w:r>
            <w:r w:rsidRPr="003A6EA3">
              <w:rPr>
                <w:rFonts w:eastAsia="Times New Roman"/>
              </w:rPr>
              <w:t>.</w:t>
            </w:r>
          </w:p>
          <w:p w14:paraId="2C4494FD" w14:textId="77777777" w:rsidR="00900E3E" w:rsidRPr="003A6EA3" w:rsidRDefault="00900E3E" w:rsidP="00EA7172">
            <w:pPr>
              <w:pStyle w:val="Outcomes"/>
              <w:rPr>
                <w:rFonts w:eastAsia="Times New Roman"/>
              </w:rPr>
            </w:pPr>
            <w:r w:rsidRPr="003A6EA3">
              <w:rPr>
                <w:rFonts w:eastAsia="Times New Roman"/>
              </w:rPr>
              <w:t>OR</w:t>
            </w:r>
          </w:p>
          <w:p w14:paraId="5E14893F" w14:textId="77777777"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1.2</w:t>
            </w:r>
            <w:r w:rsidRPr="003A6EA3">
              <w:rPr>
                <w:rFonts w:eastAsia="Times New Roman"/>
              </w:rPr>
              <w:tab/>
              <w:t xml:space="preserve">Where not in a water supply area, the development is provided with an on site water supply in accordance with </w:t>
            </w:r>
            <w:r w:rsidRPr="006A2B28">
              <w:rPr>
                <w:rFonts w:eastAsia="Times New Roman"/>
                <w:i/>
              </w:rPr>
              <w:t>SC6.3 PSP No. 3 Engineering Standards – Water and Wastewater Infrastructure.</w:t>
            </w:r>
          </w:p>
          <w:p w14:paraId="54E21FD6" w14:textId="77777777"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1.3</w:t>
            </w:r>
            <w:r w:rsidRPr="003A6EA3">
              <w:rPr>
                <w:rFonts w:eastAsia="Times New Roman"/>
              </w:rPr>
              <w:tab/>
              <w:t xml:space="preserve">Water supply systems and connections are designed and constructed in accordance with </w:t>
            </w:r>
            <w:r w:rsidRPr="006A2B28">
              <w:rPr>
                <w:rFonts w:eastAsia="Times New Roman"/>
                <w:i/>
              </w:rPr>
              <w:t>SC6.3 PSP No. 3 Engineering Standards – Water and Wastewater Infrastructure</w:t>
            </w:r>
            <w:r w:rsidRPr="003A6EA3">
              <w:rPr>
                <w:rFonts w:eastAsia="Times New Roman"/>
              </w:rPr>
              <w:t>.</w:t>
            </w:r>
          </w:p>
        </w:tc>
      </w:tr>
      <w:tr w:rsidR="00900E3E" w:rsidRPr="005A30D5" w14:paraId="39044662" w14:textId="77777777" w:rsidTr="00EA7172">
        <w:trPr>
          <w:cantSplit/>
        </w:trPr>
        <w:tc>
          <w:tcPr>
            <w:tcW w:w="2500" w:type="pct"/>
          </w:tcPr>
          <w:p w14:paraId="5BD82667" w14:textId="77777777" w:rsidR="00900E3E" w:rsidRPr="003A6EA3" w:rsidRDefault="00900E3E" w:rsidP="00EA7172">
            <w:pPr>
              <w:pStyle w:val="Outcomes"/>
              <w:rPr>
                <w:rFonts w:eastAsia="Times New Roman"/>
              </w:rPr>
            </w:pPr>
            <w:r w:rsidRPr="003A6EA3">
              <w:rPr>
                <w:rFonts w:eastAsia="Times New Roman"/>
              </w:rPr>
              <w:lastRenderedPageBreak/>
              <w:t>PO</w:t>
            </w:r>
            <w:r w:rsidRPr="003A6EA3">
              <w:rPr>
                <w:rFonts w:eastAsia="Times New Roman"/>
                <w:vertAlign w:val="subscript"/>
              </w:rPr>
              <w:t>2</w:t>
            </w:r>
            <w:r w:rsidRPr="003A6EA3">
              <w:rPr>
                <w:rFonts w:eastAsia="Times New Roman"/>
              </w:rPr>
              <w:tab/>
              <w:t>Wastewater treatment and disposal is provided that is appropriate for the level of demand generated, protects public health and avoids environmental harm.</w:t>
            </w:r>
          </w:p>
        </w:tc>
        <w:tc>
          <w:tcPr>
            <w:tcW w:w="2500" w:type="pct"/>
          </w:tcPr>
          <w:p w14:paraId="0E4635D5" w14:textId="77777777"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2.1</w:t>
            </w:r>
            <w:r w:rsidRPr="003A6EA3">
              <w:rPr>
                <w:rFonts w:eastAsia="Times New Roman"/>
              </w:rPr>
              <w:tab/>
              <w:t xml:space="preserve">Where within a wastewater area, the development is connected to the Council’s reticulated wastewater system in accordance with </w:t>
            </w:r>
            <w:r w:rsidRPr="006A2B28">
              <w:rPr>
                <w:rFonts w:eastAsia="Times New Roman"/>
                <w:i/>
              </w:rPr>
              <w:t>SC6.3 PSP No. 3 Engineering Standards – Water and Wastewater Infrastructure</w:t>
            </w:r>
            <w:r w:rsidRPr="003A6EA3">
              <w:rPr>
                <w:rFonts w:eastAsia="Times New Roman"/>
              </w:rPr>
              <w:t>.</w:t>
            </w:r>
          </w:p>
          <w:p w14:paraId="368BF2E3" w14:textId="77777777" w:rsidR="00900E3E" w:rsidRPr="003A6EA3" w:rsidRDefault="00900E3E" w:rsidP="00EA7172">
            <w:pPr>
              <w:pStyle w:val="Outcomes"/>
              <w:rPr>
                <w:rFonts w:eastAsia="Times New Roman"/>
              </w:rPr>
            </w:pPr>
            <w:r w:rsidRPr="003A6EA3">
              <w:rPr>
                <w:rFonts w:eastAsia="Times New Roman"/>
              </w:rPr>
              <w:t>OR</w:t>
            </w:r>
          </w:p>
          <w:p w14:paraId="31F1C562" w14:textId="77777777"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2.2</w:t>
            </w:r>
            <w:r w:rsidRPr="003A6EA3">
              <w:rPr>
                <w:rFonts w:eastAsia="Times New Roman"/>
              </w:rPr>
              <w:tab/>
              <w:t xml:space="preserve">Where not within a wastewater area, on-site waster water treatment and disposal is provided which complies with </w:t>
            </w:r>
            <w:r w:rsidRPr="006A2B28">
              <w:rPr>
                <w:rFonts w:eastAsia="Times New Roman"/>
                <w:i/>
              </w:rPr>
              <w:t>SC6.3 PSP No. 3 Engineering Standards – Water and Wastewater Infrastructure</w:t>
            </w:r>
            <w:r w:rsidRPr="003A6EA3">
              <w:rPr>
                <w:rFonts w:eastAsia="Times New Roman"/>
              </w:rPr>
              <w:t>.</w:t>
            </w:r>
          </w:p>
          <w:p w14:paraId="232E0F0E" w14:textId="77777777"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2.3</w:t>
            </w:r>
            <w:r w:rsidRPr="003A6EA3">
              <w:rPr>
                <w:rFonts w:eastAsia="Times New Roman"/>
              </w:rPr>
              <w:tab/>
              <w:t xml:space="preserve">Waste water systems and connections are designed and constructed in accordance with </w:t>
            </w:r>
            <w:r w:rsidRPr="006A2B28">
              <w:rPr>
                <w:rFonts w:eastAsia="Times New Roman"/>
                <w:i/>
              </w:rPr>
              <w:t>SC6.3 PSP No. 3 Engineering Standards – Water and Wastewater Infrastructure</w:t>
            </w:r>
            <w:r w:rsidRPr="003A6EA3">
              <w:rPr>
                <w:rFonts w:eastAsia="Times New Roman"/>
              </w:rPr>
              <w:t>.</w:t>
            </w:r>
          </w:p>
        </w:tc>
      </w:tr>
      <w:tr w:rsidR="00900E3E" w:rsidRPr="005A30D5" w14:paraId="14BB7BDE" w14:textId="77777777" w:rsidTr="00EA7172">
        <w:trPr>
          <w:cantSplit/>
        </w:trPr>
        <w:tc>
          <w:tcPr>
            <w:tcW w:w="2500" w:type="pct"/>
          </w:tcPr>
          <w:p w14:paraId="740CDD36" w14:textId="77777777"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3</w:t>
            </w:r>
            <w:r w:rsidRPr="003A6EA3">
              <w:rPr>
                <w:rFonts w:eastAsia="Times New Roman"/>
              </w:rPr>
              <w:tab/>
              <w:t>The development is equipped with an adequate energy supply approved by and installed in accordance with the standards of the relevant energy regulatory authority.</w:t>
            </w:r>
          </w:p>
        </w:tc>
        <w:tc>
          <w:tcPr>
            <w:tcW w:w="2500" w:type="pct"/>
          </w:tcPr>
          <w:p w14:paraId="2C8F68FD" w14:textId="77777777"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3.1</w:t>
            </w:r>
            <w:r w:rsidRPr="003A6EA3">
              <w:rPr>
                <w:rFonts w:eastAsia="Times New Roman"/>
              </w:rPr>
              <w:tab/>
              <w:t>Premises are connected to an electricity supply approved by the relevant energy regulatory authority.</w:t>
            </w:r>
          </w:p>
        </w:tc>
      </w:tr>
      <w:tr w:rsidR="00900E3E" w:rsidRPr="005A30D5" w14:paraId="37128B71" w14:textId="77777777" w:rsidTr="00EA7172">
        <w:trPr>
          <w:cantSplit/>
        </w:trPr>
        <w:tc>
          <w:tcPr>
            <w:tcW w:w="2500" w:type="pct"/>
          </w:tcPr>
          <w:p w14:paraId="778BB1D6" w14:textId="77777777" w:rsidR="00900E3E" w:rsidRPr="003A6EA3" w:rsidRDefault="00900E3E" w:rsidP="00EA7172">
            <w:pPr>
              <w:pStyle w:val="Outcomes"/>
              <w:rPr>
                <w:rFonts w:eastAsia="Times New Roman"/>
              </w:rPr>
            </w:pPr>
            <w:r w:rsidRPr="003A6EA3">
              <w:rPr>
                <w:rFonts w:eastAsia="Times New Roman" w:cs="Arial"/>
                <w:bCs/>
              </w:rPr>
              <w:t>PO</w:t>
            </w:r>
            <w:r w:rsidRPr="003A6EA3">
              <w:rPr>
                <w:rFonts w:eastAsia="Times New Roman" w:cs="Arial"/>
                <w:bCs/>
                <w:vertAlign w:val="subscript"/>
              </w:rPr>
              <w:t>4</w:t>
            </w:r>
            <w:r w:rsidRPr="003A6EA3">
              <w:rPr>
                <w:rFonts w:eastAsia="Times New Roman"/>
              </w:rPr>
              <w:tab/>
            </w:r>
            <w:r w:rsidRPr="003A6EA3">
              <w:rPr>
                <w:rFonts w:eastAsia="Times New Roman" w:cs="Arial"/>
                <w:bCs/>
              </w:rPr>
              <w:t>Premises are connected to a telecommunications service approved by the relevant telecommunication regulatory authority.</w:t>
            </w:r>
          </w:p>
        </w:tc>
        <w:tc>
          <w:tcPr>
            <w:tcW w:w="2500" w:type="pct"/>
          </w:tcPr>
          <w:p w14:paraId="453255CE" w14:textId="77777777"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4.1</w:t>
            </w:r>
            <w:r w:rsidRPr="003A6EA3">
              <w:rPr>
                <w:rFonts w:eastAsia="Times New Roman"/>
              </w:rPr>
              <w:tab/>
              <w:t>The development is connected to telecommunications infrastructure in accordance with the standards of the relevant regulatory authority.</w:t>
            </w:r>
          </w:p>
        </w:tc>
      </w:tr>
      <w:tr w:rsidR="00900E3E" w:rsidRPr="00C9328C" w14:paraId="448CDD74" w14:textId="77777777" w:rsidTr="00EA7172">
        <w:trPr>
          <w:cantSplit/>
        </w:trPr>
        <w:tc>
          <w:tcPr>
            <w:tcW w:w="2500" w:type="pct"/>
          </w:tcPr>
          <w:p w14:paraId="5D7C2C17" w14:textId="77777777"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5</w:t>
            </w:r>
            <w:r w:rsidRPr="003A6EA3">
              <w:rPr>
                <w:rFonts w:eastAsia="Times New Roman"/>
              </w:rPr>
              <w:tab/>
              <w:t>Provision is made for future telecommunications services (e.g. fibre optic cable).</w:t>
            </w:r>
          </w:p>
        </w:tc>
        <w:tc>
          <w:tcPr>
            <w:tcW w:w="2500" w:type="pct"/>
          </w:tcPr>
          <w:p w14:paraId="7FB4577A" w14:textId="77777777" w:rsidR="00900E3E" w:rsidRPr="003A6EA3" w:rsidRDefault="00900E3E" w:rsidP="000F54A8">
            <w:pPr>
              <w:pStyle w:val="Outcomes"/>
              <w:rPr>
                <w:rFonts w:eastAsia="Times New Roman"/>
              </w:rPr>
            </w:pPr>
            <w:r w:rsidRPr="003A6EA3">
              <w:rPr>
                <w:rFonts w:eastAsia="Times New Roman"/>
              </w:rPr>
              <w:t>AO</w:t>
            </w:r>
            <w:r w:rsidRPr="003A6EA3">
              <w:rPr>
                <w:rFonts w:eastAsia="Times New Roman"/>
                <w:vertAlign w:val="subscript"/>
              </w:rPr>
              <w:t>5.1</w:t>
            </w:r>
            <w:r w:rsidRPr="003A6EA3">
              <w:rPr>
                <w:rFonts w:eastAsia="Times New Roman"/>
              </w:rPr>
              <w:tab/>
              <w:t xml:space="preserve">Conduits are provided in accordance with </w:t>
            </w:r>
            <w:r w:rsidR="000F54A8" w:rsidRPr="000F54A8">
              <w:rPr>
                <w:rFonts w:eastAsia="Times New Roman"/>
                <w:i/>
              </w:rPr>
              <w:t>SC6.2 PSP No.2 Engineering Standards – Roads and Drainage</w:t>
            </w:r>
            <w:r w:rsidR="000F54A8">
              <w:rPr>
                <w:rFonts w:eastAsia="Times New Roman"/>
                <w:i/>
              </w:rPr>
              <w:t xml:space="preserve"> </w:t>
            </w:r>
            <w:r w:rsidR="000F54A8" w:rsidRPr="000F54A8">
              <w:rPr>
                <w:rFonts w:eastAsia="Times New Roman"/>
                <w:i/>
              </w:rPr>
              <w:t>Infrastructure</w:t>
            </w:r>
            <w:r w:rsidR="000F54A8">
              <w:rPr>
                <w:rFonts w:eastAsia="Times New Roman"/>
                <w:i/>
              </w:rPr>
              <w:t>.</w:t>
            </w:r>
            <w:r w:rsidR="000F54A8">
              <w:rPr>
                <w:rStyle w:val="FootnoteReference"/>
                <w:rFonts w:eastAsia="Times New Roman"/>
                <w:i/>
              </w:rPr>
              <w:footnoteReference w:id="105"/>
            </w:r>
          </w:p>
        </w:tc>
      </w:tr>
      <w:tr w:rsidR="00900E3E" w:rsidRPr="005A30D5" w14:paraId="702D899E" w14:textId="77777777" w:rsidTr="00EA7172">
        <w:trPr>
          <w:cantSplit/>
        </w:trPr>
        <w:tc>
          <w:tcPr>
            <w:tcW w:w="2500" w:type="pct"/>
          </w:tcPr>
          <w:p w14:paraId="6B1887F9" w14:textId="77777777"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6</w:t>
            </w:r>
            <w:r w:rsidRPr="003A6EA3">
              <w:rPr>
                <w:rFonts w:eastAsia="Times New Roman"/>
              </w:rPr>
              <w:tab/>
              <w:t>Development near utility services does not:</w:t>
            </w:r>
          </w:p>
          <w:p w14:paraId="27255DAF"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\s 1 \l 5</w:instrText>
            </w:r>
            <w:r w:rsidRPr="003A6EA3">
              <w:rPr>
                <w:rFonts w:eastAsia="Times New Roman"/>
                <w:noProof/>
              </w:rPr>
              <w:fldChar w:fldCharType="end">
                <w:numberingChange w:id="676" w:author="Wai Tam" w:date="2022-02-18T11:52:00Z" w:original="(a)"/>
              </w:fldChar>
            </w:r>
            <w:r w:rsidR="00900E3E" w:rsidRPr="003A6EA3">
              <w:rPr>
                <w:rFonts w:eastAsia="Times New Roman"/>
                <w:noProof/>
              </w:rPr>
              <w:tab/>
            </w:r>
            <w:r w:rsidR="00900E3E" w:rsidRPr="003A6EA3">
              <w:rPr>
                <w:rFonts w:eastAsia="Times New Roman"/>
              </w:rPr>
              <w:t>adversely affect the function of the service; or</w:t>
            </w:r>
          </w:p>
          <w:p w14:paraId="5F87D0B9" w14:textId="77777777" w:rsidR="00900E3E" w:rsidRPr="003A6EA3" w:rsidRDefault="00C46E4E" w:rsidP="00EA7172">
            <w:pPr>
              <w:pStyle w:val="TableNumberProvision2"/>
              <w:rPr>
                <w:rFonts w:eastAsia="Times New Roman" w:cs="Arial"/>
                <w:bCs/>
              </w:rPr>
            </w:pPr>
            <w:r w:rsidRPr="003A6EA3">
              <w:rPr>
                <w:rFonts w:eastAsia="Times New Roman"/>
              </w:rPr>
              <w:fldChar w:fldCharType="begin"/>
            </w:r>
            <w:r w:rsidR="00900E3E" w:rsidRPr="003A6EA3">
              <w:rPr>
                <w:rFonts w:eastAsia="Times New Roman"/>
              </w:rPr>
              <w:instrText xml:space="preserve"> LISTNUM "UseDef" \l 5</w:instrText>
            </w:r>
            <w:r w:rsidR="00900E3E" w:rsidRPr="003A6EA3">
              <w:rPr>
                <w:rFonts w:eastAsia="Times New Roman"/>
                <w:noProof/>
              </w:rPr>
              <w:instrText>(b)</w:instrText>
            </w:r>
            <w:r w:rsidRPr="003A6EA3">
              <w:rPr>
                <w:rFonts w:eastAsia="Times New Roman"/>
              </w:rPr>
              <w:fldChar w:fldCharType="end">
                <w:numberingChange w:id="677" w:author="Wai Tam" w:date="2022-02-18T11:52:00Z" w:original="(b)"/>
              </w:fldChar>
            </w:r>
            <w:r w:rsidR="00900E3E" w:rsidRPr="003A6EA3">
              <w:rPr>
                <w:rFonts w:eastAsia="Times New Roman"/>
              </w:rPr>
              <w:tab/>
            </w:r>
            <w:r w:rsidR="00900E3E" w:rsidRPr="003A6EA3">
              <w:rPr>
                <w:rFonts w:eastAsia="Times New Roman" w:cs="Arial"/>
                <w:bCs/>
              </w:rPr>
              <w:t>place an additional load on the service; and</w:t>
            </w:r>
          </w:p>
          <w:p w14:paraId="785F345A" w14:textId="77777777" w:rsidR="00900E3E" w:rsidRPr="003A6EA3" w:rsidRDefault="00C46E4E" w:rsidP="00EA7172">
            <w:pPr>
              <w:pStyle w:val="TableNumberProvision2"/>
              <w:rPr>
                <w:rFonts w:eastAsia="Times New Roman"/>
              </w:rPr>
            </w:pPr>
            <w:r w:rsidRPr="003A6EA3">
              <w:rPr>
                <w:rFonts w:eastAsia="Times New Roman" w:cs="Arial"/>
                <w:bCs/>
                <w:noProof/>
              </w:rPr>
              <w:fldChar w:fldCharType="begin"/>
            </w:r>
            <w:r w:rsidR="00900E3E" w:rsidRPr="003A6EA3">
              <w:rPr>
                <w:rFonts w:eastAsia="Times New Roman" w:cs="Arial"/>
                <w:bCs/>
                <w:noProof/>
              </w:rPr>
              <w:instrText xml:space="preserve"> LISTNUM  "UseDef"  \l 5</w:instrText>
            </w:r>
            <w:r w:rsidRPr="003A6EA3">
              <w:rPr>
                <w:rFonts w:eastAsia="Times New Roman" w:cs="Arial"/>
                <w:bCs/>
                <w:noProof/>
              </w:rPr>
              <w:fldChar w:fldCharType="end">
                <w:numberingChange w:id="678" w:author="Wai Tam" w:date="2022-02-18T11:52:00Z" w:original="(c)"/>
              </w:fldChar>
            </w:r>
            <w:r w:rsidR="00900E3E" w:rsidRPr="003A6EA3">
              <w:rPr>
                <w:rFonts w:eastAsia="Times New Roman" w:cs="Arial"/>
                <w:bCs/>
                <w:noProof/>
              </w:rPr>
              <w:tab/>
            </w:r>
            <w:r w:rsidR="00900E3E" w:rsidRPr="003A6EA3">
              <w:rPr>
                <w:rFonts w:eastAsia="Times New Roman" w:cs="Arial"/>
                <w:bCs/>
              </w:rPr>
              <w:t>protects the infrastructure form physical damage; and</w:t>
            </w:r>
          </w:p>
          <w:p w14:paraId="77685727" w14:textId="77777777" w:rsidR="00900E3E" w:rsidRPr="003A6EA3" w:rsidRDefault="00C46E4E" w:rsidP="00EA7172">
            <w:pPr>
              <w:pStyle w:val="TableNumberProvision2"/>
              <w:rPr>
                <w:rFonts w:eastAsia="Times New Roman"/>
              </w:rPr>
            </w:pPr>
            <w:r w:rsidRPr="003A6EA3">
              <w:rPr>
                <w:rFonts w:eastAsia="Times New Roman" w:cs="Arial"/>
                <w:bCs/>
                <w:noProof/>
              </w:rPr>
              <w:fldChar w:fldCharType="begin"/>
            </w:r>
            <w:r w:rsidR="00900E3E" w:rsidRPr="003A6EA3">
              <w:rPr>
                <w:rFonts w:eastAsia="Times New Roman" w:cs="Arial"/>
                <w:bCs/>
                <w:noProof/>
              </w:rPr>
              <w:instrText xml:space="preserve"> LISTNUM  "UseDef"  \l 5</w:instrText>
            </w:r>
            <w:r w:rsidRPr="003A6EA3">
              <w:rPr>
                <w:rFonts w:eastAsia="Times New Roman" w:cs="Arial"/>
                <w:bCs/>
                <w:noProof/>
              </w:rPr>
              <w:fldChar w:fldCharType="end">
                <w:numberingChange w:id="679" w:author="Wai Tam" w:date="2022-02-18T11:52:00Z" w:original="(d)"/>
              </w:fldChar>
            </w:r>
            <w:r w:rsidR="00900E3E" w:rsidRPr="003A6EA3">
              <w:rPr>
                <w:rFonts w:eastAsia="Times New Roman" w:cs="Arial"/>
                <w:bCs/>
                <w:noProof/>
              </w:rPr>
              <w:tab/>
            </w:r>
            <w:r w:rsidR="00900E3E" w:rsidRPr="003A6EA3">
              <w:rPr>
                <w:rFonts w:eastAsia="Times New Roman" w:cs="Arial"/>
                <w:bCs/>
              </w:rPr>
              <w:t>allows ongoing necessary access for maintenance purposes.</w:t>
            </w:r>
          </w:p>
        </w:tc>
        <w:tc>
          <w:tcPr>
            <w:tcW w:w="2500" w:type="pct"/>
          </w:tcPr>
          <w:p w14:paraId="78E47A1C" w14:textId="77777777" w:rsidR="00900E3E" w:rsidRPr="003A6EA3" w:rsidRDefault="00900E3E" w:rsidP="000F54A8">
            <w:pPr>
              <w:pStyle w:val="Outcomes"/>
              <w:rPr>
                <w:rFonts w:eastAsia="Times New Roman"/>
              </w:rPr>
            </w:pPr>
            <w:r w:rsidRPr="003A6EA3">
              <w:rPr>
                <w:rFonts w:eastAsia="Times New Roman"/>
              </w:rPr>
              <w:t>AO</w:t>
            </w:r>
            <w:r w:rsidRPr="003A6EA3">
              <w:rPr>
                <w:rFonts w:eastAsia="Times New Roman"/>
                <w:vertAlign w:val="subscript"/>
              </w:rPr>
              <w:t>6.1</w:t>
            </w:r>
            <w:r w:rsidRPr="003A6EA3">
              <w:rPr>
                <w:rFonts w:eastAsia="Times New Roman"/>
              </w:rPr>
              <w:tab/>
              <w:t xml:space="preserve">Setbacks and loadings comply with </w:t>
            </w:r>
            <w:r w:rsidR="000F54A8" w:rsidRPr="000F54A8">
              <w:rPr>
                <w:rFonts w:eastAsia="Times New Roman"/>
                <w:i/>
              </w:rPr>
              <w:t>the Queensland Development Code QDC MP1.4</w:t>
            </w:r>
            <w:r w:rsidR="000F54A8">
              <w:rPr>
                <w:rFonts w:eastAsia="Times New Roman"/>
                <w:i/>
              </w:rPr>
              <w:t>.</w:t>
            </w:r>
            <w:r w:rsidR="000F54A8">
              <w:rPr>
                <w:rStyle w:val="FootnoteReference"/>
                <w:rFonts w:eastAsia="Times New Roman"/>
                <w:i/>
              </w:rPr>
              <w:footnoteReference w:id="106"/>
            </w:r>
            <w:r w:rsidRPr="003A6EA3">
              <w:rPr>
                <w:rFonts w:eastAsia="Times New Roman"/>
              </w:rPr>
              <w:t>.</w:t>
            </w:r>
          </w:p>
        </w:tc>
      </w:tr>
      <w:tr w:rsidR="00900E3E" w:rsidRPr="005A30D5" w14:paraId="06C3096F" w14:textId="77777777" w:rsidTr="00EA7172">
        <w:trPr>
          <w:cantSplit/>
        </w:trPr>
        <w:tc>
          <w:tcPr>
            <w:tcW w:w="2500" w:type="pct"/>
          </w:tcPr>
          <w:p w14:paraId="1E055F92" w14:textId="77777777"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7</w:t>
            </w:r>
            <w:r w:rsidRPr="003A6EA3">
              <w:rPr>
                <w:rFonts w:eastAsia="Times New Roman"/>
              </w:rPr>
              <w:tab/>
              <w:t>Infrastructure is integrated with and efficiently extends existing networks.</w:t>
            </w:r>
          </w:p>
        </w:tc>
        <w:tc>
          <w:tcPr>
            <w:tcW w:w="2500" w:type="pct"/>
          </w:tcPr>
          <w:p w14:paraId="4F30308A" w14:textId="77777777" w:rsidR="00900E3E" w:rsidRPr="003A6EA3" w:rsidRDefault="00900E3E" w:rsidP="00EA7172">
            <w:pPr>
              <w:pStyle w:val="Outcomes"/>
              <w:rPr>
                <w:rFonts w:eastAsia="Times New Roman"/>
              </w:rPr>
            </w:pPr>
            <w:r w:rsidRPr="003A6EA3">
              <w:rPr>
                <w:rFonts w:eastAsia="Times New Roman"/>
              </w:rPr>
              <w:t>No acceptable outcome is nominated.</w:t>
            </w:r>
          </w:p>
        </w:tc>
      </w:tr>
      <w:tr w:rsidR="00900E3E" w:rsidRPr="005A30D5" w14:paraId="58669AB6" w14:textId="77777777" w:rsidTr="00EA7172">
        <w:trPr>
          <w:cantSplit/>
        </w:trPr>
        <w:tc>
          <w:tcPr>
            <w:tcW w:w="2500" w:type="pct"/>
          </w:tcPr>
          <w:p w14:paraId="034D9F00" w14:textId="77777777" w:rsidR="00900E3E" w:rsidRPr="003A6EA3" w:rsidRDefault="00900E3E" w:rsidP="00EA7172">
            <w:pPr>
              <w:pStyle w:val="Outcomes"/>
              <w:rPr>
                <w:rFonts w:eastAsia="Times New Roman"/>
              </w:rPr>
            </w:pPr>
            <w:r w:rsidRPr="003A6EA3">
              <w:rPr>
                <w:rFonts w:eastAsia="Times New Roman" w:cs="Arial"/>
                <w:bCs/>
              </w:rPr>
              <w:t>PO</w:t>
            </w:r>
            <w:r w:rsidRPr="003A6EA3">
              <w:rPr>
                <w:rFonts w:eastAsia="Times New Roman" w:cs="Arial"/>
                <w:bCs/>
                <w:vertAlign w:val="subscript"/>
              </w:rPr>
              <w:t>8</w:t>
            </w:r>
            <w:r w:rsidRPr="003A6EA3">
              <w:rPr>
                <w:rFonts w:eastAsia="Times New Roman"/>
              </w:rPr>
              <w:tab/>
            </w:r>
            <w:r w:rsidRPr="003A6EA3">
              <w:rPr>
                <w:rFonts w:eastAsia="Times New Roman" w:cs="Arial"/>
                <w:bCs/>
              </w:rPr>
              <w:t>Water meter/s are installed and located for easy access by the relevant authority.</w:t>
            </w:r>
          </w:p>
        </w:tc>
        <w:tc>
          <w:tcPr>
            <w:tcW w:w="2500" w:type="pct"/>
          </w:tcPr>
          <w:p w14:paraId="53D974E7" w14:textId="77777777" w:rsidR="00900E3E" w:rsidRPr="003A6EA3" w:rsidRDefault="00900E3E" w:rsidP="00EA7172">
            <w:pPr>
              <w:pStyle w:val="Outcomes"/>
              <w:rPr>
                <w:rFonts w:eastAsia="Times New Roman"/>
              </w:rPr>
            </w:pPr>
            <w:r w:rsidRPr="003A6EA3">
              <w:rPr>
                <w:rFonts w:eastAsia="Times New Roman" w:cs="Arial"/>
                <w:bCs/>
              </w:rPr>
              <w:t>AO</w:t>
            </w:r>
            <w:r w:rsidRPr="003A6EA3">
              <w:rPr>
                <w:rFonts w:eastAsia="Times New Roman" w:cs="Arial"/>
                <w:bCs/>
                <w:vertAlign w:val="subscript"/>
              </w:rPr>
              <w:t>8.1</w:t>
            </w:r>
            <w:r w:rsidRPr="003A6EA3">
              <w:rPr>
                <w:rFonts w:eastAsia="Times New Roman"/>
              </w:rPr>
              <w:tab/>
            </w:r>
            <w:r w:rsidRPr="003A6EA3">
              <w:rPr>
                <w:rFonts w:eastAsia="Times New Roman" w:cs="Arial"/>
                <w:bCs/>
              </w:rPr>
              <w:t xml:space="preserve">Water meter/s are installed in accordance with </w:t>
            </w:r>
            <w:r w:rsidRPr="006A2B28">
              <w:rPr>
                <w:rFonts w:eastAsia="Times New Roman"/>
                <w:i/>
              </w:rPr>
              <w:t>SC6.3 PSP No. 3 Engineering Standards – Water and Wastewater Infrastructure</w:t>
            </w:r>
            <w:r w:rsidRPr="003A6EA3">
              <w:rPr>
                <w:rFonts w:eastAsia="Times New Roman"/>
              </w:rPr>
              <w:t>.</w:t>
            </w:r>
            <w:r w:rsidRPr="003A6EA3">
              <w:rPr>
                <w:rStyle w:val="FootnoteReference"/>
                <w:rFonts w:eastAsia="Times New Roman" w:cs="Arial"/>
                <w:bCs/>
              </w:rPr>
              <w:footnoteReference w:id="107"/>
            </w:r>
          </w:p>
        </w:tc>
      </w:tr>
      <w:tr w:rsidR="00900E3E" w:rsidRPr="005A30D5" w14:paraId="7AB9C005" w14:textId="77777777" w:rsidTr="00EA7172">
        <w:trPr>
          <w:cantSplit/>
        </w:trPr>
        <w:tc>
          <w:tcPr>
            <w:tcW w:w="5000" w:type="pct"/>
            <w:gridSpan w:val="2"/>
            <w:shd w:val="clear" w:color="auto" w:fill="E0E0E0"/>
          </w:tcPr>
          <w:p w14:paraId="734A0BF6" w14:textId="77777777" w:rsidR="00900E3E" w:rsidRPr="003A6EA3" w:rsidRDefault="00900E3E" w:rsidP="00EA7172">
            <w:pPr>
              <w:pStyle w:val="TableHeading3"/>
              <w:rPr>
                <w:rFonts w:eastAsia="Times New Roman"/>
              </w:rPr>
            </w:pPr>
            <w:r w:rsidRPr="003A6EA3">
              <w:rPr>
                <w:rFonts w:eastAsia="Times New Roman"/>
              </w:rPr>
              <w:lastRenderedPageBreak/>
              <w:t>Movement Networks</w:t>
            </w:r>
          </w:p>
        </w:tc>
      </w:tr>
      <w:tr w:rsidR="00900E3E" w:rsidRPr="005A30D5" w14:paraId="1E390CF4" w14:textId="77777777" w:rsidTr="00EA7172">
        <w:trPr>
          <w:cantSplit/>
        </w:trPr>
        <w:tc>
          <w:tcPr>
            <w:tcW w:w="2500" w:type="pct"/>
          </w:tcPr>
          <w:p w14:paraId="43087022" w14:textId="77777777" w:rsidR="00900E3E" w:rsidRPr="003A6EA3" w:rsidRDefault="00900E3E" w:rsidP="00EA7172">
            <w:pPr>
              <w:pStyle w:val="Outcomes"/>
              <w:rPr>
                <w:rFonts w:eastAsia="Times New Roman"/>
              </w:rPr>
            </w:pPr>
            <w:r w:rsidRPr="003A6EA3">
              <w:rPr>
                <w:rFonts w:eastAsia="Times New Roman" w:cs="Arial"/>
                <w:bCs/>
              </w:rPr>
              <w:t>PO</w:t>
            </w:r>
            <w:r w:rsidRPr="003A6EA3">
              <w:rPr>
                <w:rFonts w:eastAsia="Times New Roman" w:cs="Arial"/>
                <w:bCs/>
                <w:vertAlign w:val="subscript"/>
              </w:rPr>
              <w:t>9</w:t>
            </w:r>
            <w:r w:rsidRPr="003A6EA3">
              <w:rPr>
                <w:rFonts w:eastAsia="Times New Roman"/>
              </w:rPr>
              <w:tab/>
            </w:r>
            <w:r w:rsidRPr="003A6EA3">
              <w:rPr>
                <w:rFonts w:eastAsia="Times New Roman" w:cs="Arial"/>
                <w:bCs/>
              </w:rPr>
              <w:t>Premises are provided with the following works along the full extent of the road frontage and to a standard that is appropriate to the function of the road and the character of the locality:</w:t>
            </w:r>
          </w:p>
          <w:p w14:paraId="35C2ACFB" w14:textId="77777777" w:rsidR="00900E3E" w:rsidRPr="003A6EA3" w:rsidRDefault="00C46E4E" w:rsidP="00EA7172">
            <w:pPr>
              <w:pStyle w:val="TableNumberProvision2"/>
              <w:rPr>
                <w:rFonts w:eastAsia="Times New Roman"/>
              </w:rPr>
            </w:pPr>
            <w:r w:rsidRPr="003A6EA3">
              <w:rPr>
                <w:rFonts w:eastAsia="Times New Roman"/>
              </w:rPr>
              <w:fldChar w:fldCharType="begin"/>
            </w:r>
            <w:r w:rsidR="00900E3E" w:rsidRPr="003A6EA3">
              <w:rPr>
                <w:rFonts w:eastAsia="Times New Roman"/>
              </w:rPr>
              <w:instrText xml:space="preserve"> LISTNUM "UseDef" \s 1 \l 5</w:instrText>
            </w:r>
            <w:r w:rsidR="00900E3E" w:rsidRPr="003A6EA3">
              <w:rPr>
                <w:rFonts w:eastAsia="Times New Roman"/>
                <w:noProof/>
              </w:rPr>
              <w:instrText>(a)</w:instrText>
            </w:r>
            <w:r w:rsidRPr="003A6EA3">
              <w:rPr>
                <w:rFonts w:eastAsia="Times New Roman"/>
              </w:rPr>
              <w:fldChar w:fldCharType="end">
                <w:numberingChange w:id="680" w:author="Wai Tam" w:date="2022-02-18T11:52:00Z" w:original="(a)"/>
              </w:fldChar>
            </w:r>
            <w:r w:rsidR="00900E3E" w:rsidRPr="003A6EA3">
              <w:rPr>
                <w:rFonts w:eastAsia="Times New Roman"/>
              </w:rPr>
              <w:tab/>
            </w:r>
            <w:r w:rsidR="00900E3E" w:rsidRPr="003A6EA3">
              <w:rPr>
                <w:rFonts w:eastAsia="Times New Roman" w:cs="Arial"/>
                <w:bCs/>
              </w:rPr>
              <w:t>appropriate roadway treatment;</w:t>
            </w:r>
          </w:p>
          <w:p w14:paraId="0872F0DA"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681" w:author="Wai Tam" w:date="2022-02-18T11:52:00Z" w:original="(b)"/>
              </w:fldChar>
            </w:r>
            <w:r w:rsidR="00900E3E" w:rsidRPr="003A6EA3">
              <w:rPr>
                <w:rFonts w:eastAsia="Times New Roman"/>
                <w:noProof/>
              </w:rPr>
              <w:tab/>
            </w:r>
            <w:r w:rsidR="00900E3E" w:rsidRPr="003A6EA3">
              <w:rPr>
                <w:rFonts w:eastAsia="Times New Roman"/>
              </w:rPr>
              <w:t>appropriate pavement edging (including kerb and channel);</w:t>
            </w:r>
          </w:p>
          <w:p w14:paraId="3C8EA29A"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682" w:author="Wai Tam" w:date="2022-02-18T11:52:00Z" w:original="(c)"/>
              </w:fldChar>
            </w:r>
            <w:r w:rsidR="00900E3E" w:rsidRPr="003A6EA3">
              <w:rPr>
                <w:rFonts w:eastAsia="Times New Roman"/>
                <w:noProof/>
              </w:rPr>
              <w:tab/>
            </w:r>
            <w:r w:rsidR="00900E3E" w:rsidRPr="003A6EA3">
              <w:rPr>
                <w:rFonts w:eastAsia="Times New Roman"/>
              </w:rPr>
              <w:t>safe vehicular access;</w:t>
            </w:r>
          </w:p>
          <w:p w14:paraId="4700CBC1"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683" w:author="Wai Tam" w:date="2022-02-18T11:52:00Z" w:original="(d)"/>
              </w:fldChar>
            </w:r>
            <w:r w:rsidR="00900E3E" w:rsidRPr="003A6EA3">
              <w:rPr>
                <w:rFonts w:eastAsia="Times New Roman"/>
                <w:noProof/>
              </w:rPr>
              <w:tab/>
            </w:r>
            <w:r w:rsidR="00900E3E" w:rsidRPr="003A6EA3">
              <w:rPr>
                <w:rFonts w:eastAsia="Times New Roman"/>
              </w:rPr>
              <w:t>safe footpaths and bikeways;</w:t>
            </w:r>
          </w:p>
          <w:p w14:paraId="049594D7"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684" w:author="Wai Tam" w:date="2022-02-18T11:52:00Z" w:original="(e)"/>
              </w:fldChar>
            </w:r>
            <w:r w:rsidR="00900E3E" w:rsidRPr="003A6EA3">
              <w:rPr>
                <w:rFonts w:eastAsia="Times New Roman"/>
                <w:noProof/>
              </w:rPr>
              <w:tab/>
            </w:r>
            <w:r w:rsidR="00900E3E" w:rsidRPr="003A6EA3">
              <w:rPr>
                <w:rFonts w:eastAsia="Times New Roman"/>
              </w:rPr>
              <w:t>street scaping or street tree planting;</w:t>
            </w:r>
          </w:p>
          <w:p w14:paraId="797BBAE4"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685" w:author="Wai Tam" w:date="2022-02-18T11:52:00Z" w:original="(f)"/>
              </w:fldChar>
            </w:r>
            <w:r w:rsidR="00900E3E" w:rsidRPr="003A6EA3">
              <w:rPr>
                <w:rFonts w:eastAsia="Times New Roman"/>
                <w:noProof/>
              </w:rPr>
              <w:tab/>
            </w:r>
            <w:r w:rsidR="00900E3E" w:rsidRPr="003A6EA3">
              <w:rPr>
                <w:rFonts w:eastAsia="Times New Roman"/>
              </w:rPr>
              <w:t>stormwater drainage; and</w:t>
            </w:r>
          </w:p>
          <w:p w14:paraId="1ABDC546"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686" w:author="Wai Tam" w:date="2022-02-18T11:52:00Z" w:original="(g)"/>
              </w:fldChar>
            </w:r>
            <w:r w:rsidR="00900E3E" w:rsidRPr="003A6EA3">
              <w:rPr>
                <w:rFonts w:eastAsia="Times New Roman"/>
                <w:noProof/>
              </w:rPr>
              <w:tab/>
            </w:r>
            <w:r w:rsidR="00900E3E" w:rsidRPr="003A6EA3">
              <w:rPr>
                <w:rFonts w:eastAsia="Times New Roman"/>
              </w:rPr>
              <w:t>street lighting systems.</w:t>
            </w:r>
          </w:p>
        </w:tc>
        <w:tc>
          <w:tcPr>
            <w:tcW w:w="2500" w:type="pct"/>
          </w:tcPr>
          <w:p w14:paraId="7D45DF6C" w14:textId="77777777" w:rsidR="00900E3E" w:rsidRPr="003A6EA3" w:rsidRDefault="00900E3E" w:rsidP="00EA7172">
            <w:pPr>
              <w:pStyle w:val="Outcomes"/>
              <w:rPr>
                <w:rFonts w:eastAsia="Times New Roman" w:cs="Arial"/>
                <w:bCs/>
              </w:rPr>
            </w:pPr>
            <w:r w:rsidRPr="003A6EA3">
              <w:rPr>
                <w:rFonts w:eastAsia="Times New Roman" w:cs="Arial"/>
                <w:bCs/>
              </w:rPr>
              <w:t>AO</w:t>
            </w:r>
            <w:r w:rsidRPr="003A6EA3">
              <w:rPr>
                <w:rFonts w:eastAsia="Times New Roman" w:cs="Arial"/>
                <w:bCs/>
                <w:vertAlign w:val="subscript"/>
              </w:rPr>
              <w:t>9.1</w:t>
            </w:r>
            <w:r w:rsidRPr="003A6EA3">
              <w:rPr>
                <w:rFonts w:eastAsia="Times New Roman"/>
              </w:rPr>
              <w:tab/>
            </w:r>
            <w:r w:rsidRPr="003A6EA3">
              <w:rPr>
                <w:rFonts w:eastAsia="Times New Roman" w:cs="Arial"/>
                <w:bCs/>
              </w:rPr>
              <w:t>Design and construction of external road works are undertaken in accordance with</w:t>
            </w:r>
            <w:r w:rsidRPr="006A2B28">
              <w:rPr>
                <w:rFonts w:eastAsia="Times New Roman" w:cs="Arial"/>
                <w:bCs/>
                <w:i/>
              </w:rPr>
              <w:t xml:space="preserve"> </w:t>
            </w:r>
            <w:r w:rsidRPr="006A2B28">
              <w:rPr>
                <w:rFonts w:eastAsia="Times New Roman"/>
                <w:i/>
              </w:rPr>
              <w:t>SC6.2 PSP No. 2 Engineering Standards – Roads and Drainage Infrastructure</w:t>
            </w:r>
            <w:r w:rsidRPr="003A6EA3">
              <w:rPr>
                <w:rFonts w:eastAsia="Times New Roman" w:cs="Arial"/>
                <w:bCs/>
              </w:rPr>
              <w:t>.</w:t>
            </w:r>
          </w:p>
          <w:p w14:paraId="7C993FFF" w14:textId="77777777" w:rsidR="00900E3E" w:rsidRPr="003A6EA3" w:rsidRDefault="00900E3E" w:rsidP="00EA7172">
            <w:pPr>
              <w:pStyle w:val="Outcomes"/>
              <w:rPr>
                <w:rFonts w:eastAsia="Times New Roman"/>
              </w:rPr>
            </w:pPr>
            <w:r w:rsidRPr="003A6EA3">
              <w:rPr>
                <w:rFonts w:eastAsia="Times New Roman" w:cs="Arial"/>
                <w:bCs/>
              </w:rPr>
              <w:t>AO</w:t>
            </w:r>
            <w:r w:rsidRPr="003A6EA3">
              <w:rPr>
                <w:rFonts w:eastAsia="Times New Roman" w:cs="Arial"/>
                <w:bCs/>
                <w:vertAlign w:val="subscript"/>
              </w:rPr>
              <w:t>9.2</w:t>
            </w:r>
            <w:r w:rsidRPr="003A6EA3">
              <w:rPr>
                <w:rFonts w:eastAsia="Times New Roman"/>
              </w:rPr>
              <w:tab/>
              <w:t xml:space="preserve">Footpaths and bikeways are provided in accordance with the </w:t>
            </w:r>
            <w:r w:rsidRPr="006A2B28">
              <w:rPr>
                <w:rFonts w:eastAsia="Times New Roman"/>
                <w:i/>
              </w:rPr>
              <w:t>Austroads Guide to Road Design – Part 6A: Pedestrian and Cyclist Paths (Austroads 2009m).</w:t>
            </w:r>
          </w:p>
        </w:tc>
      </w:tr>
      <w:tr w:rsidR="00900E3E" w:rsidRPr="005A30D5" w14:paraId="5AA5366C" w14:textId="77777777" w:rsidTr="00EA7172">
        <w:trPr>
          <w:cantSplit/>
        </w:trPr>
        <w:tc>
          <w:tcPr>
            <w:tcW w:w="2500" w:type="pct"/>
          </w:tcPr>
          <w:p w14:paraId="0DB2B51A" w14:textId="77777777"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10</w:t>
            </w:r>
            <w:r w:rsidRPr="003A6EA3">
              <w:rPr>
                <w:rFonts w:eastAsia="Times New Roman"/>
              </w:rPr>
              <w:tab/>
              <w:t>Provision is made in the road reserve for street scaping, pedestrians and cyclists in a manner consistent with:</w:t>
            </w:r>
          </w:p>
          <w:p w14:paraId="1BDA4C5D"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\s 1 \l 5</w:instrText>
            </w:r>
            <w:r w:rsidRPr="003A6EA3">
              <w:rPr>
                <w:rFonts w:eastAsia="Times New Roman"/>
                <w:noProof/>
              </w:rPr>
              <w:fldChar w:fldCharType="end">
                <w:numberingChange w:id="687" w:author="Wai Tam" w:date="2022-02-18T11:52:00Z" w:original="(a)"/>
              </w:fldChar>
            </w:r>
            <w:r w:rsidR="00900E3E" w:rsidRPr="003A6EA3">
              <w:rPr>
                <w:rFonts w:eastAsia="Times New Roman"/>
                <w:noProof/>
              </w:rPr>
              <w:tab/>
            </w:r>
            <w:r w:rsidR="00900E3E" w:rsidRPr="003A6EA3">
              <w:rPr>
                <w:rFonts w:eastAsia="Times New Roman"/>
              </w:rPr>
              <w:t>the current and projected level of usage;</w:t>
            </w:r>
          </w:p>
          <w:p w14:paraId="20B03BD1"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688" w:author="Wai Tam" w:date="2022-02-18T11:52:00Z" w:original="(b)"/>
              </w:fldChar>
            </w:r>
            <w:r w:rsidR="00900E3E" w:rsidRPr="003A6EA3">
              <w:rPr>
                <w:rFonts w:eastAsia="Times New Roman"/>
                <w:noProof/>
              </w:rPr>
              <w:tab/>
            </w:r>
            <w:r w:rsidR="00900E3E" w:rsidRPr="003A6EA3">
              <w:rPr>
                <w:rFonts w:eastAsia="Times New Roman"/>
              </w:rPr>
              <w:t>the desired streetscape character; and</w:t>
            </w:r>
          </w:p>
          <w:p w14:paraId="23F384F6" w14:textId="77777777" w:rsidR="00900E3E" w:rsidRPr="003A6EA3" w:rsidRDefault="00C46E4E" w:rsidP="00EA7172">
            <w:pPr>
              <w:pStyle w:val="TableNumberProvision2"/>
              <w:rPr>
                <w:rFonts w:eastAsia="Times New Roman"/>
              </w:rPr>
            </w:pPr>
            <w:r w:rsidRPr="003A6EA3">
              <w:rPr>
                <w:rFonts w:eastAsia="Times New Roman"/>
              </w:rPr>
              <w:fldChar w:fldCharType="begin"/>
            </w:r>
            <w:r w:rsidR="00900E3E" w:rsidRPr="003A6EA3">
              <w:rPr>
                <w:rFonts w:eastAsia="Times New Roman"/>
              </w:rPr>
              <w:instrText xml:space="preserve"> LISTNUM "UseDef" \l 5</w:instrText>
            </w:r>
            <w:r w:rsidR="00900E3E" w:rsidRPr="003A6EA3">
              <w:rPr>
                <w:rFonts w:eastAsia="Times New Roman"/>
                <w:noProof/>
              </w:rPr>
              <w:instrText>(c)</w:instrText>
            </w:r>
            <w:r w:rsidRPr="003A6EA3">
              <w:rPr>
                <w:rFonts w:eastAsia="Times New Roman"/>
              </w:rPr>
              <w:fldChar w:fldCharType="end">
                <w:numberingChange w:id="689" w:author="Wai Tam" w:date="2022-02-18T11:52:00Z" w:original="(c)"/>
              </w:fldChar>
            </w:r>
            <w:r w:rsidR="00900E3E" w:rsidRPr="003A6EA3">
              <w:rPr>
                <w:rFonts w:eastAsia="Times New Roman"/>
              </w:rPr>
              <w:tab/>
            </w:r>
            <w:r w:rsidR="00900E3E" w:rsidRPr="003A6EA3">
              <w:rPr>
                <w:rFonts w:eastAsia="Times New Roman" w:cs="Arial"/>
                <w:bCs/>
              </w:rPr>
              <w:t>activities which are anticipated to occur within the verge.</w:t>
            </w:r>
          </w:p>
        </w:tc>
        <w:tc>
          <w:tcPr>
            <w:tcW w:w="2500" w:type="pct"/>
          </w:tcPr>
          <w:p w14:paraId="5040A882" w14:textId="77777777"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10.1</w:t>
            </w:r>
            <w:r w:rsidRPr="003A6EA3">
              <w:rPr>
                <w:rFonts w:eastAsia="Times New Roman"/>
              </w:rPr>
              <w:tab/>
              <w:t xml:space="preserve">Street scaping works, footpaths and cycle paths are provided in accordance with </w:t>
            </w:r>
            <w:r w:rsidRPr="006A2B28">
              <w:rPr>
                <w:rFonts w:eastAsia="Times New Roman"/>
                <w:i/>
              </w:rPr>
              <w:t>PSP No. 2 Engineering Standards – Roads and Drainage Infrastructure</w:t>
            </w:r>
            <w:r w:rsidRPr="003A6EA3">
              <w:rPr>
                <w:rFonts w:eastAsia="Times New Roman"/>
              </w:rPr>
              <w:t>.</w:t>
            </w:r>
          </w:p>
          <w:p w14:paraId="5B8D6695" w14:textId="77777777"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10.2</w:t>
            </w:r>
            <w:r w:rsidRPr="003A6EA3">
              <w:rPr>
                <w:rFonts w:eastAsia="Times New Roman"/>
              </w:rPr>
              <w:tab/>
              <w:t xml:space="preserve">Footpaths and bikeways are provided in accordance with the </w:t>
            </w:r>
            <w:r w:rsidRPr="006A2B28">
              <w:rPr>
                <w:rFonts w:eastAsia="Times New Roman"/>
                <w:i/>
              </w:rPr>
              <w:t>Austroads Guide to Road Design – Part 6A: Pedestrian and Cyclist Paths (Austroads 2009m).</w:t>
            </w:r>
          </w:p>
        </w:tc>
      </w:tr>
      <w:tr w:rsidR="00900E3E" w:rsidRPr="005A30D5" w14:paraId="4B99F870" w14:textId="77777777" w:rsidTr="00EA7172">
        <w:trPr>
          <w:cantSplit/>
        </w:trPr>
        <w:tc>
          <w:tcPr>
            <w:tcW w:w="2500" w:type="pct"/>
          </w:tcPr>
          <w:p w14:paraId="0F25B457" w14:textId="77777777"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11</w:t>
            </w:r>
            <w:r w:rsidRPr="003A6EA3">
              <w:rPr>
                <w:rFonts w:eastAsia="Times New Roman"/>
              </w:rPr>
              <w:tab/>
              <w:t>Parking areas are constructed in a manner that is sufficiently durable for the intended function, maintains all-weather access and ensures the safe passage of vehicles, pedestrians and cyclists.</w:t>
            </w:r>
          </w:p>
        </w:tc>
        <w:tc>
          <w:tcPr>
            <w:tcW w:w="2500" w:type="pct"/>
          </w:tcPr>
          <w:p w14:paraId="34841EAF" w14:textId="77777777"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11.1</w:t>
            </w:r>
            <w:r w:rsidRPr="003A6EA3">
              <w:rPr>
                <w:rFonts w:eastAsia="Times New Roman"/>
              </w:rPr>
              <w:tab/>
              <w:t>Parking area design and construction is undertaken in accordance with the Transport, Access and Parking Code.</w:t>
            </w:r>
          </w:p>
        </w:tc>
      </w:tr>
      <w:tr w:rsidR="00900E3E" w:rsidRPr="005A30D5" w14:paraId="7A87D808" w14:textId="77777777" w:rsidTr="00EA7172">
        <w:trPr>
          <w:cantSplit/>
        </w:trPr>
        <w:tc>
          <w:tcPr>
            <w:tcW w:w="2500" w:type="pct"/>
          </w:tcPr>
          <w:p w14:paraId="6CDCCADC" w14:textId="77777777"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12</w:t>
            </w:r>
            <w:r w:rsidRPr="003A6EA3">
              <w:rPr>
                <w:rFonts w:eastAsia="Times New Roman"/>
              </w:rPr>
              <w:tab/>
              <w:t>Movement networks can be easily and efficiently maintained.</w:t>
            </w:r>
          </w:p>
        </w:tc>
        <w:tc>
          <w:tcPr>
            <w:tcW w:w="2500" w:type="pct"/>
          </w:tcPr>
          <w:p w14:paraId="6D5F4285" w14:textId="77777777"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12.1</w:t>
            </w:r>
            <w:r w:rsidRPr="003A6EA3">
              <w:rPr>
                <w:rFonts w:eastAsia="Times New Roman"/>
              </w:rPr>
              <w:tab/>
              <w:t xml:space="preserve">Infrastructure is provided in accordance with </w:t>
            </w:r>
            <w:r w:rsidRPr="006A2B28">
              <w:rPr>
                <w:rFonts w:eastAsia="Times New Roman"/>
                <w:i/>
              </w:rPr>
              <w:t>SC6.2 PSP No. 2 Engineering Standards – Roads and Drainage Infrastructure</w:t>
            </w:r>
            <w:r w:rsidRPr="003A6EA3">
              <w:rPr>
                <w:rFonts w:eastAsia="Times New Roman" w:cs="Arial"/>
                <w:bCs/>
              </w:rPr>
              <w:t>.</w:t>
            </w:r>
          </w:p>
        </w:tc>
      </w:tr>
      <w:tr w:rsidR="00900E3E" w:rsidRPr="005A30D5" w14:paraId="30EF2E4D" w14:textId="77777777" w:rsidTr="00EA7172">
        <w:trPr>
          <w:cantSplit/>
        </w:trPr>
        <w:tc>
          <w:tcPr>
            <w:tcW w:w="5000" w:type="pct"/>
            <w:gridSpan w:val="2"/>
            <w:shd w:val="clear" w:color="auto" w:fill="E0E0E0"/>
          </w:tcPr>
          <w:p w14:paraId="4877A484" w14:textId="26E6C40C" w:rsidR="00900E3E" w:rsidRPr="003A6EA3" w:rsidRDefault="00900E3E" w:rsidP="00EA7172">
            <w:pPr>
              <w:pStyle w:val="TableHeading3"/>
              <w:rPr>
                <w:rFonts w:eastAsia="Times New Roman"/>
              </w:rPr>
            </w:pPr>
            <w:r w:rsidRPr="003A6EA3">
              <w:rPr>
                <w:rFonts w:eastAsia="Times New Roman"/>
              </w:rPr>
              <w:lastRenderedPageBreak/>
              <w:t>Vehicular Access</w:t>
            </w:r>
            <w:r w:rsidR="00B8721B">
              <w:rPr>
                <w:rFonts w:eastAsia="Times New Roman"/>
              </w:rPr>
              <w:t xml:space="preserve"> – Non-residential</w:t>
            </w:r>
            <w:r w:rsidR="004F65A3">
              <w:rPr>
                <w:rStyle w:val="FootnoteReference"/>
                <w:rFonts w:eastAsia="Times New Roman"/>
              </w:rPr>
              <w:footnoteReference w:id="108"/>
            </w:r>
          </w:p>
        </w:tc>
      </w:tr>
      <w:tr w:rsidR="00900E3E" w:rsidRPr="005A30D5" w14:paraId="041A19F0" w14:textId="77777777" w:rsidTr="00EA7172">
        <w:trPr>
          <w:cantSplit/>
        </w:trPr>
        <w:tc>
          <w:tcPr>
            <w:tcW w:w="2500" w:type="pct"/>
          </w:tcPr>
          <w:p w14:paraId="62D00B59" w14:textId="0CC27076"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13</w:t>
            </w:r>
            <w:r w:rsidRPr="003A6EA3">
              <w:rPr>
                <w:rFonts w:eastAsia="Times New Roman"/>
              </w:rPr>
              <w:tab/>
            </w:r>
            <w:r w:rsidR="00B8721B" w:rsidRPr="00B8721B">
              <w:rPr>
                <w:rFonts w:eastAsia="Times New Roman"/>
              </w:rPr>
              <w:t>Non-residential vehicular access arrangements to a public roadway, including driveway crossovers:</w:t>
            </w:r>
          </w:p>
          <w:p w14:paraId="62504B31" w14:textId="1A11FFBF" w:rsidR="00900E3E" w:rsidRPr="003A6EA3" w:rsidRDefault="0093621E" w:rsidP="00EA7172">
            <w:pPr>
              <w:pStyle w:val="TableNumberProvision2"/>
              <w:rPr>
                <w:rFonts w:eastAsia="Times New Roman"/>
              </w:rPr>
            </w:pPr>
            <w:r>
              <w:rPr>
                <w:rFonts w:eastAsia="Times New Roman"/>
                <w:noProof/>
              </w:rPr>
              <w:t>(a)</w:t>
            </w:r>
            <w:r w:rsidR="00900E3E" w:rsidRPr="003A6EA3">
              <w:rPr>
                <w:rFonts w:eastAsia="Times New Roman"/>
                <w:noProof/>
              </w:rPr>
              <w:tab/>
            </w:r>
            <w:r w:rsidR="00B8721B" w:rsidRPr="00B8721B">
              <w:rPr>
                <w:rFonts w:eastAsia="Times New Roman"/>
              </w:rPr>
              <w:t>are safe and do not compromise the efficiency, function, convenience of use or capacity of the road network;</w:t>
            </w:r>
          </w:p>
          <w:p w14:paraId="7140299F" w14:textId="644351E1" w:rsidR="00900E3E" w:rsidRPr="003A6EA3" w:rsidRDefault="0093621E" w:rsidP="00936F48">
            <w:pPr>
              <w:pStyle w:val="TableNumberProvision2"/>
              <w:rPr>
                <w:rFonts w:eastAsia="Times New Roman"/>
              </w:rPr>
            </w:pPr>
            <w:r>
              <w:rPr>
                <w:rFonts w:eastAsia="Times New Roman"/>
              </w:rPr>
              <w:t>(b)</w:t>
            </w:r>
            <w:r w:rsidR="00900E3E" w:rsidRPr="003A6EA3">
              <w:rPr>
                <w:rFonts w:eastAsia="Times New Roman"/>
                <w:noProof/>
              </w:rPr>
              <w:tab/>
            </w:r>
            <w:r w:rsidR="00B8721B" w:rsidRPr="00B8721B">
              <w:rPr>
                <w:rFonts w:eastAsia="Times New Roman"/>
              </w:rPr>
              <w:t>are located and designed to:</w:t>
            </w:r>
          </w:p>
          <w:p w14:paraId="4589AFBF" w14:textId="4232234C" w:rsidR="00900E3E" w:rsidRPr="003A6EA3" w:rsidRDefault="0093621E" w:rsidP="00EA7172">
            <w:pPr>
              <w:pStyle w:val="TableNumberProvision3"/>
              <w:rPr>
                <w:rFonts w:eastAsia="Times New Roman"/>
              </w:rPr>
            </w:pPr>
            <w:r>
              <w:rPr>
                <w:rFonts w:eastAsia="Times New Roman"/>
              </w:rPr>
              <w:t>(i)</w:t>
            </w:r>
            <w:r w:rsidR="00900E3E" w:rsidRPr="003A6EA3">
              <w:rPr>
                <w:rFonts w:eastAsia="Times New Roman"/>
              </w:rPr>
              <w:tab/>
            </w:r>
            <w:r w:rsidR="00B8721B" w:rsidRPr="00B8721B">
              <w:rPr>
                <w:rFonts w:eastAsia="Times New Roman"/>
              </w:rPr>
              <w:t>avoid damage to utility services, pathways, krebs, road pavement and seal and other council/public infrastructure;</w:t>
            </w:r>
          </w:p>
          <w:p w14:paraId="4E281D4F" w14:textId="240C8A06" w:rsidR="00900E3E" w:rsidRPr="003A6EA3" w:rsidRDefault="0093621E" w:rsidP="00EA7172">
            <w:pPr>
              <w:pStyle w:val="TableNumberProvision3"/>
              <w:rPr>
                <w:rFonts w:eastAsia="Times New Roman"/>
              </w:rPr>
            </w:pPr>
            <w:r>
              <w:rPr>
                <w:rFonts w:eastAsia="Times New Roman"/>
              </w:rPr>
              <w:t>(ii)</w:t>
            </w:r>
            <w:r w:rsidR="00900E3E" w:rsidRPr="003A6EA3">
              <w:rPr>
                <w:rFonts w:eastAsia="Times New Roman"/>
              </w:rPr>
              <w:tab/>
            </w:r>
            <w:r w:rsidR="001B139A" w:rsidRPr="001B139A">
              <w:rPr>
                <w:rFonts w:eastAsia="Times New Roman"/>
              </w:rPr>
              <w:t>prevent conflict between vehicles and cyclists and pedestrians; and</w:t>
            </w:r>
          </w:p>
          <w:p w14:paraId="73F94141" w14:textId="28764D7A" w:rsidR="00900E3E" w:rsidRPr="003A6EA3" w:rsidRDefault="0093621E" w:rsidP="00EA7172">
            <w:pPr>
              <w:pStyle w:val="TableNumberProvision3"/>
              <w:rPr>
                <w:rFonts w:eastAsia="Times New Roman"/>
              </w:rPr>
            </w:pPr>
            <w:r>
              <w:rPr>
                <w:rFonts w:eastAsia="Times New Roman"/>
              </w:rPr>
              <w:t>(iii)</w:t>
            </w:r>
            <w:r w:rsidR="00900E3E" w:rsidRPr="003A6EA3">
              <w:rPr>
                <w:rFonts w:eastAsia="Times New Roman"/>
              </w:rPr>
              <w:tab/>
            </w:r>
            <w:r w:rsidR="001B139A" w:rsidRPr="001B139A">
              <w:rPr>
                <w:rFonts w:eastAsia="Times New Roman"/>
              </w:rPr>
              <w:t>avoid damage to existing street trees and retain space for the future planting of street trees within the verge.</w:t>
            </w:r>
          </w:p>
          <w:p w14:paraId="20A91C0D" w14:textId="21639A01" w:rsidR="00900E3E" w:rsidRDefault="0093621E" w:rsidP="00EA7172">
            <w:pPr>
              <w:pStyle w:val="TableNumberProvision2"/>
              <w:rPr>
                <w:rFonts w:eastAsia="Times New Roman"/>
              </w:rPr>
            </w:pPr>
            <w:r>
              <w:rPr>
                <w:rFonts w:eastAsia="Times New Roman"/>
                <w:noProof/>
              </w:rPr>
              <w:t>(c)</w:t>
            </w:r>
            <w:r w:rsidR="00900E3E" w:rsidRPr="003A6EA3">
              <w:rPr>
                <w:rFonts w:eastAsia="Times New Roman"/>
                <w:noProof/>
              </w:rPr>
              <w:tab/>
            </w:r>
            <w:r w:rsidR="001B139A" w:rsidRPr="001B139A">
              <w:rPr>
                <w:rFonts w:eastAsia="Times New Roman"/>
              </w:rPr>
              <w:t>minimise the number of vehicular access per site to avoid the loss of on-street carpking spaces, and are appropriately separated from other vehicular accesses and side property boundaries to prevent interference with:</w:t>
            </w:r>
          </w:p>
          <w:p w14:paraId="65312270" w14:textId="28E74D9E" w:rsidR="00B8721B" w:rsidRPr="003A6EA3" w:rsidRDefault="0093621E" w:rsidP="00B8721B">
            <w:pPr>
              <w:pStyle w:val="TableNumberProvision3"/>
              <w:rPr>
                <w:rFonts w:eastAsia="Times New Roman"/>
              </w:rPr>
            </w:pPr>
            <w:r>
              <w:rPr>
                <w:rFonts w:eastAsia="Times New Roman"/>
              </w:rPr>
              <w:t>(i)</w:t>
            </w:r>
            <w:r w:rsidR="00B8721B" w:rsidRPr="003A6EA3">
              <w:rPr>
                <w:rFonts w:eastAsia="Times New Roman"/>
              </w:rPr>
              <w:tab/>
            </w:r>
            <w:r w:rsidR="00FF72BF" w:rsidRPr="00FF72BF">
              <w:rPr>
                <w:rFonts w:eastAsia="Times New Roman"/>
              </w:rPr>
              <w:t>the safety, capacity and operations of the existing or planned road network;</w:t>
            </w:r>
          </w:p>
          <w:p w14:paraId="2902FF3A" w14:textId="73C07B75" w:rsidR="00B8721B" w:rsidRPr="003A6EA3" w:rsidRDefault="0093621E" w:rsidP="00B8721B">
            <w:pPr>
              <w:pStyle w:val="TableNumberProvision3"/>
              <w:rPr>
                <w:rFonts w:eastAsia="Times New Roman"/>
              </w:rPr>
            </w:pPr>
            <w:r>
              <w:rPr>
                <w:rFonts w:eastAsia="Times New Roman"/>
              </w:rPr>
              <w:t>(ii)</w:t>
            </w:r>
            <w:r w:rsidR="00B8721B" w:rsidRPr="003A6EA3">
              <w:rPr>
                <w:rFonts w:eastAsia="Times New Roman"/>
              </w:rPr>
              <w:tab/>
            </w:r>
            <w:r w:rsidR="00FF72BF" w:rsidRPr="00FF72BF">
              <w:rPr>
                <w:rFonts w:eastAsia="Times New Roman"/>
              </w:rPr>
              <w:t>any existing vehicular accesses;</w:t>
            </w:r>
          </w:p>
          <w:p w14:paraId="7306140E" w14:textId="22DC643D" w:rsidR="00B8721B" w:rsidRPr="003A6EA3" w:rsidRDefault="0093621E" w:rsidP="00B8721B">
            <w:pPr>
              <w:pStyle w:val="TableNumberProvision3"/>
              <w:rPr>
                <w:rFonts w:eastAsia="Times New Roman"/>
              </w:rPr>
            </w:pPr>
            <w:r>
              <w:rPr>
                <w:rFonts w:eastAsia="Times New Roman"/>
              </w:rPr>
              <w:t>(iii)</w:t>
            </w:r>
            <w:r w:rsidR="00B8721B" w:rsidRPr="003A6EA3">
              <w:rPr>
                <w:rFonts w:eastAsia="Times New Roman"/>
              </w:rPr>
              <w:tab/>
            </w:r>
            <w:r w:rsidR="00FF72BF" w:rsidRPr="00FF72BF">
              <w:rPr>
                <w:rFonts w:eastAsia="Times New Roman"/>
              </w:rPr>
              <w:t>adjoining properties; and</w:t>
            </w:r>
          </w:p>
          <w:p w14:paraId="55630E9E" w14:textId="731A31EB" w:rsidR="00B8721B" w:rsidRPr="003A6EA3" w:rsidRDefault="0093621E" w:rsidP="00B8721B">
            <w:pPr>
              <w:pStyle w:val="TableNumberProvision3"/>
              <w:rPr>
                <w:rFonts w:eastAsia="Times New Roman"/>
              </w:rPr>
            </w:pPr>
            <w:r>
              <w:rPr>
                <w:rFonts w:eastAsia="Times New Roman"/>
              </w:rPr>
              <w:t>(iv)</w:t>
            </w:r>
            <w:r w:rsidR="00B8721B" w:rsidRPr="003A6EA3">
              <w:rPr>
                <w:rFonts w:eastAsia="Times New Roman"/>
              </w:rPr>
              <w:tab/>
            </w:r>
            <w:r w:rsidR="00FF72BF" w:rsidRPr="00FF72BF">
              <w:rPr>
                <w:rFonts w:eastAsia="Times New Roman"/>
              </w:rPr>
              <w:t>cycleways or pedestrian footpaths and their users.</w:t>
            </w:r>
          </w:p>
          <w:p w14:paraId="712C7831" w14:textId="44B766A9" w:rsidR="00B8721B" w:rsidRDefault="0093621E" w:rsidP="00EA7172">
            <w:pPr>
              <w:pStyle w:val="TableNumberProvision2"/>
              <w:rPr>
                <w:rFonts w:eastAsia="Times New Roman"/>
              </w:rPr>
            </w:pPr>
            <w:r>
              <w:rPr>
                <w:rFonts w:eastAsia="Times New Roman"/>
                <w:noProof/>
              </w:rPr>
              <w:t>(d)</w:t>
            </w:r>
            <w:r w:rsidR="00B8721B" w:rsidRPr="003A6EA3">
              <w:rPr>
                <w:rFonts w:eastAsia="Times New Roman"/>
                <w:noProof/>
              </w:rPr>
              <w:tab/>
            </w:r>
            <w:r w:rsidR="00FF72BF" w:rsidRPr="00FF72BF">
              <w:rPr>
                <w:rFonts w:eastAsia="Times New Roman"/>
              </w:rPr>
              <w:t>protect the amenity of premises in the vicinity and surrounding streetscape by:</w:t>
            </w:r>
          </w:p>
          <w:p w14:paraId="033E1D8C" w14:textId="7DF9838A" w:rsidR="00B8721B" w:rsidRPr="003A6EA3" w:rsidRDefault="0093621E" w:rsidP="00B8721B">
            <w:pPr>
              <w:pStyle w:val="TableNumberProvision3"/>
              <w:rPr>
                <w:rFonts w:eastAsia="Times New Roman"/>
              </w:rPr>
            </w:pPr>
            <w:r>
              <w:rPr>
                <w:rFonts w:eastAsia="Times New Roman"/>
              </w:rPr>
              <w:t>(i)</w:t>
            </w:r>
            <w:r w:rsidR="00B8721B" w:rsidRPr="003A6EA3">
              <w:rPr>
                <w:rFonts w:eastAsia="Times New Roman"/>
              </w:rPr>
              <w:tab/>
            </w:r>
            <w:r w:rsidR="00FF72BF" w:rsidRPr="00FF72BF">
              <w:rPr>
                <w:rFonts w:eastAsia="Times New Roman"/>
              </w:rPr>
              <w:t>use of materials which integrate with the streetscape (e.g. existing crossovers and driveways, etc);</w:t>
            </w:r>
          </w:p>
          <w:p w14:paraId="0100311E" w14:textId="081FE049" w:rsidR="00B8721B" w:rsidRPr="003A6EA3" w:rsidRDefault="0093621E" w:rsidP="00B8721B">
            <w:pPr>
              <w:pStyle w:val="TableNumberProvision3"/>
              <w:rPr>
                <w:rFonts w:eastAsia="Times New Roman"/>
              </w:rPr>
            </w:pPr>
            <w:r>
              <w:rPr>
                <w:rFonts w:eastAsia="Times New Roman"/>
              </w:rPr>
              <w:t>(ii)</w:t>
            </w:r>
            <w:r w:rsidR="00B8721B" w:rsidRPr="003A6EA3">
              <w:rPr>
                <w:rFonts w:eastAsia="Times New Roman"/>
              </w:rPr>
              <w:tab/>
            </w:r>
            <w:r w:rsidR="00FF72BF" w:rsidRPr="00FF72BF">
              <w:rPr>
                <w:rFonts w:eastAsia="Times New Roman"/>
              </w:rPr>
              <w:t>minimising the width and grade of the access; and</w:t>
            </w:r>
          </w:p>
          <w:p w14:paraId="7F68ECA8" w14:textId="102FA625" w:rsidR="00B8721B" w:rsidRPr="003A6EA3" w:rsidRDefault="0093621E" w:rsidP="00B8721B">
            <w:pPr>
              <w:pStyle w:val="TableNumberProvision3"/>
              <w:rPr>
                <w:rFonts w:eastAsia="Times New Roman"/>
              </w:rPr>
            </w:pPr>
            <w:r>
              <w:rPr>
                <w:rFonts w:eastAsia="Times New Roman"/>
              </w:rPr>
              <w:t>(iii)</w:t>
            </w:r>
            <w:r w:rsidR="00B8721B" w:rsidRPr="003A6EA3">
              <w:rPr>
                <w:rFonts w:eastAsia="Times New Roman"/>
              </w:rPr>
              <w:tab/>
            </w:r>
            <w:r w:rsidR="00FF72BF" w:rsidRPr="00FF72BF">
              <w:rPr>
                <w:rFonts w:eastAsia="Times New Roman"/>
              </w:rPr>
              <w:t>minimising impacts on the appearance of the streetscape by retaining existing vegetation, including approved landscaping.</w:t>
            </w:r>
          </w:p>
          <w:p w14:paraId="3C49477C" w14:textId="63F60BB8" w:rsidR="00B8721B" w:rsidRPr="003A6EA3" w:rsidRDefault="00B8721B" w:rsidP="00EA7172">
            <w:pPr>
              <w:pStyle w:val="TableNumberProvision2"/>
              <w:rPr>
                <w:rFonts w:eastAsia="Times New Roman"/>
              </w:rPr>
            </w:pPr>
          </w:p>
        </w:tc>
        <w:tc>
          <w:tcPr>
            <w:tcW w:w="2500" w:type="pct"/>
          </w:tcPr>
          <w:p w14:paraId="5FD6913D" w14:textId="5B22EAD1" w:rsidR="00FF72BF" w:rsidRPr="003A6EA3" w:rsidRDefault="00900E3E" w:rsidP="00FF72BF">
            <w:pPr>
              <w:pStyle w:val="Outcomes"/>
              <w:rPr>
                <w:rFonts w:eastAsia="Times New Roman"/>
              </w:rPr>
            </w:pPr>
            <w:r w:rsidRPr="003A6EA3">
              <w:rPr>
                <w:rFonts w:eastAsia="Times New Roman"/>
              </w:rPr>
              <w:t>AO</w:t>
            </w:r>
            <w:r w:rsidRPr="003A6EA3">
              <w:rPr>
                <w:rFonts w:eastAsia="Times New Roman"/>
                <w:vertAlign w:val="subscript"/>
              </w:rPr>
              <w:t>13.1</w:t>
            </w:r>
            <w:r w:rsidRPr="003A6EA3">
              <w:rPr>
                <w:rFonts w:eastAsia="Times New Roman"/>
              </w:rPr>
              <w:tab/>
            </w:r>
            <w:r w:rsidR="007D5C67" w:rsidRPr="007D5C67">
              <w:rPr>
                <w:rFonts w:eastAsia="Times New Roman"/>
              </w:rPr>
              <w:t>Non-residential vehicular access and driveway crossovers to a public road are not</w:t>
            </w:r>
            <w:r w:rsidR="00FF72BF" w:rsidRPr="003A6EA3">
              <w:rPr>
                <w:rFonts w:eastAsia="Times New Roman"/>
              </w:rPr>
              <w:t>:</w:t>
            </w:r>
          </w:p>
          <w:p w14:paraId="1A2E314F" w14:textId="1331BD3C" w:rsidR="00FF72BF" w:rsidRPr="003A6EA3" w:rsidRDefault="00FF72BF" w:rsidP="0024254B">
            <w:pPr>
              <w:pStyle w:val="TableNumberProvision3"/>
              <w:ind w:left="964"/>
              <w:rPr>
                <w:rFonts w:eastAsia="Times New Roman"/>
              </w:rPr>
            </w:pPr>
            <w:r w:rsidRPr="003A6EA3">
              <w:rPr>
                <w:rFonts w:eastAsia="Times New Roman"/>
              </w:rPr>
              <w:fldChar w:fldCharType="begin"/>
            </w:r>
            <w:r w:rsidRPr="003A6EA3">
              <w:rPr>
                <w:rFonts w:eastAsia="Times New Roman"/>
              </w:rPr>
              <w:instrText xml:space="preserve"> LISTNUM  "UseDef" \s 1 \l 5</w:instrText>
            </w:r>
            <w:r w:rsidRPr="003A6EA3">
              <w:rPr>
                <w:rFonts w:eastAsia="Times New Roman"/>
              </w:rPr>
              <w:fldChar w:fldCharType="end">
                <w:numberingChange w:id="690" w:author="Wai Tam" w:date="2022-02-18T11:52:00Z" w:original="(a)"/>
              </w:fldChar>
            </w:r>
            <w:r w:rsidRPr="003A6EA3">
              <w:rPr>
                <w:rFonts w:eastAsia="Times New Roman"/>
              </w:rPr>
              <w:tab/>
            </w:r>
            <w:r w:rsidR="001D0896" w:rsidRPr="001D0896">
              <w:rPr>
                <w:rFonts w:eastAsia="Times New Roman"/>
              </w:rPr>
              <w:t>an additional site/property access;</w:t>
            </w:r>
          </w:p>
          <w:p w14:paraId="79266E2D" w14:textId="63ED830A" w:rsidR="00FF72BF" w:rsidRPr="003A6EA3" w:rsidRDefault="00FF72BF" w:rsidP="0024254B">
            <w:pPr>
              <w:pStyle w:val="TableNumberProvision3"/>
              <w:ind w:left="964"/>
              <w:rPr>
                <w:rFonts w:eastAsia="Times New Roman"/>
              </w:rPr>
            </w:pPr>
            <w:r w:rsidRPr="003A6EA3">
              <w:rPr>
                <w:rFonts w:eastAsia="Times New Roman"/>
              </w:rPr>
              <w:fldChar w:fldCharType="begin"/>
            </w:r>
            <w:r w:rsidRPr="003A6EA3">
              <w:rPr>
                <w:rFonts w:eastAsia="Times New Roman"/>
              </w:rPr>
              <w:instrText xml:space="preserve"> LISTNUM  "UseDef"  \l 5</w:instrText>
            </w:r>
            <w:r w:rsidRPr="003A6EA3">
              <w:rPr>
                <w:rFonts w:eastAsia="Times New Roman"/>
              </w:rPr>
              <w:fldChar w:fldCharType="end">
                <w:numberingChange w:id="691" w:author="Wai Tam" w:date="2022-02-18T11:52:00Z" w:original="(b)"/>
              </w:fldChar>
            </w:r>
            <w:r w:rsidRPr="003A6EA3">
              <w:rPr>
                <w:rFonts w:eastAsia="Times New Roman"/>
              </w:rPr>
              <w:tab/>
            </w:r>
            <w:r w:rsidR="002D5E1D" w:rsidRPr="002D5E1D">
              <w:rPr>
                <w:rFonts w:eastAsia="Times New Roman"/>
              </w:rPr>
              <w:t>to a State-controlled Road or a road with bluestone kerbing;</w:t>
            </w:r>
          </w:p>
          <w:p w14:paraId="525DA351" w14:textId="20092586" w:rsidR="00FF72BF" w:rsidRPr="003A6EA3" w:rsidRDefault="00FF72BF" w:rsidP="0024254B">
            <w:pPr>
              <w:pStyle w:val="TableNumberProvision3"/>
              <w:ind w:left="964"/>
              <w:rPr>
                <w:rFonts w:eastAsia="Times New Roman"/>
              </w:rPr>
            </w:pPr>
            <w:r w:rsidRPr="003A6EA3">
              <w:rPr>
                <w:rFonts w:eastAsia="Times New Roman"/>
              </w:rPr>
              <w:fldChar w:fldCharType="begin"/>
            </w:r>
            <w:r w:rsidRPr="003A6EA3">
              <w:rPr>
                <w:rFonts w:eastAsia="Times New Roman"/>
              </w:rPr>
              <w:instrText xml:space="preserve"> LISTNUM  "UseDef"  \l 5</w:instrText>
            </w:r>
            <w:r w:rsidRPr="003A6EA3">
              <w:rPr>
                <w:rFonts w:eastAsia="Times New Roman"/>
              </w:rPr>
              <w:fldChar w:fldCharType="end">
                <w:numberingChange w:id="692" w:author="Wai Tam" w:date="2022-02-18T11:52:00Z" w:original="(c)"/>
              </w:fldChar>
            </w:r>
            <w:r w:rsidRPr="003A6EA3">
              <w:rPr>
                <w:rFonts w:eastAsia="Times New Roman"/>
              </w:rPr>
              <w:tab/>
            </w:r>
            <w:r w:rsidR="002D5E1D" w:rsidRPr="002D5E1D">
              <w:rPr>
                <w:rFonts w:eastAsia="Times New Roman"/>
              </w:rPr>
              <w:t>within 25m of a signalised road intersection;</w:t>
            </w:r>
          </w:p>
          <w:p w14:paraId="6D4F34B6" w14:textId="3150A9B0" w:rsidR="00FF72BF" w:rsidRDefault="00FF72BF" w:rsidP="00FF72BF">
            <w:pPr>
              <w:pStyle w:val="TableNumberProvision3"/>
              <w:ind w:left="964"/>
              <w:rPr>
                <w:rFonts w:eastAsia="Times New Roman"/>
              </w:rPr>
            </w:pPr>
            <w:r w:rsidRPr="003A6EA3">
              <w:rPr>
                <w:rFonts w:eastAsia="Times New Roman"/>
              </w:rPr>
              <w:fldChar w:fldCharType="begin"/>
            </w:r>
            <w:r w:rsidRPr="003A6EA3">
              <w:rPr>
                <w:rFonts w:eastAsia="Times New Roman"/>
              </w:rPr>
              <w:instrText xml:space="preserve"> LISTNUM  "UseDef"  \l 5</w:instrText>
            </w:r>
            <w:r w:rsidRPr="003A6EA3">
              <w:rPr>
                <w:rFonts w:eastAsia="Times New Roman"/>
              </w:rPr>
              <w:fldChar w:fldCharType="end">
                <w:numberingChange w:id="693" w:author="Wai Tam" w:date="2022-02-18T11:52:00Z" w:original="(d)"/>
              </w:fldChar>
            </w:r>
            <w:r w:rsidRPr="003A6EA3">
              <w:rPr>
                <w:rFonts w:eastAsia="Times New Roman"/>
              </w:rPr>
              <w:tab/>
            </w:r>
            <w:r w:rsidR="002D5E1D" w:rsidRPr="002D5E1D">
              <w:rPr>
                <w:rFonts w:eastAsia="Times New Roman"/>
              </w:rPr>
              <w:t>within 20m of an unsignalised road intersection in a Commercial or Industrial Area;</w:t>
            </w:r>
          </w:p>
          <w:p w14:paraId="107E2860" w14:textId="064D9158" w:rsidR="00FF72BF" w:rsidRDefault="00FF72BF" w:rsidP="00FF72BF">
            <w:pPr>
              <w:pStyle w:val="TableNumberProvision3"/>
              <w:ind w:left="964"/>
              <w:rPr>
                <w:rFonts w:eastAsia="Times New Roman"/>
              </w:rPr>
            </w:pPr>
            <w:r w:rsidRPr="003A6EA3">
              <w:rPr>
                <w:rFonts w:eastAsia="Times New Roman"/>
              </w:rPr>
              <w:fldChar w:fldCharType="begin"/>
            </w:r>
            <w:r w:rsidRPr="003A6EA3">
              <w:rPr>
                <w:rFonts w:eastAsia="Times New Roman"/>
              </w:rPr>
              <w:instrText xml:space="preserve"> LISTNUM  "UseDef"  \l 5</w:instrText>
            </w:r>
            <w:r w:rsidRPr="003A6EA3">
              <w:rPr>
                <w:rFonts w:eastAsia="Times New Roman"/>
              </w:rPr>
              <w:fldChar w:fldCharType="end">
                <w:numberingChange w:id="694" w:author="Wai Tam" w:date="2022-02-18T11:52:00Z" w:original="(e)"/>
              </w:fldChar>
            </w:r>
            <w:r w:rsidRPr="003A6EA3">
              <w:rPr>
                <w:rFonts w:eastAsia="Times New Roman"/>
              </w:rPr>
              <w:tab/>
            </w:r>
            <w:r w:rsidR="002D5E1D" w:rsidRPr="002D5E1D">
              <w:rPr>
                <w:rFonts w:eastAsia="Times New Roman"/>
              </w:rPr>
              <w:t>within 10m of an unsignalised road intersection in a Community, Residential, Rural or Other Area;</w:t>
            </w:r>
          </w:p>
          <w:p w14:paraId="131D00C2" w14:textId="00187105" w:rsidR="00FF72BF" w:rsidRDefault="00FF72BF" w:rsidP="00FF72BF">
            <w:pPr>
              <w:pStyle w:val="TableNumberProvision3"/>
              <w:ind w:left="964"/>
              <w:rPr>
                <w:rFonts w:eastAsia="Times New Roman"/>
              </w:rPr>
            </w:pPr>
            <w:r w:rsidRPr="003A6EA3">
              <w:rPr>
                <w:rFonts w:eastAsia="Times New Roman"/>
              </w:rPr>
              <w:fldChar w:fldCharType="begin"/>
            </w:r>
            <w:r w:rsidRPr="003A6EA3">
              <w:rPr>
                <w:rFonts w:eastAsia="Times New Roman"/>
              </w:rPr>
              <w:instrText xml:space="preserve"> LISTNUM  "UseDef"  \l 5</w:instrText>
            </w:r>
            <w:r w:rsidRPr="003A6EA3">
              <w:rPr>
                <w:rFonts w:eastAsia="Times New Roman"/>
              </w:rPr>
              <w:fldChar w:fldCharType="end">
                <w:numberingChange w:id="695" w:author="Wai Tam" w:date="2022-02-18T11:52:00Z" w:original="(f)"/>
              </w:fldChar>
            </w:r>
            <w:r w:rsidRPr="003A6EA3">
              <w:rPr>
                <w:rFonts w:eastAsia="Times New Roman"/>
              </w:rPr>
              <w:tab/>
            </w:r>
            <w:r w:rsidR="002D5E1D" w:rsidRPr="002D5E1D">
              <w:rPr>
                <w:rFonts w:eastAsia="Times New Roman"/>
              </w:rPr>
              <w:t>for a lot with a frontage of 10m or less;</w:t>
            </w:r>
          </w:p>
          <w:p w14:paraId="0213A31B" w14:textId="2F8EF26F" w:rsidR="00FF72BF" w:rsidRPr="003A6EA3" w:rsidRDefault="00FF72BF" w:rsidP="00FF72BF">
            <w:pPr>
              <w:pStyle w:val="TableNumberProvision3"/>
              <w:ind w:left="964"/>
              <w:rPr>
                <w:rFonts w:eastAsia="Times New Roman"/>
              </w:rPr>
            </w:pPr>
            <w:r w:rsidRPr="003A6EA3">
              <w:rPr>
                <w:rFonts w:eastAsia="Times New Roman"/>
              </w:rPr>
              <w:fldChar w:fldCharType="begin"/>
            </w:r>
            <w:r w:rsidRPr="003A6EA3">
              <w:rPr>
                <w:rFonts w:eastAsia="Times New Roman"/>
              </w:rPr>
              <w:instrText xml:space="preserve"> LISTNUM  "UseDef"  \l 5</w:instrText>
            </w:r>
            <w:r w:rsidRPr="003A6EA3">
              <w:rPr>
                <w:rFonts w:eastAsia="Times New Roman"/>
              </w:rPr>
              <w:fldChar w:fldCharType="end">
                <w:numberingChange w:id="696" w:author="Wai Tam" w:date="2022-02-18T11:52:00Z" w:original="(g)"/>
              </w:fldChar>
            </w:r>
            <w:r w:rsidRPr="003A6EA3">
              <w:rPr>
                <w:rFonts w:eastAsia="Times New Roman"/>
              </w:rPr>
              <w:tab/>
            </w:r>
            <w:r w:rsidR="002D5E1D" w:rsidRPr="002D5E1D">
              <w:rPr>
                <w:rFonts w:eastAsia="Times New Roman"/>
              </w:rPr>
              <w:t>within 1m of any infrastructure, including street signage, power poles, street lights, manholes, stormwater gully pits, or other Council/public utility asset; and</w:t>
            </w:r>
          </w:p>
          <w:p w14:paraId="4DCE98A5" w14:textId="6B7E8814" w:rsidR="00FF72BF" w:rsidRPr="003A6EA3" w:rsidRDefault="00FF72BF" w:rsidP="0024254B">
            <w:pPr>
              <w:pStyle w:val="TableNumberProvision3"/>
              <w:ind w:left="964"/>
              <w:rPr>
                <w:rFonts w:eastAsia="Times New Roman"/>
              </w:rPr>
            </w:pPr>
            <w:r w:rsidRPr="003A6EA3">
              <w:rPr>
                <w:rFonts w:eastAsia="Times New Roman"/>
              </w:rPr>
              <w:fldChar w:fldCharType="begin"/>
            </w:r>
            <w:r w:rsidRPr="003A6EA3">
              <w:rPr>
                <w:rFonts w:eastAsia="Times New Roman"/>
              </w:rPr>
              <w:instrText xml:space="preserve"> LISTNUM  "UseDef"  \l 5</w:instrText>
            </w:r>
            <w:r w:rsidRPr="003A6EA3">
              <w:rPr>
                <w:rFonts w:eastAsia="Times New Roman"/>
              </w:rPr>
              <w:fldChar w:fldCharType="end">
                <w:numberingChange w:id="697" w:author="Wai Tam" w:date="2022-02-18T11:52:00Z" w:original="(h)"/>
              </w:fldChar>
            </w:r>
            <w:r w:rsidRPr="003A6EA3">
              <w:rPr>
                <w:rFonts w:eastAsia="Times New Roman"/>
              </w:rPr>
              <w:tab/>
            </w:r>
            <w:r w:rsidR="002D5E1D" w:rsidRPr="002D5E1D">
              <w:rPr>
                <w:rFonts w:eastAsia="Times New Roman"/>
              </w:rPr>
              <w:t xml:space="preserve">within the Tree Protection Zone, as defined by </w:t>
            </w:r>
            <w:r w:rsidR="002D5E1D" w:rsidRPr="0024254B">
              <w:rPr>
                <w:rFonts w:eastAsia="Times New Roman"/>
                <w:i/>
              </w:rPr>
              <w:t>Australian Standard 4970-2009</w:t>
            </w:r>
            <w:r w:rsidR="002D5E1D" w:rsidRPr="002D5E1D">
              <w:rPr>
                <w:rFonts w:eastAsia="Times New Roman"/>
              </w:rPr>
              <w:t>.</w:t>
            </w:r>
          </w:p>
          <w:p w14:paraId="62483709" w14:textId="65B9921E" w:rsidR="00900E3E" w:rsidRPr="0024254B" w:rsidRDefault="002D5E1D" w:rsidP="00EA7172">
            <w:pPr>
              <w:pStyle w:val="Outcomes"/>
              <w:rPr>
                <w:rFonts w:eastAsia="Times New Roman"/>
                <w:i/>
              </w:rPr>
            </w:pPr>
            <w:r w:rsidRPr="0024254B">
              <w:rPr>
                <w:rFonts w:eastAsia="Times New Roman"/>
                <w:i/>
              </w:rPr>
              <w:t>Note:</w:t>
            </w:r>
            <w:r w:rsidRPr="0024254B">
              <w:rPr>
                <w:rFonts w:eastAsia="Times New Roman"/>
                <w:i/>
              </w:rPr>
              <w:tab/>
              <w:t>An additional site access is considered to be more than one site access.</w:t>
            </w:r>
          </w:p>
          <w:p w14:paraId="1B276EBB" w14:textId="77777777" w:rsidR="002D5E1D" w:rsidRPr="003A6EA3" w:rsidRDefault="002D5E1D" w:rsidP="00EA7172">
            <w:pPr>
              <w:pStyle w:val="Outcomes"/>
              <w:rPr>
                <w:rFonts w:eastAsia="Times New Roman"/>
              </w:rPr>
            </w:pPr>
          </w:p>
          <w:p w14:paraId="43D50A50" w14:textId="6A0451EB" w:rsidR="007D5C67" w:rsidRPr="003A6EA3" w:rsidRDefault="00900E3E" w:rsidP="007D5C67">
            <w:pPr>
              <w:pStyle w:val="Outcomes"/>
              <w:rPr>
                <w:rFonts w:eastAsia="Times New Roman"/>
              </w:rPr>
            </w:pPr>
            <w:r w:rsidRPr="003A6EA3">
              <w:rPr>
                <w:rFonts w:eastAsia="Times New Roman"/>
              </w:rPr>
              <w:t>AO</w:t>
            </w:r>
            <w:r w:rsidRPr="003A6EA3">
              <w:rPr>
                <w:rFonts w:eastAsia="Times New Roman"/>
                <w:vertAlign w:val="subscript"/>
              </w:rPr>
              <w:t>13.2</w:t>
            </w:r>
            <w:r w:rsidRPr="003A6EA3">
              <w:rPr>
                <w:rFonts w:eastAsia="Times New Roman"/>
              </w:rPr>
              <w:tab/>
            </w:r>
            <w:r w:rsidR="001F2EBA" w:rsidRPr="001F2EBA">
              <w:rPr>
                <w:rFonts w:eastAsia="Times New Roman"/>
              </w:rPr>
              <w:t>Non-residential vehicular access and  driveway crossovers:</w:t>
            </w:r>
          </w:p>
          <w:p w14:paraId="5EF97681" w14:textId="10A08105" w:rsidR="007D5C67" w:rsidRPr="003A6EA3" w:rsidRDefault="007D5C67" w:rsidP="007D5C67">
            <w:pPr>
              <w:pStyle w:val="TableNumberProvision3"/>
              <w:ind w:left="964"/>
              <w:rPr>
                <w:rFonts w:eastAsia="Times New Roman"/>
              </w:rPr>
            </w:pPr>
            <w:r w:rsidRPr="003A6EA3">
              <w:rPr>
                <w:rFonts w:eastAsia="Times New Roman"/>
              </w:rPr>
              <w:fldChar w:fldCharType="begin"/>
            </w:r>
            <w:r w:rsidRPr="003A6EA3">
              <w:rPr>
                <w:rFonts w:eastAsia="Times New Roman"/>
              </w:rPr>
              <w:instrText xml:space="preserve"> LISTNUM  "UseDef" \s 1 \l 5</w:instrText>
            </w:r>
            <w:r w:rsidRPr="003A6EA3">
              <w:rPr>
                <w:rFonts w:eastAsia="Times New Roman"/>
              </w:rPr>
              <w:fldChar w:fldCharType="end">
                <w:numberingChange w:id="698" w:author="Wai Tam" w:date="2022-02-18T11:52:00Z" w:original="(a)"/>
              </w:fldChar>
            </w:r>
            <w:r w:rsidRPr="003A6EA3">
              <w:rPr>
                <w:rFonts w:eastAsia="Times New Roman"/>
              </w:rPr>
              <w:tab/>
            </w:r>
            <w:r w:rsidR="001F2EBA" w:rsidRPr="001F2EBA">
              <w:rPr>
                <w:rFonts w:eastAsia="Times New Roman"/>
              </w:rPr>
              <w:t>do not require the modification, relocation, or removal of any existing infrastructure (e.g. street trees, fire hydrants, water meters, manholes or stormwater gully pits);</w:t>
            </w:r>
          </w:p>
          <w:p w14:paraId="23440BBB" w14:textId="188A13F9" w:rsidR="007D5C67" w:rsidRPr="003A6EA3" w:rsidRDefault="007D5C67" w:rsidP="007D5C67">
            <w:pPr>
              <w:pStyle w:val="TableNumberProvision3"/>
              <w:ind w:left="964"/>
              <w:rPr>
                <w:rFonts w:eastAsia="Times New Roman"/>
              </w:rPr>
            </w:pPr>
            <w:r w:rsidRPr="003A6EA3">
              <w:rPr>
                <w:rFonts w:eastAsia="Times New Roman"/>
              </w:rPr>
              <w:fldChar w:fldCharType="begin"/>
            </w:r>
            <w:r w:rsidRPr="003A6EA3">
              <w:rPr>
                <w:rFonts w:eastAsia="Times New Roman"/>
              </w:rPr>
              <w:instrText xml:space="preserve"> LISTNUM  "UseDef"  \l 5</w:instrText>
            </w:r>
            <w:r w:rsidRPr="003A6EA3">
              <w:rPr>
                <w:rFonts w:eastAsia="Times New Roman"/>
              </w:rPr>
              <w:fldChar w:fldCharType="end">
                <w:numberingChange w:id="699" w:author="Wai Tam" w:date="2022-02-18T11:52:00Z" w:original="(b)"/>
              </w:fldChar>
            </w:r>
            <w:r w:rsidRPr="003A6EA3">
              <w:rPr>
                <w:rFonts w:eastAsia="Times New Roman"/>
              </w:rPr>
              <w:tab/>
            </w:r>
            <w:r w:rsidR="001F2EBA" w:rsidRPr="001F2EBA">
              <w:rPr>
                <w:rFonts w:eastAsia="Times New Roman"/>
              </w:rPr>
              <w:t>do not affect or are not adjacent to a traffic island, speed control device, car parking bay, bus stop, or other structure within the road reserve;</w:t>
            </w:r>
          </w:p>
          <w:p w14:paraId="0482C8BF" w14:textId="0B63C73E" w:rsidR="007D5C67" w:rsidRPr="003A6EA3" w:rsidRDefault="007D5C67" w:rsidP="007D5C67">
            <w:pPr>
              <w:pStyle w:val="TableNumberProvision3"/>
              <w:ind w:left="964"/>
              <w:rPr>
                <w:rFonts w:eastAsia="Times New Roman"/>
              </w:rPr>
            </w:pPr>
            <w:r w:rsidRPr="003A6EA3">
              <w:rPr>
                <w:rFonts w:eastAsia="Times New Roman"/>
              </w:rPr>
              <w:fldChar w:fldCharType="begin"/>
            </w:r>
            <w:r w:rsidRPr="003A6EA3">
              <w:rPr>
                <w:rFonts w:eastAsia="Times New Roman"/>
              </w:rPr>
              <w:instrText xml:space="preserve"> LISTNUM  "UseDef"  \l 5</w:instrText>
            </w:r>
            <w:r w:rsidRPr="003A6EA3">
              <w:rPr>
                <w:rFonts w:eastAsia="Times New Roman"/>
              </w:rPr>
              <w:fldChar w:fldCharType="end">
                <w:numberingChange w:id="700" w:author="Wai Tam" w:date="2022-02-18T11:52:00Z" w:original="(c)"/>
              </w:fldChar>
            </w:r>
            <w:r w:rsidRPr="003A6EA3">
              <w:rPr>
                <w:rFonts w:eastAsia="Times New Roman"/>
              </w:rPr>
              <w:tab/>
            </w:r>
            <w:r w:rsidR="001F2EBA" w:rsidRPr="001F2EBA">
              <w:rPr>
                <w:rFonts w:eastAsia="Times New Roman"/>
              </w:rPr>
              <w:t>do not require removal or modification of any existing kerbing, traffic island, speed control device, car parking bay, loading bay, bus stop, or other structure within the road reserve;</w:t>
            </w:r>
          </w:p>
          <w:p w14:paraId="285C09A0" w14:textId="55074821" w:rsidR="007D5C67" w:rsidRDefault="007D5C67" w:rsidP="007D5C67">
            <w:pPr>
              <w:pStyle w:val="TableNumberProvision3"/>
              <w:ind w:left="964"/>
              <w:rPr>
                <w:rFonts w:eastAsia="Times New Roman"/>
              </w:rPr>
            </w:pPr>
            <w:r w:rsidRPr="003A6EA3">
              <w:rPr>
                <w:rFonts w:eastAsia="Times New Roman"/>
              </w:rPr>
              <w:fldChar w:fldCharType="begin"/>
            </w:r>
            <w:r w:rsidRPr="003A6EA3">
              <w:rPr>
                <w:rFonts w:eastAsia="Times New Roman"/>
              </w:rPr>
              <w:instrText xml:space="preserve"> LISTNUM  "UseDef"  \l 5</w:instrText>
            </w:r>
            <w:r w:rsidRPr="003A6EA3">
              <w:rPr>
                <w:rFonts w:eastAsia="Times New Roman"/>
              </w:rPr>
              <w:fldChar w:fldCharType="end">
                <w:numberingChange w:id="701" w:author="Wai Tam" w:date="2022-02-18T11:52:00Z" w:original="(d)"/>
              </w:fldChar>
            </w:r>
            <w:r w:rsidRPr="003A6EA3">
              <w:rPr>
                <w:rFonts w:eastAsia="Times New Roman"/>
              </w:rPr>
              <w:tab/>
            </w:r>
            <w:r w:rsidR="001F2EBA" w:rsidRPr="001F2EBA">
              <w:rPr>
                <w:rFonts w:eastAsia="Times New Roman"/>
              </w:rPr>
              <w:t>do not require any change to existing footpath/verge profiles, including table drains (where relevant);</w:t>
            </w:r>
          </w:p>
          <w:p w14:paraId="6DEA087A" w14:textId="20BF12A4" w:rsidR="007D5C67" w:rsidRDefault="007D5C67" w:rsidP="007D5C67">
            <w:pPr>
              <w:pStyle w:val="TableNumberProvision3"/>
              <w:ind w:left="964"/>
              <w:rPr>
                <w:rFonts w:eastAsia="Times New Roman"/>
              </w:rPr>
            </w:pPr>
            <w:r w:rsidRPr="003A6EA3">
              <w:rPr>
                <w:rFonts w:eastAsia="Times New Roman"/>
              </w:rPr>
              <w:fldChar w:fldCharType="begin"/>
            </w:r>
            <w:r w:rsidRPr="003A6EA3">
              <w:rPr>
                <w:rFonts w:eastAsia="Times New Roman"/>
              </w:rPr>
              <w:instrText xml:space="preserve"> LISTNUM  "UseDef"  \l 5</w:instrText>
            </w:r>
            <w:r w:rsidRPr="003A6EA3">
              <w:rPr>
                <w:rFonts w:eastAsia="Times New Roman"/>
              </w:rPr>
              <w:fldChar w:fldCharType="end">
                <w:numberingChange w:id="702" w:author="Wai Tam" w:date="2022-02-18T11:52:00Z" w:original="(e)"/>
              </w:fldChar>
            </w:r>
            <w:r w:rsidRPr="003A6EA3">
              <w:rPr>
                <w:rFonts w:eastAsia="Times New Roman"/>
              </w:rPr>
              <w:tab/>
            </w:r>
            <w:r w:rsidR="001F2EBA" w:rsidRPr="001F2EBA">
              <w:rPr>
                <w:rFonts w:eastAsia="Times New Roman"/>
              </w:rPr>
              <w:t>do not have access restricted by an access restriction strip or link reserve;</w:t>
            </w:r>
          </w:p>
          <w:p w14:paraId="465429DB" w14:textId="59A82E5A" w:rsidR="007D5C67" w:rsidRDefault="007D5C67" w:rsidP="007D5C67">
            <w:pPr>
              <w:pStyle w:val="TableNumberProvision3"/>
              <w:ind w:left="964"/>
              <w:rPr>
                <w:rFonts w:eastAsia="Times New Roman"/>
              </w:rPr>
            </w:pPr>
            <w:r w:rsidRPr="003A6EA3">
              <w:rPr>
                <w:rFonts w:eastAsia="Times New Roman"/>
              </w:rPr>
              <w:fldChar w:fldCharType="begin"/>
            </w:r>
            <w:r w:rsidRPr="003A6EA3">
              <w:rPr>
                <w:rFonts w:eastAsia="Times New Roman"/>
              </w:rPr>
              <w:instrText xml:space="preserve"> LISTNUM  "UseDef"  \l 5</w:instrText>
            </w:r>
            <w:r w:rsidRPr="003A6EA3">
              <w:rPr>
                <w:rFonts w:eastAsia="Times New Roman"/>
              </w:rPr>
              <w:fldChar w:fldCharType="end">
                <w:numberingChange w:id="703" w:author="Wai Tam" w:date="2022-02-18T11:52:00Z" w:original="(f)"/>
              </w:fldChar>
            </w:r>
            <w:r w:rsidRPr="003A6EA3">
              <w:rPr>
                <w:rFonts w:eastAsia="Times New Roman"/>
              </w:rPr>
              <w:tab/>
            </w:r>
            <w:r w:rsidR="001F2EBA" w:rsidRPr="001F2EBA">
              <w:rPr>
                <w:rFonts w:eastAsia="Times New Roman"/>
              </w:rPr>
              <w:t>do not access an unformed or unkerbed road;</w:t>
            </w:r>
          </w:p>
          <w:p w14:paraId="0BDBA82F" w14:textId="77777777" w:rsidR="001F2EBA" w:rsidRPr="003A6EA3" w:rsidRDefault="001F2EBA" w:rsidP="001F2EBA">
            <w:pPr>
              <w:pStyle w:val="TableNumberProvision3"/>
              <w:ind w:left="964"/>
              <w:rPr>
                <w:rFonts w:eastAsia="Times New Roman"/>
              </w:rPr>
            </w:pPr>
            <w:r w:rsidRPr="003A6EA3">
              <w:rPr>
                <w:rFonts w:eastAsia="Times New Roman"/>
              </w:rPr>
              <w:fldChar w:fldCharType="begin"/>
            </w:r>
            <w:r w:rsidRPr="003A6EA3">
              <w:rPr>
                <w:rFonts w:eastAsia="Times New Roman"/>
              </w:rPr>
              <w:instrText xml:space="preserve"> LISTNUM  "UseDef"  \l 5</w:instrText>
            </w:r>
            <w:r w:rsidRPr="003A6EA3">
              <w:rPr>
                <w:rFonts w:eastAsia="Times New Roman"/>
              </w:rPr>
              <w:fldChar w:fldCharType="end">
                <w:numberingChange w:id="704" w:author="Wai Tam" w:date="2022-02-18T11:52:00Z" w:original="(g)"/>
              </w:fldChar>
            </w:r>
            <w:r w:rsidRPr="003A6EA3">
              <w:rPr>
                <w:rFonts w:eastAsia="Times New Roman"/>
              </w:rPr>
              <w:tab/>
            </w:r>
            <w:r w:rsidRPr="001F2EBA">
              <w:rPr>
                <w:rFonts w:eastAsia="Times New Roman"/>
              </w:rPr>
              <w:t>are constructed from reinforced concrete;</w:t>
            </w:r>
          </w:p>
          <w:p w14:paraId="04CFB7F1" w14:textId="77777777" w:rsidR="001F2EBA" w:rsidRPr="003A6EA3" w:rsidRDefault="001F2EBA" w:rsidP="001F2EBA">
            <w:pPr>
              <w:pStyle w:val="TableNumberProvision3"/>
              <w:ind w:left="964"/>
              <w:rPr>
                <w:rFonts w:eastAsia="Times New Roman"/>
              </w:rPr>
            </w:pPr>
            <w:r w:rsidRPr="003A6EA3">
              <w:rPr>
                <w:rFonts w:eastAsia="Times New Roman"/>
              </w:rPr>
              <w:fldChar w:fldCharType="begin"/>
            </w:r>
            <w:r w:rsidRPr="003A6EA3">
              <w:rPr>
                <w:rFonts w:eastAsia="Times New Roman"/>
              </w:rPr>
              <w:instrText xml:space="preserve"> LISTNUM  "UseDef"  \l 5</w:instrText>
            </w:r>
            <w:r w:rsidRPr="003A6EA3">
              <w:rPr>
                <w:rFonts w:eastAsia="Times New Roman"/>
              </w:rPr>
              <w:fldChar w:fldCharType="end">
                <w:numberingChange w:id="705" w:author="Wai Tam" w:date="2022-02-18T11:52:00Z" w:original="(h)"/>
              </w:fldChar>
            </w:r>
            <w:r w:rsidRPr="003A6EA3">
              <w:rPr>
                <w:rFonts w:eastAsia="Times New Roman"/>
              </w:rPr>
              <w:tab/>
            </w:r>
            <w:r w:rsidRPr="001F2EBA">
              <w:rPr>
                <w:rFonts w:eastAsia="Times New Roman"/>
              </w:rPr>
              <w:t>are perpendicular to the road edge;</w:t>
            </w:r>
          </w:p>
          <w:p w14:paraId="2FD05A1D" w14:textId="77777777" w:rsidR="001F2EBA" w:rsidRPr="003A6EA3" w:rsidRDefault="001F2EBA" w:rsidP="001F2EBA">
            <w:pPr>
              <w:pStyle w:val="TableNumberProvision3"/>
              <w:ind w:left="964"/>
              <w:rPr>
                <w:rFonts w:eastAsia="Times New Roman"/>
              </w:rPr>
            </w:pPr>
            <w:r w:rsidRPr="003A6EA3">
              <w:rPr>
                <w:rFonts w:eastAsia="Times New Roman"/>
              </w:rPr>
              <w:fldChar w:fldCharType="begin"/>
            </w:r>
            <w:r w:rsidRPr="003A6EA3">
              <w:rPr>
                <w:rFonts w:eastAsia="Times New Roman"/>
              </w:rPr>
              <w:instrText xml:space="preserve"> LISTNUM  "UseDef"  \l 5</w:instrText>
            </w:r>
            <w:r w:rsidRPr="003A6EA3">
              <w:rPr>
                <w:rFonts w:eastAsia="Times New Roman"/>
              </w:rPr>
              <w:fldChar w:fldCharType="end">
                <w:numberingChange w:id="706" w:author="Wai Tam" w:date="2022-02-18T11:52:00Z" w:original="(i)"/>
              </w:fldChar>
            </w:r>
            <w:r w:rsidRPr="003A6EA3">
              <w:rPr>
                <w:rFonts w:eastAsia="Times New Roman"/>
              </w:rPr>
              <w:tab/>
            </w:r>
            <w:r w:rsidRPr="001F2EBA">
              <w:rPr>
                <w:rFonts w:eastAsia="Times New Roman"/>
              </w:rPr>
              <w:t>retain space for the planting of street trees at a minimum rate of one (1) per lot frontage; and</w:t>
            </w:r>
          </w:p>
          <w:p w14:paraId="561BD07C" w14:textId="6DF49FAE" w:rsidR="00900E3E" w:rsidRPr="003A6EA3" w:rsidRDefault="00900E3E" w:rsidP="00EA7172">
            <w:pPr>
              <w:pStyle w:val="TableNumberProvision3"/>
              <w:rPr>
                <w:rFonts w:eastAsia="Times New Roman"/>
              </w:rPr>
            </w:pPr>
          </w:p>
        </w:tc>
      </w:tr>
      <w:tr w:rsidR="001F2EBA" w:rsidRPr="005A30D5" w14:paraId="6CBCFD18" w14:textId="77777777" w:rsidTr="00EA7172">
        <w:trPr>
          <w:cantSplit/>
        </w:trPr>
        <w:tc>
          <w:tcPr>
            <w:tcW w:w="2500" w:type="pct"/>
          </w:tcPr>
          <w:p w14:paraId="4B8CCA8B" w14:textId="77777777" w:rsidR="001F2EBA" w:rsidRPr="003A6EA3" w:rsidRDefault="001F2EBA" w:rsidP="00EA7172">
            <w:pPr>
              <w:pStyle w:val="Outcomes"/>
              <w:rPr>
                <w:rFonts w:eastAsia="Times New Roman"/>
              </w:rPr>
            </w:pPr>
          </w:p>
        </w:tc>
        <w:tc>
          <w:tcPr>
            <w:tcW w:w="2500" w:type="pct"/>
          </w:tcPr>
          <w:p w14:paraId="73430252" w14:textId="4B8F2729" w:rsidR="001F2EBA" w:rsidRPr="003A6EA3" w:rsidRDefault="001F2EBA" w:rsidP="0024254B">
            <w:pPr>
              <w:pStyle w:val="TableNumberProvision3"/>
              <w:ind w:left="964"/>
              <w:rPr>
                <w:rFonts w:eastAsia="Times New Roman"/>
              </w:rPr>
            </w:pPr>
            <w:r w:rsidRPr="003A6EA3">
              <w:rPr>
                <w:rFonts w:eastAsia="Times New Roman"/>
              </w:rPr>
              <w:fldChar w:fldCharType="begin"/>
            </w:r>
            <w:r w:rsidRPr="003A6EA3">
              <w:rPr>
                <w:rFonts w:eastAsia="Times New Roman"/>
              </w:rPr>
              <w:instrText xml:space="preserve"> LISTNUM  "UseDef"  \l 5</w:instrText>
            </w:r>
            <w:r w:rsidRPr="003A6EA3">
              <w:rPr>
                <w:rFonts w:eastAsia="Times New Roman"/>
              </w:rPr>
              <w:fldChar w:fldCharType="end">
                <w:numberingChange w:id="707" w:author="Wai Tam" w:date="2022-02-18T11:52:00Z" w:original="(j)"/>
              </w:fldChar>
            </w:r>
            <w:r w:rsidRPr="003A6EA3">
              <w:rPr>
                <w:rFonts w:eastAsia="Times New Roman"/>
              </w:rPr>
              <w:tab/>
            </w:r>
            <w:r w:rsidRPr="001F2EBA">
              <w:rPr>
                <w:rFonts w:eastAsia="Times New Roman"/>
              </w:rPr>
              <w:t xml:space="preserve">are provided in accordance with the </w:t>
            </w:r>
            <w:r w:rsidRPr="009233B4">
              <w:rPr>
                <w:rFonts w:eastAsia="Times New Roman"/>
                <w:i/>
              </w:rPr>
              <w:t>Australian Standard AS 2890.1 – Off Street Car Parking</w:t>
            </w:r>
            <w:r w:rsidRPr="001F2EBA">
              <w:rPr>
                <w:rFonts w:eastAsia="Times New Roman"/>
              </w:rPr>
              <w:t xml:space="preserve"> and </w:t>
            </w:r>
            <w:r w:rsidRPr="009233B4">
              <w:rPr>
                <w:rFonts w:eastAsia="Times New Roman"/>
                <w:i/>
              </w:rPr>
              <w:t>Australian Standard AS 2890.2</w:t>
            </w:r>
            <w:r w:rsidRPr="001F2EBA">
              <w:rPr>
                <w:rFonts w:eastAsia="Times New Roman"/>
              </w:rPr>
              <w:t xml:space="preserve"> (where relevant),the relevant standard drawing in </w:t>
            </w:r>
            <w:r w:rsidRPr="009233B4">
              <w:rPr>
                <w:rFonts w:eastAsia="Times New Roman"/>
                <w:i/>
              </w:rPr>
              <w:t>SC6.2 PSP No. 2 Engineering Standards – Roads and Drainage Infrastructure</w:t>
            </w:r>
            <w:r w:rsidRPr="001F2EBA">
              <w:rPr>
                <w:rFonts w:eastAsia="Times New Roman"/>
              </w:rPr>
              <w:t xml:space="preserve"> and </w:t>
            </w:r>
            <w:r w:rsidRPr="009233B4">
              <w:rPr>
                <w:rFonts w:eastAsia="Times New Roman"/>
                <w:i/>
              </w:rPr>
              <w:t>Australian Standard AS 4970-2009 – Protection of Trees on Development Sites</w:t>
            </w:r>
            <w:r w:rsidRPr="001F2EBA">
              <w:rPr>
                <w:rFonts w:eastAsia="Times New Roman"/>
              </w:rPr>
              <w:t>.</w:t>
            </w:r>
          </w:p>
        </w:tc>
      </w:tr>
      <w:tr w:rsidR="009C058D" w:rsidRPr="005A30D5" w14:paraId="57BC5B8B" w14:textId="77777777" w:rsidTr="007015C6">
        <w:trPr>
          <w:cantSplit/>
        </w:trPr>
        <w:tc>
          <w:tcPr>
            <w:tcW w:w="5000" w:type="pct"/>
            <w:gridSpan w:val="2"/>
            <w:shd w:val="clear" w:color="auto" w:fill="E0E0E0"/>
          </w:tcPr>
          <w:p w14:paraId="1AA21996" w14:textId="48642B64" w:rsidR="009C058D" w:rsidRPr="003A6EA3" w:rsidRDefault="005F33CC" w:rsidP="007015C6">
            <w:pPr>
              <w:pStyle w:val="TableHeading3"/>
              <w:rPr>
                <w:rFonts w:eastAsia="Times New Roman"/>
              </w:rPr>
            </w:pPr>
            <w:r w:rsidRPr="005F33CC">
              <w:rPr>
                <w:rFonts w:eastAsia="Times New Roman"/>
              </w:rPr>
              <w:lastRenderedPageBreak/>
              <w:t xml:space="preserve">Vehicular Access </w:t>
            </w:r>
            <w:r w:rsidR="001F2EBA" w:rsidRPr="001F2EBA">
              <w:rPr>
                <w:rFonts w:eastAsia="Times New Roman"/>
              </w:rPr>
              <w:t>– Residential</w:t>
            </w:r>
            <w:r w:rsidR="004F65A3">
              <w:rPr>
                <w:rStyle w:val="FootnoteReference"/>
                <w:rFonts w:eastAsia="Times New Roman"/>
              </w:rPr>
              <w:footnoteReference w:id="109"/>
            </w:r>
          </w:p>
        </w:tc>
      </w:tr>
      <w:tr w:rsidR="009C058D" w:rsidRPr="005A30D5" w14:paraId="735FDB7F" w14:textId="77777777" w:rsidTr="007015C6">
        <w:trPr>
          <w:cantSplit/>
        </w:trPr>
        <w:tc>
          <w:tcPr>
            <w:tcW w:w="2500" w:type="pct"/>
          </w:tcPr>
          <w:p w14:paraId="0E2C6C0A" w14:textId="50431EDC" w:rsidR="00235343" w:rsidRPr="003A6EA3" w:rsidRDefault="009C058D" w:rsidP="00235343">
            <w:pPr>
              <w:pStyle w:val="Outcomes"/>
              <w:rPr>
                <w:rFonts w:eastAsia="Times New Roman"/>
              </w:rPr>
            </w:pPr>
            <w:r w:rsidRPr="003A6EA3">
              <w:rPr>
                <w:rFonts w:eastAsia="Times New Roman"/>
              </w:rPr>
              <w:t>PO</w:t>
            </w:r>
            <w:r w:rsidRPr="003A6EA3">
              <w:rPr>
                <w:rFonts w:eastAsia="Times New Roman"/>
                <w:vertAlign w:val="subscript"/>
              </w:rPr>
              <w:t>1</w:t>
            </w:r>
            <w:r w:rsidR="001F2EBA">
              <w:rPr>
                <w:rFonts w:eastAsia="Times New Roman"/>
                <w:vertAlign w:val="subscript"/>
              </w:rPr>
              <w:t>4</w:t>
            </w:r>
            <w:r w:rsidRPr="003A6EA3">
              <w:rPr>
                <w:rFonts w:eastAsia="Times New Roman"/>
              </w:rPr>
              <w:tab/>
            </w:r>
            <w:r w:rsidR="00235343" w:rsidRPr="00235343">
              <w:rPr>
                <w:rFonts w:eastAsia="Times New Roman"/>
              </w:rPr>
              <w:t>Residential vehicular access arrangements, including driveway crossovers:</w:t>
            </w:r>
          </w:p>
          <w:p w14:paraId="59396D89" w14:textId="77777777" w:rsidR="00235343" w:rsidRPr="003A6EA3" w:rsidRDefault="00235343" w:rsidP="00235343">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\s 1 \l 5</w:instrText>
            </w:r>
            <w:r w:rsidRPr="003A6EA3">
              <w:rPr>
                <w:rFonts w:eastAsia="Times New Roman"/>
                <w:noProof/>
              </w:rPr>
              <w:fldChar w:fldCharType="end">
                <w:numberingChange w:id="708" w:author="Wai Tam" w:date="2022-02-18T11:52:00Z" w:original="(a)"/>
              </w:fldChar>
            </w:r>
            <w:r w:rsidRPr="003A6EA3">
              <w:rPr>
                <w:rFonts w:eastAsia="Times New Roman"/>
                <w:noProof/>
              </w:rPr>
              <w:tab/>
            </w:r>
            <w:r w:rsidRPr="003A6EA3">
              <w:rPr>
                <w:rFonts w:eastAsia="Times New Roman"/>
              </w:rPr>
              <w:t>are appropriate for:</w:t>
            </w:r>
          </w:p>
          <w:p w14:paraId="0B2BF990" w14:textId="4567ABD3" w:rsidR="00235343" w:rsidRPr="003A6EA3" w:rsidRDefault="00235343" w:rsidP="00235343">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\s 1 \l 6</w:instrText>
            </w:r>
            <w:r w:rsidRPr="003A6EA3">
              <w:rPr>
                <w:rFonts w:eastAsia="Times New Roman"/>
              </w:rPr>
              <w:fldChar w:fldCharType="end">
                <w:numberingChange w:id="709" w:author="Wai Tam" w:date="2022-02-18T11:52:00Z" w:original="(i)"/>
              </w:fldChar>
            </w:r>
            <w:r w:rsidRPr="003A6EA3">
              <w:rPr>
                <w:rFonts w:eastAsia="Times New Roman"/>
              </w:rPr>
              <w:tab/>
            </w:r>
            <w:r w:rsidRPr="00235343">
              <w:rPr>
                <w:rFonts w:eastAsia="Times New Roman"/>
              </w:rPr>
              <w:t>the capacity of the parking area;</w:t>
            </w:r>
          </w:p>
          <w:p w14:paraId="3111C628" w14:textId="482F83BB" w:rsidR="00235343" w:rsidRPr="003A6EA3" w:rsidRDefault="00235343" w:rsidP="00235343">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710" w:author="Wai Tam" w:date="2022-02-18T11:52:00Z" w:original="(ii)"/>
              </w:fldChar>
            </w:r>
            <w:r w:rsidRPr="003A6EA3">
              <w:rPr>
                <w:rFonts w:eastAsia="Times New Roman"/>
              </w:rPr>
              <w:tab/>
            </w:r>
            <w:r w:rsidRPr="00235343">
              <w:rPr>
                <w:rFonts w:eastAsia="Times New Roman"/>
              </w:rPr>
              <w:t>the volume, frequency and type of vehicle useage; and</w:t>
            </w:r>
          </w:p>
          <w:p w14:paraId="11EBB2E4" w14:textId="23B5ED42" w:rsidR="00235343" w:rsidRPr="003A6EA3" w:rsidRDefault="00235343" w:rsidP="00235343">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711" w:author="Wai Tam" w:date="2022-02-18T11:52:00Z" w:original="(iii)"/>
              </w:fldChar>
            </w:r>
            <w:r w:rsidRPr="003A6EA3">
              <w:rPr>
                <w:rFonts w:eastAsia="Times New Roman"/>
              </w:rPr>
              <w:tab/>
            </w:r>
            <w:r w:rsidRPr="00235343">
              <w:rPr>
                <w:rFonts w:eastAsia="Times New Roman"/>
              </w:rPr>
              <w:t>the function and configuration of the access road.</w:t>
            </w:r>
          </w:p>
          <w:p w14:paraId="1A3A9DD0" w14:textId="4EE9CFCE" w:rsidR="00235343" w:rsidRPr="003A6EA3" w:rsidRDefault="00235343" w:rsidP="00235343">
            <w:pPr>
              <w:pStyle w:val="TableNumberProvision2"/>
              <w:rPr>
                <w:rFonts w:eastAsia="Times New Roman"/>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712" w:author="Wai Tam" w:date="2022-02-18T11:52:00Z" w:original="(b)"/>
              </w:fldChar>
            </w:r>
            <w:r w:rsidRPr="003A6EA3">
              <w:rPr>
                <w:rFonts w:eastAsia="Times New Roman"/>
                <w:noProof/>
              </w:rPr>
              <w:tab/>
            </w:r>
            <w:r w:rsidRPr="00235343">
              <w:rPr>
                <w:rFonts w:eastAsia="Times New Roman"/>
              </w:rPr>
              <w:t>minimise any potentially adverse impact on:</w:t>
            </w:r>
          </w:p>
          <w:p w14:paraId="55C4E4E4" w14:textId="0120B482" w:rsidR="00235343" w:rsidRPr="003A6EA3" w:rsidRDefault="00235343" w:rsidP="00235343">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\s 1 \l 6</w:instrText>
            </w:r>
            <w:r w:rsidRPr="003A6EA3">
              <w:rPr>
                <w:rFonts w:eastAsia="Times New Roman"/>
              </w:rPr>
              <w:fldChar w:fldCharType="end">
                <w:numberingChange w:id="713" w:author="Wai Tam" w:date="2022-02-18T11:52:00Z" w:original="(i)"/>
              </w:fldChar>
            </w:r>
            <w:r w:rsidRPr="003A6EA3">
              <w:rPr>
                <w:rFonts w:eastAsia="Times New Roman"/>
              </w:rPr>
              <w:tab/>
            </w:r>
            <w:r w:rsidRPr="00235343">
              <w:rPr>
                <w:rFonts w:eastAsia="Times New Roman"/>
              </w:rPr>
              <w:t>the safety and efficiency of the road and pedestrian/cycle paths;</w:t>
            </w:r>
          </w:p>
          <w:p w14:paraId="7D8DDEBC" w14:textId="008525EF" w:rsidR="00235343" w:rsidRPr="003A6EA3" w:rsidRDefault="00235343" w:rsidP="00235343">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714" w:author="Wai Tam" w:date="2022-02-18T11:52:00Z" w:original="(ii)"/>
              </w:fldChar>
            </w:r>
            <w:r w:rsidRPr="003A6EA3">
              <w:rPr>
                <w:rFonts w:eastAsia="Times New Roman"/>
              </w:rPr>
              <w:tab/>
            </w:r>
            <w:r w:rsidRPr="00235343">
              <w:rPr>
                <w:rFonts w:eastAsia="Times New Roman"/>
              </w:rPr>
              <w:t>the safety and efficiency of the road and footpath users;</w:t>
            </w:r>
          </w:p>
          <w:p w14:paraId="46A6BF51" w14:textId="0DDC85F7" w:rsidR="00235343" w:rsidRDefault="00235343" w:rsidP="00235343">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715" w:author="Wai Tam" w:date="2022-02-18T11:52:00Z" w:original="(iii)"/>
              </w:fldChar>
            </w:r>
            <w:r w:rsidRPr="003A6EA3">
              <w:rPr>
                <w:rFonts w:eastAsia="Times New Roman"/>
              </w:rPr>
              <w:tab/>
            </w:r>
            <w:r w:rsidRPr="00235343">
              <w:rPr>
                <w:rFonts w:eastAsia="Times New Roman"/>
              </w:rPr>
              <w:t>the integrity of any infrastructure within the road reserve; and</w:t>
            </w:r>
          </w:p>
          <w:p w14:paraId="06066B5C" w14:textId="06DFC70F" w:rsidR="00235343" w:rsidRPr="003A6EA3" w:rsidRDefault="00235343" w:rsidP="00235343">
            <w:pPr>
              <w:pStyle w:val="TableNumberProvision3"/>
              <w:rPr>
                <w:rFonts w:eastAsia="Times New Roman"/>
              </w:rPr>
            </w:pPr>
            <w:r>
              <w:rPr>
                <w:rFonts w:eastAsia="Times New Roman"/>
              </w:rPr>
              <w:t>(iv)</w:t>
            </w:r>
            <w:r>
              <w:rPr>
                <w:rFonts w:eastAsia="Times New Roman"/>
              </w:rPr>
              <w:tab/>
            </w:r>
            <w:r w:rsidRPr="00235343">
              <w:rPr>
                <w:rFonts w:eastAsia="Times New Roman"/>
              </w:rPr>
              <w:t>the safety of access to adjacent properties.</w:t>
            </w:r>
          </w:p>
          <w:p w14:paraId="3F514F3C" w14:textId="2A0E5A2E" w:rsidR="00235343" w:rsidRDefault="00235343" w:rsidP="00235343">
            <w:pPr>
              <w:pStyle w:val="TableNumberProvision2"/>
              <w:rPr>
                <w:rFonts w:eastAsia="Times New Roman"/>
                <w:noProof/>
              </w:rPr>
            </w:pPr>
            <w:r w:rsidRPr="003A6EA3">
              <w:rPr>
                <w:rFonts w:eastAsia="Times New Roman"/>
                <w:noProof/>
              </w:rPr>
              <w:fldChar w:fldCharType="begin"/>
            </w:r>
            <w:r w:rsidRPr="003A6EA3">
              <w:rPr>
                <w:rFonts w:eastAsia="Times New Roman"/>
                <w:noProof/>
              </w:rPr>
              <w:instrText xml:space="preserve"> LISTNUM  "UseDef"  \l 5</w:instrText>
            </w:r>
            <w:r w:rsidRPr="003A6EA3">
              <w:rPr>
                <w:rFonts w:eastAsia="Times New Roman"/>
                <w:noProof/>
              </w:rPr>
              <w:fldChar w:fldCharType="end">
                <w:numberingChange w:id="716" w:author="Wai Tam" w:date="2022-02-18T11:52:00Z" w:original="(c)"/>
              </w:fldChar>
            </w:r>
            <w:r w:rsidRPr="003A6EA3">
              <w:rPr>
                <w:rFonts w:eastAsia="Times New Roman"/>
                <w:noProof/>
              </w:rPr>
              <w:tab/>
            </w:r>
            <w:r w:rsidRPr="00235343">
              <w:rPr>
                <w:rFonts w:eastAsia="Times New Roman"/>
                <w:noProof/>
              </w:rPr>
              <w:t>protect the amenity of premises in the vicinity by:</w:t>
            </w:r>
          </w:p>
          <w:p w14:paraId="2D598E16" w14:textId="1C50ABE9" w:rsidR="00235343" w:rsidRPr="003A6EA3" w:rsidRDefault="00235343" w:rsidP="00235343">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\s 1 \l 6</w:instrText>
            </w:r>
            <w:r w:rsidRPr="003A6EA3">
              <w:rPr>
                <w:rFonts w:eastAsia="Times New Roman"/>
              </w:rPr>
              <w:fldChar w:fldCharType="end">
                <w:numberingChange w:id="717" w:author="Wai Tam" w:date="2022-02-18T11:52:00Z" w:original="(i)"/>
              </w:fldChar>
            </w:r>
            <w:r w:rsidRPr="003A6EA3">
              <w:rPr>
                <w:rFonts w:eastAsia="Times New Roman"/>
              </w:rPr>
              <w:tab/>
            </w:r>
            <w:r w:rsidRPr="00235343">
              <w:rPr>
                <w:rFonts w:eastAsia="Times New Roman"/>
              </w:rPr>
              <w:t>maintaining the predominant vehicular access pattern in the street, including consistent width, grade and location;</w:t>
            </w:r>
          </w:p>
          <w:p w14:paraId="5FAC9AF0" w14:textId="55120206" w:rsidR="00235343" w:rsidRPr="003A6EA3" w:rsidRDefault="00235343" w:rsidP="00235343">
            <w:pPr>
              <w:pStyle w:val="TableNumberProvision3"/>
              <w:rPr>
                <w:rFonts w:eastAsia="Times New Roman"/>
              </w:rPr>
            </w:pPr>
            <w:r w:rsidRPr="003A6EA3">
              <w:rPr>
                <w:rFonts w:eastAsia="Times New Roman"/>
              </w:rPr>
              <w:fldChar w:fldCharType="begin"/>
            </w:r>
            <w:r w:rsidRPr="003A6EA3">
              <w:rPr>
                <w:rFonts w:eastAsia="Times New Roman"/>
              </w:rPr>
              <w:instrText xml:space="preserve"> LISTNUM  "UseDef"  \l 6</w:instrText>
            </w:r>
            <w:r w:rsidRPr="003A6EA3">
              <w:rPr>
                <w:rFonts w:eastAsia="Times New Roman"/>
              </w:rPr>
              <w:fldChar w:fldCharType="end">
                <w:numberingChange w:id="718" w:author="Wai Tam" w:date="2022-02-18T11:52:00Z" w:original="(ii)"/>
              </w:fldChar>
            </w:r>
            <w:r w:rsidRPr="003A6EA3">
              <w:rPr>
                <w:rFonts w:eastAsia="Times New Roman"/>
              </w:rPr>
              <w:tab/>
            </w:r>
            <w:r w:rsidRPr="00235343">
              <w:rPr>
                <w:rFonts w:eastAsia="Times New Roman"/>
              </w:rPr>
              <w:t>preserving the residential amenity of the streetscape, including noise and visual impact, and consideration of existing landscaping by considering:</w:t>
            </w:r>
          </w:p>
          <w:p w14:paraId="7BC0C4D2" w14:textId="3D481D37" w:rsidR="00235343" w:rsidRDefault="00235343" w:rsidP="00235343">
            <w:pPr>
              <w:pStyle w:val="TableNumberProvision3"/>
              <w:ind w:left="1758"/>
              <w:rPr>
                <w:rFonts w:eastAsia="Times New Roman"/>
              </w:rPr>
            </w:pPr>
            <w:r w:rsidRPr="00E06390">
              <w:rPr>
                <w:rFonts w:eastAsia="Times New Roman"/>
              </w:rPr>
              <w:t>(</w:t>
            </w:r>
            <w:r>
              <w:rPr>
                <w:rFonts w:eastAsia="Times New Roman"/>
              </w:rPr>
              <w:t>A</w:t>
            </w:r>
            <w:r w:rsidRPr="00E06390">
              <w:rPr>
                <w:rFonts w:eastAsia="Times New Roman"/>
              </w:rPr>
              <w:t>)</w:t>
            </w:r>
            <w:r w:rsidRPr="003A6EA3">
              <w:rPr>
                <w:rFonts w:eastAsia="Times New Roman"/>
              </w:rPr>
              <w:tab/>
            </w:r>
            <w:r w:rsidRPr="00235343">
              <w:rPr>
                <w:rFonts w:eastAsia="Times New Roman"/>
              </w:rPr>
              <w:t>use of materials which integrate with the streetscape (e.g. existing crossovers and driveways, etc);</w:t>
            </w:r>
          </w:p>
          <w:p w14:paraId="2D4BB21D" w14:textId="454827E6" w:rsidR="00235343" w:rsidRDefault="00235343" w:rsidP="00235343">
            <w:pPr>
              <w:pStyle w:val="TableNumberProvision3"/>
              <w:ind w:left="1758"/>
              <w:rPr>
                <w:rFonts w:eastAsia="Times New Roman"/>
              </w:rPr>
            </w:pPr>
            <w:r>
              <w:rPr>
                <w:rFonts w:eastAsia="Times New Roman"/>
              </w:rPr>
              <w:t>(B)</w:t>
            </w:r>
            <w:r>
              <w:rPr>
                <w:rFonts w:eastAsia="Times New Roman"/>
              </w:rPr>
              <w:tab/>
            </w:r>
            <w:r w:rsidRPr="00235343">
              <w:rPr>
                <w:rFonts w:eastAsia="Times New Roman"/>
              </w:rPr>
              <w:t>minimising the width and grade of the access;</w:t>
            </w:r>
          </w:p>
          <w:p w14:paraId="4BFCC5E5" w14:textId="64A8FC58" w:rsidR="00235343" w:rsidRDefault="00235343" w:rsidP="00235343">
            <w:pPr>
              <w:pStyle w:val="TableNumberProvision3"/>
              <w:ind w:left="1758"/>
              <w:rPr>
                <w:rFonts w:eastAsia="Times New Roman"/>
              </w:rPr>
            </w:pPr>
            <w:r w:rsidRPr="00E06390">
              <w:rPr>
                <w:rFonts w:eastAsia="Times New Roman"/>
              </w:rPr>
              <w:t>(</w:t>
            </w:r>
            <w:r>
              <w:rPr>
                <w:rFonts w:eastAsia="Times New Roman"/>
              </w:rPr>
              <w:t>C</w:t>
            </w:r>
            <w:r w:rsidRPr="00E06390">
              <w:rPr>
                <w:rFonts w:eastAsia="Times New Roman"/>
              </w:rPr>
              <w:t>)</w:t>
            </w:r>
            <w:r w:rsidRPr="003A6EA3">
              <w:rPr>
                <w:rFonts w:eastAsia="Times New Roman"/>
              </w:rPr>
              <w:tab/>
            </w:r>
            <w:r w:rsidRPr="00235343">
              <w:rPr>
                <w:rFonts w:eastAsia="Times New Roman"/>
              </w:rPr>
              <w:t>minimising impacts on the appearance of the streetscape by retaining existing vegetation, including approved landscaping; and</w:t>
            </w:r>
          </w:p>
          <w:p w14:paraId="3B40C758" w14:textId="388A052D" w:rsidR="00235343" w:rsidRPr="003A6EA3" w:rsidRDefault="00235343" w:rsidP="00235343">
            <w:pPr>
              <w:pStyle w:val="TableNumberProvision3"/>
              <w:ind w:left="1758"/>
              <w:rPr>
                <w:rFonts w:eastAsia="Times New Roman"/>
              </w:rPr>
            </w:pPr>
            <w:r>
              <w:rPr>
                <w:rFonts w:eastAsia="Times New Roman"/>
              </w:rPr>
              <w:t>(D)</w:t>
            </w:r>
            <w:r>
              <w:rPr>
                <w:rFonts w:eastAsia="Times New Roman"/>
              </w:rPr>
              <w:tab/>
            </w:r>
            <w:r w:rsidRPr="00235343">
              <w:rPr>
                <w:rFonts w:eastAsia="Times New Roman"/>
              </w:rPr>
              <w:t>locating the access to minimise the impact of vehicle noise on neighbouring/adjoining properties.</w:t>
            </w:r>
          </w:p>
          <w:p w14:paraId="1C85E17F" w14:textId="17760D41" w:rsidR="009C058D" w:rsidRPr="003A6EA3" w:rsidRDefault="009C058D" w:rsidP="007015C6">
            <w:pPr>
              <w:pStyle w:val="TableNumberProvision2"/>
              <w:rPr>
                <w:rFonts w:eastAsia="Times New Roman"/>
              </w:rPr>
            </w:pPr>
          </w:p>
        </w:tc>
        <w:tc>
          <w:tcPr>
            <w:tcW w:w="2500" w:type="pct"/>
          </w:tcPr>
          <w:p w14:paraId="57287F0E" w14:textId="51CED43A" w:rsidR="009C058D" w:rsidRDefault="009C058D" w:rsidP="007015C6">
            <w:pPr>
              <w:pStyle w:val="Outcomes"/>
              <w:rPr>
                <w:rFonts w:eastAsia="Times New Roman"/>
              </w:rPr>
            </w:pPr>
            <w:r w:rsidRPr="003A6EA3">
              <w:rPr>
                <w:rFonts w:eastAsia="Times New Roman"/>
              </w:rPr>
              <w:t>AO</w:t>
            </w:r>
            <w:r w:rsidRPr="003A6EA3">
              <w:rPr>
                <w:rFonts w:eastAsia="Times New Roman"/>
                <w:vertAlign w:val="subscript"/>
              </w:rPr>
              <w:t>1</w:t>
            </w:r>
            <w:r w:rsidR="001F2EBA">
              <w:rPr>
                <w:rFonts w:eastAsia="Times New Roman"/>
                <w:vertAlign w:val="subscript"/>
              </w:rPr>
              <w:t>4</w:t>
            </w:r>
            <w:r w:rsidRPr="003A6EA3">
              <w:rPr>
                <w:rFonts w:eastAsia="Times New Roman"/>
                <w:vertAlign w:val="subscript"/>
              </w:rPr>
              <w:t>.1</w:t>
            </w:r>
            <w:r w:rsidRPr="003A6EA3">
              <w:rPr>
                <w:rFonts w:eastAsia="Times New Roman"/>
              </w:rPr>
              <w:tab/>
            </w:r>
            <w:r w:rsidR="00942F94" w:rsidRPr="00942F94">
              <w:rPr>
                <w:rFonts w:eastAsia="Times New Roman"/>
              </w:rPr>
              <w:t>Residential vehicular access and driveway crossovers are not:</w:t>
            </w:r>
          </w:p>
          <w:p w14:paraId="3304BDC0" w14:textId="77777777" w:rsidR="00942F94" w:rsidRPr="0024254B" w:rsidRDefault="00942F94" w:rsidP="0024254B">
            <w:pPr>
              <w:pStyle w:val="TableNumberProvision2"/>
              <w:rPr>
                <w:rFonts w:eastAsia="Times New Roman"/>
                <w:noProof/>
              </w:rPr>
            </w:pPr>
            <w:r w:rsidRPr="00942F94">
              <w:rPr>
                <w:noProof/>
                <w:lang w:val="en-US"/>
              </w:rPr>
              <w:t>(</w:t>
            </w:r>
            <w:r w:rsidRPr="0024254B">
              <w:rPr>
                <w:rFonts w:eastAsia="Times New Roman"/>
                <w:noProof/>
              </w:rPr>
              <w:t>a)</w:t>
            </w:r>
            <w:r w:rsidRPr="0024254B">
              <w:rPr>
                <w:rFonts w:eastAsia="Times New Roman"/>
                <w:noProof/>
              </w:rPr>
              <w:tab/>
              <w:t>an additional site/property access;</w:t>
            </w:r>
          </w:p>
          <w:p w14:paraId="57F04DAF" w14:textId="77777777" w:rsidR="00942F94" w:rsidRPr="0024254B" w:rsidRDefault="00942F94" w:rsidP="0024254B">
            <w:pPr>
              <w:pStyle w:val="TableNumberProvision2"/>
              <w:rPr>
                <w:rFonts w:eastAsia="Times New Roman"/>
                <w:noProof/>
              </w:rPr>
            </w:pPr>
            <w:r w:rsidRPr="0024254B">
              <w:rPr>
                <w:rFonts w:eastAsia="Times New Roman"/>
                <w:noProof/>
              </w:rPr>
              <w:t>(b)</w:t>
            </w:r>
            <w:r w:rsidRPr="0024254B">
              <w:rPr>
                <w:rFonts w:eastAsia="Times New Roman"/>
                <w:noProof/>
              </w:rPr>
              <w:tab/>
              <w:t>to a State-controlled Road or a road with bluestone kerbing;</w:t>
            </w:r>
          </w:p>
          <w:p w14:paraId="38E111BC" w14:textId="77777777" w:rsidR="00942F94" w:rsidRPr="0024254B" w:rsidRDefault="00942F94" w:rsidP="0024254B">
            <w:pPr>
              <w:pStyle w:val="TableNumberProvision2"/>
              <w:rPr>
                <w:rFonts w:eastAsia="Times New Roman"/>
                <w:noProof/>
              </w:rPr>
            </w:pPr>
            <w:r w:rsidRPr="0024254B">
              <w:rPr>
                <w:rFonts w:eastAsia="Times New Roman"/>
                <w:noProof/>
              </w:rPr>
              <w:t>(c)</w:t>
            </w:r>
            <w:r w:rsidRPr="0024254B">
              <w:rPr>
                <w:rFonts w:eastAsia="Times New Roman"/>
                <w:noProof/>
              </w:rPr>
              <w:tab/>
              <w:t>within 25 m of a signalised road intersection;</w:t>
            </w:r>
          </w:p>
          <w:p w14:paraId="2D722700" w14:textId="77777777" w:rsidR="00942F94" w:rsidRPr="0024254B" w:rsidRDefault="00942F94" w:rsidP="0024254B">
            <w:pPr>
              <w:pStyle w:val="TableNumberProvision2"/>
              <w:rPr>
                <w:rFonts w:eastAsia="Times New Roman"/>
                <w:noProof/>
              </w:rPr>
            </w:pPr>
            <w:r w:rsidRPr="0024254B">
              <w:rPr>
                <w:rFonts w:eastAsia="Times New Roman"/>
                <w:noProof/>
              </w:rPr>
              <w:t>(d)</w:t>
            </w:r>
            <w:r w:rsidRPr="0024254B">
              <w:rPr>
                <w:rFonts w:eastAsia="Times New Roman"/>
                <w:noProof/>
              </w:rPr>
              <w:tab/>
              <w:t xml:space="preserve">within 20m of an unsignalised road intersection in a Commercial or Industrial Area; </w:t>
            </w:r>
          </w:p>
          <w:p w14:paraId="0F4EEC57" w14:textId="77777777" w:rsidR="00942F94" w:rsidRPr="0024254B" w:rsidRDefault="00942F94" w:rsidP="0024254B">
            <w:pPr>
              <w:pStyle w:val="TableNumberProvision2"/>
              <w:rPr>
                <w:rFonts w:eastAsia="Times New Roman"/>
                <w:noProof/>
              </w:rPr>
            </w:pPr>
            <w:r w:rsidRPr="0024254B">
              <w:rPr>
                <w:rFonts w:eastAsia="Times New Roman"/>
                <w:noProof/>
              </w:rPr>
              <w:t>(e)</w:t>
            </w:r>
            <w:r w:rsidRPr="0024254B">
              <w:rPr>
                <w:rFonts w:eastAsia="Times New Roman"/>
                <w:noProof/>
              </w:rPr>
              <w:tab/>
              <w:t>within 10m of an unsignalised road intersection in a Community, Residential, Rural or Other Area;</w:t>
            </w:r>
          </w:p>
          <w:p w14:paraId="61CD8811" w14:textId="77777777" w:rsidR="00942F94" w:rsidRPr="0024254B" w:rsidRDefault="00942F94" w:rsidP="0024254B">
            <w:pPr>
              <w:pStyle w:val="TableNumberProvision2"/>
              <w:rPr>
                <w:rFonts w:eastAsia="Times New Roman"/>
                <w:noProof/>
              </w:rPr>
            </w:pPr>
            <w:r w:rsidRPr="0024254B">
              <w:rPr>
                <w:rFonts w:eastAsia="Times New Roman"/>
                <w:noProof/>
              </w:rPr>
              <w:t>(f)</w:t>
            </w:r>
            <w:r w:rsidRPr="0024254B">
              <w:rPr>
                <w:rFonts w:eastAsia="Times New Roman"/>
                <w:noProof/>
              </w:rPr>
              <w:tab/>
              <w:t xml:space="preserve">within 1m of any infrastructure, including street signage, power poles, street lights, manholes, stormwater gully pits, or other Council/public utility asset; </w:t>
            </w:r>
          </w:p>
          <w:p w14:paraId="24E9D270" w14:textId="77777777" w:rsidR="00942F94" w:rsidRPr="0024254B" w:rsidRDefault="00942F94" w:rsidP="0024254B">
            <w:pPr>
              <w:pStyle w:val="TableNumberProvision2"/>
              <w:rPr>
                <w:rFonts w:eastAsia="Times New Roman"/>
                <w:noProof/>
              </w:rPr>
            </w:pPr>
            <w:r w:rsidRPr="0024254B">
              <w:rPr>
                <w:rFonts w:eastAsia="Times New Roman"/>
                <w:noProof/>
              </w:rPr>
              <w:t>(g)</w:t>
            </w:r>
            <w:r w:rsidRPr="0024254B">
              <w:rPr>
                <w:rFonts w:eastAsia="Times New Roman"/>
                <w:noProof/>
              </w:rPr>
              <w:tab/>
              <w:t xml:space="preserve">within the Tree Protection Zone, as defined by </w:t>
            </w:r>
            <w:r w:rsidRPr="0024254B">
              <w:rPr>
                <w:rFonts w:eastAsia="Times New Roman"/>
                <w:i/>
                <w:noProof/>
              </w:rPr>
              <w:t>Australian Standard 4970-2009</w:t>
            </w:r>
            <w:r w:rsidRPr="0024254B">
              <w:rPr>
                <w:rFonts w:eastAsia="Times New Roman"/>
                <w:noProof/>
              </w:rPr>
              <w:t>;</w:t>
            </w:r>
          </w:p>
          <w:p w14:paraId="393AD97F" w14:textId="77777777" w:rsidR="00942F94" w:rsidRPr="0024254B" w:rsidRDefault="00942F94" w:rsidP="0024254B">
            <w:pPr>
              <w:pStyle w:val="TableNumberProvision2"/>
              <w:rPr>
                <w:rFonts w:eastAsia="Times New Roman"/>
                <w:noProof/>
              </w:rPr>
            </w:pPr>
            <w:r w:rsidRPr="0024254B">
              <w:rPr>
                <w:rFonts w:eastAsia="Times New Roman"/>
                <w:noProof/>
              </w:rPr>
              <w:t>(h)</w:t>
            </w:r>
            <w:r w:rsidRPr="0024254B">
              <w:rPr>
                <w:rFonts w:eastAsia="Times New Roman"/>
                <w:noProof/>
              </w:rPr>
              <w:tab/>
              <w:t xml:space="preserve">for a lot with a frontage of 10m or less; </w:t>
            </w:r>
          </w:p>
          <w:p w14:paraId="21B6A991" w14:textId="77777777" w:rsidR="00942F94" w:rsidRPr="0024254B" w:rsidRDefault="00942F94" w:rsidP="0024254B">
            <w:pPr>
              <w:pStyle w:val="TableNumberProvision2"/>
              <w:rPr>
                <w:rFonts w:eastAsia="Times New Roman"/>
                <w:noProof/>
              </w:rPr>
            </w:pPr>
            <w:r w:rsidRPr="0024254B">
              <w:rPr>
                <w:rFonts w:eastAsia="Times New Roman"/>
                <w:noProof/>
              </w:rPr>
              <w:t>(i)</w:t>
            </w:r>
            <w:r w:rsidRPr="0024254B">
              <w:rPr>
                <w:rFonts w:eastAsia="Times New Roman"/>
                <w:noProof/>
              </w:rPr>
              <w:tab/>
              <w:t>greater than 4m in width when for a lot with a frontage/width of more than 10m but less than 20m; and</w:t>
            </w:r>
          </w:p>
          <w:p w14:paraId="7793DDA3" w14:textId="77777777" w:rsidR="00942F94" w:rsidRPr="0024254B" w:rsidRDefault="00942F94" w:rsidP="0024254B">
            <w:pPr>
              <w:pStyle w:val="TableNumberProvision2"/>
              <w:rPr>
                <w:rFonts w:eastAsia="Times New Roman"/>
                <w:noProof/>
              </w:rPr>
            </w:pPr>
            <w:r w:rsidRPr="0024254B">
              <w:rPr>
                <w:rFonts w:eastAsia="Times New Roman"/>
                <w:noProof/>
              </w:rPr>
              <w:t>(j)</w:t>
            </w:r>
            <w:r w:rsidRPr="0024254B">
              <w:rPr>
                <w:rFonts w:eastAsia="Times New Roman"/>
                <w:noProof/>
              </w:rPr>
              <w:tab/>
              <w:t>greater than 6m in width when for a lot with a frontage/width of greater than 20m.</w:t>
            </w:r>
          </w:p>
          <w:p w14:paraId="0A65F67A" w14:textId="174659D4" w:rsidR="000D09DA" w:rsidRPr="0024254B" w:rsidRDefault="00942F94" w:rsidP="0024254B">
            <w:pPr>
              <w:pStyle w:val="TableNumberProvision2"/>
              <w:ind w:left="397"/>
              <w:rPr>
                <w:rFonts w:eastAsia="Times New Roman"/>
                <w:i/>
              </w:rPr>
            </w:pPr>
            <w:r w:rsidRPr="0024254B">
              <w:rPr>
                <w:rFonts w:eastAsia="Times New Roman"/>
                <w:i/>
              </w:rPr>
              <w:t>Note:</w:t>
            </w:r>
            <w:r w:rsidRPr="0024254B">
              <w:rPr>
                <w:rFonts w:eastAsia="Times New Roman"/>
                <w:i/>
              </w:rPr>
              <w:tab/>
              <w:t>An additional site access is considered to be more than one site access.</w:t>
            </w:r>
          </w:p>
          <w:p w14:paraId="479F2596" w14:textId="0C9734C0" w:rsidR="009C058D" w:rsidRPr="003A6EA3" w:rsidRDefault="009C058D" w:rsidP="007015C6">
            <w:pPr>
              <w:pStyle w:val="Outcomes"/>
              <w:rPr>
                <w:rFonts w:eastAsia="Times New Roman"/>
              </w:rPr>
            </w:pPr>
            <w:r w:rsidRPr="003A6EA3">
              <w:rPr>
                <w:rFonts w:eastAsia="Times New Roman"/>
              </w:rPr>
              <w:t>AO</w:t>
            </w:r>
            <w:r w:rsidRPr="003A6EA3">
              <w:rPr>
                <w:rFonts w:eastAsia="Times New Roman"/>
                <w:vertAlign w:val="subscript"/>
              </w:rPr>
              <w:t>1</w:t>
            </w:r>
            <w:r w:rsidR="0093621E">
              <w:rPr>
                <w:rFonts w:eastAsia="Times New Roman"/>
                <w:vertAlign w:val="subscript"/>
              </w:rPr>
              <w:t>4</w:t>
            </w:r>
            <w:r w:rsidRPr="003A6EA3">
              <w:rPr>
                <w:rFonts w:eastAsia="Times New Roman"/>
                <w:vertAlign w:val="subscript"/>
              </w:rPr>
              <w:t>.2</w:t>
            </w:r>
            <w:r w:rsidRPr="003A6EA3">
              <w:rPr>
                <w:rFonts w:eastAsia="Times New Roman"/>
              </w:rPr>
              <w:tab/>
            </w:r>
            <w:r w:rsidR="00942F94" w:rsidRPr="00942F94">
              <w:rPr>
                <w:rFonts w:eastAsia="Times New Roman"/>
              </w:rPr>
              <w:t>Except where in a Rural Zone, residential vehicular access and driveway crossovers:</w:t>
            </w:r>
          </w:p>
          <w:p w14:paraId="0B2ECCF6" w14:textId="77777777" w:rsidR="00942F94" w:rsidRPr="0024254B" w:rsidRDefault="00942F94" w:rsidP="0024254B">
            <w:pPr>
              <w:pStyle w:val="TableNumberProvision2"/>
              <w:rPr>
                <w:rFonts w:eastAsia="Times New Roman"/>
                <w:noProof/>
              </w:rPr>
            </w:pPr>
            <w:r w:rsidRPr="00942F94">
              <w:rPr>
                <w:noProof/>
                <w:lang w:val="en-US"/>
              </w:rPr>
              <w:t>(</w:t>
            </w:r>
            <w:r w:rsidRPr="0024254B">
              <w:rPr>
                <w:rFonts w:eastAsia="Times New Roman"/>
                <w:noProof/>
              </w:rPr>
              <w:t>a)</w:t>
            </w:r>
            <w:r w:rsidRPr="0024254B">
              <w:rPr>
                <w:rFonts w:eastAsia="Times New Roman"/>
                <w:noProof/>
              </w:rPr>
              <w:tab/>
              <w:t>do not require the modification, relocation, or removal of any existing infrastructure (e.g. street trees, fire hydrants, water meters, manholes or stormwater gully pits);</w:t>
            </w:r>
          </w:p>
          <w:p w14:paraId="1D79B7A3" w14:textId="77777777" w:rsidR="00942F94" w:rsidRPr="0024254B" w:rsidRDefault="00942F94" w:rsidP="0024254B">
            <w:pPr>
              <w:pStyle w:val="TableNumberProvision2"/>
              <w:rPr>
                <w:rFonts w:eastAsia="Times New Roman"/>
                <w:noProof/>
              </w:rPr>
            </w:pPr>
            <w:r w:rsidRPr="0024254B">
              <w:rPr>
                <w:rFonts w:eastAsia="Times New Roman"/>
                <w:noProof/>
              </w:rPr>
              <w:t>(b)</w:t>
            </w:r>
            <w:r w:rsidRPr="0024254B">
              <w:rPr>
                <w:rFonts w:eastAsia="Times New Roman"/>
                <w:noProof/>
              </w:rPr>
              <w:tab/>
              <w:t>do not affect or are not adjacent to a traffic island, speed control device, car parking bay, bus stop, or other structure within the roadway;</w:t>
            </w:r>
          </w:p>
          <w:p w14:paraId="61869984" w14:textId="77777777" w:rsidR="00942F94" w:rsidRPr="0024254B" w:rsidRDefault="00942F94" w:rsidP="0024254B">
            <w:pPr>
              <w:pStyle w:val="TableNumberProvision2"/>
              <w:rPr>
                <w:rFonts w:eastAsia="Times New Roman"/>
                <w:noProof/>
              </w:rPr>
            </w:pPr>
            <w:r w:rsidRPr="0024254B">
              <w:rPr>
                <w:rFonts w:eastAsia="Times New Roman"/>
                <w:noProof/>
              </w:rPr>
              <w:t>(c)</w:t>
            </w:r>
            <w:r w:rsidRPr="0024254B">
              <w:rPr>
                <w:rFonts w:eastAsia="Times New Roman"/>
                <w:noProof/>
              </w:rPr>
              <w:tab/>
              <w:t>do not require removal or modification of any existing kerbing, traffic island, speed control device, car parking bay, bus stop, or other structure within the road reserve;</w:t>
            </w:r>
          </w:p>
          <w:p w14:paraId="03BC4ABA" w14:textId="77777777" w:rsidR="00942F94" w:rsidRPr="0024254B" w:rsidRDefault="00942F94" w:rsidP="0024254B">
            <w:pPr>
              <w:pStyle w:val="TableNumberProvision2"/>
              <w:rPr>
                <w:rFonts w:eastAsia="Times New Roman"/>
                <w:noProof/>
              </w:rPr>
            </w:pPr>
            <w:r w:rsidRPr="0024254B">
              <w:rPr>
                <w:rFonts w:eastAsia="Times New Roman"/>
                <w:noProof/>
              </w:rPr>
              <w:t>(d)</w:t>
            </w:r>
            <w:r w:rsidRPr="0024254B">
              <w:rPr>
                <w:rFonts w:eastAsia="Times New Roman"/>
                <w:noProof/>
              </w:rPr>
              <w:tab/>
              <w:t>do not require any change to existing footpath/verge profiles, includiing table drains (where relevant);</w:t>
            </w:r>
          </w:p>
          <w:p w14:paraId="698B7904" w14:textId="77777777" w:rsidR="00942F94" w:rsidRPr="0024254B" w:rsidRDefault="00942F94" w:rsidP="0024254B">
            <w:pPr>
              <w:pStyle w:val="TableNumberProvision2"/>
              <w:rPr>
                <w:rFonts w:eastAsia="Times New Roman"/>
                <w:noProof/>
              </w:rPr>
            </w:pPr>
            <w:r w:rsidRPr="0024254B">
              <w:rPr>
                <w:rFonts w:eastAsia="Times New Roman"/>
                <w:noProof/>
              </w:rPr>
              <w:t>(e)</w:t>
            </w:r>
            <w:r w:rsidRPr="0024254B">
              <w:rPr>
                <w:rFonts w:eastAsia="Times New Roman"/>
                <w:noProof/>
              </w:rPr>
              <w:tab/>
              <w:t>do not have access restricted by an access restriction strip or link reserve; or</w:t>
            </w:r>
          </w:p>
          <w:p w14:paraId="26AE782E" w14:textId="77777777" w:rsidR="00942F94" w:rsidRPr="0024254B" w:rsidRDefault="00942F94" w:rsidP="0024254B">
            <w:pPr>
              <w:pStyle w:val="TableNumberProvision2"/>
              <w:rPr>
                <w:rFonts w:eastAsia="Times New Roman"/>
                <w:noProof/>
              </w:rPr>
            </w:pPr>
            <w:r w:rsidRPr="0024254B">
              <w:rPr>
                <w:rFonts w:eastAsia="Times New Roman"/>
                <w:noProof/>
              </w:rPr>
              <w:t>(f)</w:t>
            </w:r>
            <w:r w:rsidRPr="0024254B">
              <w:rPr>
                <w:rFonts w:eastAsia="Times New Roman"/>
                <w:noProof/>
              </w:rPr>
              <w:tab/>
              <w:t>do not access an unformed or unkerbed road;</w:t>
            </w:r>
          </w:p>
          <w:p w14:paraId="0E453B81" w14:textId="77777777" w:rsidR="00942F94" w:rsidRPr="0024254B" w:rsidRDefault="00942F94" w:rsidP="0024254B">
            <w:pPr>
              <w:pStyle w:val="TableNumberProvision2"/>
              <w:rPr>
                <w:rFonts w:eastAsia="Times New Roman"/>
                <w:noProof/>
              </w:rPr>
            </w:pPr>
            <w:r w:rsidRPr="0024254B">
              <w:rPr>
                <w:rFonts w:eastAsia="Times New Roman"/>
                <w:noProof/>
              </w:rPr>
              <w:t>(g)</w:t>
            </w:r>
            <w:r w:rsidRPr="0024254B">
              <w:rPr>
                <w:rFonts w:eastAsia="Times New Roman"/>
                <w:noProof/>
              </w:rPr>
              <w:tab/>
              <w:t>are constructed from reinforced concrete;</w:t>
            </w:r>
          </w:p>
          <w:p w14:paraId="11087F96" w14:textId="77777777" w:rsidR="00942F94" w:rsidRPr="0024254B" w:rsidRDefault="00942F94" w:rsidP="0024254B">
            <w:pPr>
              <w:pStyle w:val="TableNumberProvision2"/>
              <w:rPr>
                <w:rFonts w:eastAsia="Times New Roman"/>
                <w:noProof/>
              </w:rPr>
            </w:pPr>
            <w:r w:rsidRPr="0024254B">
              <w:rPr>
                <w:rFonts w:eastAsia="Times New Roman"/>
                <w:noProof/>
              </w:rPr>
              <w:t>(h)</w:t>
            </w:r>
            <w:r w:rsidRPr="0024254B">
              <w:rPr>
                <w:rFonts w:eastAsia="Times New Roman"/>
                <w:noProof/>
              </w:rPr>
              <w:tab/>
              <w:t>are perpendicular to the road edge; and</w:t>
            </w:r>
          </w:p>
          <w:p w14:paraId="35901419" w14:textId="1E7AE779" w:rsidR="009C058D" w:rsidRPr="003A6EA3" w:rsidRDefault="009C058D" w:rsidP="0024254B">
            <w:pPr>
              <w:pStyle w:val="TableNumberProvision2"/>
              <w:rPr>
                <w:rFonts w:eastAsia="Times New Roman"/>
              </w:rPr>
            </w:pPr>
          </w:p>
        </w:tc>
      </w:tr>
      <w:tr w:rsidR="00900E3E" w:rsidRPr="005A30D5" w14:paraId="772B2C03" w14:textId="77777777" w:rsidTr="00EA7172">
        <w:trPr>
          <w:cantSplit/>
        </w:trPr>
        <w:tc>
          <w:tcPr>
            <w:tcW w:w="2500" w:type="pct"/>
          </w:tcPr>
          <w:p w14:paraId="7861CD72" w14:textId="77777777" w:rsidR="00900E3E" w:rsidRPr="003A6EA3" w:rsidRDefault="00900E3E" w:rsidP="00EA7172">
            <w:pPr>
              <w:pStyle w:val="TableNumberProvision2"/>
              <w:rPr>
                <w:rFonts w:eastAsia="Times New Roman"/>
              </w:rPr>
            </w:pPr>
          </w:p>
        </w:tc>
        <w:tc>
          <w:tcPr>
            <w:tcW w:w="2500" w:type="pct"/>
          </w:tcPr>
          <w:p w14:paraId="3F718E23" w14:textId="77777777" w:rsidR="006E5089" w:rsidRPr="00942F94" w:rsidRDefault="006E5089" w:rsidP="006E5089">
            <w:pPr>
              <w:pStyle w:val="TableNumberProvision2"/>
              <w:rPr>
                <w:noProof/>
                <w:lang w:val="en-US"/>
              </w:rPr>
            </w:pPr>
            <w:r w:rsidRPr="009233B4">
              <w:rPr>
                <w:rFonts w:eastAsia="Times New Roman"/>
                <w:noProof/>
              </w:rPr>
              <w:t>(i)</w:t>
            </w:r>
            <w:r w:rsidRPr="009233B4">
              <w:rPr>
                <w:rFonts w:eastAsia="Times New Roman"/>
                <w:noProof/>
              </w:rPr>
              <w:tab/>
              <w:t xml:space="preserve">are provided in accordance with the </w:t>
            </w:r>
            <w:r w:rsidRPr="009233B4">
              <w:rPr>
                <w:rFonts w:eastAsia="Times New Roman"/>
                <w:i/>
                <w:noProof/>
              </w:rPr>
              <w:t>Australian Standard AS 2890.1 – Off Street Car Parking</w:t>
            </w:r>
            <w:r w:rsidRPr="009233B4">
              <w:rPr>
                <w:rFonts w:eastAsia="Times New Roman"/>
                <w:noProof/>
              </w:rPr>
              <w:t xml:space="preserve"> and </w:t>
            </w:r>
            <w:r w:rsidRPr="009233B4">
              <w:rPr>
                <w:rFonts w:eastAsia="Times New Roman"/>
                <w:i/>
                <w:noProof/>
              </w:rPr>
              <w:t>Australian Standard AS 2890.2</w:t>
            </w:r>
            <w:r w:rsidRPr="009233B4">
              <w:rPr>
                <w:rFonts w:eastAsia="Times New Roman"/>
                <w:noProof/>
              </w:rPr>
              <w:t xml:space="preserve"> (where relevant), the relevant standard drawing in </w:t>
            </w:r>
            <w:r w:rsidRPr="009233B4">
              <w:rPr>
                <w:rFonts w:eastAsia="Times New Roman"/>
                <w:i/>
                <w:noProof/>
              </w:rPr>
              <w:t>SC6.2 PSP No. 2 Engineering Standards – Roads and Drainage Infrastructure</w:t>
            </w:r>
            <w:r w:rsidRPr="009233B4">
              <w:rPr>
                <w:rFonts w:eastAsia="Times New Roman"/>
                <w:noProof/>
              </w:rPr>
              <w:t xml:space="preserve"> and </w:t>
            </w:r>
            <w:r w:rsidRPr="009233B4">
              <w:rPr>
                <w:rFonts w:eastAsia="Times New Roman"/>
                <w:i/>
                <w:noProof/>
              </w:rPr>
              <w:t>Australian Standard AS 4970-2009 – Protection of Trees on Development Sites.</w:t>
            </w:r>
          </w:p>
          <w:p w14:paraId="5CA91318" w14:textId="64A0723A" w:rsidR="000D09DA" w:rsidRPr="003A6EA3" w:rsidRDefault="000D09DA" w:rsidP="000D09DA">
            <w:pPr>
              <w:pStyle w:val="Outcomes"/>
              <w:rPr>
                <w:rFonts w:eastAsia="Times New Roman"/>
              </w:rPr>
            </w:pPr>
            <w:r w:rsidRPr="003A6EA3">
              <w:rPr>
                <w:rFonts w:eastAsia="Times New Roman"/>
              </w:rPr>
              <w:t>AO</w:t>
            </w:r>
            <w:r w:rsidRPr="003A6EA3">
              <w:rPr>
                <w:rFonts w:eastAsia="Times New Roman"/>
                <w:vertAlign w:val="subscript"/>
              </w:rPr>
              <w:t>1</w:t>
            </w:r>
            <w:r>
              <w:rPr>
                <w:rFonts w:eastAsia="Times New Roman"/>
                <w:vertAlign w:val="subscript"/>
              </w:rPr>
              <w:t>4</w:t>
            </w:r>
            <w:r w:rsidRPr="003A6EA3">
              <w:rPr>
                <w:rFonts w:eastAsia="Times New Roman"/>
                <w:vertAlign w:val="subscript"/>
              </w:rPr>
              <w:t>.</w:t>
            </w:r>
            <w:r>
              <w:rPr>
                <w:rFonts w:eastAsia="Times New Roman"/>
                <w:vertAlign w:val="subscript"/>
              </w:rPr>
              <w:t>3</w:t>
            </w:r>
            <w:r w:rsidRPr="003A6EA3">
              <w:rPr>
                <w:rFonts w:eastAsia="Times New Roman"/>
              </w:rPr>
              <w:tab/>
            </w:r>
            <w:r w:rsidR="006E64A2" w:rsidRPr="006E64A2">
              <w:rPr>
                <w:rFonts w:eastAsia="Times New Roman"/>
              </w:rPr>
              <w:t>Where in a Rural Zone, residential vehicular access and driveway crossovers:</w:t>
            </w:r>
          </w:p>
          <w:p w14:paraId="5C25CDD9" w14:textId="77777777" w:rsidR="006E64A2" w:rsidRPr="006E64A2" w:rsidRDefault="006E64A2" w:rsidP="0024254B">
            <w:pPr>
              <w:pStyle w:val="TableNumberProvision2"/>
              <w:rPr>
                <w:noProof/>
                <w:lang w:val="en-US"/>
              </w:rPr>
            </w:pPr>
            <w:r w:rsidRPr="006E64A2">
              <w:rPr>
                <w:noProof/>
                <w:lang w:val="en-US"/>
              </w:rPr>
              <w:t>(a)</w:t>
            </w:r>
            <w:r w:rsidRPr="006E64A2">
              <w:rPr>
                <w:noProof/>
                <w:lang w:val="en-US"/>
              </w:rPr>
              <w:tab/>
              <w:t>do not require the modification, relocation, or removal of any existing infrastructure (e.g. street trees, fire hydrants, water meters, manholes or stormwater gully pits);</w:t>
            </w:r>
          </w:p>
          <w:p w14:paraId="3156D473" w14:textId="12ABD8E3" w:rsidR="006E64A2" w:rsidRPr="006E64A2" w:rsidRDefault="006E64A2" w:rsidP="0024254B">
            <w:pPr>
              <w:pStyle w:val="TableNumberProvision2"/>
              <w:rPr>
                <w:noProof/>
                <w:lang w:val="en-US"/>
              </w:rPr>
            </w:pPr>
            <w:r w:rsidRPr="006E64A2">
              <w:rPr>
                <w:noProof/>
                <w:lang w:val="en-US"/>
              </w:rPr>
              <w:t>(b)</w:t>
            </w:r>
            <w:r w:rsidRPr="006E64A2">
              <w:rPr>
                <w:noProof/>
                <w:lang w:val="en-US"/>
              </w:rPr>
              <w:tab/>
              <w:t>do not affect or are not adjacent to a traffic island, speed control device, car parking bay, bus stop, or other structure within the roadway;</w:t>
            </w:r>
          </w:p>
          <w:p w14:paraId="6B2118B7" w14:textId="77777777" w:rsidR="006E64A2" w:rsidRPr="006E64A2" w:rsidRDefault="006E64A2" w:rsidP="0024254B">
            <w:pPr>
              <w:pStyle w:val="TableNumberProvision2"/>
              <w:rPr>
                <w:noProof/>
                <w:lang w:val="en-US"/>
              </w:rPr>
            </w:pPr>
            <w:r w:rsidRPr="006E64A2">
              <w:rPr>
                <w:noProof/>
                <w:lang w:val="en-US"/>
              </w:rPr>
              <w:t>(c)</w:t>
            </w:r>
            <w:r w:rsidRPr="006E64A2">
              <w:rPr>
                <w:noProof/>
                <w:lang w:val="en-US"/>
              </w:rPr>
              <w:tab/>
              <w:t>do not require removal or modification of any existing kerbing, traffic island, speed control device, car parking bay, loading bay, bus stop, or other structure within the road reserve;</w:t>
            </w:r>
          </w:p>
          <w:p w14:paraId="6FBE159F" w14:textId="77777777" w:rsidR="006E64A2" w:rsidRPr="006E64A2" w:rsidRDefault="006E64A2" w:rsidP="0024254B">
            <w:pPr>
              <w:pStyle w:val="TableNumberProvision2"/>
              <w:rPr>
                <w:noProof/>
                <w:lang w:val="en-US"/>
              </w:rPr>
            </w:pPr>
            <w:r w:rsidRPr="006E64A2">
              <w:rPr>
                <w:noProof/>
                <w:lang w:val="en-US"/>
              </w:rPr>
              <w:t>(d)</w:t>
            </w:r>
            <w:r w:rsidRPr="006E64A2">
              <w:rPr>
                <w:noProof/>
                <w:lang w:val="en-US"/>
              </w:rPr>
              <w:tab/>
              <w:t>do not require any change to existing footpath/verge profiles, including table drains (where relevant);</w:t>
            </w:r>
          </w:p>
          <w:p w14:paraId="6A505963" w14:textId="77777777" w:rsidR="006E64A2" w:rsidRPr="006E64A2" w:rsidRDefault="006E64A2" w:rsidP="0024254B">
            <w:pPr>
              <w:pStyle w:val="TableNumberProvision2"/>
              <w:rPr>
                <w:noProof/>
                <w:lang w:val="en-US"/>
              </w:rPr>
            </w:pPr>
            <w:r w:rsidRPr="006E64A2">
              <w:rPr>
                <w:noProof/>
                <w:lang w:val="en-US"/>
              </w:rPr>
              <w:t>(e)</w:t>
            </w:r>
            <w:r w:rsidRPr="006E64A2">
              <w:rPr>
                <w:noProof/>
                <w:lang w:val="en-US"/>
              </w:rPr>
              <w:tab/>
              <w:t xml:space="preserve">do not have access restricted by an access restriction strip or link reserve; </w:t>
            </w:r>
          </w:p>
          <w:p w14:paraId="27822912" w14:textId="77777777" w:rsidR="006E64A2" w:rsidRPr="006E64A2" w:rsidRDefault="006E64A2" w:rsidP="0024254B">
            <w:pPr>
              <w:pStyle w:val="TableNumberProvision2"/>
              <w:rPr>
                <w:noProof/>
                <w:lang w:val="en-US"/>
              </w:rPr>
            </w:pPr>
            <w:r w:rsidRPr="006E64A2">
              <w:rPr>
                <w:noProof/>
                <w:lang w:val="en-US"/>
              </w:rPr>
              <w:t>(f)</w:t>
            </w:r>
            <w:r w:rsidRPr="006E64A2">
              <w:rPr>
                <w:noProof/>
                <w:lang w:val="en-US"/>
              </w:rPr>
              <w:tab/>
              <w:t>are sealed where accessing a sealed formed road;</w:t>
            </w:r>
          </w:p>
          <w:p w14:paraId="476E65EA" w14:textId="77777777" w:rsidR="006E64A2" w:rsidRPr="006E64A2" w:rsidRDefault="006E64A2" w:rsidP="0024254B">
            <w:pPr>
              <w:pStyle w:val="TableNumberProvision2"/>
              <w:rPr>
                <w:noProof/>
                <w:lang w:val="en-US"/>
              </w:rPr>
            </w:pPr>
            <w:r w:rsidRPr="006E64A2">
              <w:rPr>
                <w:noProof/>
                <w:lang w:val="en-US"/>
              </w:rPr>
              <w:t>(g)</w:t>
            </w:r>
            <w:r w:rsidRPr="006E64A2">
              <w:rPr>
                <w:noProof/>
                <w:lang w:val="en-US"/>
              </w:rPr>
              <w:tab/>
              <w:t>are perpendicular to the road edge; and</w:t>
            </w:r>
          </w:p>
          <w:p w14:paraId="71489BB2" w14:textId="77777777" w:rsidR="006E64A2" w:rsidRPr="006E64A2" w:rsidRDefault="006E64A2" w:rsidP="0024254B">
            <w:pPr>
              <w:pStyle w:val="TableNumberProvision2"/>
              <w:rPr>
                <w:noProof/>
                <w:lang w:val="en-US"/>
              </w:rPr>
            </w:pPr>
            <w:r w:rsidRPr="006E64A2">
              <w:rPr>
                <w:noProof/>
                <w:lang w:val="en-US"/>
              </w:rPr>
              <w:t>(h)</w:t>
            </w:r>
            <w:r w:rsidRPr="006E64A2">
              <w:rPr>
                <w:noProof/>
                <w:lang w:val="en-US"/>
              </w:rPr>
              <w:tab/>
              <w:t xml:space="preserve">are provided in accordance with the relevant standard drawing in </w:t>
            </w:r>
            <w:r w:rsidRPr="0024254B">
              <w:rPr>
                <w:i/>
                <w:noProof/>
                <w:lang w:val="en-US"/>
              </w:rPr>
              <w:t xml:space="preserve">SC6.2 PSP No. 2 Engineering Standards – Roads and Drainage Infrastructure. </w:t>
            </w:r>
          </w:p>
          <w:p w14:paraId="6896AB01" w14:textId="7A5E979F" w:rsidR="00900E3E" w:rsidRPr="003A6EA3" w:rsidRDefault="00900E3E" w:rsidP="00EA7172">
            <w:pPr>
              <w:pStyle w:val="TableNumberProvision2"/>
              <w:rPr>
                <w:rFonts w:eastAsia="Times New Roman"/>
              </w:rPr>
            </w:pPr>
          </w:p>
        </w:tc>
      </w:tr>
      <w:tr w:rsidR="00900E3E" w:rsidRPr="005A30D5" w14:paraId="318E2C15" w14:textId="77777777" w:rsidTr="00EA7172">
        <w:trPr>
          <w:cantSplit/>
        </w:trPr>
        <w:tc>
          <w:tcPr>
            <w:tcW w:w="5000" w:type="pct"/>
            <w:gridSpan w:val="2"/>
            <w:shd w:val="clear" w:color="auto" w:fill="E0E0E0"/>
          </w:tcPr>
          <w:p w14:paraId="4E446972" w14:textId="77777777" w:rsidR="00900E3E" w:rsidRPr="003A6EA3" w:rsidRDefault="00900E3E" w:rsidP="00EA7172">
            <w:pPr>
              <w:pStyle w:val="TableHeading3"/>
              <w:rPr>
                <w:rFonts w:eastAsia="Times New Roman"/>
              </w:rPr>
            </w:pPr>
            <w:r w:rsidRPr="003A6EA3">
              <w:rPr>
                <w:rFonts w:eastAsia="Times New Roman"/>
              </w:rPr>
              <w:t>Earthworks and Retaining Walls</w:t>
            </w:r>
            <w:r w:rsidRPr="003A6EA3">
              <w:rPr>
                <w:rStyle w:val="FootnoteReference"/>
                <w:rFonts w:eastAsia="Times New Roman"/>
                <w:sz w:val="16"/>
              </w:rPr>
              <w:footnoteReference w:id="110"/>
            </w:r>
          </w:p>
        </w:tc>
      </w:tr>
      <w:tr w:rsidR="00900E3E" w:rsidRPr="005A30D5" w14:paraId="2425095A" w14:textId="77777777" w:rsidTr="00EA7172">
        <w:trPr>
          <w:cantSplit/>
        </w:trPr>
        <w:tc>
          <w:tcPr>
            <w:tcW w:w="2500" w:type="pct"/>
          </w:tcPr>
          <w:p w14:paraId="363DEA29" w14:textId="5C9EB66B"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1</w:t>
            </w:r>
            <w:r w:rsidR="006E5089">
              <w:rPr>
                <w:rFonts w:eastAsia="Times New Roman"/>
                <w:vertAlign w:val="subscript"/>
              </w:rPr>
              <w:t>5</w:t>
            </w:r>
            <w:r w:rsidRPr="003A6EA3">
              <w:rPr>
                <w:rFonts w:eastAsia="Times New Roman"/>
              </w:rPr>
              <w:tab/>
              <w:t>Earthworks result in stable landforms and structures.</w:t>
            </w:r>
          </w:p>
        </w:tc>
        <w:tc>
          <w:tcPr>
            <w:tcW w:w="2500" w:type="pct"/>
          </w:tcPr>
          <w:p w14:paraId="004CFA25" w14:textId="4FC90967"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1</w:t>
            </w:r>
            <w:r w:rsidR="006E5089">
              <w:rPr>
                <w:rFonts w:eastAsia="Times New Roman"/>
                <w:vertAlign w:val="subscript"/>
              </w:rPr>
              <w:t>5</w:t>
            </w:r>
            <w:r w:rsidRPr="003A6EA3">
              <w:rPr>
                <w:rFonts w:eastAsia="Times New Roman"/>
                <w:vertAlign w:val="subscript"/>
              </w:rPr>
              <w:t>.1</w:t>
            </w:r>
            <w:r w:rsidRPr="003A6EA3">
              <w:rPr>
                <w:rFonts w:eastAsia="Times New Roman"/>
              </w:rPr>
              <w:tab/>
              <w:t xml:space="preserve">Earthworks and the construction of retaining walls and batters are undertaken in accordance with </w:t>
            </w:r>
            <w:r w:rsidRPr="006A2B28">
              <w:rPr>
                <w:rFonts w:eastAsia="Times New Roman"/>
                <w:i/>
              </w:rPr>
              <w:t>SC6.2 PSP No. 2 – Engineering Standards – Roads and Drainage Infrastructure.</w:t>
            </w:r>
          </w:p>
        </w:tc>
      </w:tr>
      <w:tr w:rsidR="00900E3E" w:rsidRPr="005A30D5" w14:paraId="2ADB6AE2" w14:textId="77777777" w:rsidTr="00EA7172">
        <w:trPr>
          <w:cantSplit/>
        </w:trPr>
        <w:tc>
          <w:tcPr>
            <w:tcW w:w="2500" w:type="pct"/>
          </w:tcPr>
          <w:p w14:paraId="3BE4861B" w14:textId="6E7A88C9"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1</w:t>
            </w:r>
            <w:r w:rsidR="006E5089">
              <w:rPr>
                <w:rFonts w:eastAsia="Times New Roman"/>
                <w:vertAlign w:val="subscript"/>
              </w:rPr>
              <w:t>6</w:t>
            </w:r>
            <w:r w:rsidRPr="003A6EA3">
              <w:rPr>
                <w:rFonts w:eastAsia="Times New Roman"/>
              </w:rPr>
              <w:tab/>
              <w:t>Earthworks do not result in the contamination of land or water and avoid risk to people and property.</w:t>
            </w:r>
          </w:p>
        </w:tc>
        <w:tc>
          <w:tcPr>
            <w:tcW w:w="2500" w:type="pct"/>
          </w:tcPr>
          <w:p w14:paraId="48F99BD1" w14:textId="6DDE7516"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1</w:t>
            </w:r>
            <w:r w:rsidR="006E5089">
              <w:rPr>
                <w:rFonts w:eastAsia="Times New Roman"/>
                <w:vertAlign w:val="subscript"/>
              </w:rPr>
              <w:t>6</w:t>
            </w:r>
            <w:r w:rsidRPr="003A6EA3">
              <w:rPr>
                <w:rFonts w:eastAsia="Times New Roman"/>
                <w:vertAlign w:val="subscript"/>
              </w:rPr>
              <w:t>.1</w:t>
            </w:r>
            <w:r w:rsidRPr="003A6EA3">
              <w:rPr>
                <w:rFonts w:eastAsia="Times New Roman"/>
              </w:rPr>
              <w:tab/>
              <w:t xml:space="preserve">Earthworks are undertaken in accordance with </w:t>
            </w:r>
            <w:r w:rsidRPr="006A2B28">
              <w:rPr>
                <w:rFonts w:eastAsia="Times New Roman"/>
                <w:i/>
              </w:rPr>
              <w:t>SC6.2 PSP No. 2 – Engineering Standards – Roads and Drainage Infrastructure</w:t>
            </w:r>
            <w:r w:rsidRPr="003A6EA3">
              <w:rPr>
                <w:rFonts w:eastAsia="Times New Roman"/>
              </w:rPr>
              <w:t>.</w:t>
            </w:r>
          </w:p>
        </w:tc>
      </w:tr>
      <w:tr w:rsidR="00900E3E" w:rsidRPr="005A30D5" w14:paraId="35D887DD" w14:textId="77777777" w:rsidTr="00EA7172">
        <w:trPr>
          <w:cantSplit/>
        </w:trPr>
        <w:tc>
          <w:tcPr>
            <w:tcW w:w="2500" w:type="pct"/>
          </w:tcPr>
          <w:p w14:paraId="3EA01E4B" w14:textId="0A3EC6C1" w:rsidR="00900E3E" w:rsidRPr="003A6EA3" w:rsidRDefault="00900E3E" w:rsidP="00EA7172">
            <w:pPr>
              <w:pStyle w:val="Outcomes"/>
              <w:rPr>
                <w:rFonts w:eastAsia="Times New Roman"/>
              </w:rPr>
            </w:pPr>
            <w:r w:rsidRPr="003A6EA3">
              <w:rPr>
                <w:rFonts w:eastAsia="Times New Roman"/>
              </w:rPr>
              <w:lastRenderedPageBreak/>
              <w:t>PO</w:t>
            </w:r>
            <w:r w:rsidRPr="003A6EA3">
              <w:rPr>
                <w:rFonts w:eastAsia="Times New Roman"/>
                <w:vertAlign w:val="subscript"/>
              </w:rPr>
              <w:t>1</w:t>
            </w:r>
            <w:r w:rsidR="00D24D26">
              <w:rPr>
                <w:rFonts w:eastAsia="Times New Roman"/>
                <w:vertAlign w:val="subscript"/>
              </w:rPr>
              <w:t>7</w:t>
            </w:r>
            <w:r w:rsidRPr="003A6EA3">
              <w:rPr>
                <w:rFonts w:eastAsia="Times New Roman"/>
              </w:rPr>
              <w:tab/>
              <w:t>Earthworks are undertaken in a manner that:</w:t>
            </w:r>
          </w:p>
          <w:p w14:paraId="1FB6F3F2" w14:textId="77777777" w:rsidR="00900E3E" w:rsidRPr="003A6EA3" w:rsidRDefault="00C46E4E" w:rsidP="00EA7172">
            <w:pPr>
              <w:pStyle w:val="TableNumberProvision2"/>
              <w:rPr>
                <w:rFonts w:eastAsia="Times New Roman"/>
              </w:rPr>
            </w:pPr>
            <w:r w:rsidRPr="003A6EA3">
              <w:rPr>
                <w:rFonts w:eastAsia="Times New Roman"/>
              </w:rPr>
              <w:fldChar w:fldCharType="begin"/>
            </w:r>
            <w:r w:rsidR="00900E3E" w:rsidRPr="003A6EA3">
              <w:rPr>
                <w:rFonts w:eastAsia="Times New Roman"/>
              </w:rPr>
              <w:instrText xml:space="preserve"> LISTNUM "UseDef" \s 1 \l 5</w:instrText>
            </w:r>
            <w:r w:rsidR="00900E3E" w:rsidRPr="003A6EA3">
              <w:rPr>
                <w:rFonts w:eastAsia="Times New Roman"/>
                <w:noProof/>
              </w:rPr>
              <w:instrText>(a)</w:instrText>
            </w:r>
            <w:r w:rsidRPr="003A6EA3">
              <w:rPr>
                <w:rFonts w:eastAsia="Times New Roman"/>
              </w:rPr>
              <w:fldChar w:fldCharType="end">
                <w:numberingChange w:id="719" w:author="Wai Tam" w:date="2022-02-18T11:52:00Z" w:original="(a)"/>
              </w:fldChar>
            </w:r>
            <w:r w:rsidR="00900E3E" w:rsidRPr="003A6EA3">
              <w:rPr>
                <w:rFonts w:eastAsia="Times New Roman"/>
              </w:rPr>
              <w:tab/>
            </w:r>
            <w:r w:rsidR="00900E3E" w:rsidRPr="003A6EA3">
              <w:rPr>
                <w:rFonts w:eastAsia="Times New Roman" w:cs="Arial"/>
                <w:bCs/>
              </w:rPr>
              <w:t>maintains natural landforms;</w:t>
            </w:r>
          </w:p>
          <w:p w14:paraId="48B95671"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720" w:author="Wai Tam" w:date="2022-02-18T11:52:00Z" w:original="(b)"/>
              </w:fldChar>
            </w:r>
            <w:r w:rsidR="00900E3E" w:rsidRPr="003A6EA3">
              <w:rPr>
                <w:rFonts w:eastAsia="Times New Roman"/>
                <w:noProof/>
              </w:rPr>
              <w:tab/>
            </w:r>
            <w:r w:rsidR="00900E3E" w:rsidRPr="003A6EA3">
              <w:rPr>
                <w:rFonts w:eastAsia="Times New Roman"/>
              </w:rPr>
              <w:t>minimises height of retaining walls and batter faces;</w:t>
            </w:r>
          </w:p>
          <w:p w14:paraId="09360A7D" w14:textId="77777777" w:rsidR="00900E3E" w:rsidRPr="003A6EA3" w:rsidRDefault="00C46E4E" w:rsidP="00EA7172">
            <w:pPr>
              <w:pStyle w:val="TableNumberProvision2"/>
              <w:rPr>
                <w:rFonts w:eastAsia="Times New Roman" w:cs="Arial"/>
                <w:bCs/>
              </w:rPr>
            </w:pPr>
            <w:r w:rsidRPr="003A6EA3">
              <w:rPr>
                <w:rFonts w:eastAsia="Times New Roman"/>
              </w:rPr>
              <w:fldChar w:fldCharType="begin"/>
            </w:r>
            <w:r w:rsidR="00900E3E" w:rsidRPr="003A6EA3">
              <w:rPr>
                <w:rFonts w:eastAsia="Times New Roman"/>
              </w:rPr>
              <w:instrText xml:space="preserve"> LISTNUM "UseDef" \l 5(c)</w:instrText>
            </w:r>
            <w:r w:rsidR="00900E3E" w:rsidRPr="003A6EA3">
              <w:rPr>
                <w:rFonts w:eastAsia="Times New Roman"/>
                <w:noProof/>
              </w:rPr>
              <w:instrText>(c)</w:instrText>
            </w:r>
            <w:r w:rsidRPr="003A6EA3">
              <w:rPr>
                <w:rFonts w:eastAsia="Times New Roman"/>
              </w:rPr>
              <w:fldChar w:fldCharType="end">
                <w:numberingChange w:id="721" w:author="Wai Tam" w:date="2022-02-18T11:52:00Z" w:original="(c)"/>
              </w:fldChar>
            </w:r>
            <w:r w:rsidR="00900E3E" w:rsidRPr="003A6EA3">
              <w:rPr>
                <w:rFonts w:eastAsia="Times New Roman"/>
              </w:rPr>
              <w:tab/>
            </w:r>
            <w:r w:rsidR="00900E3E" w:rsidRPr="003A6EA3">
              <w:rPr>
                <w:rFonts w:eastAsia="Times New Roman" w:cs="Arial"/>
                <w:bCs/>
              </w:rPr>
              <w:t>does not unduly impact on the amenity or privacy for occupants of the site or on adjoining land</w:t>
            </w:r>
            <w:r w:rsidR="00900E3E" w:rsidRPr="003A6EA3">
              <w:rPr>
                <w:rFonts w:eastAsia="Times New Roman"/>
              </w:rPr>
              <w:t>; and</w:t>
            </w:r>
          </w:p>
          <w:p w14:paraId="793D244A" w14:textId="77777777" w:rsidR="00900E3E" w:rsidRPr="003A6EA3" w:rsidRDefault="00C46E4E" w:rsidP="00EA7172">
            <w:pPr>
              <w:pStyle w:val="TableNumberProvision2"/>
              <w:rPr>
                <w:rFonts w:eastAsia="Times New Roman"/>
              </w:rPr>
            </w:pPr>
            <w:r w:rsidRPr="003A6EA3">
              <w:rPr>
                <w:rFonts w:eastAsia="Times New Roman" w:cs="Arial"/>
                <w:bCs/>
                <w:noProof/>
              </w:rPr>
              <w:fldChar w:fldCharType="begin"/>
            </w:r>
            <w:r w:rsidR="00900E3E" w:rsidRPr="003A6EA3">
              <w:rPr>
                <w:rFonts w:eastAsia="Times New Roman" w:cs="Arial"/>
                <w:bCs/>
                <w:noProof/>
              </w:rPr>
              <w:instrText xml:space="preserve"> LISTNUM  "UseDef"  \l 5</w:instrText>
            </w:r>
            <w:r w:rsidRPr="003A6EA3">
              <w:rPr>
                <w:rFonts w:eastAsia="Times New Roman" w:cs="Arial"/>
                <w:bCs/>
                <w:noProof/>
              </w:rPr>
              <w:fldChar w:fldCharType="end">
                <w:numberingChange w:id="722" w:author="Wai Tam" w:date="2022-02-18T11:52:00Z" w:original="(d)"/>
              </w:fldChar>
            </w:r>
            <w:r w:rsidR="00900E3E" w:rsidRPr="003A6EA3">
              <w:rPr>
                <w:rFonts w:eastAsia="Times New Roman" w:cs="Arial"/>
                <w:bCs/>
                <w:noProof/>
              </w:rPr>
              <w:tab/>
            </w:r>
            <w:r w:rsidR="00900E3E" w:rsidRPr="003A6EA3">
              <w:rPr>
                <w:rFonts w:eastAsia="Times New Roman" w:cs="Arial"/>
                <w:bCs/>
              </w:rPr>
              <w:t>does not unduly impact on the amenity of the streetscape.</w:t>
            </w:r>
          </w:p>
        </w:tc>
        <w:tc>
          <w:tcPr>
            <w:tcW w:w="2500" w:type="pct"/>
          </w:tcPr>
          <w:p w14:paraId="39A624A4" w14:textId="255B9409"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1</w:t>
            </w:r>
            <w:r w:rsidR="00D24D26">
              <w:rPr>
                <w:rFonts w:eastAsia="Times New Roman"/>
                <w:vertAlign w:val="subscript"/>
              </w:rPr>
              <w:t>7</w:t>
            </w:r>
            <w:r w:rsidRPr="003A6EA3">
              <w:rPr>
                <w:rFonts w:eastAsia="Times New Roman"/>
                <w:vertAlign w:val="subscript"/>
              </w:rPr>
              <w:t>.1</w:t>
            </w:r>
            <w:r w:rsidRPr="003A6EA3">
              <w:rPr>
                <w:rFonts w:eastAsia="Times New Roman"/>
              </w:rPr>
              <w:tab/>
              <w:t xml:space="preserve">Earthworks and the construction of retaining walls and batters are undertaken in accordance with </w:t>
            </w:r>
            <w:r w:rsidRPr="006A2B28">
              <w:rPr>
                <w:rFonts w:eastAsia="Times New Roman"/>
                <w:i/>
              </w:rPr>
              <w:t>SC6.2 PSP No. 2 – Engineering Standards – Roads and Drainage Infrastructure.</w:t>
            </w:r>
          </w:p>
        </w:tc>
      </w:tr>
      <w:tr w:rsidR="00900E3E" w:rsidRPr="005A30D5" w14:paraId="53574C21" w14:textId="77777777" w:rsidTr="00EA7172">
        <w:trPr>
          <w:cantSplit/>
        </w:trPr>
        <w:tc>
          <w:tcPr>
            <w:tcW w:w="2500" w:type="pct"/>
          </w:tcPr>
          <w:p w14:paraId="4EE0EC6C" w14:textId="454AE068" w:rsidR="00900E3E" w:rsidRPr="003A6EA3" w:rsidRDefault="00900E3E" w:rsidP="00EA7172">
            <w:pPr>
              <w:pStyle w:val="Outcomes"/>
              <w:rPr>
                <w:rFonts w:eastAsia="Times New Roman"/>
              </w:rPr>
            </w:pPr>
            <w:r w:rsidRPr="003A6EA3">
              <w:rPr>
                <w:rFonts w:eastAsia="Times New Roman" w:cs="Arial"/>
                <w:bCs/>
              </w:rPr>
              <w:t>PO</w:t>
            </w:r>
            <w:r w:rsidRPr="003A6EA3">
              <w:rPr>
                <w:rFonts w:eastAsia="Times New Roman" w:cs="Arial"/>
                <w:bCs/>
                <w:vertAlign w:val="subscript"/>
              </w:rPr>
              <w:t>1</w:t>
            </w:r>
            <w:r w:rsidR="00D24D26">
              <w:rPr>
                <w:rFonts w:eastAsia="Times New Roman" w:cs="Arial"/>
                <w:bCs/>
                <w:vertAlign w:val="subscript"/>
              </w:rPr>
              <w:t>8</w:t>
            </w:r>
            <w:r w:rsidRPr="003A6EA3">
              <w:rPr>
                <w:rFonts w:eastAsia="Times New Roman"/>
              </w:rPr>
              <w:tab/>
            </w:r>
            <w:r w:rsidRPr="003A6EA3">
              <w:rPr>
                <w:rFonts w:eastAsia="Times New Roman" w:cs="Arial"/>
                <w:bCs/>
              </w:rPr>
              <w:t>Earthworks do not create or worsen any flooding or drainage problems on the site or on neighbouring properties.</w:t>
            </w:r>
          </w:p>
        </w:tc>
        <w:tc>
          <w:tcPr>
            <w:tcW w:w="2500" w:type="pct"/>
          </w:tcPr>
          <w:p w14:paraId="25DABB7C" w14:textId="648FC607"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1</w:t>
            </w:r>
            <w:r w:rsidR="00D24D26">
              <w:rPr>
                <w:rFonts w:eastAsia="Times New Roman"/>
                <w:vertAlign w:val="subscript"/>
              </w:rPr>
              <w:t>8</w:t>
            </w:r>
            <w:r w:rsidRPr="003A6EA3">
              <w:rPr>
                <w:rFonts w:eastAsia="Times New Roman"/>
                <w:vertAlign w:val="subscript"/>
              </w:rPr>
              <w:t>.1</w:t>
            </w:r>
            <w:r w:rsidRPr="003A6EA3">
              <w:rPr>
                <w:rFonts w:eastAsia="Times New Roman"/>
              </w:rPr>
              <w:tab/>
              <w:t xml:space="preserve">Earthworks and the construction of retaining walls and batters are undertaken in accordance with </w:t>
            </w:r>
            <w:r w:rsidRPr="006A2B28">
              <w:rPr>
                <w:rFonts w:eastAsia="Times New Roman"/>
                <w:i/>
              </w:rPr>
              <w:t>SC6.2 PSP No. 2 – Engineering Standards – Roads and Drainage Infrastructure.</w:t>
            </w:r>
          </w:p>
        </w:tc>
      </w:tr>
      <w:tr w:rsidR="00900E3E" w:rsidRPr="005A30D5" w14:paraId="30AE28FB" w14:textId="77777777" w:rsidTr="00EA7172">
        <w:trPr>
          <w:cantSplit/>
        </w:trPr>
        <w:tc>
          <w:tcPr>
            <w:tcW w:w="2500" w:type="pct"/>
          </w:tcPr>
          <w:p w14:paraId="57105DC9" w14:textId="7AACE8FC"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1</w:t>
            </w:r>
            <w:r w:rsidR="00D24D26">
              <w:rPr>
                <w:rFonts w:eastAsia="Times New Roman"/>
                <w:vertAlign w:val="subscript"/>
              </w:rPr>
              <w:t>9</w:t>
            </w:r>
            <w:r w:rsidRPr="003A6EA3">
              <w:rPr>
                <w:rFonts w:eastAsia="Times New Roman"/>
              </w:rPr>
              <w:tab/>
              <w:t>Earthworks do not prevent access or create difficult access to the property.</w:t>
            </w:r>
          </w:p>
        </w:tc>
        <w:tc>
          <w:tcPr>
            <w:tcW w:w="2500" w:type="pct"/>
          </w:tcPr>
          <w:p w14:paraId="29EAD305" w14:textId="567301B5"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1</w:t>
            </w:r>
            <w:r w:rsidR="00D24D26">
              <w:rPr>
                <w:rFonts w:eastAsia="Times New Roman"/>
                <w:vertAlign w:val="subscript"/>
              </w:rPr>
              <w:t>9</w:t>
            </w:r>
            <w:r w:rsidRPr="003A6EA3">
              <w:rPr>
                <w:rFonts w:eastAsia="Times New Roman"/>
                <w:vertAlign w:val="subscript"/>
              </w:rPr>
              <w:t>.1</w:t>
            </w:r>
            <w:r w:rsidRPr="003A6EA3">
              <w:rPr>
                <w:rFonts w:eastAsia="Times New Roman"/>
              </w:rPr>
              <w:tab/>
              <w:t xml:space="preserve">Earthworks and the construction of retaining walls and batters ensure driveways can provided in accordance with </w:t>
            </w:r>
            <w:r w:rsidRPr="006A2B28">
              <w:rPr>
                <w:rFonts w:eastAsia="Times New Roman"/>
                <w:i/>
              </w:rPr>
              <w:t>SC6.2 PSP No. 2 – Engineering Standards – Roads and Drainage Infrastructure.</w:t>
            </w:r>
          </w:p>
        </w:tc>
      </w:tr>
      <w:tr w:rsidR="00900E3E" w:rsidRPr="005A30D5" w14:paraId="045CBED0" w14:textId="77777777" w:rsidTr="00EA7172">
        <w:trPr>
          <w:cantSplit/>
        </w:trPr>
        <w:tc>
          <w:tcPr>
            <w:tcW w:w="2500" w:type="pct"/>
          </w:tcPr>
          <w:p w14:paraId="2466E792" w14:textId="713CF925" w:rsidR="00900E3E" w:rsidRPr="003A6EA3" w:rsidRDefault="00900E3E" w:rsidP="00EA7172">
            <w:pPr>
              <w:pStyle w:val="Outcomes"/>
              <w:rPr>
                <w:rFonts w:eastAsia="Times New Roman"/>
              </w:rPr>
            </w:pPr>
            <w:r w:rsidRPr="003A6EA3">
              <w:rPr>
                <w:rFonts w:eastAsia="Times New Roman"/>
              </w:rPr>
              <w:t>PO</w:t>
            </w:r>
            <w:r w:rsidR="00D24D26">
              <w:rPr>
                <w:rFonts w:eastAsia="Times New Roman"/>
                <w:vertAlign w:val="subscript"/>
              </w:rPr>
              <w:t>20</w:t>
            </w:r>
            <w:r w:rsidRPr="003A6EA3">
              <w:rPr>
                <w:rFonts w:eastAsia="Times New Roman"/>
              </w:rPr>
              <w:tab/>
              <w:t>Earthworks do not cause a significant impact on the amenity of the locality or along routes taken to transport material as a result of truck volumes, dust or noise.</w:t>
            </w:r>
          </w:p>
        </w:tc>
        <w:tc>
          <w:tcPr>
            <w:tcW w:w="2500" w:type="pct"/>
          </w:tcPr>
          <w:p w14:paraId="1ACEA355" w14:textId="4B2EE512" w:rsidR="00900E3E" w:rsidRPr="003A6EA3" w:rsidRDefault="00900E3E" w:rsidP="00EA7172">
            <w:pPr>
              <w:pStyle w:val="Outcomes"/>
              <w:rPr>
                <w:rFonts w:eastAsia="Times New Roman"/>
              </w:rPr>
            </w:pPr>
            <w:r w:rsidRPr="003A6EA3">
              <w:rPr>
                <w:rFonts w:eastAsia="Times New Roman"/>
              </w:rPr>
              <w:t>AO</w:t>
            </w:r>
            <w:r w:rsidR="00D24D26">
              <w:rPr>
                <w:rFonts w:eastAsia="Times New Roman"/>
                <w:vertAlign w:val="subscript"/>
              </w:rPr>
              <w:t>20</w:t>
            </w:r>
            <w:r w:rsidRPr="003A6EA3">
              <w:rPr>
                <w:rFonts w:eastAsia="Times New Roman"/>
                <w:vertAlign w:val="subscript"/>
              </w:rPr>
              <w:t>.1</w:t>
            </w:r>
            <w:r w:rsidRPr="003A6EA3">
              <w:rPr>
                <w:rFonts w:eastAsia="Times New Roman"/>
              </w:rPr>
              <w:tab/>
              <w:t xml:space="preserve">Earthworks are undertaken in accordance with </w:t>
            </w:r>
            <w:r w:rsidRPr="006A2B28">
              <w:rPr>
                <w:rFonts w:eastAsia="Times New Roman"/>
                <w:i/>
              </w:rPr>
              <w:t>SC6.2 PSP No. 2 – Engineering Standards – Roads and Drainage Infrastructure</w:t>
            </w:r>
            <w:r w:rsidRPr="003A6EA3">
              <w:rPr>
                <w:rFonts w:eastAsia="Times New Roman"/>
              </w:rPr>
              <w:t>.</w:t>
            </w:r>
          </w:p>
        </w:tc>
      </w:tr>
      <w:tr w:rsidR="00900E3E" w:rsidRPr="005A30D5" w14:paraId="0B0AA7FF" w14:textId="77777777" w:rsidTr="00EA7172">
        <w:trPr>
          <w:cantSplit/>
        </w:trPr>
        <w:tc>
          <w:tcPr>
            <w:tcW w:w="2500" w:type="pct"/>
          </w:tcPr>
          <w:p w14:paraId="7510D740" w14:textId="6116BB47"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2</w:t>
            </w:r>
            <w:r w:rsidR="00D24D26">
              <w:rPr>
                <w:rFonts w:eastAsia="Times New Roman"/>
                <w:vertAlign w:val="subscript"/>
              </w:rPr>
              <w:t>1</w:t>
            </w:r>
            <w:r w:rsidRPr="003A6EA3">
              <w:rPr>
                <w:rFonts w:eastAsia="Times New Roman"/>
              </w:rPr>
              <w:tab/>
              <w:t>The transportation of material minimises adverse impact on the road system.</w:t>
            </w:r>
          </w:p>
        </w:tc>
        <w:tc>
          <w:tcPr>
            <w:tcW w:w="2500" w:type="pct"/>
          </w:tcPr>
          <w:p w14:paraId="221E9A1A" w14:textId="401B8788"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2</w:t>
            </w:r>
            <w:r w:rsidR="00D24D26">
              <w:rPr>
                <w:rFonts w:eastAsia="Times New Roman"/>
                <w:vertAlign w:val="subscript"/>
              </w:rPr>
              <w:t>1</w:t>
            </w:r>
            <w:r w:rsidRPr="003A6EA3">
              <w:rPr>
                <w:rFonts w:eastAsia="Times New Roman"/>
                <w:vertAlign w:val="subscript"/>
              </w:rPr>
              <w:t>.1</w:t>
            </w:r>
            <w:r w:rsidRPr="003A6EA3">
              <w:rPr>
                <w:rFonts w:eastAsia="Times New Roman"/>
              </w:rPr>
              <w:tab/>
              <w:t xml:space="preserve">Material is transported in accordance with </w:t>
            </w:r>
            <w:r w:rsidRPr="006A2B28">
              <w:rPr>
                <w:rFonts w:eastAsia="Times New Roman"/>
                <w:i/>
              </w:rPr>
              <w:t>SC6.2 PSP No. 2 – Engineering Standards – Roads and Drainage Infrastructure.</w:t>
            </w:r>
          </w:p>
        </w:tc>
      </w:tr>
      <w:tr w:rsidR="00900E3E" w:rsidRPr="005A30D5" w14:paraId="2E7859C0" w14:textId="77777777" w:rsidTr="00EA7172">
        <w:trPr>
          <w:cantSplit/>
        </w:trPr>
        <w:tc>
          <w:tcPr>
            <w:tcW w:w="5000" w:type="pct"/>
            <w:gridSpan w:val="2"/>
            <w:shd w:val="clear" w:color="auto" w:fill="E0E0E0"/>
          </w:tcPr>
          <w:p w14:paraId="32DB9F3B" w14:textId="77777777" w:rsidR="00900E3E" w:rsidRPr="003A6EA3" w:rsidRDefault="00900E3E" w:rsidP="00EA7172">
            <w:pPr>
              <w:pStyle w:val="TableHeading3"/>
              <w:rPr>
                <w:rFonts w:eastAsia="Times New Roman"/>
              </w:rPr>
            </w:pPr>
            <w:r w:rsidRPr="003A6EA3">
              <w:rPr>
                <w:rFonts w:eastAsia="Times New Roman"/>
              </w:rPr>
              <w:t>Waste Management</w:t>
            </w:r>
          </w:p>
        </w:tc>
      </w:tr>
      <w:tr w:rsidR="00900E3E" w:rsidRPr="005A30D5" w14:paraId="11BB8C68" w14:textId="77777777" w:rsidTr="00EA7172">
        <w:trPr>
          <w:cantSplit/>
        </w:trPr>
        <w:tc>
          <w:tcPr>
            <w:tcW w:w="2500" w:type="pct"/>
          </w:tcPr>
          <w:p w14:paraId="5A17E0E2" w14:textId="7B2B4618"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2</w:t>
            </w:r>
            <w:r w:rsidR="00D24D26">
              <w:rPr>
                <w:rFonts w:eastAsia="Times New Roman"/>
                <w:vertAlign w:val="subscript"/>
              </w:rPr>
              <w:t>2</w:t>
            </w:r>
            <w:r w:rsidRPr="003A6EA3">
              <w:rPr>
                <w:rFonts w:eastAsia="Times New Roman"/>
              </w:rPr>
              <w:tab/>
              <w:t>Where relevant, the development is capable of providing for the storage, collection, treatment and disposal of trade waste</w:t>
            </w:r>
            <w:r w:rsidRPr="003A6EA3">
              <w:rPr>
                <w:rStyle w:val="FootnoteReference"/>
                <w:rFonts w:eastAsia="Times New Roman"/>
              </w:rPr>
              <w:footnoteReference w:id="111"/>
            </w:r>
            <w:r w:rsidRPr="003A6EA3">
              <w:rPr>
                <w:rFonts w:eastAsia="Times New Roman"/>
              </w:rPr>
              <w:t xml:space="preserve"> such that:</w:t>
            </w:r>
          </w:p>
          <w:p w14:paraId="611B188A"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\s 1 \l 5</w:instrText>
            </w:r>
            <w:r w:rsidRPr="003A6EA3">
              <w:rPr>
                <w:rFonts w:eastAsia="Times New Roman"/>
                <w:noProof/>
              </w:rPr>
              <w:fldChar w:fldCharType="end">
                <w:numberingChange w:id="723" w:author="Wai Tam" w:date="2022-02-18T11:52:00Z" w:original="(a)"/>
              </w:fldChar>
            </w:r>
            <w:r w:rsidR="00900E3E" w:rsidRPr="003A6EA3">
              <w:rPr>
                <w:rFonts w:eastAsia="Times New Roman"/>
                <w:noProof/>
              </w:rPr>
              <w:tab/>
            </w:r>
            <w:r w:rsidR="00900E3E" w:rsidRPr="003A6EA3">
              <w:rPr>
                <w:rFonts w:eastAsia="Times New Roman"/>
              </w:rPr>
              <w:t>off-site releases of contaminants do not occur;</w:t>
            </w:r>
          </w:p>
          <w:p w14:paraId="67894930"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724" w:author="Wai Tam" w:date="2022-02-18T11:52:00Z" w:original="(b)"/>
              </w:fldChar>
            </w:r>
            <w:r w:rsidR="00900E3E" w:rsidRPr="003A6EA3">
              <w:rPr>
                <w:rFonts w:eastAsia="Times New Roman"/>
                <w:noProof/>
              </w:rPr>
              <w:tab/>
            </w:r>
            <w:r w:rsidR="00900E3E" w:rsidRPr="003A6EA3">
              <w:rPr>
                <w:rFonts w:eastAsia="Times New Roman"/>
              </w:rPr>
              <w:t>the health and safety of people and the environment are protected; and</w:t>
            </w:r>
          </w:p>
          <w:p w14:paraId="18C99539"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725" w:author="Wai Tam" w:date="2022-02-18T11:52:00Z" w:original="(c)"/>
              </w:fldChar>
            </w:r>
            <w:r w:rsidR="00900E3E" w:rsidRPr="003A6EA3">
              <w:rPr>
                <w:rFonts w:eastAsia="Times New Roman"/>
                <w:noProof/>
              </w:rPr>
              <w:tab/>
            </w:r>
            <w:r w:rsidR="00900E3E" w:rsidRPr="003A6EA3">
              <w:rPr>
                <w:rFonts w:eastAsia="Times New Roman"/>
              </w:rPr>
              <w:t>the performance of the wastewater system is not put at risk.</w:t>
            </w:r>
          </w:p>
        </w:tc>
        <w:tc>
          <w:tcPr>
            <w:tcW w:w="2500" w:type="pct"/>
          </w:tcPr>
          <w:p w14:paraId="086E7CEF" w14:textId="77777777" w:rsidR="00900E3E" w:rsidRPr="003A6EA3" w:rsidRDefault="00900E3E" w:rsidP="00EA7172">
            <w:pPr>
              <w:pStyle w:val="Outcomes"/>
              <w:rPr>
                <w:rFonts w:eastAsia="Times New Roman"/>
              </w:rPr>
            </w:pPr>
            <w:r w:rsidRPr="003A6EA3">
              <w:rPr>
                <w:rFonts w:eastAsia="Times New Roman"/>
              </w:rPr>
              <w:t>No acceptable outcome is nominated.</w:t>
            </w:r>
          </w:p>
        </w:tc>
      </w:tr>
      <w:tr w:rsidR="00900E3E" w:rsidRPr="005A30D5" w14:paraId="601E350E" w14:textId="77777777" w:rsidTr="00EA7172">
        <w:trPr>
          <w:cantSplit/>
        </w:trPr>
        <w:tc>
          <w:tcPr>
            <w:tcW w:w="2500" w:type="pct"/>
          </w:tcPr>
          <w:p w14:paraId="6306325E" w14:textId="462CF0D1" w:rsidR="00900E3E" w:rsidRPr="003A6EA3" w:rsidRDefault="00900E3E" w:rsidP="00EA7172">
            <w:pPr>
              <w:pStyle w:val="Outcomes"/>
              <w:rPr>
                <w:rFonts w:eastAsia="Times New Roman"/>
              </w:rPr>
            </w:pPr>
            <w:r w:rsidRPr="003A6EA3">
              <w:rPr>
                <w:rFonts w:eastAsia="Times New Roman"/>
              </w:rPr>
              <w:lastRenderedPageBreak/>
              <w:t>PO</w:t>
            </w:r>
            <w:r w:rsidRPr="003A6EA3">
              <w:rPr>
                <w:rFonts w:eastAsia="Times New Roman"/>
                <w:vertAlign w:val="subscript"/>
              </w:rPr>
              <w:t>2</w:t>
            </w:r>
            <w:r w:rsidR="00D24D26">
              <w:rPr>
                <w:rFonts w:eastAsia="Times New Roman"/>
                <w:vertAlign w:val="subscript"/>
              </w:rPr>
              <w:t>3</w:t>
            </w:r>
            <w:r w:rsidRPr="003A6EA3">
              <w:rPr>
                <w:rFonts w:eastAsia="Times New Roman"/>
              </w:rPr>
              <w:tab/>
              <w:t>Appropriate refuse container storage areas are provided which are:</w:t>
            </w:r>
          </w:p>
          <w:p w14:paraId="7FC73003"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\s 1 \l 5</w:instrText>
            </w:r>
            <w:r w:rsidRPr="003A6EA3">
              <w:rPr>
                <w:rFonts w:eastAsia="Times New Roman"/>
                <w:noProof/>
              </w:rPr>
              <w:fldChar w:fldCharType="end">
                <w:numberingChange w:id="726" w:author="Wai Tam" w:date="2022-02-18T11:52:00Z" w:original="(a)"/>
              </w:fldChar>
            </w:r>
            <w:r w:rsidR="00900E3E" w:rsidRPr="003A6EA3">
              <w:rPr>
                <w:rFonts w:eastAsia="Times New Roman"/>
                <w:noProof/>
              </w:rPr>
              <w:tab/>
            </w:r>
            <w:r w:rsidR="00900E3E" w:rsidRPr="003A6EA3">
              <w:rPr>
                <w:rFonts w:eastAsia="Times New Roman"/>
              </w:rPr>
              <w:t>in a building or enclosing structure or screened from public view;</w:t>
            </w:r>
          </w:p>
          <w:p w14:paraId="1789EA90"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727" w:author="Wai Tam" w:date="2022-02-18T11:52:00Z" w:original="(b)"/>
              </w:fldChar>
            </w:r>
            <w:r w:rsidR="00900E3E" w:rsidRPr="003A6EA3">
              <w:rPr>
                <w:rFonts w:eastAsia="Times New Roman"/>
                <w:noProof/>
              </w:rPr>
              <w:tab/>
            </w:r>
            <w:r w:rsidR="00900E3E" w:rsidRPr="003A6EA3">
              <w:rPr>
                <w:rFonts w:eastAsia="Times New Roman"/>
              </w:rPr>
              <w:t>of adequate size to accommodate the expected amount of refuse to be generated by the use;</w:t>
            </w:r>
          </w:p>
          <w:p w14:paraId="20F85960"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728" w:author="Wai Tam" w:date="2022-02-18T11:52:00Z" w:original="(c)"/>
              </w:fldChar>
            </w:r>
            <w:r w:rsidR="00900E3E" w:rsidRPr="003A6EA3">
              <w:rPr>
                <w:rFonts w:eastAsia="Times New Roman"/>
                <w:noProof/>
              </w:rPr>
              <w:tab/>
            </w:r>
            <w:r w:rsidR="00900E3E" w:rsidRPr="003A6EA3">
              <w:rPr>
                <w:rFonts w:eastAsia="Times New Roman"/>
              </w:rPr>
              <w:t>in a position that is conveniently accessible for collection; and</w:t>
            </w:r>
          </w:p>
          <w:p w14:paraId="72898127"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729" w:author="Wai Tam" w:date="2022-02-18T11:52:00Z" w:original="(d)"/>
              </w:fldChar>
            </w:r>
            <w:r w:rsidR="00900E3E" w:rsidRPr="003A6EA3">
              <w:rPr>
                <w:rFonts w:eastAsia="Times New Roman"/>
                <w:noProof/>
              </w:rPr>
              <w:tab/>
            </w:r>
            <w:r w:rsidR="00900E3E" w:rsidRPr="003A6EA3">
              <w:rPr>
                <w:rFonts w:eastAsia="Times New Roman"/>
              </w:rPr>
              <w:t>able to be kept in a clean state at all times.</w:t>
            </w:r>
          </w:p>
        </w:tc>
        <w:tc>
          <w:tcPr>
            <w:tcW w:w="2500" w:type="pct"/>
          </w:tcPr>
          <w:p w14:paraId="202CA7BC" w14:textId="451F638F"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2</w:t>
            </w:r>
            <w:r w:rsidR="00D24D26">
              <w:rPr>
                <w:rFonts w:eastAsia="Times New Roman"/>
                <w:vertAlign w:val="subscript"/>
              </w:rPr>
              <w:t>3</w:t>
            </w:r>
            <w:r w:rsidRPr="003A6EA3">
              <w:rPr>
                <w:rFonts w:eastAsia="Times New Roman"/>
                <w:vertAlign w:val="subscript"/>
              </w:rPr>
              <w:t>.1</w:t>
            </w:r>
            <w:r w:rsidRPr="003A6EA3">
              <w:rPr>
                <w:rFonts w:eastAsia="Times New Roman"/>
              </w:rPr>
              <w:tab/>
            </w:r>
            <w:r w:rsidR="003D64DE">
              <w:rPr>
                <w:rFonts w:eastAsia="Times New Roman"/>
              </w:rPr>
              <w:t>Refuse c</w:t>
            </w:r>
            <w:r w:rsidRPr="003A6EA3">
              <w:rPr>
                <w:rFonts w:eastAsia="Times New Roman"/>
              </w:rPr>
              <w:t>ontainer storage areas are provided which:</w:t>
            </w:r>
          </w:p>
          <w:p w14:paraId="6C2BA6CB"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\s 1 \l 5</w:instrText>
            </w:r>
            <w:r w:rsidRPr="003A6EA3">
              <w:rPr>
                <w:rFonts w:eastAsia="Times New Roman"/>
                <w:noProof/>
              </w:rPr>
              <w:fldChar w:fldCharType="end">
                <w:numberingChange w:id="730" w:author="Wai Tam" w:date="2022-02-18T11:52:00Z" w:original="(a)"/>
              </w:fldChar>
            </w:r>
            <w:r w:rsidR="00900E3E" w:rsidRPr="003A6EA3">
              <w:rPr>
                <w:rFonts w:eastAsia="Times New Roman"/>
                <w:noProof/>
              </w:rPr>
              <w:tab/>
            </w:r>
            <w:r w:rsidR="00900E3E" w:rsidRPr="003A6EA3">
              <w:rPr>
                <w:rFonts w:eastAsia="Times New Roman"/>
              </w:rPr>
              <w:t>are in a building, outbuilding or other enclosed structure, or otherwise screened from public view, by a minimum 1.5 m high solid fence or wall or dense vegetation;</w:t>
            </w:r>
          </w:p>
          <w:p w14:paraId="61AAAF3B"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731" w:author="Wai Tam" w:date="2022-02-18T11:52:00Z" w:original="(b)"/>
              </w:fldChar>
            </w:r>
            <w:r w:rsidR="00900E3E" w:rsidRPr="003A6EA3">
              <w:rPr>
                <w:rFonts w:eastAsia="Times New Roman"/>
                <w:noProof/>
              </w:rPr>
              <w:tab/>
            </w:r>
            <w:r w:rsidR="00900E3E" w:rsidRPr="003A6EA3">
              <w:rPr>
                <w:rFonts w:eastAsia="Times New Roman"/>
              </w:rPr>
              <w:t>are provided with an imperviously sealed pad, on which to stand the bin(s), that is drained to an approved waste disposal system;</w:t>
            </w:r>
          </w:p>
          <w:p w14:paraId="6C116371"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732" w:author="Wai Tam" w:date="2022-02-18T11:52:00Z" w:original="(c)"/>
              </w:fldChar>
            </w:r>
            <w:r w:rsidR="00900E3E" w:rsidRPr="003A6EA3">
              <w:rPr>
                <w:rFonts w:eastAsia="Times New Roman"/>
                <w:noProof/>
              </w:rPr>
              <w:tab/>
            </w:r>
            <w:r w:rsidR="00900E3E" w:rsidRPr="003A6EA3">
              <w:rPr>
                <w:rFonts w:eastAsia="Times New Roman"/>
              </w:rPr>
              <w:t>are within normal hose length of a hose cock;</w:t>
            </w:r>
          </w:p>
          <w:p w14:paraId="7220CD4D"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733" w:author="Wai Tam" w:date="2022-02-18T11:52:00Z" w:original="(d)"/>
              </w:fldChar>
            </w:r>
            <w:r w:rsidR="00900E3E" w:rsidRPr="003A6EA3">
              <w:rPr>
                <w:rFonts w:eastAsia="Times New Roman"/>
                <w:noProof/>
              </w:rPr>
              <w:tab/>
            </w:r>
            <w:r w:rsidR="00900E3E" w:rsidRPr="003A6EA3">
              <w:rPr>
                <w:rFonts w:eastAsia="Times New Roman"/>
              </w:rPr>
              <w:t>are large enough to accommodate at least one (1) standard sized container per dwelling and, in commercial and industrial premises, one (1) or more industrial bins of a size appropriate to the nature and scale of use; and</w:t>
            </w:r>
          </w:p>
          <w:p w14:paraId="6F70E87F"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734" w:author="Wai Tam" w:date="2022-02-18T11:52:00Z" w:original="(e)"/>
              </w:fldChar>
            </w:r>
            <w:r w:rsidR="00900E3E" w:rsidRPr="003A6EA3">
              <w:rPr>
                <w:rFonts w:eastAsia="Times New Roman"/>
                <w:noProof/>
              </w:rPr>
              <w:tab/>
            </w:r>
            <w:r w:rsidR="00900E3E" w:rsidRPr="003A6EA3">
              <w:rPr>
                <w:rFonts w:eastAsia="Times New Roman"/>
              </w:rPr>
              <w:t>are situated not closer than 6m to a road or 2m to any site boundary.</w:t>
            </w:r>
          </w:p>
          <w:p w14:paraId="59945522" w14:textId="603B326C"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2</w:t>
            </w:r>
            <w:r w:rsidR="00D24D26">
              <w:rPr>
                <w:rFonts w:eastAsia="Times New Roman"/>
                <w:vertAlign w:val="subscript"/>
              </w:rPr>
              <w:t>3</w:t>
            </w:r>
            <w:r w:rsidRPr="003A6EA3">
              <w:rPr>
                <w:rFonts w:eastAsia="Times New Roman"/>
                <w:vertAlign w:val="subscript"/>
              </w:rPr>
              <w:t>.2</w:t>
            </w:r>
            <w:r w:rsidRPr="003A6EA3">
              <w:rPr>
                <w:rFonts w:eastAsia="Times New Roman"/>
              </w:rPr>
              <w:tab/>
              <w:t>On sites greater than 2,000m</w:t>
            </w:r>
            <w:r w:rsidRPr="003A6EA3">
              <w:rPr>
                <w:rFonts w:eastAsia="Times New Roman"/>
                <w:vertAlign w:val="superscript"/>
              </w:rPr>
              <w:t>2</w:t>
            </w:r>
            <w:r w:rsidRPr="003A6EA3">
              <w:rPr>
                <w:rFonts w:eastAsia="Times New Roman"/>
              </w:rPr>
              <w:t xml:space="preserve"> in area, provision is made for refuse collection vehicles to access the collection area and to enter and leave the site in a forward direction without having to make more than a 3-point turn.</w:t>
            </w:r>
            <w:r w:rsidRPr="003A6EA3">
              <w:rPr>
                <w:rStyle w:val="FootnoteReference"/>
                <w:rFonts w:eastAsia="Times New Roman"/>
              </w:rPr>
              <w:footnoteReference w:id="112"/>
            </w:r>
          </w:p>
          <w:p w14:paraId="2A92E314" w14:textId="5A0A5264"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2</w:t>
            </w:r>
            <w:r w:rsidR="00D24D26">
              <w:rPr>
                <w:rFonts w:eastAsia="Times New Roman"/>
                <w:vertAlign w:val="subscript"/>
              </w:rPr>
              <w:t>3</w:t>
            </w:r>
            <w:r w:rsidRPr="003A6EA3">
              <w:rPr>
                <w:rFonts w:eastAsia="Times New Roman"/>
                <w:vertAlign w:val="subscript"/>
              </w:rPr>
              <w:t>.3</w:t>
            </w:r>
            <w:r w:rsidRPr="003A6EA3">
              <w:rPr>
                <w:rFonts w:eastAsia="Times New Roman"/>
              </w:rPr>
              <w:tab/>
              <w:t>For multiple dwelling and retirement facility, container storage areas are located not more than 50m from any dwelling.</w:t>
            </w:r>
          </w:p>
        </w:tc>
      </w:tr>
      <w:tr w:rsidR="00900E3E" w:rsidRPr="005A30D5" w14:paraId="08FDCAEF" w14:textId="77777777" w:rsidTr="00EA7172">
        <w:trPr>
          <w:cantSplit/>
        </w:trPr>
        <w:tc>
          <w:tcPr>
            <w:tcW w:w="2500" w:type="pct"/>
          </w:tcPr>
          <w:p w14:paraId="01E63C2C" w14:textId="5907BB84"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2</w:t>
            </w:r>
            <w:r w:rsidR="00D24D26">
              <w:rPr>
                <w:rFonts w:eastAsia="Times New Roman"/>
                <w:vertAlign w:val="subscript"/>
              </w:rPr>
              <w:t>4</w:t>
            </w:r>
            <w:r w:rsidRPr="003A6EA3">
              <w:rPr>
                <w:rFonts w:eastAsia="Times New Roman"/>
              </w:rPr>
              <w:tab/>
              <w:t>Where the use is non-residential and generates recyclable waste, provision is made for conveniently located recycling bins on the premises, including in the</w:t>
            </w:r>
            <w:r w:rsidR="003D64DE">
              <w:rPr>
                <w:rFonts w:eastAsia="Times New Roman"/>
              </w:rPr>
              <w:t xml:space="preserve"> refuse</w:t>
            </w:r>
            <w:r w:rsidRPr="003A6EA3">
              <w:rPr>
                <w:rFonts w:eastAsia="Times New Roman"/>
              </w:rPr>
              <w:t xml:space="preserve"> container storage area.</w:t>
            </w:r>
          </w:p>
        </w:tc>
        <w:tc>
          <w:tcPr>
            <w:tcW w:w="2500" w:type="pct"/>
          </w:tcPr>
          <w:p w14:paraId="789F0E8A" w14:textId="77777777" w:rsidR="00900E3E" w:rsidRPr="003A6EA3" w:rsidRDefault="00900E3E" w:rsidP="00EA7172">
            <w:pPr>
              <w:pStyle w:val="Outcomes"/>
              <w:rPr>
                <w:rFonts w:eastAsia="Times New Roman"/>
              </w:rPr>
            </w:pPr>
            <w:r w:rsidRPr="003A6EA3">
              <w:rPr>
                <w:rFonts w:eastAsia="Times New Roman"/>
              </w:rPr>
              <w:t>No acceptable outcome is nominated.</w:t>
            </w:r>
          </w:p>
        </w:tc>
      </w:tr>
      <w:tr w:rsidR="00900E3E" w:rsidRPr="005A30D5" w14:paraId="54D81112" w14:textId="77777777" w:rsidTr="00EA7172">
        <w:trPr>
          <w:cantSplit/>
        </w:trPr>
        <w:tc>
          <w:tcPr>
            <w:tcW w:w="5000" w:type="pct"/>
            <w:gridSpan w:val="2"/>
            <w:shd w:val="clear" w:color="auto" w:fill="E0E0E0"/>
          </w:tcPr>
          <w:p w14:paraId="0B5EF48A" w14:textId="77777777" w:rsidR="00900E3E" w:rsidRPr="003A6EA3" w:rsidRDefault="00900E3E" w:rsidP="00EA7172">
            <w:pPr>
              <w:pStyle w:val="TableHeading3"/>
              <w:rPr>
                <w:rFonts w:eastAsia="Times New Roman"/>
              </w:rPr>
            </w:pPr>
            <w:r w:rsidRPr="003A6EA3">
              <w:rPr>
                <w:rFonts w:eastAsia="Times New Roman"/>
              </w:rPr>
              <w:t>Construction Management</w:t>
            </w:r>
          </w:p>
        </w:tc>
      </w:tr>
      <w:tr w:rsidR="00900E3E" w:rsidRPr="005A30D5" w14:paraId="7D449EEA" w14:textId="77777777" w:rsidTr="00EA7172">
        <w:trPr>
          <w:cantSplit/>
        </w:trPr>
        <w:tc>
          <w:tcPr>
            <w:tcW w:w="2500" w:type="pct"/>
          </w:tcPr>
          <w:p w14:paraId="0013CF90" w14:textId="18B19417"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2</w:t>
            </w:r>
            <w:r w:rsidR="00D24D26">
              <w:rPr>
                <w:rFonts w:eastAsia="Times New Roman"/>
                <w:vertAlign w:val="subscript"/>
              </w:rPr>
              <w:t>5</w:t>
            </w:r>
            <w:r w:rsidRPr="003A6EA3">
              <w:rPr>
                <w:rFonts w:eastAsia="Times New Roman"/>
              </w:rPr>
              <w:tab/>
              <w:t>Work is undertaken in a manner which minimises adverse impacts on vegetation that is to be retained.</w:t>
            </w:r>
          </w:p>
        </w:tc>
        <w:tc>
          <w:tcPr>
            <w:tcW w:w="2500" w:type="pct"/>
          </w:tcPr>
          <w:p w14:paraId="130E69A2" w14:textId="6F8B07BA"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2</w:t>
            </w:r>
            <w:r w:rsidR="00D24D26">
              <w:rPr>
                <w:rFonts w:eastAsia="Times New Roman"/>
                <w:vertAlign w:val="subscript"/>
              </w:rPr>
              <w:t>5</w:t>
            </w:r>
            <w:r w:rsidRPr="003A6EA3">
              <w:rPr>
                <w:rFonts w:eastAsia="Times New Roman"/>
                <w:vertAlign w:val="subscript"/>
              </w:rPr>
              <w:t>.1</w:t>
            </w:r>
            <w:r w:rsidRPr="003A6EA3">
              <w:rPr>
                <w:rFonts w:eastAsia="Times New Roman"/>
              </w:rPr>
              <w:tab/>
              <w:t>Works include, at a minimum:</w:t>
            </w:r>
          </w:p>
          <w:p w14:paraId="2AF726AC"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\s 1 \l 5</w:instrText>
            </w:r>
            <w:r w:rsidRPr="003A6EA3">
              <w:rPr>
                <w:rFonts w:eastAsia="Times New Roman"/>
                <w:noProof/>
              </w:rPr>
              <w:fldChar w:fldCharType="end">
                <w:numberingChange w:id="735" w:author="Wai Tam" w:date="2022-02-18T11:52:00Z" w:original="(a)"/>
              </w:fldChar>
            </w:r>
            <w:r w:rsidR="00900E3E" w:rsidRPr="003A6EA3">
              <w:rPr>
                <w:rFonts w:eastAsia="Times New Roman"/>
                <w:noProof/>
              </w:rPr>
              <w:tab/>
            </w:r>
            <w:r w:rsidR="00900E3E" w:rsidRPr="003A6EA3">
              <w:rPr>
                <w:rFonts w:eastAsia="Times New Roman"/>
              </w:rPr>
              <w:t>installation of protective fencing around retained vegetation during construction;</w:t>
            </w:r>
          </w:p>
          <w:p w14:paraId="66936C2B"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736" w:author="Wai Tam" w:date="2022-02-18T11:52:00Z" w:original="(b)"/>
              </w:fldChar>
            </w:r>
            <w:r w:rsidR="00900E3E" w:rsidRPr="003A6EA3">
              <w:rPr>
                <w:rFonts w:eastAsia="Times New Roman"/>
                <w:noProof/>
              </w:rPr>
              <w:tab/>
            </w:r>
            <w:r w:rsidR="00900E3E" w:rsidRPr="003A6EA3">
              <w:rPr>
                <w:rFonts w:eastAsia="Times New Roman"/>
              </w:rPr>
              <w:t>erection of advisory signage;</w:t>
            </w:r>
          </w:p>
          <w:p w14:paraId="40A99386"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737" w:author="Wai Tam" w:date="2022-02-18T11:52:00Z" w:original="(c)"/>
              </w:fldChar>
            </w:r>
            <w:r w:rsidR="00900E3E" w:rsidRPr="003A6EA3">
              <w:rPr>
                <w:rFonts w:eastAsia="Times New Roman"/>
                <w:noProof/>
              </w:rPr>
              <w:tab/>
            </w:r>
            <w:r w:rsidR="00900E3E" w:rsidRPr="003A6EA3">
              <w:rPr>
                <w:rFonts w:eastAsia="Times New Roman"/>
              </w:rPr>
              <w:t>no disturbance, due to earthworks or storage of plant, materials and equipment, of ground level and soils below the canopy of any retained vegetation; and</w:t>
            </w:r>
          </w:p>
          <w:p w14:paraId="448D56B8" w14:textId="77777777" w:rsidR="00900E3E" w:rsidRPr="003A6EA3" w:rsidRDefault="00C46E4E" w:rsidP="00EA7172">
            <w:pPr>
              <w:pStyle w:val="TableNumberProvision2"/>
              <w:rPr>
                <w:rFonts w:eastAsia="Times New Roman"/>
              </w:rPr>
            </w:pPr>
            <w:r w:rsidRPr="003A6EA3">
              <w:rPr>
                <w:rFonts w:eastAsia="Times New Roman"/>
                <w:noProof/>
              </w:rPr>
              <w:fldChar w:fldCharType="begin"/>
            </w:r>
            <w:r w:rsidR="00900E3E" w:rsidRPr="003A6EA3">
              <w:rPr>
                <w:rFonts w:eastAsia="Times New Roman"/>
                <w:noProof/>
              </w:rPr>
              <w:instrText xml:space="preserve"> LISTNUM  "UseDef"  \l 5</w:instrText>
            </w:r>
            <w:r w:rsidRPr="003A6EA3">
              <w:rPr>
                <w:rFonts w:eastAsia="Times New Roman"/>
                <w:noProof/>
              </w:rPr>
              <w:fldChar w:fldCharType="end">
                <w:numberingChange w:id="738" w:author="Wai Tam" w:date="2022-02-18T11:52:00Z" w:original="(d)"/>
              </w:fldChar>
            </w:r>
            <w:r w:rsidR="00900E3E" w:rsidRPr="003A6EA3">
              <w:rPr>
                <w:rFonts w:eastAsia="Times New Roman"/>
                <w:noProof/>
              </w:rPr>
              <w:tab/>
            </w:r>
            <w:r w:rsidR="00900E3E" w:rsidRPr="003A6EA3">
              <w:rPr>
                <w:rFonts w:eastAsia="Times New Roman"/>
              </w:rPr>
              <w:t>removal from the site of all declared noxious weeds and environmental weeds.</w:t>
            </w:r>
          </w:p>
        </w:tc>
      </w:tr>
      <w:tr w:rsidR="00900E3E" w:rsidRPr="005A30D5" w14:paraId="4A4FF90E" w14:textId="77777777" w:rsidTr="00EA7172">
        <w:trPr>
          <w:cantSplit/>
        </w:trPr>
        <w:tc>
          <w:tcPr>
            <w:tcW w:w="2500" w:type="pct"/>
          </w:tcPr>
          <w:p w14:paraId="4C91818D" w14:textId="43B44E73"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2</w:t>
            </w:r>
            <w:r w:rsidR="00936F48">
              <w:rPr>
                <w:rFonts w:eastAsia="Times New Roman"/>
                <w:vertAlign w:val="subscript"/>
              </w:rPr>
              <w:t>6</w:t>
            </w:r>
            <w:r w:rsidRPr="003A6EA3">
              <w:rPr>
                <w:rFonts w:eastAsia="Times New Roman"/>
              </w:rPr>
              <w:tab/>
              <w:t xml:space="preserve">Work is undertaken in a manner which does not cause unacceptable impacts on surrounding areas as a result of dust, odour, noise or lighting. </w:t>
            </w:r>
          </w:p>
        </w:tc>
        <w:tc>
          <w:tcPr>
            <w:tcW w:w="2500" w:type="pct"/>
          </w:tcPr>
          <w:p w14:paraId="0523D285" w14:textId="7732708F"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2</w:t>
            </w:r>
            <w:r w:rsidR="00936F48">
              <w:rPr>
                <w:rFonts w:eastAsia="Times New Roman"/>
                <w:vertAlign w:val="subscript"/>
              </w:rPr>
              <w:t>6</w:t>
            </w:r>
            <w:r w:rsidRPr="003A6EA3">
              <w:rPr>
                <w:rFonts w:eastAsia="Times New Roman"/>
                <w:vertAlign w:val="subscript"/>
              </w:rPr>
              <w:t>.1</w:t>
            </w:r>
            <w:r w:rsidRPr="003A6EA3">
              <w:rPr>
                <w:rFonts w:eastAsia="Times New Roman"/>
              </w:rPr>
              <w:tab/>
              <w:t>Construction is undertaken in accordance with the Environmental Standards Code.</w:t>
            </w:r>
          </w:p>
        </w:tc>
      </w:tr>
      <w:tr w:rsidR="00900E3E" w:rsidRPr="005A30D5" w14:paraId="5E07E29A" w14:textId="77777777" w:rsidTr="00EA7172">
        <w:trPr>
          <w:cantSplit/>
        </w:trPr>
        <w:tc>
          <w:tcPr>
            <w:tcW w:w="2500" w:type="pct"/>
          </w:tcPr>
          <w:p w14:paraId="79126586" w14:textId="65151588"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2</w:t>
            </w:r>
            <w:r w:rsidR="00936F48">
              <w:rPr>
                <w:rFonts w:eastAsia="Times New Roman"/>
                <w:vertAlign w:val="subscript"/>
              </w:rPr>
              <w:t>7</w:t>
            </w:r>
            <w:r w:rsidRPr="003A6EA3">
              <w:rPr>
                <w:rFonts w:eastAsia="Times New Roman"/>
              </w:rPr>
              <w:tab/>
              <w:t>While undertaking development works, the site and adjoining road are maintained in a tidy, safe and hygienic manner.</w:t>
            </w:r>
          </w:p>
        </w:tc>
        <w:tc>
          <w:tcPr>
            <w:tcW w:w="2500" w:type="pct"/>
          </w:tcPr>
          <w:p w14:paraId="51CDC4E8" w14:textId="74E7FEB6"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2</w:t>
            </w:r>
            <w:r w:rsidR="00936F48">
              <w:rPr>
                <w:rFonts w:eastAsia="Times New Roman"/>
                <w:vertAlign w:val="subscript"/>
              </w:rPr>
              <w:t>7</w:t>
            </w:r>
            <w:r w:rsidRPr="003A6EA3">
              <w:rPr>
                <w:rFonts w:eastAsia="Times New Roman"/>
                <w:vertAlign w:val="subscript"/>
              </w:rPr>
              <w:t>.1</w:t>
            </w:r>
            <w:r w:rsidRPr="003A6EA3">
              <w:rPr>
                <w:rFonts w:eastAsia="Times New Roman"/>
              </w:rPr>
              <w:tab/>
              <w:t>Construction is undertaken in accordance with the Environmental Standards Code.</w:t>
            </w:r>
          </w:p>
        </w:tc>
      </w:tr>
      <w:tr w:rsidR="00900E3E" w:rsidRPr="005A30D5" w14:paraId="419E7AE4" w14:textId="77777777" w:rsidTr="00EA7172">
        <w:trPr>
          <w:cantSplit/>
        </w:trPr>
        <w:tc>
          <w:tcPr>
            <w:tcW w:w="2500" w:type="pct"/>
          </w:tcPr>
          <w:p w14:paraId="6F8D247B" w14:textId="03237313" w:rsidR="00900E3E" w:rsidRPr="003A6EA3" w:rsidRDefault="00900E3E" w:rsidP="00EA7172">
            <w:pPr>
              <w:pStyle w:val="Outcomes"/>
              <w:rPr>
                <w:rFonts w:eastAsia="Times New Roman"/>
              </w:rPr>
            </w:pPr>
            <w:r w:rsidRPr="003A6EA3">
              <w:rPr>
                <w:rFonts w:eastAsia="Times New Roman" w:cs="Arial"/>
                <w:bCs/>
              </w:rPr>
              <w:lastRenderedPageBreak/>
              <w:t>PO</w:t>
            </w:r>
            <w:r w:rsidRPr="003A6EA3">
              <w:rPr>
                <w:rFonts w:eastAsia="Times New Roman" w:cs="Arial"/>
                <w:bCs/>
                <w:vertAlign w:val="subscript"/>
              </w:rPr>
              <w:t>2</w:t>
            </w:r>
            <w:r w:rsidR="00936F48">
              <w:rPr>
                <w:rFonts w:eastAsia="Times New Roman" w:cs="Arial"/>
                <w:bCs/>
                <w:vertAlign w:val="subscript"/>
              </w:rPr>
              <w:t>8</w:t>
            </w:r>
            <w:r w:rsidRPr="003A6EA3">
              <w:rPr>
                <w:rFonts w:eastAsia="Times New Roman"/>
              </w:rPr>
              <w:tab/>
            </w:r>
            <w:r w:rsidRPr="003A6EA3">
              <w:rPr>
                <w:rFonts w:eastAsia="Times New Roman" w:cs="Arial"/>
                <w:bCs/>
              </w:rPr>
              <w:t>Traffic, parking and delivery of construction materials generated during construction are managed to minimise impact on the amenity of the surrounding area and to manage the safety of pedestrians, cyclists and motorists.</w:t>
            </w:r>
          </w:p>
        </w:tc>
        <w:tc>
          <w:tcPr>
            <w:tcW w:w="2500" w:type="pct"/>
          </w:tcPr>
          <w:p w14:paraId="14BD6A2A" w14:textId="02024333"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2</w:t>
            </w:r>
            <w:r w:rsidR="00936F48">
              <w:rPr>
                <w:rFonts w:eastAsia="Times New Roman"/>
                <w:vertAlign w:val="subscript"/>
              </w:rPr>
              <w:t>8</w:t>
            </w:r>
            <w:r w:rsidRPr="003A6EA3">
              <w:rPr>
                <w:rFonts w:eastAsia="Times New Roman"/>
                <w:vertAlign w:val="subscript"/>
              </w:rPr>
              <w:t>.1</w:t>
            </w:r>
            <w:r w:rsidRPr="003A6EA3">
              <w:rPr>
                <w:rFonts w:eastAsia="Times New Roman"/>
              </w:rPr>
              <w:tab/>
              <w:t>Construction is undertaken in accordance with the Environmental Standards Code.</w:t>
            </w:r>
          </w:p>
        </w:tc>
      </w:tr>
      <w:tr w:rsidR="00900E3E" w:rsidRPr="005A30D5" w14:paraId="09084D5A" w14:textId="77777777" w:rsidTr="00EA7172">
        <w:trPr>
          <w:cantSplit/>
        </w:trPr>
        <w:tc>
          <w:tcPr>
            <w:tcW w:w="2500" w:type="pct"/>
          </w:tcPr>
          <w:p w14:paraId="77DD480E" w14:textId="2BD89DD9" w:rsidR="00900E3E" w:rsidRPr="003A6EA3" w:rsidRDefault="00900E3E" w:rsidP="00EA7172">
            <w:pPr>
              <w:pStyle w:val="Outcomes"/>
              <w:rPr>
                <w:rFonts w:eastAsia="Times New Roman"/>
              </w:rPr>
            </w:pPr>
            <w:r w:rsidRPr="003A6EA3">
              <w:rPr>
                <w:rFonts w:eastAsia="Times New Roman"/>
              </w:rPr>
              <w:t>PO</w:t>
            </w:r>
            <w:r w:rsidRPr="003A6EA3">
              <w:rPr>
                <w:rFonts w:eastAsia="Times New Roman"/>
                <w:vertAlign w:val="subscript"/>
              </w:rPr>
              <w:t>2</w:t>
            </w:r>
            <w:r w:rsidR="00936F48">
              <w:rPr>
                <w:rFonts w:eastAsia="Times New Roman"/>
                <w:vertAlign w:val="subscript"/>
              </w:rPr>
              <w:t>9</w:t>
            </w:r>
            <w:r w:rsidRPr="003A6EA3">
              <w:rPr>
                <w:rFonts w:eastAsia="Times New Roman"/>
              </w:rPr>
              <w:tab/>
              <w:t>Council and state infrastructure is not damaged by construction activities.</w:t>
            </w:r>
          </w:p>
        </w:tc>
        <w:tc>
          <w:tcPr>
            <w:tcW w:w="2500" w:type="pct"/>
          </w:tcPr>
          <w:p w14:paraId="7F222902" w14:textId="302C5FA6" w:rsidR="00900E3E" w:rsidRPr="003A6EA3" w:rsidRDefault="00900E3E" w:rsidP="000F54A8">
            <w:pPr>
              <w:pStyle w:val="Outcomes"/>
              <w:rPr>
                <w:rFonts w:eastAsia="Times New Roman"/>
              </w:rPr>
            </w:pPr>
            <w:r w:rsidRPr="003A6EA3">
              <w:rPr>
                <w:rFonts w:eastAsia="Times New Roman"/>
              </w:rPr>
              <w:t>AO</w:t>
            </w:r>
            <w:r w:rsidRPr="003A6EA3">
              <w:rPr>
                <w:rFonts w:eastAsia="Times New Roman"/>
                <w:vertAlign w:val="subscript"/>
              </w:rPr>
              <w:t>2</w:t>
            </w:r>
            <w:r w:rsidR="00936F48">
              <w:rPr>
                <w:rFonts w:eastAsia="Times New Roman"/>
                <w:vertAlign w:val="subscript"/>
              </w:rPr>
              <w:t>9</w:t>
            </w:r>
            <w:r w:rsidRPr="003A6EA3">
              <w:rPr>
                <w:rFonts w:eastAsia="Times New Roman"/>
                <w:vertAlign w:val="subscript"/>
              </w:rPr>
              <w:t>.1</w:t>
            </w:r>
            <w:r w:rsidRPr="003A6EA3">
              <w:rPr>
                <w:rFonts w:eastAsia="Times New Roman"/>
              </w:rPr>
              <w:tab/>
              <w:t xml:space="preserve">Construction, alterations and any repairs to infrastructure is undertaken in accordance with the </w:t>
            </w:r>
            <w:r w:rsidR="000F54A8" w:rsidRPr="000F54A8">
              <w:rPr>
                <w:rFonts w:eastAsia="Times New Roman"/>
                <w:i/>
              </w:rPr>
              <w:t>SC6.2 PSP No.2 Engineering Standards – Roads and Drainage</w:t>
            </w:r>
            <w:r w:rsidR="000F54A8">
              <w:rPr>
                <w:rFonts w:eastAsia="Times New Roman"/>
                <w:i/>
              </w:rPr>
              <w:t xml:space="preserve"> </w:t>
            </w:r>
            <w:r w:rsidR="000F54A8" w:rsidRPr="000F54A8">
              <w:rPr>
                <w:rFonts w:eastAsia="Times New Roman"/>
                <w:i/>
              </w:rPr>
              <w:t>Infrastructure, Queensland Development Code QDC MP1.4, and, where applicable, in</w:t>
            </w:r>
            <w:r w:rsidR="000F54A8">
              <w:rPr>
                <w:rFonts w:eastAsia="Times New Roman"/>
                <w:i/>
              </w:rPr>
              <w:t xml:space="preserve"> </w:t>
            </w:r>
            <w:r w:rsidR="000F54A8" w:rsidRPr="000F54A8">
              <w:rPr>
                <w:rFonts w:eastAsia="Times New Roman"/>
                <w:i/>
              </w:rPr>
              <w:t xml:space="preserve">consultation with </w:t>
            </w:r>
            <w:r w:rsidR="000F54A8">
              <w:rPr>
                <w:rFonts w:eastAsia="Times New Roman"/>
                <w:i/>
              </w:rPr>
              <w:t>the relevant service authority.</w:t>
            </w:r>
            <w:r w:rsidR="000F54A8">
              <w:rPr>
                <w:rStyle w:val="FootnoteReference"/>
                <w:rFonts w:eastAsia="Times New Roman"/>
                <w:i/>
              </w:rPr>
              <w:footnoteReference w:id="113"/>
            </w:r>
          </w:p>
          <w:p w14:paraId="5C8C2F88" w14:textId="315E42FD" w:rsidR="00900E3E" w:rsidRPr="003A6EA3" w:rsidRDefault="00900E3E" w:rsidP="00EA7172">
            <w:pPr>
              <w:pStyle w:val="Outcomes"/>
              <w:rPr>
                <w:rFonts w:eastAsia="Times New Roman"/>
              </w:rPr>
            </w:pPr>
            <w:r w:rsidRPr="003A6EA3">
              <w:rPr>
                <w:rFonts w:eastAsia="Times New Roman"/>
              </w:rPr>
              <w:t>AO</w:t>
            </w:r>
            <w:r w:rsidRPr="003A6EA3">
              <w:rPr>
                <w:rFonts w:eastAsia="Times New Roman"/>
                <w:vertAlign w:val="subscript"/>
              </w:rPr>
              <w:t>2</w:t>
            </w:r>
            <w:r w:rsidR="00936F48">
              <w:rPr>
                <w:rFonts w:eastAsia="Times New Roman"/>
                <w:vertAlign w:val="subscript"/>
              </w:rPr>
              <w:t>9</w:t>
            </w:r>
            <w:r w:rsidRPr="003A6EA3">
              <w:rPr>
                <w:rFonts w:eastAsia="Times New Roman"/>
                <w:vertAlign w:val="subscript"/>
              </w:rPr>
              <w:t>.2</w:t>
            </w:r>
            <w:r w:rsidRPr="003A6EA3">
              <w:rPr>
                <w:rFonts w:eastAsia="Times New Roman"/>
              </w:rPr>
              <w:tab/>
              <w:t xml:space="preserve">Construction, alterations and any repairs to State-controlled roads and rail corridors are undertaken in accordance with the </w:t>
            </w:r>
            <w:r w:rsidRPr="003A6EA3">
              <w:rPr>
                <w:rFonts w:eastAsia="Times New Roman"/>
                <w:i/>
              </w:rPr>
              <w:t>Transport Infrastructure Act 1994</w:t>
            </w:r>
            <w:r w:rsidRPr="003A6EA3">
              <w:rPr>
                <w:rFonts w:eastAsia="Times New Roman"/>
              </w:rPr>
              <w:t>.</w:t>
            </w:r>
          </w:p>
        </w:tc>
      </w:tr>
    </w:tbl>
    <w:p w14:paraId="1E8C1A1D" w14:textId="77777777" w:rsidR="00900E3E" w:rsidRDefault="00900E3E" w:rsidP="00900E3E">
      <w:pPr>
        <w:pStyle w:val="BodyText2"/>
      </w:pPr>
    </w:p>
    <w:p w14:paraId="7FD288A6" w14:textId="77777777" w:rsidR="00900E3E" w:rsidRDefault="00900E3E" w:rsidP="00EA7172">
      <w:pPr>
        <w:pStyle w:val="BodyTextCenter"/>
      </w:pPr>
    </w:p>
    <w:p w14:paraId="4AD13866" w14:textId="77777777" w:rsidR="00205662" w:rsidRDefault="00205662" w:rsidP="00EA7172">
      <w:pPr>
        <w:pStyle w:val="BodyTextCenter"/>
      </w:pPr>
    </w:p>
    <w:p w14:paraId="576D70B4" w14:textId="77777777" w:rsidR="00765E7C" w:rsidRDefault="00765E7C" w:rsidP="00765E7C">
      <w:pPr>
        <w:pStyle w:val="BodyText2"/>
      </w:pPr>
    </w:p>
    <w:p w14:paraId="1C898674" w14:textId="77777777" w:rsidR="00765E7C" w:rsidRDefault="00013172" w:rsidP="00765E7C">
      <w:pPr>
        <w:pStyle w:val="BodyTextCenter"/>
      </w:pPr>
      <w:r>
        <w:br w:type="page"/>
      </w:r>
      <w:r w:rsidR="00C46E4E">
        <w:lastRenderedPageBreak/>
        <w:fldChar w:fldCharType="begin"/>
      </w:r>
      <w:r>
        <w:instrText xml:space="preserve"> MACROBUTTON  AcceptAllChangesShown "This EVEN page intentionally left blank" </w:instrText>
      </w:r>
      <w:r w:rsidR="00C46E4E">
        <w:fldChar w:fldCharType="end"/>
      </w:r>
    </w:p>
    <w:p w14:paraId="62F7DA8B" w14:textId="77777777" w:rsidR="00765E7C" w:rsidRDefault="00765E7C" w:rsidP="00765E7C">
      <w:pPr>
        <w:pStyle w:val="BodyTextCenter"/>
      </w:pPr>
    </w:p>
    <w:p w14:paraId="5987EE7F" w14:textId="77777777" w:rsidR="00205662" w:rsidRPr="005A30D5" w:rsidRDefault="00205662" w:rsidP="00FF7683">
      <w:pPr>
        <w:pStyle w:val="BodyText2"/>
        <w:ind w:left="0"/>
      </w:pPr>
    </w:p>
    <w:sectPr w:rsidR="00205662" w:rsidRPr="005A30D5" w:rsidSect="00941F7F">
      <w:headerReference w:type="even" r:id="rId109"/>
      <w:headerReference w:type="default" r:id="rId110"/>
      <w:footerReference w:type="even" r:id="rId111"/>
      <w:footerReference w:type="default" r:id="rId112"/>
      <w:headerReference w:type="first" r:id="rId113"/>
      <w:footerReference w:type="first" r:id="rId114"/>
      <w:pgSz w:w="11900" w:h="16840" w:code="9"/>
      <w:pgMar w:top="1701" w:right="850" w:bottom="1135" w:left="1701"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AC919" w14:textId="77777777" w:rsidR="00B255EE" w:rsidRDefault="00B255EE" w:rsidP="00EA4C8A">
      <w:pPr>
        <w:spacing w:before="0" w:after="0"/>
      </w:pPr>
      <w:r>
        <w:separator/>
      </w:r>
    </w:p>
  </w:endnote>
  <w:endnote w:type="continuationSeparator" w:id="0">
    <w:p w14:paraId="32458209" w14:textId="77777777" w:rsidR="00B255EE" w:rsidRDefault="00B255EE" w:rsidP="00EA4C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Shell Dlg">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MT">
    <w:altName w:val="Times New Roman"/>
    <w:panose1 w:val="00000000000000000000"/>
    <w:charset w:val="00"/>
    <w:family w:val="roman"/>
    <w:notTrueType/>
    <w:pitch w:val="default"/>
  </w:font>
  <w:font w:name="Arial-BoldMT">
    <w:altName w:val="Arial"/>
    <w:panose1 w:val="00000000000000000000"/>
    <w:charset w:val="00"/>
    <w:family w:val="swiss"/>
    <w:notTrueType/>
    <w:pitch w:val="default"/>
    <w:sig w:usb0="00000003" w:usb1="00000000" w:usb2="00000000" w:usb3="00000000" w:csb0="00000001"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72D7" w14:textId="049B51EB" w:rsidR="006405E7" w:rsidRPr="00962AFC" w:rsidRDefault="006405E7" w:rsidP="00E37C51">
    <w:pPr>
      <w:pStyle w:val="PartSchedAppd"/>
      <w:framePr w:w="420" w:h="13608" w:hRule="exact" w:hSpace="0" w:wrap="around" w:vAnchor="page" w:hAnchor="page" w:x="228" w:y="2241" w:anchorLock="1"/>
      <w:suppressOverlap w:val="0"/>
      <w:textDirection w:val="btLr"/>
      <w:rPr>
        <w:rStyle w:val="PartSchedAppdChar"/>
      </w:rPr>
    </w:pPr>
    <w:r w:rsidRPr="00A00935">
      <w:fldChar w:fldCharType="begin"/>
    </w:r>
    <w:r w:rsidRPr="00A00935">
      <w:instrText xml:space="preserve"> STYLEREF "</w:instrText>
    </w:r>
    <w:r>
      <w:instrText>Contents</w:instrText>
    </w:r>
    <w:r w:rsidRPr="00A00935">
      <w:instrText xml:space="preserve">" </w:instrText>
    </w:r>
    <w:r w:rsidRPr="00A00935">
      <w:fldChar w:fldCharType="separate"/>
    </w:r>
    <w:r w:rsidR="00E33910">
      <w:rPr>
        <w:noProof/>
      </w:rPr>
      <w:t>Contents</w:t>
    </w:r>
    <w:r w:rsidRPr="00A00935">
      <w:fldChar w:fldCharType="end"/>
    </w:r>
    <w:r>
      <w:t xml:space="preserve">  </w:t>
    </w:r>
    <w:r>
      <w:sym w:font="Wingdings" w:char="F075"/>
    </w:r>
  </w:p>
  <w:p w14:paraId="30549D10" w14:textId="5B1EB4BB" w:rsidR="006405E7" w:rsidRPr="00D14D9F" w:rsidRDefault="006405E7" w:rsidP="00E37C51">
    <w:pPr>
      <w:pStyle w:val="FooterLeft"/>
    </w:pPr>
    <w:r>
      <w:fldChar w:fldCharType="begin"/>
    </w:r>
    <w:r>
      <w:instrText xml:space="preserve"> PAGE   \* MERGEFORMAT </w:instrText>
    </w:r>
    <w:r>
      <w:fldChar w:fldCharType="separate"/>
    </w:r>
    <w:r>
      <w:rPr>
        <w:noProof/>
      </w:rPr>
      <w:t>2</w:t>
    </w:r>
    <w:r>
      <w:rPr>
        <w:noProof/>
      </w:rPr>
      <w:fldChar w:fldCharType="end"/>
    </w:r>
    <w:r>
      <w:tab/>
    </w:r>
    <w:r>
      <w:tab/>
    </w:r>
    <w:fldSimple w:instr=" DOCPROPERTY &quot;Qld_Council&quot; ">
      <w:r w:rsidRPr="00E33910">
        <w:t>Toowoomba Regional Planning Scheme</w:t>
      </w:r>
    </w:fldSimple>
    <w:r w:rsidRPr="00E33910">
      <w:t xml:space="preserve"> – v2</w:t>
    </w:r>
    <w:r w:rsidR="00677131" w:rsidRPr="00E33910">
      <w:t>9</w:t>
    </w:r>
    <w:r w:rsidRPr="00E33910">
      <w:t xml:space="preserve">.0 – </w:t>
    </w:r>
    <w:r w:rsidR="00E33910" w:rsidRPr="00E33910">
      <w:t>21 July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F3B6D" w14:textId="2B90F509" w:rsidR="006405E7" w:rsidRPr="00962AFC" w:rsidRDefault="006405E7" w:rsidP="009329C0">
    <w:pPr>
      <w:pStyle w:val="PartSchedAppd"/>
      <w:framePr w:w="420" w:h="13608" w:hRule="exact" w:hSpace="0" w:wrap="around" w:vAnchor="page" w:hAnchor="page" w:x="11313" w:y="2212" w:anchorLock="1"/>
      <w:suppressOverlap w:val="0"/>
      <w:textDirection w:val="btLr"/>
      <w:rPr>
        <w:rStyle w:val="PartSchedAppdChar"/>
      </w:rPr>
    </w:pPr>
    <w:r w:rsidRPr="00A00935">
      <w:fldChar w:fldCharType="begin"/>
    </w:r>
    <w:r w:rsidRPr="00A00935">
      <w:instrText xml:space="preserve"> STYLEREF "</w:instrText>
    </w:r>
    <w:r>
      <w:instrText>Contents</w:instrText>
    </w:r>
    <w:r w:rsidRPr="00A00935">
      <w:instrText xml:space="preserve">" </w:instrText>
    </w:r>
    <w:r w:rsidRPr="00A00935">
      <w:fldChar w:fldCharType="separate"/>
    </w:r>
    <w:r w:rsidR="00E33910">
      <w:rPr>
        <w:noProof/>
      </w:rPr>
      <w:t>Contents</w:t>
    </w:r>
    <w:r w:rsidRPr="00A00935">
      <w:fldChar w:fldCharType="end"/>
    </w:r>
    <w:r>
      <w:t xml:space="preserve">  </w:t>
    </w:r>
    <w:r>
      <w:sym w:font="Wingdings" w:char="F075"/>
    </w:r>
  </w:p>
  <w:p w14:paraId="69279AD7" w14:textId="510BD20D" w:rsidR="006405E7" w:rsidRPr="00D14D9F" w:rsidRDefault="00E33910" w:rsidP="00BF4A38">
    <w:pPr>
      <w:pStyle w:val="FooterRight"/>
      <w:tabs>
        <w:tab w:val="clear" w:pos="8789"/>
      </w:tabs>
    </w:pPr>
    <w:r w:rsidRPr="00E33910">
      <w:t>21 July 2026</w:t>
    </w:r>
    <w:r w:rsidR="0024254B" w:rsidRPr="00E33910">
      <w:t xml:space="preserve"> – v2</w:t>
    </w:r>
    <w:r w:rsidR="00677131" w:rsidRPr="00E33910">
      <w:t>9</w:t>
    </w:r>
    <w:r w:rsidR="0024254B" w:rsidRPr="00E33910">
      <w:t xml:space="preserve">.0 </w:t>
    </w:r>
    <w:r w:rsidR="006405E7" w:rsidRPr="00E33910">
      <w:t xml:space="preserve">– </w:t>
    </w:r>
    <w:fldSimple w:instr=" DOCPROPERTY &quot;Qld_Council&quot; ">
      <w:r w:rsidR="006405E7" w:rsidRPr="00E33910">
        <w:t>Toowoomba Regional Planning Scheme</w:t>
      </w:r>
    </w:fldSimple>
    <w:r w:rsidR="006405E7">
      <w:tab/>
    </w:r>
    <w:r w:rsidR="006405E7">
      <w:fldChar w:fldCharType="begin"/>
    </w:r>
    <w:r w:rsidR="006405E7">
      <w:instrText xml:space="preserve"> PAGE   \* MERGEFORMAT </w:instrText>
    </w:r>
    <w:r w:rsidR="006405E7">
      <w:fldChar w:fldCharType="separate"/>
    </w:r>
    <w:r w:rsidR="006405E7">
      <w:rPr>
        <w:noProof/>
      </w:rPr>
      <w:t>3</w:t>
    </w:r>
    <w:r w:rsidR="006405E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7572E" w14:textId="0B23C6B9" w:rsidR="006405E7" w:rsidRPr="00962AFC" w:rsidRDefault="006405E7" w:rsidP="009329C0">
    <w:pPr>
      <w:pStyle w:val="PartSchedAppd"/>
      <w:framePr w:w="420" w:h="13608" w:hRule="exact" w:hSpace="0" w:wrap="around" w:vAnchor="page" w:hAnchor="page" w:x="11284" w:y="2241" w:anchorLock="1"/>
      <w:suppressOverlap w:val="0"/>
      <w:textDirection w:val="btLr"/>
      <w:rPr>
        <w:rStyle w:val="PartSchedAppdChar"/>
      </w:rPr>
    </w:pPr>
    <w:r w:rsidRPr="00A00935">
      <w:fldChar w:fldCharType="begin"/>
    </w:r>
    <w:r w:rsidRPr="00A00935">
      <w:instrText xml:space="preserve"> STYLEREF "</w:instrText>
    </w:r>
    <w:r>
      <w:instrText>Contents</w:instrText>
    </w:r>
    <w:r w:rsidRPr="00A00935">
      <w:instrText xml:space="preserve">" </w:instrText>
    </w:r>
    <w:r w:rsidRPr="00A00935">
      <w:fldChar w:fldCharType="separate"/>
    </w:r>
    <w:r>
      <w:rPr>
        <w:noProof/>
      </w:rPr>
      <w:t>Contents</w:t>
    </w:r>
    <w:r w:rsidRPr="00A00935">
      <w:fldChar w:fldCharType="end"/>
    </w:r>
    <w:r>
      <w:t xml:space="preserve">  </w:t>
    </w:r>
    <w:r>
      <w:rPr>
        <w:noProof/>
        <w:lang w:eastAsia="en-AU"/>
      </w:rPr>
      <w:drawing>
        <wp:inline distT="0" distB="0" distL="0" distR="0" wp14:anchorId="46ED87BE" wp14:editId="217D6309">
          <wp:extent cx="180975" cy="250190"/>
          <wp:effectExtent l="1905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srcRect/>
                  <a:stretch>
                    <a:fillRect/>
                  </a:stretch>
                </pic:blipFill>
                <pic:spPr bwMode="auto">
                  <a:xfrm>
                    <a:off x="0" y="0"/>
                    <a:ext cx="180975" cy="250190"/>
                  </a:xfrm>
                  <a:prstGeom prst="rect">
                    <a:avLst/>
                  </a:prstGeom>
                  <a:noFill/>
                  <a:ln w="9525">
                    <a:noFill/>
                    <a:miter lim="800000"/>
                    <a:headEnd/>
                    <a:tailEnd/>
                  </a:ln>
                </pic:spPr>
              </pic:pic>
            </a:graphicData>
          </a:graphic>
        </wp:inline>
      </w:drawing>
    </w:r>
  </w:p>
  <w:p w14:paraId="1DB879C6" w14:textId="78DB78DF" w:rsidR="006405E7" w:rsidRPr="00D14D9F" w:rsidRDefault="006405E7" w:rsidP="00E37C51">
    <w:pPr>
      <w:pStyle w:val="FooterRight"/>
    </w:pPr>
    <w:r w:rsidRPr="000F5FCC">
      <w:rPr>
        <w:rStyle w:val="FooterRightHidden"/>
        <w:vertAlign w:val="superscript"/>
      </w:rPr>
      <w:t>#</w:t>
    </w:r>
    <w:r w:rsidRPr="0051198A">
      <w:rPr>
        <w:rStyle w:val="FooterRightHidden"/>
      </w:rPr>
      <w:fldChar w:fldCharType="begin"/>
    </w:r>
    <w:r w:rsidRPr="0051198A">
      <w:rPr>
        <w:rStyle w:val="FooterRightHidden"/>
      </w:rPr>
      <w:instrText xml:space="preserve"> DOCPROPERTY "</w:instrText>
    </w:r>
    <w:r w:rsidRPr="008E5801">
      <w:rPr>
        <w:rStyle w:val="FooterRightHidden"/>
      </w:rPr>
      <w:instrText>DM Doc id</w:instrText>
    </w:r>
    <w:r w:rsidRPr="0051198A">
      <w:rPr>
        <w:rStyle w:val="FooterRightHidden"/>
      </w:rPr>
      <w:instrText xml:space="preserve">" </w:instrText>
    </w:r>
    <w:r w:rsidRPr="0051198A">
      <w:rPr>
        <w:rStyle w:val="FooterRightHidden"/>
      </w:rPr>
      <w:fldChar w:fldCharType="separate"/>
    </w:r>
    <w:r>
      <w:rPr>
        <w:rStyle w:val="FooterRightHidden"/>
        <w:b/>
        <w:bCs/>
        <w:lang w:val="en-US"/>
      </w:rPr>
      <w:t>Error! Unknown document property name.</w:t>
    </w:r>
    <w:r w:rsidRPr="0051198A">
      <w:rPr>
        <w:rStyle w:val="FooterRightHidden"/>
      </w:rPr>
      <w:fldChar w:fldCharType="end"/>
    </w:r>
    <w:r w:rsidRPr="0051198A">
      <w:rPr>
        <w:rStyle w:val="FooterRightHidden"/>
      </w:rPr>
      <w:t xml:space="preserve"> – </w:t>
    </w:r>
    <w:r w:rsidRPr="0051198A">
      <w:rPr>
        <w:rStyle w:val="FooterRightHidden"/>
      </w:rPr>
      <w:fldChar w:fldCharType="begin"/>
    </w:r>
    <w:r w:rsidRPr="0051198A">
      <w:rPr>
        <w:rStyle w:val="FooterRightHidden"/>
      </w:rPr>
      <w:instrText xml:space="preserve"> DOCPROPERTY "Profile_name" </w:instrText>
    </w:r>
    <w:r w:rsidRPr="0051198A">
      <w:rPr>
        <w:rStyle w:val="FooterRightHidden"/>
      </w:rPr>
      <w:fldChar w:fldCharType="separate"/>
    </w:r>
    <w:r>
      <w:rPr>
        <w:rStyle w:val="FooterRightHidden"/>
        <w:b/>
        <w:bCs/>
        <w:lang w:val="en-US"/>
      </w:rPr>
      <w:t>Error! Unknown document property name.</w:t>
    </w:r>
    <w:r w:rsidRPr="0051198A">
      <w:rPr>
        <w:rStyle w:val="FooterRightHidden"/>
      </w:rPr>
      <w:fldChar w:fldCharType="end"/>
    </w:r>
    <w:r w:rsidRPr="0051198A">
      <w:rPr>
        <w:rStyle w:val="FooterRightHidden"/>
      </w:rPr>
      <w:t>_v</w:t>
    </w:r>
    <w:r w:rsidRPr="0051198A">
      <w:rPr>
        <w:rStyle w:val="FooterRightHidden"/>
      </w:rPr>
      <w:fldChar w:fldCharType="begin"/>
    </w:r>
    <w:r w:rsidRPr="0051198A">
      <w:rPr>
        <w:rStyle w:val="FooterRightHidden"/>
      </w:rPr>
      <w:instrText xml:space="preserve"> DOCPROPERTY "Version_no" </w:instrText>
    </w:r>
    <w:r w:rsidRPr="0051198A">
      <w:rPr>
        <w:rStyle w:val="FooterRightHidden"/>
      </w:rPr>
      <w:fldChar w:fldCharType="separate"/>
    </w:r>
    <w:r>
      <w:rPr>
        <w:rStyle w:val="FooterRightHidden"/>
        <w:b/>
        <w:bCs/>
        <w:lang w:val="en-US"/>
      </w:rPr>
      <w:t>Error! Unknown document property name.</w:t>
    </w:r>
    <w:r w:rsidRPr="0051198A">
      <w:rPr>
        <w:rStyle w:val="FooterRightHidden"/>
      </w:rPr>
      <w:fldChar w:fldCharType="end"/>
    </w:r>
    <w:r>
      <w:tab/>
    </w:r>
    <w:fldSimple w:instr=" DOCPROPERTY &quot;Date_completed&quot; ">
      <w:r>
        <w:t>1 July 2012</w:t>
      </w:r>
    </w:fldSimple>
    <w:r>
      <w:t xml:space="preserve"> – </w:t>
    </w:r>
    <w:r w:rsidRPr="009F75AE">
      <w:rPr>
        <w:vertAlign w:val="superscript"/>
      </w:rPr>
      <w:t>#</w:t>
    </w:r>
    <w:r>
      <w:fldChar w:fldCharType="begin"/>
    </w:r>
    <w:r>
      <w:instrText xml:space="preserve"> DOCPROPERTY "</w:instrText>
    </w:r>
    <w:r w:rsidRPr="009F75AE">
      <w:instrText>PS</w:instrText>
    </w:r>
    <w:r>
      <w:instrText>Document</w:instrText>
    </w:r>
    <w:r w:rsidRPr="009F75AE">
      <w:instrText>_no</w:instrText>
    </w:r>
    <w:r>
      <w:instrText xml:space="preserve">" </w:instrText>
    </w:r>
    <w:r>
      <w:fldChar w:fldCharType="separate"/>
    </w:r>
    <w:r>
      <w:rPr>
        <w:b/>
        <w:bCs/>
        <w:lang w:val="en-US"/>
      </w:rPr>
      <w:t>Error! Unknown document property name.</w:t>
    </w:r>
    <w:r>
      <w:fldChar w:fldCharType="end"/>
    </w:r>
    <w:r>
      <w:t>_v</w:t>
    </w:r>
    <w:fldSimple w:instr=" DOCPROPERTY &quot;PSVersion_no&quot; ">
      <w:r>
        <w:t>1.0</w:t>
      </w:r>
    </w:fldSimple>
    <w:r>
      <w:t xml:space="preserve"> – </w:t>
    </w:r>
    <w:fldSimple w:instr=" DOCPROPERTY &quot;Qld_Council&quot; ">
      <w:r>
        <w:t>Toowoomba Regional Planning Scheme</w:t>
      </w:r>
    </w:fldSimple>
    <w:r>
      <w:tab/>
    </w:r>
    <w:r>
      <w:fldChar w:fldCharType="begin"/>
    </w:r>
    <w:r>
      <w:instrText xml:space="preserve"> PAGE   \* MERGEFORMAT </w:instrText>
    </w:r>
    <w:r>
      <w:fldChar w:fldCharType="separate"/>
    </w:r>
    <w:r>
      <w:rPr>
        <w:noProof/>
      </w:rPr>
      <w:t>4</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0B51" w14:textId="3AC1BC40" w:rsidR="006405E7" w:rsidRPr="00962AFC" w:rsidRDefault="006405E7">
    <w:pPr>
      <w:pStyle w:val="PartSchedAppd"/>
      <w:framePr w:w="420" w:h="13608" w:hRule="exact" w:hSpace="0" w:wrap="around" w:vAnchor="page" w:hAnchor="page" w:x="228" w:y="2241" w:anchorLock="1"/>
      <w:suppressOverlap w:val="0"/>
      <w:textDirection w:val="btLr"/>
      <w:rPr>
        <w:rStyle w:val="PartSchedAppdChar"/>
      </w:rPr>
    </w:pPr>
    <w:r>
      <w:rPr>
        <w:noProof/>
      </w:rPr>
      <w:fldChar w:fldCharType="begin"/>
    </w:r>
    <w:r>
      <w:rPr>
        <w:noProof/>
      </w:rPr>
      <w:instrText xml:space="preserve"> STYLEREF  "Heading 3" \r </w:instrText>
    </w:r>
    <w:r>
      <w:rPr>
        <w:noProof/>
      </w:rPr>
      <w:fldChar w:fldCharType="separate"/>
    </w:r>
    <w:r w:rsidR="00E33910">
      <w:rPr>
        <w:noProof/>
      </w:rPr>
      <w:t>9.3.7</w:t>
    </w:r>
    <w:r>
      <w:rPr>
        <w:noProof/>
      </w:rPr>
      <w:fldChar w:fldCharType="end"/>
    </w:r>
    <w:r w:rsidRPr="00A00935">
      <w:t> – </w:t>
    </w:r>
    <w:r>
      <w:rPr>
        <w:noProof/>
      </w:rPr>
      <w:fldChar w:fldCharType="begin"/>
    </w:r>
    <w:r>
      <w:rPr>
        <w:noProof/>
      </w:rPr>
      <w:instrText xml:space="preserve"> STYLEREF  "Heading 3" </w:instrText>
    </w:r>
    <w:r>
      <w:rPr>
        <w:noProof/>
      </w:rPr>
      <w:fldChar w:fldCharType="separate"/>
    </w:r>
    <w:r w:rsidR="00E33910">
      <w:rPr>
        <w:noProof/>
      </w:rPr>
      <w:t>Medium Density Residential Code,</w:t>
    </w:r>
    <w:r>
      <w:rPr>
        <w:noProof/>
      </w:rPr>
      <w:fldChar w:fldCharType="end"/>
    </w:r>
    <w:r>
      <w:t xml:space="preserve">  </w:t>
    </w:r>
    <w:r>
      <w:sym w:font="Wingdings" w:char="F075"/>
    </w:r>
    <w:r w:rsidRPr="00CA524B">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noProof/>
      </w:rPr>
      <w:fldChar w:fldCharType="begin"/>
    </w:r>
    <w:r>
      <w:rPr>
        <w:noProof/>
      </w:rPr>
      <w:instrText xml:space="preserve"> STYLEREF  "Heading 4" \w </w:instrText>
    </w:r>
    <w:r>
      <w:rPr>
        <w:noProof/>
      </w:rPr>
      <w:fldChar w:fldCharType="separate"/>
    </w:r>
    <w:r w:rsidR="00E33910">
      <w:rPr>
        <w:noProof/>
      </w:rPr>
      <w:t>9.3.7.3</w:t>
    </w:r>
    <w:r>
      <w:rPr>
        <w:noProof/>
      </w:rPr>
      <w:fldChar w:fldCharType="end"/>
    </w:r>
    <w:r w:rsidRPr="00A00935">
      <w:t> – </w:t>
    </w:r>
    <w:r>
      <w:rPr>
        <w:noProof/>
      </w:rPr>
      <w:fldChar w:fldCharType="begin"/>
    </w:r>
    <w:r>
      <w:rPr>
        <w:noProof/>
      </w:rPr>
      <w:instrText xml:space="preserve"> STYLEREF  "Heading 4" </w:instrText>
    </w:r>
    <w:r>
      <w:rPr>
        <w:noProof/>
      </w:rPr>
      <w:fldChar w:fldCharType="separate"/>
    </w:r>
    <w:r w:rsidR="00E33910">
      <w:rPr>
        <w:noProof/>
      </w:rPr>
      <w:t>Requirements for accepted development and assessment benchmarks for assessable development</w:t>
    </w:r>
    <w:r>
      <w:rPr>
        <w:noProof/>
      </w:rPr>
      <w:fldChar w:fldCharType="end"/>
    </w:r>
  </w:p>
  <w:p w14:paraId="4953FAB1" w14:textId="2A3D6F1D" w:rsidR="006405E7" w:rsidRPr="00D14D9F" w:rsidRDefault="00E33910" w:rsidP="000D6E46">
    <w:pPr>
      <w:pStyle w:val="FooterLeft"/>
    </w:pPr>
    <w:r w:rsidRPr="00E33910">
      <w:t>21 July 2026</w:t>
    </w:r>
    <w:r w:rsidR="0024254B" w:rsidRPr="00E33910">
      <w:t xml:space="preserve"> – v2</w:t>
    </w:r>
    <w:r w:rsidR="00677131" w:rsidRPr="00E33910">
      <w:t>9</w:t>
    </w:r>
    <w:r w:rsidR="0024254B" w:rsidRPr="00E33910">
      <w:t xml:space="preserve">.0 </w:t>
    </w:r>
    <w:r w:rsidR="006405E7" w:rsidRPr="00E33910">
      <w:t xml:space="preserve">– </w:t>
    </w:r>
    <w:fldSimple w:instr=" DOCPROPERTY &quot;Qld_Council&quot; ">
      <w:r w:rsidR="006405E7" w:rsidRPr="00E33910">
        <w:t>Toowoomba Regional Planning Scheme</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228F" w14:textId="0B8B1BB3" w:rsidR="006405E7" w:rsidRPr="00962AFC" w:rsidRDefault="006405E7" w:rsidP="0048394A">
    <w:pPr>
      <w:pStyle w:val="PartSchedAppd"/>
      <w:framePr w:w="420" w:h="13750" w:hRule="exact" w:hSpace="0" w:wrap="around" w:vAnchor="page" w:hAnchor="page" w:x="11351" w:y="2242" w:anchorLock="1"/>
      <w:suppressOverlap w:val="0"/>
      <w:textDirection w:val="btLr"/>
      <w:rPr>
        <w:rStyle w:val="PartSchedAppdChar"/>
      </w:rPr>
    </w:pPr>
    <w:r>
      <w:rPr>
        <w:noProof/>
      </w:rPr>
      <w:fldChar w:fldCharType="begin"/>
    </w:r>
    <w:r>
      <w:rPr>
        <w:noProof/>
      </w:rPr>
      <w:instrText xml:space="preserve"> STYLEREF  "Heading 3" \r </w:instrText>
    </w:r>
    <w:r>
      <w:rPr>
        <w:noProof/>
      </w:rPr>
      <w:fldChar w:fldCharType="separate"/>
    </w:r>
    <w:r w:rsidR="00E33910">
      <w:rPr>
        <w:noProof/>
      </w:rPr>
      <w:t>9.3.7</w:t>
    </w:r>
    <w:r>
      <w:rPr>
        <w:noProof/>
      </w:rPr>
      <w:fldChar w:fldCharType="end"/>
    </w:r>
    <w:r w:rsidRPr="00A00935">
      <w:t> – </w:t>
    </w:r>
    <w:r>
      <w:rPr>
        <w:noProof/>
      </w:rPr>
      <w:fldChar w:fldCharType="begin"/>
    </w:r>
    <w:r>
      <w:rPr>
        <w:noProof/>
      </w:rPr>
      <w:instrText xml:space="preserve"> STYLEREF  "Heading 3" </w:instrText>
    </w:r>
    <w:r w:rsidR="00E33910">
      <w:rPr>
        <w:noProof/>
      </w:rPr>
      <w:fldChar w:fldCharType="separate"/>
    </w:r>
    <w:r w:rsidR="00E33910">
      <w:rPr>
        <w:noProof/>
      </w:rPr>
      <w:t>Medium Density Residential Code,</w:t>
    </w:r>
    <w:r>
      <w:rPr>
        <w:noProof/>
      </w:rPr>
      <w:fldChar w:fldCharType="end"/>
    </w:r>
    <w:r>
      <w:t xml:space="preserve">  </w:t>
    </w:r>
    <w:r>
      <w:sym w:font="Wingdings" w:char="F075"/>
    </w:r>
    <w:r w:rsidRPr="00CA524B">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noProof/>
      </w:rPr>
      <w:fldChar w:fldCharType="begin"/>
    </w:r>
    <w:r>
      <w:rPr>
        <w:noProof/>
      </w:rPr>
      <w:instrText xml:space="preserve"> STYLEREF  "Heading 4" \w </w:instrText>
    </w:r>
    <w:r>
      <w:rPr>
        <w:noProof/>
      </w:rPr>
      <w:fldChar w:fldCharType="separate"/>
    </w:r>
    <w:r w:rsidR="00E33910">
      <w:rPr>
        <w:noProof/>
      </w:rPr>
      <w:t>9.3.7.3</w:t>
    </w:r>
    <w:r>
      <w:rPr>
        <w:noProof/>
      </w:rPr>
      <w:fldChar w:fldCharType="end"/>
    </w:r>
    <w:r w:rsidRPr="00A00935">
      <w:t>– </w:t>
    </w:r>
    <w:r>
      <w:rPr>
        <w:noProof/>
      </w:rPr>
      <w:fldChar w:fldCharType="begin"/>
    </w:r>
    <w:r>
      <w:rPr>
        <w:noProof/>
      </w:rPr>
      <w:instrText xml:space="preserve"> STYLEREF  "Heading 4" </w:instrText>
    </w:r>
    <w:r>
      <w:rPr>
        <w:noProof/>
      </w:rPr>
      <w:fldChar w:fldCharType="separate"/>
    </w:r>
    <w:r w:rsidR="00E33910">
      <w:rPr>
        <w:noProof/>
      </w:rPr>
      <w:t>Requirements for accepted development and assessment benchmarks for assessable development</w:t>
    </w:r>
    <w:r>
      <w:rPr>
        <w:noProof/>
      </w:rPr>
      <w:fldChar w:fldCharType="end"/>
    </w:r>
  </w:p>
  <w:p w14:paraId="38AFB4AC" w14:textId="7567BFD0" w:rsidR="006405E7" w:rsidRPr="00D14D9F" w:rsidRDefault="00E33910" w:rsidP="00BF4A38">
    <w:pPr>
      <w:pStyle w:val="FooterRight"/>
      <w:tabs>
        <w:tab w:val="clear" w:pos="8789"/>
      </w:tabs>
    </w:pPr>
    <w:r w:rsidRPr="00E33910">
      <w:t>21 July 2026</w:t>
    </w:r>
    <w:r w:rsidR="0024254B" w:rsidRPr="00E33910">
      <w:t xml:space="preserve"> – v2</w:t>
    </w:r>
    <w:r w:rsidR="00677131" w:rsidRPr="00E33910">
      <w:t>9</w:t>
    </w:r>
    <w:r w:rsidR="0024254B" w:rsidRPr="00E33910">
      <w:t xml:space="preserve">.0 </w:t>
    </w:r>
    <w:r w:rsidR="006405E7" w:rsidRPr="00E33910">
      <w:t xml:space="preserve">– </w:t>
    </w:r>
    <w:fldSimple w:instr=" DOCPROPERTY &quot;Qld_Council&quot; ">
      <w:r w:rsidR="006405E7" w:rsidRPr="00E33910">
        <w:t>Toowoomba Regional Planning Scheme</w:t>
      </w:r>
    </w:fldSimple>
    <w:r w:rsidR="006405E7">
      <w:tab/>
    </w:r>
    <w:r w:rsidR="006405E7">
      <w:fldChar w:fldCharType="begin"/>
    </w:r>
    <w:r w:rsidR="006405E7">
      <w:instrText xml:space="preserve"> PAGE   \* MERGEFORMAT </w:instrText>
    </w:r>
    <w:r w:rsidR="006405E7">
      <w:fldChar w:fldCharType="separate"/>
    </w:r>
    <w:r w:rsidR="006405E7">
      <w:rPr>
        <w:noProof/>
      </w:rPr>
      <w:t>213</w:t>
    </w:r>
    <w:r w:rsidR="006405E7">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AF16F" w14:textId="6C86D652" w:rsidR="006405E7" w:rsidRPr="00962AFC" w:rsidRDefault="006405E7">
    <w:pPr>
      <w:pStyle w:val="PartSchedAppd"/>
      <w:framePr w:w="420" w:h="13608" w:hRule="exact" w:hSpace="0" w:wrap="around" w:vAnchor="page" w:hAnchor="page" w:x="11284" w:y="2241" w:anchorLock="1"/>
      <w:suppressOverlap w:val="0"/>
      <w:textDirection w:val="btLr"/>
      <w:rPr>
        <w:rStyle w:val="PartSchedAppdChar"/>
      </w:rPr>
    </w:pPr>
    <w:r w:rsidRPr="00A00935">
      <w:fldChar w:fldCharType="begin"/>
    </w:r>
    <w:r w:rsidRPr="00A00935">
      <w:instrText xml:space="preserve"> STYLEREF "</w:instrText>
    </w:r>
    <w:r>
      <w:instrText>Heading</w:instrText>
    </w:r>
    <w:r w:rsidRPr="00A00935">
      <w:instrText xml:space="preserve"> 1" \r </w:instrText>
    </w:r>
    <w:r w:rsidRPr="00A00935">
      <w:fldChar w:fldCharType="separate"/>
    </w:r>
    <w:r>
      <w:rPr>
        <w:noProof/>
      </w:rPr>
      <w:t>Part 9</w:t>
    </w:r>
    <w:r w:rsidRPr="00A00935">
      <w:fldChar w:fldCharType="end"/>
    </w:r>
    <w:r w:rsidRPr="00A00935">
      <w:t> – </w:t>
    </w:r>
    <w:r w:rsidRPr="00A00935">
      <w:fldChar w:fldCharType="begin"/>
    </w:r>
    <w:r w:rsidRPr="00A00935">
      <w:instrText xml:space="preserve"> STYLEREF "</w:instrText>
    </w:r>
    <w:r>
      <w:instrText>Heading</w:instrText>
    </w:r>
    <w:r w:rsidRPr="00A00935">
      <w:instrText xml:space="preserve"> 1" </w:instrText>
    </w:r>
    <w:r w:rsidRPr="00A00935">
      <w:fldChar w:fldCharType="separate"/>
    </w:r>
    <w:r>
      <w:rPr>
        <w:noProof/>
      </w:rPr>
      <w:t>Development codes,</w:t>
    </w:r>
    <w:r w:rsidRPr="00A00935">
      <w:fldChar w:fldCharType="end"/>
    </w:r>
    <w:r>
      <w:t xml:space="preserve">  </w:t>
    </w:r>
    <w:r>
      <w:rPr>
        <w:noProof/>
        <w:lang w:eastAsia="en-AU"/>
      </w:rPr>
      <w:drawing>
        <wp:inline distT="0" distB="0" distL="0" distR="0" wp14:anchorId="0BAD56E9" wp14:editId="13EBE796">
          <wp:extent cx="180975" cy="250190"/>
          <wp:effectExtent l="1905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srcRect/>
                  <a:stretch>
                    <a:fillRect/>
                  </a:stretch>
                </pic:blipFill>
                <pic:spPr bwMode="auto">
                  <a:xfrm>
                    <a:off x="0" y="0"/>
                    <a:ext cx="180975" cy="250190"/>
                  </a:xfrm>
                  <a:prstGeom prst="rect">
                    <a:avLst/>
                  </a:prstGeom>
                  <a:noFill/>
                  <a:ln w="9525">
                    <a:noFill/>
                    <a:miter lim="800000"/>
                    <a:headEnd/>
                    <a:tailEnd/>
                  </a:ln>
                </pic:spPr>
              </pic:pic>
            </a:graphicData>
          </a:graphic>
        </wp:inline>
      </w:drawing>
    </w:r>
    <w:r w:rsidRPr="00CA524B">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A00935">
      <w:fldChar w:fldCharType="begin"/>
    </w:r>
    <w:r w:rsidRPr="00A00935">
      <w:instrText xml:space="preserve"> STYLEREF "</w:instrText>
    </w:r>
    <w:r>
      <w:instrText>Heading</w:instrText>
    </w:r>
    <w:r w:rsidRPr="00A00935">
      <w:instrText xml:space="preserve"> 2" \w </w:instrText>
    </w:r>
    <w:r w:rsidRPr="00A00935">
      <w:fldChar w:fldCharType="separate"/>
    </w:r>
    <w:r>
      <w:rPr>
        <w:noProof/>
      </w:rPr>
      <w:t>9.1</w:t>
    </w:r>
    <w:r w:rsidRPr="00A00935">
      <w:fldChar w:fldCharType="end"/>
    </w:r>
    <w:r w:rsidRPr="00A00935">
      <w:t> – </w:t>
    </w:r>
    <w:r w:rsidRPr="00A00935">
      <w:fldChar w:fldCharType="begin"/>
    </w:r>
    <w:r w:rsidRPr="00A00935">
      <w:instrText xml:space="preserve"> STYLEREF "</w:instrText>
    </w:r>
    <w:r>
      <w:instrText>Heading</w:instrText>
    </w:r>
    <w:r w:rsidRPr="00A00935">
      <w:instrText xml:space="preserve"> 2" </w:instrText>
    </w:r>
    <w:r w:rsidRPr="00A00935">
      <w:fldChar w:fldCharType="separate"/>
    </w:r>
    <w:r>
      <w:rPr>
        <w:noProof/>
      </w:rPr>
      <w:t>Preliminary</w:t>
    </w:r>
    <w:r w:rsidRPr="00A00935">
      <w:fldChar w:fldCharType="end"/>
    </w:r>
  </w:p>
  <w:p w14:paraId="16CD1BE6" w14:textId="3B272FC0" w:rsidR="006405E7" w:rsidRPr="00D14D9F" w:rsidRDefault="006405E7">
    <w:pPr>
      <w:pStyle w:val="FooterRight"/>
    </w:pPr>
    <w:r w:rsidRPr="000F5FCC">
      <w:rPr>
        <w:rStyle w:val="FooterRightHidden"/>
        <w:vertAlign w:val="superscript"/>
      </w:rPr>
      <w:t>#</w:t>
    </w:r>
    <w:r w:rsidRPr="0051198A">
      <w:rPr>
        <w:rStyle w:val="FooterRightHidden"/>
      </w:rPr>
      <w:fldChar w:fldCharType="begin"/>
    </w:r>
    <w:r w:rsidRPr="0051198A">
      <w:rPr>
        <w:rStyle w:val="FooterRightHidden"/>
      </w:rPr>
      <w:instrText xml:space="preserve"> DOCPROPERTY "</w:instrText>
    </w:r>
    <w:r w:rsidRPr="008E5801">
      <w:rPr>
        <w:rStyle w:val="FooterRightHidden"/>
      </w:rPr>
      <w:instrText>DM Doc id</w:instrText>
    </w:r>
    <w:r w:rsidRPr="0051198A">
      <w:rPr>
        <w:rStyle w:val="FooterRightHidden"/>
      </w:rPr>
      <w:instrText xml:space="preserve">" </w:instrText>
    </w:r>
    <w:r w:rsidRPr="0051198A">
      <w:rPr>
        <w:rStyle w:val="FooterRightHidden"/>
      </w:rPr>
      <w:fldChar w:fldCharType="separate"/>
    </w:r>
    <w:r>
      <w:rPr>
        <w:rStyle w:val="FooterRightHidden"/>
        <w:b/>
        <w:bCs/>
        <w:lang w:val="en-US"/>
      </w:rPr>
      <w:t>Error! Unknown document property name.</w:t>
    </w:r>
    <w:r w:rsidRPr="0051198A">
      <w:rPr>
        <w:rStyle w:val="FooterRightHidden"/>
      </w:rPr>
      <w:fldChar w:fldCharType="end"/>
    </w:r>
    <w:r w:rsidRPr="0051198A">
      <w:rPr>
        <w:rStyle w:val="FooterRightHidden"/>
      </w:rPr>
      <w:t xml:space="preserve"> – </w:t>
    </w:r>
    <w:r w:rsidRPr="0051198A">
      <w:rPr>
        <w:rStyle w:val="FooterRightHidden"/>
      </w:rPr>
      <w:fldChar w:fldCharType="begin"/>
    </w:r>
    <w:r w:rsidRPr="0051198A">
      <w:rPr>
        <w:rStyle w:val="FooterRightHidden"/>
      </w:rPr>
      <w:instrText xml:space="preserve"> DOCPROPERTY "Profile_name" </w:instrText>
    </w:r>
    <w:r w:rsidRPr="0051198A">
      <w:rPr>
        <w:rStyle w:val="FooterRightHidden"/>
      </w:rPr>
      <w:fldChar w:fldCharType="separate"/>
    </w:r>
    <w:r>
      <w:rPr>
        <w:rStyle w:val="FooterRightHidden"/>
        <w:b/>
        <w:bCs/>
        <w:lang w:val="en-US"/>
      </w:rPr>
      <w:t>Error! Unknown document property name.</w:t>
    </w:r>
    <w:r w:rsidRPr="0051198A">
      <w:rPr>
        <w:rStyle w:val="FooterRightHidden"/>
      </w:rPr>
      <w:fldChar w:fldCharType="end"/>
    </w:r>
    <w:r w:rsidRPr="0051198A">
      <w:rPr>
        <w:rStyle w:val="FooterRightHidden"/>
      </w:rPr>
      <w:t>_v</w:t>
    </w:r>
    <w:r w:rsidRPr="0051198A">
      <w:rPr>
        <w:rStyle w:val="FooterRightHidden"/>
      </w:rPr>
      <w:fldChar w:fldCharType="begin"/>
    </w:r>
    <w:r w:rsidRPr="0051198A">
      <w:rPr>
        <w:rStyle w:val="FooterRightHidden"/>
      </w:rPr>
      <w:instrText xml:space="preserve"> DOCPROPERTY "Version_no" </w:instrText>
    </w:r>
    <w:r w:rsidRPr="0051198A">
      <w:rPr>
        <w:rStyle w:val="FooterRightHidden"/>
      </w:rPr>
      <w:fldChar w:fldCharType="separate"/>
    </w:r>
    <w:r>
      <w:rPr>
        <w:rStyle w:val="FooterRightHidden"/>
        <w:b/>
        <w:bCs/>
        <w:lang w:val="en-US"/>
      </w:rPr>
      <w:t>Error! Unknown document property name.</w:t>
    </w:r>
    <w:r w:rsidRPr="0051198A">
      <w:rPr>
        <w:rStyle w:val="FooterRightHidden"/>
      </w:rPr>
      <w:fldChar w:fldCharType="end"/>
    </w:r>
    <w:r>
      <w:tab/>
    </w:r>
    <w:fldSimple w:instr=" DOCPROPERTY &quot;Date_completed&quot; ">
      <w:r>
        <w:t>1 July 2012</w:t>
      </w:r>
    </w:fldSimple>
    <w:r>
      <w:t xml:space="preserve"> – </w:t>
    </w:r>
    <w:r w:rsidRPr="009F75AE">
      <w:rPr>
        <w:vertAlign w:val="superscript"/>
      </w:rPr>
      <w:t>#</w:t>
    </w:r>
    <w:r>
      <w:fldChar w:fldCharType="begin"/>
    </w:r>
    <w:r>
      <w:instrText xml:space="preserve"> DOCPROPERTY "</w:instrText>
    </w:r>
    <w:r w:rsidRPr="009F75AE">
      <w:instrText>PS</w:instrText>
    </w:r>
    <w:r>
      <w:instrText>Document</w:instrText>
    </w:r>
    <w:r w:rsidRPr="009F75AE">
      <w:instrText>_no</w:instrText>
    </w:r>
    <w:r>
      <w:instrText xml:space="preserve">" </w:instrText>
    </w:r>
    <w:r>
      <w:fldChar w:fldCharType="separate"/>
    </w:r>
    <w:r>
      <w:rPr>
        <w:b/>
        <w:bCs/>
        <w:lang w:val="en-US"/>
      </w:rPr>
      <w:t>Error! Unknown document property name.</w:t>
    </w:r>
    <w:r>
      <w:fldChar w:fldCharType="end"/>
    </w:r>
    <w:r>
      <w:t>_v</w:t>
    </w:r>
    <w:fldSimple w:instr=" DOCPROPERTY &quot;PSVersion_no&quot; ">
      <w:r>
        <w:t>1.0</w:t>
      </w:r>
    </w:fldSimple>
    <w:r>
      <w:t xml:space="preserve"> – </w:t>
    </w:r>
    <w:fldSimple w:instr=" DOCPROPERTY &quot;Qld_Council&quot; ">
      <w:r>
        <w:t>Toowoomba Regional Planning Scheme</w:t>
      </w:r>
    </w:fldSimple>
    <w:r>
      <w:tab/>
    </w:r>
    <w:r>
      <w:fldChar w:fldCharType="begin"/>
    </w:r>
    <w:r>
      <w:instrText xml:space="preserve"> PAGE   \* MERGEFORMAT </w:instrText>
    </w:r>
    <w:r>
      <w:fldChar w:fldCharType="separate"/>
    </w:r>
    <w:r>
      <w:rPr>
        <w:noProof/>
      </w:rPr>
      <w:t>107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F054B" w14:textId="77777777" w:rsidR="00B255EE" w:rsidRDefault="00B255EE" w:rsidP="00EA4C8A">
      <w:pPr>
        <w:spacing w:before="0" w:after="0"/>
      </w:pPr>
      <w:r>
        <w:separator/>
      </w:r>
    </w:p>
  </w:footnote>
  <w:footnote w:type="continuationSeparator" w:id="0">
    <w:p w14:paraId="542E426E" w14:textId="77777777" w:rsidR="00B255EE" w:rsidRDefault="00B255EE" w:rsidP="00EA4C8A">
      <w:pPr>
        <w:spacing w:before="0" w:after="0"/>
      </w:pPr>
      <w:r>
        <w:continuationSeparator/>
      </w:r>
    </w:p>
  </w:footnote>
  <w:footnote w:id="1">
    <w:p w14:paraId="5C202F25" w14:textId="77777777" w:rsidR="006405E7" w:rsidRDefault="006405E7" w:rsidP="000C05E1">
      <w:pPr>
        <w:pStyle w:val="FootnoteText"/>
      </w:pPr>
      <w:r>
        <w:rPr>
          <w:rStyle w:val="FootnoteReference"/>
        </w:rPr>
        <w:footnoteRef/>
      </w:r>
      <w:r>
        <w:t xml:space="preserve"> Amended on 3 July 2017</w:t>
      </w:r>
    </w:p>
  </w:footnote>
  <w:footnote w:id="2">
    <w:p w14:paraId="59BD8D7C" w14:textId="77777777" w:rsidR="006405E7" w:rsidRDefault="006405E7" w:rsidP="00874BA7">
      <w:pPr>
        <w:pStyle w:val="FootnoteText"/>
      </w:pPr>
      <w:r>
        <w:rPr>
          <w:rStyle w:val="FootnoteReference"/>
        </w:rPr>
        <w:footnoteRef/>
      </w:r>
      <w:r>
        <w:t xml:space="preserve"> </w:t>
      </w:r>
      <w:r w:rsidRPr="00125F8A">
        <w:t>Amended on</w:t>
      </w:r>
      <w:r>
        <w:t xml:space="preserve"> 4 August </w:t>
      </w:r>
      <w:r w:rsidRPr="00125F8A">
        <w:t>201</w:t>
      </w:r>
      <w:r>
        <w:t>4</w:t>
      </w:r>
    </w:p>
  </w:footnote>
  <w:footnote w:id="3">
    <w:p w14:paraId="57E9AF3A" w14:textId="77777777" w:rsidR="006405E7" w:rsidRDefault="006405E7">
      <w:pPr>
        <w:pStyle w:val="FootnoteText"/>
      </w:pPr>
      <w:r>
        <w:rPr>
          <w:rStyle w:val="FootnoteReference"/>
        </w:rPr>
        <w:footnoteRef/>
      </w:r>
      <w:r>
        <w:t xml:space="preserve"> Amended on 27 April 2018</w:t>
      </w:r>
    </w:p>
  </w:footnote>
  <w:footnote w:id="4">
    <w:p w14:paraId="3AF43477" w14:textId="77777777" w:rsidR="006405E7" w:rsidRPr="0016670E" w:rsidRDefault="006405E7" w:rsidP="00300B26">
      <w:pPr>
        <w:pStyle w:val="FootnoteText"/>
      </w:pPr>
      <w:r>
        <w:rPr>
          <w:rStyle w:val="FootnoteReference"/>
        </w:rPr>
        <w:footnoteRef/>
      </w:r>
      <w:r>
        <w:t xml:space="preserve"> </w:t>
      </w:r>
      <w:r w:rsidRPr="0016670E">
        <w:t>Council may request a shadow analysis be prepared to demonstrate compliance with the performance outcome.</w:t>
      </w:r>
    </w:p>
  </w:footnote>
  <w:footnote w:id="5">
    <w:p w14:paraId="458D7E64" w14:textId="77777777" w:rsidR="006405E7" w:rsidRPr="00556916" w:rsidRDefault="006405E7" w:rsidP="00300B26">
      <w:pPr>
        <w:pStyle w:val="FootnoteText"/>
      </w:pPr>
      <w:r>
        <w:rPr>
          <w:rStyle w:val="FootnoteReference"/>
        </w:rPr>
        <w:footnoteRef/>
      </w:r>
      <w:r>
        <w:t xml:space="preserve"> </w:t>
      </w:r>
      <w:r w:rsidRPr="00556916">
        <w:t>Crime Prevention Through Environmental Design (CPTED) Guidelines for Queensland will provide relevant guidance to which applicants should have regard in demonstrating compliance with this performance outcome.</w:t>
      </w:r>
    </w:p>
  </w:footnote>
  <w:footnote w:id="6">
    <w:p w14:paraId="60368EE7" w14:textId="77777777" w:rsidR="006405E7" w:rsidRDefault="006405E7">
      <w:pPr>
        <w:pStyle w:val="FootnoteText"/>
      </w:pPr>
      <w:r>
        <w:rPr>
          <w:rStyle w:val="FootnoteReference"/>
        </w:rPr>
        <w:footnoteRef/>
      </w:r>
      <w:r>
        <w:t xml:space="preserve"> ‘Sensitive land use’ is defined in the Planning Regulation 2017 </w:t>
      </w:r>
    </w:p>
  </w:footnote>
  <w:footnote w:id="7">
    <w:p w14:paraId="2815262F" w14:textId="77777777" w:rsidR="006405E7" w:rsidRDefault="006405E7">
      <w:pPr>
        <w:pStyle w:val="FootnoteText"/>
      </w:pPr>
      <w:r>
        <w:rPr>
          <w:rStyle w:val="FootnoteReference"/>
        </w:rPr>
        <w:footnoteRef/>
      </w:r>
      <w:r>
        <w:t xml:space="preserve"> In order to demonstrate compliance with the performance criterion, Council may request the preparation of a report, prepared by a suitably qualified person, detailing compliance.</w:t>
      </w:r>
    </w:p>
  </w:footnote>
  <w:footnote w:id="8">
    <w:p w14:paraId="4E66B2FD" w14:textId="77777777" w:rsidR="006405E7" w:rsidRPr="00DB2B3F" w:rsidRDefault="006405E7" w:rsidP="00300B26">
      <w:pPr>
        <w:pStyle w:val="FootnoteText"/>
      </w:pPr>
      <w:r>
        <w:rPr>
          <w:rStyle w:val="FootnoteReference"/>
        </w:rPr>
        <w:footnoteRef/>
      </w:r>
      <w:r>
        <w:t xml:space="preserve"> </w:t>
      </w:r>
      <w:r w:rsidRPr="00DB2B3F">
        <w:t>The Landscaping Code sets out additional requirements for the provision of landscaping.</w:t>
      </w:r>
    </w:p>
  </w:footnote>
  <w:footnote w:id="9">
    <w:p w14:paraId="54ED6C8D" w14:textId="77777777" w:rsidR="006405E7" w:rsidRPr="002566F9" w:rsidRDefault="006405E7" w:rsidP="00300B26">
      <w:pPr>
        <w:pStyle w:val="FootnoteText"/>
      </w:pPr>
      <w:r>
        <w:rPr>
          <w:rStyle w:val="FootnoteReference"/>
        </w:rPr>
        <w:footnoteRef/>
      </w:r>
      <w:r>
        <w:t xml:space="preserve"> </w:t>
      </w:r>
      <w:r w:rsidRPr="002566F9">
        <w:t xml:space="preserve">Council may request that a commercial impact assessment be prepared to demonstrate compliance with the performance outcome. A commercial impact assessment includes a review of the need for commercial development </w:t>
      </w:r>
      <w:r>
        <w:t>i</w:t>
      </w:r>
      <w:r w:rsidRPr="002566F9">
        <w:t>n the proposed location and the impact of the proposed commercial development on other centres</w:t>
      </w:r>
      <w:r>
        <w:t>.</w:t>
      </w:r>
    </w:p>
  </w:footnote>
  <w:footnote w:id="10">
    <w:p w14:paraId="336A327E" w14:textId="77777777" w:rsidR="006405E7" w:rsidRPr="00024632" w:rsidRDefault="006405E7">
      <w:pPr>
        <w:pStyle w:val="FootnoteText"/>
      </w:pPr>
      <w:r>
        <w:rPr>
          <w:rStyle w:val="FootnoteReference"/>
        </w:rPr>
        <w:footnoteRef/>
      </w:r>
      <w:r>
        <w:t xml:space="preserve"> </w:t>
      </w:r>
      <w:r w:rsidRPr="00024632">
        <w:t xml:space="preserve">Vehicular access points to State-controlled roads require approval under the </w:t>
      </w:r>
      <w:r w:rsidRPr="00024632">
        <w:rPr>
          <w:i/>
        </w:rPr>
        <w:t>Transport Infrastructure Act 1994</w:t>
      </w:r>
      <w:r w:rsidRPr="00024632">
        <w:t>. Access approvals to the State-controlled roads are administered by the Department of Transport and Main Roads in accordance with the Road Planning and Design Manual.</w:t>
      </w:r>
    </w:p>
  </w:footnote>
  <w:footnote w:id="11">
    <w:p w14:paraId="0C1FDA60" w14:textId="77777777" w:rsidR="006405E7" w:rsidRPr="00BF4FD6" w:rsidRDefault="006405E7" w:rsidP="00300B26">
      <w:pPr>
        <w:pStyle w:val="FootnoteText"/>
      </w:pPr>
      <w:r>
        <w:rPr>
          <w:rStyle w:val="FootnoteReference"/>
        </w:rPr>
        <w:footnoteRef/>
      </w:r>
      <w:r>
        <w:t xml:space="preserve"> ‘</w:t>
      </w:r>
      <w:r w:rsidRPr="00BF4FD6">
        <w:t xml:space="preserve">Sensitive </w:t>
      </w:r>
      <w:r>
        <w:t xml:space="preserve">land </w:t>
      </w:r>
      <w:r w:rsidRPr="00BF4FD6">
        <w:t>use</w:t>
      </w:r>
      <w:r>
        <w:t>’ is</w:t>
      </w:r>
      <w:r w:rsidRPr="00BF4FD6">
        <w:t xml:space="preserve"> defined in </w:t>
      </w:r>
      <w:r>
        <w:t>the Planning Regulation 2017.</w:t>
      </w:r>
    </w:p>
  </w:footnote>
  <w:footnote w:id="12">
    <w:p w14:paraId="3D095D1B" w14:textId="77777777" w:rsidR="006405E7" w:rsidRPr="00C00F3B" w:rsidRDefault="006405E7" w:rsidP="00144639">
      <w:pPr>
        <w:pStyle w:val="FootnoteText"/>
      </w:pPr>
      <w:r>
        <w:rPr>
          <w:rStyle w:val="FootnoteReference"/>
        </w:rPr>
        <w:footnoteRef/>
      </w:r>
      <w:r>
        <w:t xml:space="preserve"> </w:t>
      </w:r>
      <w:r w:rsidRPr="00C00F3B">
        <w:t xml:space="preserve">Vehicular access points to State-controlled roads require approval under the </w:t>
      </w:r>
      <w:r w:rsidRPr="00C00F3B">
        <w:rPr>
          <w:i/>
        </w:rPr>
        <w:t>Transport Infrastructure Act 1994</w:t>
      </w:r>
      <w:r w:rsidRPr="00C00F3B">
        <w:t>. Access approvals to the State-controlled roads are administered by the Department of Transport and Main Roads in accordance with the Road Planning and Design Manual.</w:t>
      </w:r>
    </w:p>
  </w:footnote>
  <w:footnote w:id="13">
    <w:p w14:paraId="2B45B28C" w14:textId="77777777" w:rsidR="006405E7" w:rsidRPr="0050782A" w:rsidRDefault="006405E7" w:rsidP="00300B26">
      <w:pPr>
        <w:pStyle w:val="FootnoteText"/>
      </w:pPr>
      <w:r>
        <w:rPr>
          <w:rStyle w:val="FootnoteReference"/>
        </w:rPr>
        <w:footnoteRef/>
      </w:r>
      <w:r>
        <w:t xml:space="preserve"> </w:t>
      </w:r>
      <w:r w:rsidRPr="0050782A">
        <w:t>Please note that shops are separately defined and may attract a different level of assessment to the service station component.</w:t>
      </w:r>
    </w:p>
  </w:footnote>
  <w:footnote w:id="14">
    <w:p w14:paraId="2BDF6141" w14:textId="77777777" w:rsidR="006405E7" w:rsidRPr="00BF5B74" w:rsidRDefault="006405E7" w:rsidP="00300B26">
      <w:pPr>
        <w:pStyle w:val="FootnoteText"/>
      </w:pPr>
      <w:r>
        <w:rPr>
          <w:rStyle w:val="FootnoteReference"/>
        </w:rPr>
        <w:footnoteRef/>
      </w:r>
      <w:r>
        <w:t xml:space="preserve"> </w:t>
      </w:r>
      <w:r w:rsidRPr="00BF5B74">
        <w:t>Parking requirements are set out in the Transport Access and Parking Code.</w:t>
      </w:r>
    </w:p>
  </w:footnote>
  <w:footnote w:id="15">
    <w:p w14:paraId="33A2BD86" w14:textId="77777777" w:rsidR="006405E7" w:rsidRDefault="006405E7">
      <w:pPr>
        <w:pStyle w:val="FootnoteText"/>
      </w:pPr>
      <w:r>
        <w:rPr>
          <w:rStyle w:val="FootnoteReference"/>
        </w:rPr>
        <w:footnoteRef/>
      </w:r>
      <w:r>
        <w:t xml:space="preserve"> ‘Sensitive land use’ is defined in the Planning Regulation 2017.</w:t>
      </w:r>
    </w:p>
  </w:footnote>
  <w:footnote w:id="16">
    <w:p w14:paraId="054D9F64" w14:textId="77777777" w:rsidR="006405E7" w:rsidRPr="003F2E45" w:rsidRDefault="006405E7" w:rsidP="00300B26">
      <w:pPr>
        <w:pStyle w:val="FootnoteText"/>
      </w:pPr>
      <w:r>
        <w:rPr>
          <w:rStyle w:val="FootnoteReference"/>
        </w:rPr>
        <w:footnoteRef/>
      </w:r>
      <w:r>
        <w:t xml:space="preserve"> </w:t>
      </w:r>
      <w:r w:rsidRPr="003F2E45">
        <w:t>Landscaping is to be provided to a standard specified in the Landscape Code.</w:t>
      </w:r>
    </w:p>
  </w:footnote>
  <w:footnote w:id="17">
    <w:p w14:paraId="0DE86D6A" w14:textId="77777777" w:rsidR="006405E7" w:rsidRDefault="006405E7">
      <w:pPr>
        <w:pStyle w:val="FootnoteText"/>
      </w:pPr>
      <w:r>
        <w:rPr>
          <w:rStyle w:val="FootnoteReference"/>
        </w:rPr>
        <w:footnoteRef/>
      </w:r>
      <w:r>
        <w:t xml:space="preserve"> ‘Sensitive land use’ is defined in the Planning Regulation 2017.</w:t>
      </w:r>
    </w:p>
  </w:footnote>
  <w:footnote w:id="18">
    <w:p w14:paraId="28BA23D2" w14:textId="77777777" w:rsidR="006405E7" w:rsidRPr="009579C0" w:rsidRDefault="006405E7" w:rsidP="00300B26">
      <w:pPr>
        <w:pStyle w:val="FootnoteText"/>
      </w:pPr>
      <w:r>
        <w:rPr>
          <w:rStyle w:val="FootnoteReference"/>
        </w:rPr>
        <w:footnoteRef/>
      </w:r>
      <w:r>
        <w:t xml:space="preserve"> </w:t>
      </w:r>
      <w:r w:rsidRPr="009579C0">
        <w:t xml:space="preserve">This term is used in the manner explained in the </w:t>
      </w:r>
      <w:r w:rsidRPr="009579C0">
        <w:rPr>
          <w:i/>
        </w:rPr>
        <w:t>State Planning Policy 2/07, Protection of Extractive Resources</w:t>
      </w:r>
      <w:r w:rsidRPr="009579C0">
        <w:t>, as the area that indicates the extent of the extractive resource and any existing or future processing operations. In the context of this code, it applies whether or not the extractive industry is in a Key Resource Area to which the SPP applies.</w:t>
      </w:r>
    </w:p>
  </w:footnote>
  <w:footnote w:id="19">
    <w:p w14:paraId="07FCFE7E" w14:textId="77777777" w:rsidR="006405E7" w:rsidRPr="009579C0" w:rsidRDefault="006405E7" w:rsidP="00300B26">
      <w:pPr>
        <w:pStyle w:val="FootnoteText"/>
      </w:pPr>
      <w:r>
        <w:rPr>
          <w:rStyle w:val="FootnoteReference"/>
        </w:rPr>
        <w:footnoteRef/>
      </w:r>
      <w:r>
        <w:t xml:space="preserve"> </w:t>
      </w:r>
      <w:r w:rsidRPr="009579C0">
        <w:t xml:space="preserve">This term is also used in the manner explained in the </w:t>
      </w:r>
      <w:r w:rsidRPr="009579C0">
        <w:rPr>
          <w:i/>
        </w:rPr>
        <w:t>State Planning Policy 2/07, Protection of Extractive Resources</w:t>
      </w:r>
      <w:r w:rsidRPr="009579C0">
        <w:t>, as the area surrounding the resource/processing area needed to maintain separation of people from undesirable levels of noise, dust, ground vibration, or air blast overpressure that may be produced as residual impacts from existing or future extraction or processing of the extractive resource. In the context of this code, it applies whether or not the extractive industry is in a Key Resource</w:t>
      </w:r>
      <w:r>
        <w:t xml:space="preserve"> Area to which the SPP applies.</w:t>
      </w:r>
    </w:p>
  </w:footnote>
  <w:footnote w:id="20">
    <w:p w14:paraId="0FBBDB07" w14:textId="77777777" w:rsidR="006405E7" w:rsidRDefault="006405E7" w:rsidP="00300B26">
      <w:pPr>
        <w:pStyle w:val="FootnoteText"/>
      </w:pPr>
      <w:r>
        <w:rPr>
          <w:rStyle w:val="FootnoteReference"/>
        </w:rPr>
        <w:footnoteRef/>
      </w:r>
      <w:r>
        <w:t xml:space="preserve"> Demonstration of compliance with PO</w:t>
      </w:r>
      <w:r w:rsidRPr="00404F4A">
        <w:rPr>
          <w:vertAlign w:val="subscript"/>
        </w:rPr>
        <w:t>10</w:t>
      </w:r>
      <w:r>
        <w:t xml:space="preserve"> is likely to also require the submission of a report, prepared by a suitably qualified person, that describes and evaluates all relevant public safety issues associated with the development, including:</w:t>
      </w:r>
    </w:p>
    <w:p w14:paraId="34CE5850" w14:textId="77777777" w:rsidR="006405E7" w:rsidRDefault="006405E7" w:rsidP="00300B26">
      <w:pPr>
        <w:pStyle w:val="FootnoteText"/>
        <w:rPr>
          <w:rFonts w:cs="Arial"/>
        </w:rPr>
      </w:pPr>
      <w:r>
        <w:rPr>
          <w:rFonts w:cs="Arial"/>
        </w:rPr>
        <w:t>(a) blasting;</w:t>
      </w:r>
    </w:p>
    <w:p w14:paraId="6B1EB473" w14:textId="77777777" w:rsidR="006405E7" w:rsidRDefault="006405E7" w:rsidP="00300B26">
      <w:pPr>
        <w:pStyle w:val="FootnoteText"/>
      </w:pPr>
      <w:r>
        <w:rPr>
          <w:rFonts w:cs="Arial"/>
        </w:rPr>
        <w:t>(b) pe</w:t>
      </w:r>
      <w:r>
        <w:t>destrian movement and safety;</w:t>
      </w:r>
    </w:p>
    <w:p w14:paraId="13FD933F" w14:textId="77777777" w:rsidR="006405E7" w:rsidRDefault="006405E7" w:rsidP="00300B26">
      <w:pPr>
        <w:pStyle w:val="FootnoteText"/>
        <w:rPr>
          <w:rFonts w:cs="Arial"/>
        </w:rPr>
      </w:pPr>
      <w:r>
        <w:rPr>
          <w:rFonts w:cs="Arial"/>
        </w:rPr>
        <w:t>(c) subsidence; and</w:t>
      </w:r>
    </w:p>
    <w:p w14:paraId="020687EB" w14:textId="77777777" w:rsidR="006405E7" w:rsidRDefault="006405E7" w:rsidP="00300B26">
      <w:pPr>
        <w:pStyle w:val="FootnoteText"/>
      </w:pPr>
      <w:r>
        <w:rPr>
          <w:rFonts w:cs="Arial"/>
        </w:rPr>
        <w:t>(d) perimeter fencing.</w:t>
      </w:r>
    </w:p>
  </w:footnote>
  <w:footnote w:id="21">
    <w:p w14:paraId="4F990668" w14:textId="77777777" w:rsidR="006405E7" w:rsidRPr="00734F6C" w:rsidRDefault="006405E7" w:rsidP="00300B26">
      <w:pPr>
        <w:pStyle w:val="FootnoteText"/>
      </w:pPr>
      <w:r>
        <w:rPr>
          <w:rStyle w:val="FootnoteReference"/>
        </w:rPr>
        <w:footnoteRef/>
      </w:r>
      <w:r>
        <w:t xml:space="preserve"> </w:t>
      </w:r>
      <w:r w:rsidRPr="00734F6C">
        <w:t>Demonstration of compliance with PO</w:t>
      </w:r>
      <w:r w:rsidRPr="00404F4A">
        <w:rPr>
          <w:vertAlign w:val="subscript"/>
        </w:rPr>
        <w:t>1</w:t>
      </w:r>
      <w:r>
        <w:rPr>
          <w:vertAlign w:val="subscript"/>
        </w:rPr>
        <w:t>2</w:t>
      </w:r>
      <w:r w:rsidRPr="00734F6C">
        <w:t xml:space="preserve"> is likely to require the submission of a management plan, approved by Counc</w:t>
      </w:r>
      <w:r>
        <w:t>il prior to commencement of use</w:t>
      </w:r>
      <w:r w:rsidRPr="00734F6C">
        <w:t xml:space="preserve"> that addresses all issues relevant to PO</w:t>
      </w:r>
      <w:r w:rsidRPr="00404F4A">
        <w:rPr>
          <w:vertAlign w:val="subscript"/>
        </w:rPr>
        <w:t>1</w:t>
      </w:r>
      <w:r>
        <w:rPr>
          <w:vertAlign w:val="subscript"/>
        </w:rPr>
        <w:t>2</w:t>
      </w:r>
      <w:r w:rsidRPr="00734F6C">
        <w:t>.</w:t>
      </w:r>
    </w:p>
  </w:footnote>
  <w:footnote w:id="22">
    <w:p w14:paraId="3C979AED" w14:textId="77777777" w:rsidR="006405E7" w:rsidRPr="00692799" w:rsidRDefault="006405E7">
      <w:pPr>
        <w:pStyle w:val="FootnoteText"/>
      </w:pPr>
      <w:r>
        <w:rPr>
          <w:rStyle w:val="FootnoteReference"/>
        </w:rPr>
        <w:footnoteRef/>
      </w:r>
      <w:r>
        <w:t xml:space="preserve"> </w:t>
      </w:r>
      <w:r w:rsidRPr="00692799">
        <w:t>The term employee includes full-time, part-time or casual staff, sub-contractors and other person actively involved in the operation of the business whether or not receiving remuneration from the operator of the business.</w:t>
      </w:r>
    </w:p>
  </w:footnote>
  <w:footnote w:id="23">
    <w:p w14:paraId="1F1F4A18" w14:textId="77777777" w:rsidR="006405E7" w:rsidRDefault="006405E7">
      <w:pPr>
        <w:pStyle w:val="FootnoteText"/>
      </w:pPr>
      <w:r>
        <w:rPr>
          <w:rStyle w:val="FootnoteReference"/>
        </w:rPr>
        <w:footnoteRef/>
      </w:r>
      <w:r>
        <w:t xml:space="preserve"> Amended on 3 November 2014</w:t>
      </w:r>
    </w:p>
  </w:footnote>
  <w:footnote w:id="24">
    <w:p w14:paraId="0E6A45F3" w14:textId="77777777" w:rsidR="006405E7" w:rsidRDefault="006405E7">
      <w:pPr>
        <w:pStyle w:val="FootnoteText"/>
      </w:pPr>
      <w:r>
        <w:rPr>
          <w:rStyle w:val="FootnoteReference"/>
        </w:rPr>
        <w:footnoteRef/>
      </w:r>
      <w:r>
        <w:t xml:space="preserve"> Amended on 27 April 2018</w:t>
      </w:r>
    </w:p>
  </w:footnote>
  <w:footnote w:id="25">
    <w:p w14:paraId="1E0A3CD8" w14:textId="77777777" w:rsidR="006405E7" w:rsidRDefault="006405E7">
      <w:pPr>
        <w:pStyle w:val="FootnoteText"/>
      </w:pPr>
      <w:r>
        <w:rPr>
          <w:rStyle w:val="FootnoteReference"/>
        </w:rPr>
        <w:footnoteRef/>
      </w:r>
      <w:r>
        <w:t xml:space="preserve"> Amended on 27 April 2018</w:t>
      </w:r>
    </w:p>
  </w:footnote>
  <w:footnote w:id="26">
    <w:p w14:paraId="09CCDB7A" w14:textId="77777777" w:rsidR="006405E7" w:rsidRDefault="006405E7">
      <w:pPr>
        <w:pStyle w:val="FootnoteText"/>
      </w:pPr>
      <w:r>
        <w:rPr>
          <w:rStyle w:val="FootnoteReference"/>
        </w:rPr>
        <w:footnoteRef/>
      </w:r>
      <w:r>
        <w:t xml:space="preserve"> ‘Sensitive land use’ is defined in the Planning Regulation 2017.</w:t>
      </w:r>
    </w:p>
  </w:footnote>
  <w:footnote w:id="27">
    <w:p w14:paraId="130C82DB" w14:textId="77777777" w:rsidR="006405E7" w:rsidRPr="003F2E45" w:rsidRDefault="006405E7" w:rsidP="00300B26">
      <w:pPr>
        <w:pStyle w:val="FootnoteText"/>
      </w:pPr>
      <w:r>
        <w:rPr>
          <w:rStyle w:val="FootnoteReference"/>
        </w:rPr>
        <w:footnoteRef/>
      </w:r>
      <w:r>
        <w:t xml:space="preserve"> </w:t>
      </w:r>
      <w:r w:rsidRPr="003F2E45">
        <w:t>Landscaping is to be provided to a standard specified in the Landscape Code.</w:t>
      </w:r>
    </w:p>
  </w:footnote>
  <w:footnote w:id="28">
    <w:p w14:paraId="6204D37D" w14:textId="77777777" w:rsidR="006405E7" w:rsidRDefault="006405E7">
      <w:pPr>
        <w:pStyle w:val="FootnoteText"/>
      </w:pPr>
      <w:r>
        <w:rPr>
          <w:rStyle w:val="FootnoteReference"/>
        </w:rPr>
        <w:footnoteRef/>
      </w:r>
      <w:r>
        <w:t xml:space="preserve"> Amended on 27 April 2018</w:t>
      </w:r>
    </w:p>
  </w:footnote>
  <w:footnote w:id="29">
    <w:p w14:paraId="6E324AA2" w14:textId="77777777" w:rsidR="006405E7" w:rsidRPr="00A9467C" w:rsidRDefault="006405E7" w:rsidP="00300B26">
      <w:pPr>
        <w:pStyle w:val="FootnoteText"/>
      </w:pPr>
      <w:r>
        <w:rPr>
          <w:rStyle w:val="FootnoteReference"/>
        </w:rPr>
        <w:footnoteRef/>
      </w:r>
      <w:r>
        <w:t xml:space="preserve"> </w:t>
      </w:r>
      <w:r w:rsidRPr="00A9467C">
        <w:t>Odour reports, when required, address the draft Environmental Protection Agency guideline ‘A procedure to assess the risk of odour nuisance from proposed developments’.</w:t>
      </w:r>
    </w:p>
  </w:footnote>
  <w:footnote w:id="30">
    <w:p w14:paraId="1A661C18" w14:textId="77777777" w:rsidR="006405E7" w:rsidRPr="00A9467C" w:rsidRDefault="006405E7" w:rsidP="00300B26">
      <w:pPr>
        <w:pStyle w:val="FootnoteText"/>
      </w:pPr>
      <w:r>
        <w:rPr>
          <w:rStyle w:val="FootnoteReference"/>
        </w:rPr>
        <w:footnoteRef/>
      </w:r>
      <w:r>
        <w:t xml:space="preserve"> </w:t>
      </w:r>
      <w:r w:rsidRPr="00A9467C">
        <w:t>Applicants should also have regard to the Works Code, the Integrated Water Management Code and other relevant legislative, industry and licensing requirements.</w:t>
      </w:r>
    </w:p>
  </w:footnote>
  <w:footnote w:id="31">
    <w:p w14:paraId="5A508648" w14:textId="77777777" w:rsidR="006405E7" w:rsidRPr="002A5FC7" w:rsidRDefault="006405E7" w:rsidP="003E6248">
      <w:pPr>
        <w:pStyle w:val="FootnoteText"/>
      </w:pPr>
      <w:r>
        <w:rPr>
          <w:rStyle w:val="FootnoteReference"/>
        </w:rPr>
        <w:footnoteRef/>
      </w:r>
      <w:r>
        <w:t xml:space="preserve"> </w:t>
      </w:r>
      <w:r w:rsidRPr="002A5FC7">
        <w:t>Proposals may also need to comply with any requirements of applicable local laws or of the Department of Primary Industries and the Department of Environment and Resource Management.</w:t>
      </w:r>
    </w:p>
  </w:footnote>
  <w:footnote w:id="32">
    <w:p w14:paraId="5E3C4F85" w14:textId="77777777" w:rsidR="006405E7" w:rsidRDefault="006405E7">
      <w:pPr>
        <w:pStyle w:val="FootnoteText"/>
      </w:pPr>
      <w:r>
        <w:rPr>
          <w:rStyle w:val="FootnoteReference"/>
        </w:rPr>
        <w:footnoteRef/>
      </w:r>
      <w:r>
        <w:t xml:space="preserve"> Amended on 27 April 2018</w:t>
      </w:r>
    </w:p>
  </w:footnote>
  <w:footnote w:id="33">
    <w:p w14:paraId="4AC39993" w14:textId="77777777" w:rsidR="006405E7" w:rsidRDefault="006405E7">
      <w:pPr>
        <w:pStyle w:val="FootnoteText"/>
      </w:pPr>
      <w:r>
        <w:rPr>
          <w:rStyle w:val="FootnoteReference"/>
        </w:rPr>
        <w:footnoteRef/>
      </w:r>
      <w:r>
        <w:t xml:space="preserve"> Amended on 27 April 2018</w:t>
      </w:r>
    </w:p>
  </w:footnote>
  <w:footnote w:id="34">
    <w:p w14:paraId="4CE78AB2" w14:textId="77777777" w:rsidR="006405E7" w:rsidRDefault="006405E7" w:rsidP="007E707C">
      <w:pPr>
        <w:pStyle w:val="FootnoteText"/>
      </w:pPr>
      <w:r>
        <w:rPr>
          <w:rStyle w:val="FootnoteReference"/>
        </w:rPr>
        <w:footnoteRef/>
      </w:r>
      <w:r>
        <w:t xml:space="preserve"> Amended on 3 November 2014</w:t>
      </w:r>
    </w:p>
  </w:footnote>
  <w:footnote w:id="35">
    <w:p w14:paraId="69C0B6E3" w14:textId="77777777" w:rsidR="006405E7" w:rsidRDefault="006405E7">
      <w:pPr>
        <w:pStyle w:val="FootnoteText"/>
      </w:pPr>
      <w:r>
        <w:rPr>
          <w:rStyle w:val="FootnoteReference"/>
        </w:rPr>
        <w:footnoteRef/>
      </w:r>
      <w:r>
        <w:t xml:space="preserve"> Amended on 29 November 2019</w:t>
      </w:r>
    </w:p>
  </w:footnote>
  <w:footnote w:id="36">
    <w:p w14:paraId="213515B5" w14:textId="77777777" w:rsidR="006405E7" w:rsidRDefault="006405E7" w:rsidP="007E707C">
      <w:pPr>
        <w:pStyle w:val="FootnoteText"/>
        <w:rPr>
          <w:rFonts w:ascii="Arial Narrow" w:eastAsia="Times New Roman" w:hAnsi="Arial Narrow"/>
        </w:rPr>
      </w:pPr>
      <w:r>
        <w:rPr>
          <w:rStyle w:val="FootnoteReference"/>
          <w:rFonts w:ascii="Arial Narrow" w:hAnsi="Arial Narrow"/>
          <w:sz w:val="18"/>
        </w:rPr>
        <w:footnoteRef/>
      </w:r>
      <w:r>
        <w:rPr>
          <w:rFonts w:ascii="Arial Narrow" w:hAnsi="Arial Narrow"/>
          <w:sz w:val="18"/>
        </w:rPr>
        <w:t xml:space="preserve"> The ‘main face’ of the dwelling is the closest non-garage/carport dwelling element to the front boundary (such as the main building façade, or a first-floor balcony that faces the street (if provided).  </w:t>
      </w:r>
    </w:p>
  </w:footnote>
  <w:footnote w:id="37">
    <w:p w14:paraId="40316DBA" w14:textId="77777777" w:rsidR="006405E7" w:rsidRDefault="006405E7" w:rsidP="002E4CF8">
      <w:pPr>
        <w:pStyle w:val="FootnoteText"/>
      </w:pPr>
      <w:r>
        <w:rPr>
          <w:rStyle w:val="FootnoteReference"/>
        </w:rPr>
        <w:footnoteRef/>
      </w:r>
      <w:r>
        <w:t xml:space="preserve"> For intensive horticulture, applicants should have regard to the Section 3 of the SPP1/92 – Planning Guidelines – Separating agricultural and residential land uses. For other uses Council may require a study that, amongst other matters, identifies how the development is in accordance with Environmental Protection (Air) Policy 1997 or Environmental Protection (Noise) Policy 1997.</w:t>
      </w:r>
    </w:p>
  </w:footnote>
  <w:footnote w:id="38">
    <w:p w14:paraId="434B56D5" w14:textId="77777777" w:rsidR="006405E7" w:rsidRDefault="006405E7" w:rsidP="00300B26">
      <w:pPr>
        <w:pStyle w:val="FootnoteText"/>
      </w:pPr>
      <w:r>
        <w:rPr>
          <w:rStyle w:val="FootnoteReference"/>
        </w:rPr>
        <w:footnoteRef/>
      </w:r>
      <w:r>
        <w:t xml:space="preserve"> </w:t>
      </w:r>
      <w:r w:rsidRPr="00744104">
        <w:t>Council recommends that applicants seeking approval for intensive animal industries refer to the ‘Reference Manual for the Establishment and Operation or Beef Cattle Feedlots in Queensland’, ‘Queensland Dairy Farming Environmental Co</w:t>
      </w:r>
      <w:r>
        <w:t>de of Practice’</w:t>
      </w:r>
      <w:r w:rsidRPr="00744104">
        <w:t xml:space="preserve"> </w:t>
      </w:r>
      <w:r>
        <w:t xml:space="preserve">and </w:t>
      </w:r>
      <w:r w:rsidRPr="00744104">
        <w:t>‘Environmental Code of Practice for Queensland Piggeries’ and that applicants consult with Primary Industries and Fisheries prior to the lodgement of a development application.</w:t>
      </w:r>
    </w:p>
    <w:p w14:paraId="3C4EF030" w14:textId="77777777" w:rsidR="006405E7" w:rsidRDefault="006405E7" w:rsidP="00300B26">
      <w:pPr>
        <w:pStyle w:val="FootnoteText"/>
      </w:pPr>
      <w:r>
        <w:t>For intensive horticulture, applicants should have regard to the Section 3 of the SPP1/92 – Planning Guidelines – Separating agricultural and residential land uses.</w:t>
      </w:r>
    </w:p>
    <w:p w14:paraId="3B612DDD" w14:textId="77777777" w:rsidR="006405E7" w:rsidRDefault="006405E7" w:rsidP="00300B26">
      <w:pPr>
        <w:pStyle w:val="FootnoteText"/>
      </w:pPr>
      <w:r>
        <w:t>For other uses Council may require a study that, amongst other matters, identifies how the development is in accordance with Environmental Protection (Air) Policy 1997 or Environmental Protection (Noise) Policy 1997.</w:t>
      </w:r>
    </w:p>
  </w:footnote>
  <w:footnote w:id="39">
    <w:p w14:paraId="1A295B9E" w14:textId="77777777" w:rsidR="006405E7" w:rsidRDefault="006405E7">
      <w:pPr>
        <w:pStyle w:val="FootnoteText"/>
      </w:pPr>
      <w:r>
        <w:rPr>
          <w:rStyle w:val="FootnoteReference"/>
        </w:rPr>
        <w:footnoteRef/>
      </w:r>
      <w:r>
        <w:t xml:space="preserve"> Amended on 29 November 2019</w:t>
      </w:r>
    </w:p>
  </w:footnote>
  <w:footnote w:id="40">
    <w:p w14:paraId="3FAC7831" w14:textId="77777777" w:rsidR="006405E7" w:rsidRDefault="006405E7" w:rsidP="007E707C">
      <w:pPr>
        <w:pStyle w:val="FootnoteText"/>
        <w:rPr>
          <w:rFonts w:ascii="Arial Narrow" w:hAnsi="Arial Narrow"/>
        </w:rPr>
      </w:pPr>
      <w:r>
        <w:rPr>
          <w:rStyle w:val="FootnoteReference"/>
          <w:rFonts w:ascii="Arial Narrow" w:hAnsi="Arial Narrow"/>
          <w:sz w:val="18"/>
        </w:rPr>
        <w:footnoteRef/>
      </w:r>
      <w:r>
        <w:rPr>
          <w:rFonts w:ascii="Arial Narrow" w:hAnsi="Arial Narrow"/>
          <w:sz w:val="18"/>
        </w:rPr>
        <w:t xml:space="preserve"> The ‘main face’ of the dwelling is the closest non-garage/carport dwelling element to the front boundary (such as the main building façade, or a first-floor balcony that faces the street (if provided).  </w:t>
      </w:r>
    </w:p>
  </w:footnote>
  <w:footnote w:id="41">
    <w:p w14:paraId="2779E0CA" w14:textId="77777777" w:rsidR="006405E7" w:rsidRDefault="006405E7" w:rsidP="001471DD">
      <w:pPr>
        <w:pStyle w:val="FootnoteText"/>
      </w:pPr>
      <w:r>
        <w:rPr>
          <w:rStyle w:val="FootnoteReference"/>
        </w:rPr>
        <w:footnoteRef/>
      </w:r>
      <w:r>
        <w:t xml:space="preserve"> </w:t>
      </w:r>
      <w:r>
        <w:rPr>
          <w:rFonts w:ascii="Arial Narrow" w:hAnsi="Arial Narrow"/>
          <w:sz w:val="18"/>
          <w:szCs w:val="18"/>
        </w:rPr>
        <w:t>As determined by Toowoomba Regional Council or shown on an approved Plan of Development.</w:t>
      </w:r>
      <w:r>
        <w:rPr>
          <w:sz w:val="16"/>
        </w:rPr>
        <w:t xml:space="preserve"> </w:t>
      </w:r>
    </w:p>
    <w:p w14:paraId="09B174F6" w14:textId="77777777" w:rsidR="006405E7" w:rsidRDefault="006405E7" w:rsidP="001471DD">
      <w:pPr>
        <w:pStyle w:val="FootnoteText"/>
      </w:pPr>
    </w:p>
  </w:footnote>
  <w:footnote w:id="42">
    <w:p w14:paraId="6FA9317B" w14:textId="4FACB5A7" w:rsidR="006405E7" w:rsidRDefault="006405E7" w:rsidP="007E707C">
      <w:pPr>
        <w:pStyle w:val="FootnoteText"/>
        <w:rPr>
          <w:sz w:val="18"/>
          <w:szCs w:val="18"/>
        </w:rPr>
      </w:pPr>
      <w:r w:rsidRPr="00405A25">
        <w:rPr>
          <w:rFonts w:ascii="Arial Narrow" w:hAnsi="Arial Narrow"/>
          <w:sz w:val="18"/>
          <w:szCs w:val="18"/>
          <w:vertAlign w:val="superscript"/>
        </w:rPr>
        <w:t>51</w:t>
      </w:r>
      <w:r>
        <w:rPr>
          <w:rFonts w:ascii="Arial Narrow" w:hAnsi="Arial Narrow"/>
          <w:sz w:val="18"/>
          <w:szCs w:val="18"/>
        </w:rPr>
        <w:t xml:space="preserve">  ‘directly face’ means an angle within 45° either horizontally or vertically.</w:t>
      </w:r>
    </w:p>
  </w:footnote>
  <w:footnote w:id="43">
    <w:p w14:paraId="48DC2688" w14:textId="77777777" w:rsidR="006405E7" w:rsidRDefault="006405E7">
      <w:pPr>
        <w:pStyle w:val="FootnoteText"/>
      </w:pPr>
      <w:r>
        <w:rPr>
          <w:rStyle w:val="FootnoteReference"/>
        </w:rPr>
        <w:footnoteRef/>
      </w:r>
      <w:r>
        <w:t xml:space="preserve"> Amended on 3 November 2014</w:t>
      </w:r>
    </w:p>
  </w:footnote>
  <w:footnote w:id="44">
    <w:p w14:paraId="40BF0A25" w14:textId="77777777" w:rsidR="006405E7" w:rsidRDefault="006405E7">
      <w:pPr>
        <w:pStyle w:val="FootnoteText"/>
      </w:pPr>
      <w:r>
        <w:rPr>
          <w:rStyle w:val="FootnoteReference"/>
        </w:rPr>
        <w:footnoteRef/>
      </w:r>
      <w:r>
        <w:t xml:space="preserve"> Amended on 27 April 2018</w:t>
      </w:r>
    </w:p>
  </w:footnote>
  <w:footnote w:id="45">
    <w:p w14:paraId="7BF50601" w14:textId="77777777" w:rsidR="006405E7" w:rsidRDefault="006405E7">
      <w:pPr>
        <w:pStyle w:val="FootnoteText"/>
      </w:pPr>
      <w:r>
        <w:rPr>
          <w:rStyle w:val="FootnoteReference"/>
        </w:rPr>
        <w:footnoteRef/>
      </w:r>
      <w:r>
        <w:t xml:space="preserve"> Amended on 27 April 2018</w:t>
      </w:r>
    </w:p>
  </w:footnote>
  <w:footnote w:id="46">
    <w:p w14:paraId="01F44908" w14:textId="77777777" w:rsidR="006405E7" w:rsidRDefault="006405E7">
      <w:pPr>
        <w:pStyle w:val="FootnoteText"/>
      </w:pPr>
      <w:r>
        <w:rPr>
          <w:rStyle w:val="FootnoteReference"/>
        </w:rPr>
        <w:footnoteRef/>
      </w:r>
      <w:r>
        <w:t xml:space="preserve"> Amended on 3 November 2014</w:t>
      </w:r>
    </w:p>
  </w:footnote>
  <w:footnote w:id="47">
    <w:p w14:paraId="13A26457" w14:textId="77777777" w:rsidR="006405E7" w:rsidRDefault="006405E7">
      <w:pPr>
        <w:pStyle w:val="FootnoteText"/>
      </w:pPr>
      <w:r>
        <w:rPr>
          <w:rStyle w:val="FootnoteReference"/>
        </w:rPr>
        <w:footnoteRef/>
      </w:r>
      <w:r>
        <w:t xml:space="preserve"> Amended on 27 April 2018</w:t>
      </w:r>
    </w:p>
  </w:footnote>
  <w:footnote w:id="48">
    <w:p w14:paraId="57F02C6E" w14:textId="77777777" w:rsidR="006405E7" w:rsidRDefault="006405E7">
      <w:pPr>
        <w:pStyle w:val="FootnoteText"/>
      </w:pPr>
      <w:r>
        <w:rPr>
          <w:rStyle w:val="FootnoteReference"/>
        </w:rPr>
        <w:footnoteRef/>
      </w:r>
      <w:r>
        <w:t xml:space="preserve"> Amended on 27 April 2018</w:t>
      </w:r>
    </w:p>
  </w:footnote>
  <w:footnote w:id="49">
    <w:p w14:paraId="33E56C1A" w14:textId="77777777" w:rsidR="006405E7" w:rsidRDefault="006405E7">
      <w:pPr>
        <w:pStyle w:val="FootnoteText"/>
      </w:pPr>
      <w:r>
        <w:rPr>
          <w:rStyle w:val="FootnoteReference"/>
        </w:rPr>
        <w:footnoteRef/>
      </w:r>
      <w:r>
        <w:t xml:space="preserve"> ‘Sensitive land uses’ are defined in the Planning Regulation 2017.</w:t>
      </w:r>
    </w:p>
  </w:footnote>
  <w:footnote w:id="50">
    <w:p w14:paraId="0370E9C1" w14:textId="77777777" w:rsidR="006405E7" w:rsidRDefault="006405E7">
      <w:pPr>
        <w:pStyle w:val="FootnoteText"/>
      </w:pPr>
      <w:r>
        <w:rPr>
          <w:rStyle w:val="FootnoteReference"/>
        </w:rPr>
        <w:footnoteRef/>
      </w:r>
      <w:r>
        <w:t xml:space="preserve"> Amended 27 April 2018</w:t>
      </w:r>
    </w:p>
  </w:footnote>
  <w:footnote w:id="51">
    <w:p w14:paraId="1DC44F75" w14:textId="77777777" w:rsidR="006405E7" w:rsidRDefault="006405E7">
      <w:pPr>
        <w:pStyle w:val="FootnoteText"/>
      </w:pPr>
      <w:r>
        <w:rPr>
          <w:rStyle w:val="FootnoteReference"/>
        </w:rPr>
        <w:footnoteRef/>
      </w:r>
      <w:r>
        <w:t xml:space="preserve"> Amended on 27 April 2018</w:t>
      </w:r>
    </w:p>
  </w:footnote>
  <w:footnote w:id="52">
    <w:p w14:paraId="0F28F3C7" w14:textId="77777777" w:rsidR="006405E7" w:rsidRDefault="006405E7">
      <w:pPr>
        <w:pStyle w:val="FootnoteText"/>
      </w:pPr>
      <w:r>
        <w:rPr>
          <w:rStyle w:val="FootnoteReference"/>
        </w:rPr>
        <w:footnoteRef/>
      </w:r>
      <w:r>
        <w:t xml:space="preserve"> Amended on 27 April 2018</w:t>
      </w:r>
    </w:p>
  </w:footnote>
  <w:footnote w:id="53">
    <w:p w14:paraId="311CDC94" w14:textId="77777777" w:rsidR="006405E7" w:rsidRDefault="006405E7">
      <w:pPr>
        <w:pStyle w:val="FootnoteText"/>
      </w:pPr>
      <w:r>
        <w:rPr>
          <w:rStyle w:val="FootnoteReference"/>
        </w:rPr>
        <w:footnoteRef/>
      </w:r>
      <w:r>
        <w:t xml:space="preserve"> Amended on 27 April 2018</w:t>
      </w:r>
    </w:p>
  </w:footnote>
  <w:footnote w:id="54">
    <w:p w14:paraId="3B46F7F3" w14:textId="77777777" w:rsidR="006405E7" w:rsidRDefault="006405E7">
      <w:pPr>
        <w:pStyle w:val="FootnoteText"/>
      </w:pPr>
      <w:r>
        <w:rPr>
          <w:rStyle w:val="FootnoteReference"/>
        </w:rPr>
        <w:footnoteRef/>
      </w:r>
      <w:r>
        <w:t xml:space="preserve"> Amended on 27 April 2018</w:t>
      </w:r>
    </w:p>
  </w:footnote>
  <w:footnote w:id="55">
    <w:p w14:paraId="2CA30B7B" w14:textId="7EC6E1BB" w:rsidR="006405E7" w:rsidRDefault="006405E7" w:rsidP="0060079E">
      <w:pPr>
        <w:pStyle w:val="FootnoteText"/>
      </w:pPr>
      <w:r>
        <w:rPr>
          <w:rStyle w:val="FootnoteReference"/>
        </w:rPr>
        <w:footnoteRef/>
      </w:r>
      <w:r>
        <w:t xml:space="preserve"> </w:t>
      </w:r>
      <w:r w:rsidRPr="008336DB">
        <w:rPr>
          <w:rFonts w:cs="Arial"/>
        </w:rPr>
        <w:t>State Planning Policy (July 2017) Appendix 2 – Stormwater management design objectives</w:t>
      </w:r>
      <w:r>
        <w:rPr>
          <w:rFonts w:cs="Arial"/>
        </w:rPr>
        <w:t xml:space="preserve"> (Amended on 29 November 2019 as part of Amendment No.16) – amended on 29 November 2019 </w:t>
      </w:r>
    </w:p>
  </w:footnote>
  <w:footnote w:id="56">
    <w:p w14:paraId="05FC3E3C" w14:textId="77777777" w:rsidR="006405E7" w:rsidRDefault="006405E7">
      <w:pPr>
        <w:pStyle w:val="FootnoteText"/>
      </w:pPr>
      <w:r>
        <w:rPr>
          <w:rStyle w:val="FootnoteReference"/>
        </w:rPr>
        <w:footnoteRef/>
      </w:r>
      <w:r>
        <w:t xml:space="preserve"> </w:t>
      </w:r>
      <w:r w:rsidRPr="00A12CD8">
        <w:t>Amended on 19 August 2016</w:t>
      </w:r>
    </w:p>
  </w:footnote>
  <w:footnote w:id="57">
    <w:p w14:paraId="38EC4164" w14:textId="03BF47FC" w:rsidR="006405E7" w:rsidRPr="00F95A89" w:rsidRDefault="006405E7" w:rsidP="0060079E">
      <w:pPr>
        <w:pStyle w:val="FootnoteText"/>
      </w:pPr>
      <w:r>
        <w:rPr>
          <w:rStyle w:val="FootnoteReference"/>
        </w:rPr>
        <w:footnoteRef/>
      </w:r>
      <w:r>
        <w:t xml:space="preserve"> </w:t>
      </w:r>
      <w:r w:rsidRPr="008336DB">
        <w:rPr>
          <w:rFonts w:cs="Arial"/>
        </w:rPr>
        <w:t>State Planning Policy (July 2017) Appendix 2 – Stormwater management design objectives</w:t>
      </w:r>
      <w:r>
        <w:rPr>
          <w:rFonts w:cs="Arial"/>
        </w:rPr>
        <w:t xml:space="preserve"> (Amended on 29 November 2019 as part of Amendment No.16) – amended on 29 November 2019 </w:t>
      </w:r>
    </w:p>
  </w:footnote>
  <w:footnote w:id="58">
    <w:p w14:paraId="5A9558A4" w14:textId="77777777" w:rsidR="006405E7" w:rsidRDefault="006405E7">
      <w:pPr>
        <w:pStyle w:val="FootnoteText"/>
      </w:pPr>
      <w:r>
        <w:rPr>
          <w:rStyle w:val="FootnoteReference"/>
        </w:rPr>
        <w:footnoteRef/>
      </w:r>
      <w:r>
        <w:t xml:space="preserve"> Amended on 18 March 2016</w:t>
      </w:r>
    </w:p>
  </w:footnote>
  <w:footnote w:id="59">
    <w:p w14:paraId="2E767813" w14:textId="77777777" w:rsidR="006405E7" w:rsidRDefault="006405E7">
      <w:pPr>
        <w:pStyle w:val="FootnoteText"/>
      </w:pPr>
      <w:r>
        <w:rPr>
          <w:rStyle w:val="FootnoteReference"/>
        </w:rPr>
        <w:footnoteRef/>
      </w:r>
      <w:r>
        <w:t xml:space="preserve"> Amended on 3 Novemer 2014</w:t>
      </w:r>
    </w:p>
  </w:footnote>
  <w:footnote w:id="60">
    <w:p w14:paraId="11E94B58" w14:textId="77777777" w:rsidR="006405E7" w:rsidRDefault="006405E7">
      <w:pPr>
        <w:pStyle w:val="FootnoteText"/>
      </w:pPr>
      <w:r>
        <w:rPr>
          <w:rStyle w:val="FootnoteReference"/>
        </w:rPr>
        <w:footnoteRef/>
      </w:r>
      <w:r>
        <w:t xml:space="preserve"> Amended on 9 August 2019</w:t>
      </w:r>
    </w:p>
  </w:footnote>
  <w:footnote w:id="61">
    <w:p w14:paraId="3DFC2BA9" w14:textId="77777777" w:rsidR="006405E7" w:rsidRDefault="006405E7">
      <w:pPr>
        <w:pStyle w:val="FootnoteText"/>
      </w:pPr>
      <w:r>
        <w:rPr>
          <w:rStyle w:val="FootnoteReference"/>
        </w:rPr>
        <w:footnoteRef/>
      </w:r>
      <w:r>
        <w:t xml:space="preserve"> Amended on 27 April 2018</w:t>
      </w:r>
    </w:p>
  </w:footnote>
  <w:footnote w:id="62">
    <w:p w14:paraId="5860F616" w14:textId="035350CE" w:rsidR="006405E7" w:rsidRDefault="006405E7">
      <w:pPr>
        <w:pStyle w:val="FootnoteText"/>
      </w:pPr>
      <w:r>
        <w:rPr>
          <w:rStyle w:val="FootnoteReference"/>
        </w:rPr>
        <w:footnoteRef/>
      </w:r>
      <w:r>
        <w:t xml:space="preserve"> </w:t>
      </w:r>
      <w:r>
        <w:rPr>
          <w:rFonts w:cs="Arial"/>
        </w:rPr>
        <w:t>Amended on 29 November 2019</w:t>
      </w:r>
    </w:p>
  </w:footnote>
  <w:footnote w:id="63">
    <w:p w14:paraId="0E23D12F" w14:textId="77777777" w:rsidR="006405E7" w:rsidRDefault="006405E7">
      <w:pPr>
        <w:pStyle w:val="FootnoteText"/>
      </w:pPr>
      <w:r>
        <w:rPr>
          <w:rStyle w:val="FootnoteReference"/>
        </w:rPr>
        <w:footnoteRef/>
      </w:r>
      <w:r>
        <w:t xml:space="preserve"> Amended on 27 April 2018</w:t>
      </w:r>
    </w:p>
  </w:footnote>
  <w:footnote w:id="64">
    <w:p w14:paraId="0F1CA2F0" w14:textId="77777777" w:rsidR="006405E7" w:rsidRDefault="006405E7">
      <w:pPr>
        <w:pStyle w:val="FootnoteText"/>
      </w:pPr>
      <w:r>
        <w:rPr>
          <w:rStyle w:val="FootnoteReference"/>
        </w:rPr>
        <w:footnoteRef/>
      </w:r>
      <w:r>
        <w:t xml:space="preserve"> Amended on 9 August 2019</w:t>
      </w:r>
    </w:p>
  </w:footnote>
  <w:footnote w:id="65">
    <w:p w14:paraId="58A380C4" w14:textId="77777777" w:rsidR="006405E7" w:rsidRDefault="006405E7">
      <w:pPr>
        <w:pStyle w:val="FootnoteText"/>
      </w:pPr>
      <w:r>
        <w:rPr>
          <w:rStyle w:val="FootnoteReference"/>
        </w:rPr>
        <w:footnoteRef/>
      </w:r>
      <w:r>
        <w:t xml:space="preserve"> Amended on 9 August 2019</w:t>
      </w:r>
    </w:p>
  </w:footnote>
  <w:footnote w:id="66">
    <w:p w14:paraId="3F9DD51C" w14:textId="309361BB" w:rsidR="006405E7" w:rsidRDefault="006405E7">
      <w:pPr>
        <w:pStyle w:val="FootnoteText"/>
      </w:pPr>
      <w:r>
        <w:rPr>
          <w:rStyle w:val="FootnoteReference"/>
        </w:rPr>
        <w:footnoteRef/>
      </w:r>
      <w:r>
        <w:t xml:space="preserve"> </w:t>
      </w:r>
      <w:r>
        <w:rPr>
          <w:rFonts w:cs="Arial"/>
        </w:rPr>
        <w:t>Amended on 29 November 2019</w:t>
      </w:r>
    </w:p>
  </w:footnote>
  <w:footnote w:id="67">
    <w:p w14:paraId="138FC628" w14:textId="77777777" w:rsidR="006405E7" w:rsidRDefault="006405E7">
      <w:pPr>
        <w:pStyle w:val="FootnoteText"/>
      </w:pPr>
      <w:r>
        <w:rPr>
          <w:rStyle w:val="FootnoteReference"/>
        </w:rPr>
        <w:footnoteRef/>
      </w:r>
      <w:r>
        <w:t xml:space="preserve"> Amended on 27 April 2018</w:t>
      </w:r>
    </w:p>
  </w:footnote>
  <w:footnote w:id="68">
    <w:p w14:paraId="0DB1B60A" w14:textId="77777777" w:rsidR="006405E7" w:rsidRDefault="006405E7">
      <w:pPr>
        <w:pStyle w:val="FootnoteText"/>
      </w:pPr>
      <w:r>
        <w:rPr>
          <w:rStyle w:val="FootnoteReference"/>
        </w:rPr>
        <w:footnoteRef/>
      </w:r>
      <w:r>
        <w:t xml:space="preserve"> Amended on 27 April 2018</w:t>
      </w:r>
    </w:p>
  </w:footnote>
  <w:footnote w:id="69">
    <w:p w14:paraId="1BC1C2AF" w14:textId="6577A84F" w:rsidR="006405E7" w:rsidRDefault="006405E7">
      <w:pPr>
        <w:pStyle w:val="FootnoteText"/>
      </w:pPr>
      <w:r>
        <w:rPr>
          <w:rStyle w:val="FootnoteReference"/>
        </w:rPr>
        <w:footnoteRef/>
      </w:r>
      <w:r>
        <w:t xml:space="preserve"> </w:t>
      </w:r>
      <w:r>
        <w:rPr>
          <w:rFonts w:cs="Arial"/>
        </w:rPr>
        <w:t>Amended on 29 November 2019</w:t>
      </w:r>
    </w:p>
  </w:footnote>
  <w:footnote w:id="70">
    <w:p w14:paraId="75A15860" w14:textId="77777777" w:rsidR="006405E7" w:rsidRPr="009A4723" w:rsidRDefault="006405E7" w:rsidP="00900E3E">
      <w:pPr>
        <w:pStyle w:val="FootnoteText"/>
      </w:pPr>
      <w:r>
        <w:rPr>
          <w:rStyle w:val="FootnoteReference"/>
        </w:rPr>
        <w:footnoteRef/>
      </w:r>
      <w:r>
        <w:t xml:space="preserve"> </w:t>
      </w:r>
      <w:r w:rsidRPr="009A4723">
        <w:t>Applicants should also note that the provisions of the various overlays in the planning scheme may also affect neighbourhood design.</w:t>
      </w:r>
    </w:p>
  </w:footnote>
  <w:footnote w:id="71">
    <w:p w14:paraId="4F7E4BDF" w14:textId="77777777" w:rsidR="006405E7" w:rsidRDefault="006405E7" w:rsidP="00715EE5">
      <w:pPr>
        <w:pStyle w:val="FootnoteText"/>
      </w:pPr>
      <w:r>
        <w:rPr>
          <w:rStyle w:val="FootnoteReference"/>
        </w:rPr>
        <w:footnoteRef/>
      </w:r>
      <w:r>
        <w:t xml:space="preserve"> </w:t>
      </w:r>
      <w:r>
        <w:rPr>
          <w:rFonts w:cs="Arial"/>
        </w:rPr>
        <w:t>Amended on 29 November 2019</w:t>
      </w:r>
    </w:p>
  </w:footnote>
  <w:footnote w:id="72">
    <w:p w14:paraId="49C8444D" w14:textId="77777777" w:rsidR="006405E7" w:rsidRDefault="006405E7">
      <w:pPr>
        <w:pStyle w:val="FootnoteText"/>
      </w:pPr>
      <w:r>
        <w:rPr>
          <w:rStyle w:val="FootnoteReference"/>
        </w:rPr>
        <w:footnoteRef/>
      </w:r>
      <w:r>
        <w:t xml:space="preserve"> Amended on 27 April 2018</w:t>
      </w:r>
    </w:p>
  </w:footnote>
  <w:footnote w:id="73">
    <w:p w14:paraId="22F10754" w14:textId="77777777" w:rsidR="006405E7" w:rsidRDefault="006405E7">
      <w:pPr>
        <w:pStyle w:val="FootnoteText"/>
      </w:pPr>
      <w:r>
        <w:rPr>
          <w:rStyle w:val="FootnoteReference"/>
        </w:rPr>
        <w:footnoteRef/>
      </w:r>
      <w:r>
        <w:t xml:space="preserve"> Amended on 27 April 2018</w:t>
      </w:r>
    </w:p>
  </w:footnote>
  <w:footnote w:id="74">
    <w:p w14:paraId="5E074C52" w14:textId="440C6FF4" w:rsidR="006405E7" w:rsidRDefault="006405E7">
      <w:pPr>
        <w:pStyle w:val="FootnoteText"/>
      </w:pPr>
      <w:r>
        <w:rPr>
          <w:rStyle w:val="FootnoteReference"/>
        </w:rPr>
        <w:footnoteRef/>
      </w:r>
      <w:r>
        <w:t xml:space="preserve"> </w:t>
      </w:r>
      <w:r>
        <w:rPr>
          <w:rFonts w:cs="Arial"/>
        </w:rPr>
        <w:t>Amended on 29 November 2019</w:t>
      </w:r>
    </w:p>
  </w:footnote>
  <w:footnote w:id="75">
    <w:p w14:paraId="13B2F4B0" w14:textId="77777777" w:rsidR="006405E7" w:rsidRPr="006442A1" w:rsidRDefault="006405E7" w:rsidP="00900E3E">
      <w:pPr>
        <w:pStyle w:val="FootnoteText"/>
      </w:pPr>
      <w:r>
        <w:rPr>
          <w:rStyle w:val="FootnoteReference"/>
        </w:rPr>
        <w:footnoteRef/>
      </w:r>
      <w:r>
        <w:t xml:space="preserve"> </w:t>
      </w:r>
      <w:r w:rsidRPr="006442A1">
        <w:t>The Access, Parking and Servicing Code sets out other requirements relating to movement network design.</w:t>
      </w:r>
    </w:p>
  </w:footnote>
  <w:footnote w:id="76">
    <w:p w14:paraId="5361CF3D" w14:textId="77777777" w:rsidR="006405E7" w:rsidRPr="00F5098E" w:rsidRDefault="006405E7" w:rsidP="00900E3E">
      <w:pPr>
        <w:pStyle w:val="FootnoteText"/>
      </w:pPr>
      <w:r>
        <w:rPr>
          <w:rStyle w:val="FootnoteReference"/>
        </w:rPr>
        <w:footnoteRef/>
      </w:r>
      <w:r>
        <w:t xml:space="preserve"> </w:t>
      </w:r>
      <w:r w:rsidRPr="00F5098E">
        <w:t>The Access, Parking and Servicing Code sets out other requirements relating to road design.</w:t>
      </w:r>
    </w:p>
  </w:footnote>
  <w:footnote w:id="77">
    <w:p w14:paraId="6A58460D" w14:textId="77777777" w:rsidR="006405E7" w:rsidRDefault="006405E7">
      <w:pPr>
        <w:pStyle w:val="FootnoteText"/>
      </w:pPr>
      <w:r>
        <w:rPr>
          <w:rStyle w:val="FootnoteReference"/>
        </w:rPr>
        <w:footnoteRef/>
      </w:r>
      <w:r>
        <w:t xml:space="preserve"> Amended on 9 June 2017</w:t>
      </w:r>
    </w:p>
  </w:footnote>
  <w:footnote w:id="78">
    <w:p w14:paraId="57845A55" w14:textId="77777777" w:rsidR="006405E7" w:rsidRDefault="006405E7">
      <w:pPr>
        <w:pStyle w:val="FootnoteText"/>
      </w:pPr>
      <w:r>
        <w:rPr>
          <w:rStyle w:val="FootnoteReference"/>
        </w:rPr>
        <w:footnoteRef/>
      </w:r>
      <w:r>
        <w:t xml:space="preserve"> Amended on 9 June 2017</w:t>
      </w:r>
    </w:p>
  </w:footnote>
  <w:footnote w:id="79">
    <w:p w14:paraId="0B8A4127" w14:textId="77777777" w:rsidR="006405E7" w:rsidRDefault="006405E7" w:rsidP="00900E3E">
      <w:pPr>
        <w:pStyle w:val="FootnoteText"/>
      </w:pPr>
      <w:r>
        <w:rPr>
          <w:rStyle w:val="FootnoteReference"/>
        </w:rPr>
        <w:footnoteRef/>
      </w:r>
      <w:r>
        <w:t xml:space="preserve"> A report by a suitably qualified person may be required to allow an assessment to be made of the potential environmental impacts of or affecting the proposed reconfiguration. </w:t>
      </w:r>
    </w:p>
    <w:p w14:paraId="51F23994" w14:textId="77777777" w:rsidR="006405E7" w:rsidRDefault="006405E7" w:rsidP="00900E3E">
      <w:pPr>
        <w:pStyle w:val="FootnoteText"/>
      </w:pPr>
      <w:r>
        <w:t xml:space="preserve">Council recommends that applicants seeking approval for lots potentially affected by intensive animal industries refer to the ‘Reference Manual for the Establishment and Operation or Beef Cattle Feedlots in Queensland’, ‘Queensland Dairy Farming Environmental Coe of Practice’ and ‘Environmental Code of Practice for Queensland Piggeries’ and that applicants consult with Primary Industries and Fisheries prior to the lodgement of a development application. </w:t>
      </w:r>
    </w:p>
    <w:p w14:paraId="5497B662" w14:textId="77777777" w:rsidR="006405E7" w:rsidRDefault="006405E7" w:rsidP="00900E3E">
      <w:pPr>
        <w:pStyle w:val="FootnoteText"/>
      </w:pPr>
      <w:r>
        <w:t>For agricultural uses and agricultural land generally, applicants should have regard to the Section 3 of the SPP1/92 – Planning Guidelines – Separating agricultural and residential land uses.</w:t>
      </w:r>
    </w:p>
    <w:p w14:paraId="5B3CC2B7" w14:textId="77777777" w:rsidR="006405E7" w:rsidRDefault="006405E7" w:rsidP="00900E3E">
      <w:pPr>
        <w:pStyle w:val="FootnoteText"/>
      </w:pPr>
      <w:r>
        <w:t>For other uses Council may require a study that, amongst other matters, identifies how the development is in accordance with Environmental Protection (Air) Policy 1997 or Environmental Protection (Noise) Policy 1997.</w:t>
      </w:r>
    </w:p>
  </w:footnote>
  <w:footnote w:id="80">
    <w:p w14:paraId="4506BCA6" w14:textId="77777777" w:rsidR="006405E7" w:rsidRPr="00A47F04" w:rsidRDefault="006405E7" w:rsidP="00900E3E">
      <w:pPr>
        <w:pStyle w:val="FootnoteText"/>
      </w:pPr>
      <w:r>
        <w:rPr>
          <w:rStyle w:val="FootnoteReference"/>
        </w:rPr>
        <w:footnoteRef/>
      </w:r>
      <w:r>
        <w:t xml:space="preserve"> </w:t>
      </w:r>
      <w:r w:rsidRPr="00A47F04">
        <w:t>The subdivision layout will be expected to address the elements of crime prevention through environmental design described in the Crime Prevention Through Environmental Design (CPTED) Guidelines for Queensland</w:t>
      </w:r>
      <w:r>
        <w:t>.</w:t>
      </w:r>
    </w:p>
  </w:footnote>
  <w:footnote w:id="81">
    <w:p w14:paraId="2E8001CD" w14:textId="77777777" w:rsidR="006405E7" w:rsidRDefault="006405E7">
      <w:pPr>
        <w:pStyle w:val="FootnoteText"/>
      </w:pPr>
      <w:r>
        <w:rPr>
          <w:rStyle w:val="FootnoteReference"/>
        </w:rPr>
        <w:footnoteRef/>
      </w:r>
      <w:r>
        <w:t xml:space="preserve"> Amended on 27 April 2018</w:t>
      </w:r>
    </w:p>
  </w:footnote>
  <w:footnote w:id="82">
    <w:p w14:paraId="7FD1D29C" w14:textId="77777777" w:rsidR="006405E7" w:rsidRDefault="006405E7">
      <w:pPr>
        <w:pStyle w:val="FootnoteText"/>
      </w:pPr>
      <w:r>
        <w:rPr>
          <w:rStyle w:val="FootnoteReference"/>
        </w:rPr>
        <w:footnoteRef/>
      </w:r>
      <w:r>
        <w:t xml:space="preserve"> Amended on 27 April 2018</w:t>
      </w:r>
    </w:p>
  </w:footnote>
  <w:footnote w:id="83">
    <w:p w14:paraId="2F89B344" w14:textId="77777777" w:rsidR="006405E7" w:rsidRPr="008C5809" w:rsidRDefault="006405E7" w:rsidP="00900E3E">
      <w:pPr>
        <w:pStyle w:val="FootnoteText"/>
      </w:pPr>
      <w:r>
        <w:rPr>
          <w:rStyle w:val="FootnoteReference"/>
        </w:rPr>
        <w:footnoteRef/>
      </w:r>
      <w:r>
        <w:t xml:space="preserve"> </w:t>
      </w:r>
      <w:r w:rsidRPr="008C5809">
        <w:t>The Wetlands and Waterways Overlay Code sets out additional requirements that may apply to a development proposal.</w:t>
      </w:r>
    </w:p>
  </w:footnote>
  <w:footnote w:id="84">
    <w:p w14:paraId="50AF16A3" w14:textId="77777777" w:rsidR="006405E7" w:rsidRPr="008C5809" w:rsidRDefault="006405E7" w:rsidP="00900E3E">
      <w:pPr>
        <w:pStyle w:val="FootnoteText"/>
      </w:pPr>
      <w:r>
        <w:rPr>
          <w:rStyle w:val="FootnoteReference"/>
        </w:rPr>
        <w:footnoteRef/>
      </w:r>
      <w:r>
        <w:t xml:space="preserve"> </w:t>
      </w:r>
      <w:r w:rsidRPr="008C5809">
        <w:t>The Integrated Water Cycle Management Code and the Works Code sets out additional requirements that may apply to a development proposal.</w:t>
      </w:r>
    </w:p>
  </w:footnote>
  <w:footnote w:id="85">
    <w:p w14:paraId="68044A5F" w14:textId="77777777" w:rsidR="006405E7" w:rsidRPr="008C5809" w:rsidRDefault="006405E7" w:rsidP="00900E3E">
      <w:pPr>
        <w:pStyle w:val="FootnoteText"/>
      </w:pPr>
      <w:r>
        <w:rPr>
          <w:rStyle w:val="FootnoteReference"/>
        </w:rPr>
        <w:footnoteRef/>
      </w:r>
      <w:r>
        <w:t xml:space="preserve"> </w:t>
      </w:r>
      <w:r w:rsidRPr="008C5809">
        <w:t>A report by a suitably qualified person may be required to allow an assessment to be made of the potential noise impacts</w:t>
      </w:r>
      <w:r>
        <w:t>.</w:t>
      </w:r>
    </w:p>
  </w:footnote>
  <w:footnote w:id="86">
    <w:p w14:paraId="07A61294" w14:textId="77777777" w:rsidR="006405E7" w:rsidRDefault="006405E7" w:rsidP="00900E3E">
      <w:pPr>
        <w:pStyle w:val="FootnoteText"/>
      </w:pPr>
      <w:r w:rsidRPr="00AE354B">
        <w:rPr>
          <w:rStyle w:val="FootnoteReference"/>
        </w:rPr>
        <w:footnoteRef/>
      </w:r>
      <w:r w:rsidRPr="00AE354B">
        <w:t xml:space="preserve"> A report by a suitably qualified person may be required to allow an assessment to be made of the air quality or impacts. SC6.1</w:t>
      </w:r>
      <w:r w:rsidRPr="00AE354B">
        <w:tab/>
        <w:t>PSP No. 1 - Development Application Requirements</w:t>
      </w:r>
      <w:r w:rsidRPr="00F675E3" w:rsidDel="00E96671">
        <w:t xml:space="preserve"> </w:t>
      </w:r>
      <w:r w:rsidRPr="00AE354B">
        <w:t>provides guidance on assessing air quality impacts.</w:t>
      </w:r>
    </w:p>
  </w:footnote>
  <w:footnote w:id="87">
    <w:p w14:paraId="79D62BDB" w14:textId="79007A18" w:rsidR="006405E7" w:rsidRDefault="006405E7">
      <w:pPr>
        <w:pStyle w:val="FootnoteText"/>
      </w:pPr>
      <w:r>
        <w:rPr>
          <w:rStyle w:val="FootnoteReference"/>
        </w:rPr>
        <w:footnoteRef/>
      </w:r>
      <w:r>
        <w:t xml:space="preserve"> </w:t>
      </w:r>
      <w:r>
        <w:rPr>
          <w:rFonts w:cs="Arial"/>
        </w:rPr>
        <w:t>Amended on 29 November 2019</w:t>
      </w:r>
    </w:p>
  </w:footnote>
  <w:footnote w:id="88">
    <w:p w14:paraId="0923791B" w14:textId="77777777" w:rsidR="006405E7" w:rsidRDefault="006405E7">
      <w:pPr>
        <w:pStyle w:val="FootnoteText"/>
      </w:pPr>
      <w:r>
        <w:rPr>
          <w:rStyle w:val="FootnoteReference"/>
        </w:rPr>
        <w:footnoteRef/>
      </w:r>
      <w:r>
        <w:t xml:space="preserve"> Amended on 27 April 2018</w:t>
      </w:r>
    </w:p>
  </w:footnote>
  <w:footnote w:id="89">
    <w:p w14:paraId="0DAB4F92" w14:textId="51A5394A" w:rsidR="006405E7" w:rsidRDefault="006405E7">
      <w:pPr>
        <w:pStyle w:val="FootnoteText"/>
      </w:pPr>
      <w:r>
        <w:rPr>
          <w:rStyle w:val="FootnoteReference"/>
        </w:rPr>
        <w:footnoteRef/>
      </w:r>
      <w:r>
        <w:t xml:space="preserve"> </w:t>
      </w:r>
      <w:r>
        <w:rPr>
          <w:rFonts w:cs="Arial"/>
        </w:rPr>
        <w:t>Amended on 29 November 2019</w:t>
      </w:r>
    </w:p>
  </w:footnote>
  <w:footnote w:id="90">
    <w:p w14:paraId="1F29E843" w14:textId="7190FA56" w:rsidR="006405E7" w:rsidRDefault="006405E7">
      <w:pPr>
        <w:pStyle w:val="FootnoteText"/>
      </w:pPr>
      <w:r>
        <w:rPr>
          <w:rStyle w:val="FootnoteReference"/>
        </w:rPr>
        <w:footnoteRef/>
      </w:r>
      <w:r>
        <w:t xml:space="preserve"> </w:t>
      </w:r>
      <w:r>
        <w:rPr>
          <w:rFonts w:cs="Arial"/>
        </w:rPr>
        <w:t>Amended on 29 November 2019</w:t>
      </w:r>
    </w:p>
  </w:footnote>
  <w:footnote w:id="91">
    <w:p w14:paraId="509BEEBD" w14:textId="53D81472" w:rsidR="006405E7" w:rsidRDefault="006405E7">
      <w:pPr>
        <w:pStyle w:val="FootnoteText"/>
      </w:pPr>
      <w:r>
        <w:rPr>
          <w:rStyle w:val="FootnoteReference"/>
        </w:rPr>
        <w:footnoteRef/>
      </w:r>
      <w:r>
        <w:t xml:space="preserve"> </w:t>
      </w:r>
      <w:r>
        <w:rPr>
          <w:rFonts w:cs="Arial"/>
        </w:rPr>
        <w:t>Amended on 29 November 2019</w:t>
      </w:r>
    </w:p>
  </w:footnote>
  <w:footnote w:id="92">
    <w:p w14:paraId="30E9C345" w14:textId="77777777" w:rsidR="006405E7" w:rsidRDefault="006405E7">
      <w:pPr>
        <w:pStyle w:val="FootnoteText"/>
      </w:pPr>
      <w:r>
        <w:rPr>
          <w:rStyle w:val="FootnoteReference"/>
        </w:rPr>
        <w:footnoteRef/>
      </w:r>
      <w:r>
        <w:t xml:space="preserve"> Amended 27 April 2018</w:t>
      </w:r>
    </w:p>
  </w:footnote>
  <w:footnote w:id="93">
    <w:p w14:paraId="12F50C54" w14:textId="77777777" w:rsidR="006405E7" w:rsidRDefault="006405E7">
      <w:pPr>
        <w:pStyle w:val="FootnoteText"/>
      </w:pPr>
      <w:r>
        <w:rPr>
          <w:rStyle w:val="FootnoteReference"/>
        </w:rPr>
        <w:footnoteRef/>
      </w:r>
      <w:r>
        <w:t xml:space="preserve"> Amended on 9 August 2019</w:t>
      </w:r>
    </w:p>
  </w:footnote>
  <w:footnote w:id="94">
    <w:p w14:paraId="196A5254" w14:textId="2DF1C648" w:rsidR="006405E7" w:rsidRDefault="006405E7">
      <w:pPr>
        <w:pStyle w:val="FootnoteText"/>
      </w:pPr>
      <w:r>
        <w:rPr>
          <w:rStyle w:val="FootnoteReference"/>
        </w:rPr>
        <w:footnoteRef/>
      </w:r>
      <w:r>
        <w:t xml:space="preserve"> Amended on 30 April 2021</w:t>
      </w:r>
    </w:p>
  </w:footnote>
  <w:footnote w:id="95">
    <w:p w14:paraId="5DE6B952" w14:textId="77777777" w:rsidR="006405E7" w:rsidRDefault="006405E7">
      <w:pPr>
        <w:pStyle w:val="FootnoteText"/>
      </w:pPr>
      <w:r>
        <w:rPr>
          <w:rStyle w:val="FootnoteReference"/>
        </w:rPr>
        <w:footnoteRef/>
      </w:r>
      <w:r>
        <w:t xml:space="preserve"> Amended on 3 November 2014</w:t>
      </w:r>
    </w:p>
  </w:footnote>
  <w:footnote w:id="96">
    <w:p w14:paraId="77607193" w14:textId="77777777" w:rsidR="006405E7" w:rsidRDefault="006405E7">
      <w:pPr>
        <w:pStyle w:val="FootnoteText"/>
      </w:pPr>
      <w:r>
        <w:rPr>
          <w:rStyle w:val="FootnoteReference"/>
        </w:rPr>
        <w:footnoteRef/>
      </w:r>
      <w:r>
        <w:t xml:space="preserve"> Amended on 9 August 2019</w:t>
      </w:r>
    </w:p>
  </w:footnote>
  <w:footnote w:id="97">
    <w:p w14:paraId="49F21F18" w14:textId="77777777" w:rsidR="006405E7" w:rsidRDefault="006405E7" w:rsidP="0060079E">
      <w:pPr>
        <w:pStyle w:val="FootnoteText"/>
      </w:pPr>
      <w:r>
        <w:rPr>
          <w:rStyle w:val="FootnoteReference"/>
        </w:rPr>
        <w:footnoteRef/>
      </w:r>
      <w:r>
        <w:t xml:space="preserve"> </w:t>
      </w:r>
      <w:r w:rsidRPr="00992916">
        <w:t>Applicants should note that the Department of Transport and Main Roads may have additional requirements.</w:t>
      </w:r>
    </w:p>
  </w:footnote>
  <w:footnote w:id="98">
    <w:p w14:paraId="689FBDF3" w14:textId="77777777" w:rsidR="006405E7" w:rsidRDefault="006405E7" w:rsidP="00126C16">
      <w:pPr>
        <w:pStyle w:val="FootnoteText"/>
      </w:pPr>
      <w:r>
        <w:rPr>
          <w:rStyle w:val="FootnoteReference"/>
        </w:rPr>
        <w:footnoteRef/>
      </w:r>
      <w:r>
        <w:t xml:space="preserve"> </w:t>
      </w:r>
      <w:r w:rsidRPr="00992916">
        <w:t>Applicants should note that the Department of Transport and Main Roads may have additional requirements.</w:t>
      </w:r>
    </w:p>
  </w:footnote>
  <w:footnote w:id="99">
    <w:p w14:paraId="5346F223" w14:textId="77777777" w:rsidR="006405E7" w:rsidRDefault="006405E7">
      <w:pPr>
        <w:pStyle w:val="FootnoteText"/>
      </w:pPr>
      <w:r>
        <w:rPr>
          <w:rStyle w:val="FootnoteReference"/>
        </w:rPr>
        <w:footnoteRef/>
      </w:r>
      <w:r>
        <w:t xml:space="preserve"> Amended on 27 April 2018</w:t>
      </w:r>
    </w:p>
  </w:footnote>
  <w:footnote w:id="100">
    <w:p w14:paraId="63C400E7" w14:textId="77777777" w:rsidR="006405E7" w:rsidRPr="00C831D4" w:rsidRDefault="006405E7" w:rsidP="0060079E">
      <w:pPr>
        <w:pStyle w:val="FootnoteText"/>
      </w:pPr>
      <w:r>
        <w:rPr>
          <w:rStyle w:val="FootnoteReference"/>
        </w:rPr>
        <w:footnoteRef/>
      </w:r>
      <w:r>
        <w:t xml:space="preserve"> </w:t>
      </w:r>
      <w:r w:rsidRPr="00C831D4">
        <w:t xml:space="preserve">Crime Prevention </w:t>
      </w:r>
      <w:r>
        <w:t>T</w:t>
      </w:r>
      <w:r w:rsidRPr="00C831D4">
        <w:t>hrough Environmental Design Guidelines for Queensland prepared by the State Government may provide applicants with guidance on these matters</w:t>
      </w:r>
      <w:r>
        <w:t>.</w:t>
      </w:r>
    </w:p>
  </w:footnote>
  <w:footnote w:id="101">
    <w:p w14:paraId="7163961A" w14:textId="77777777" w:rsidR="006405E7" w:rsidRDefault="006405E7">
      <w:pPr>
        <w:pStyle w:val="FootnoteText"/>
      </w:pPr>
      <w:r>
        <w:rPr>
          <w:rStyle w:val="FootnoteReference"/>
        </w:rPr>
        <w:footnoteRef/>
      </w:r>
      <w:r>
        <w:t xml:space="preserve"> Amended on 9 August 2019</w:t>
      </w:r>
    </w:p>
  </w:footnote>
  <w:footnote w:id="102">
    <w:p w14:paraId="1116DFBC" w14:textId="7A9B23E1" w:rsidR="006405E7" w:rsidRDefault="006405E7">
      <w:pPr>
        <w:pStyle w:val="FootnoteText"/>
      </w:pPr>
      <w:r>
        <w:rPr>
          <w:rStyle w:val="FootnoteReference"/>
        </w:rPr>
        <w:footnoteRef/>
      </w:r>
      <w:r>
        <w:t xml:space="preserve"> </w:t>
      </w:r>
      <w:r>
        <w:rPr>
          <w:rFonts w:cs="Arial"/>
        </w:rPr>
        <w:t>Amended on 29 November 2019</w:t>
      </w:r>
    </w:p>
  </w:footnote>
  <w:footnote w:id="103">
    <w:p w14:paraId="4DA6A2AB" w14:textId="55B084E6" w:rsidR="006405E7" w:rsidRDefault="006405E7">
      <w:pPr>
        <w:pStyle w:val="FootnoteText"/>
      </w:pPr>
      <w:r>
        <w:rPr>
          <w:rStyle w:val="FootnoteReference"/>
        </w:rPr>
        <w:footnoteRef/>
      </w:r>
      <w:r>
        <w:t xml:space="preserve"> </w:t>
      </w:r>
      <w:r>
        <w:rPr>
          <w:rFonts w:cs="Arial"/>
        </w:rPr>
        <w:t>Amended on 29 November 2019</w:t>
      </w:r>
    </w:p>
  </w:footnote>
  <w:footnote w:id="104">
    <w:p w14:paraId="14824AC6" w14:textId="77777777" w:rsidR="006405E7" w:rsidRDefault="006405E7">
      <w:pPr>
        <w:pStyle w:val="FootnoteText"/>
      </w:pPr>
      <w:r>
        <w:rPr>
          <w:rStyle w:val="FootnoteReference"/>
        </w:rPr>
        <w:footnoteRef/>
      </w:r>
      <w:r>
        <w:t xml:space="preserve"> Amended on 3 November 2014</w:t>
      </w:r>
    </w:p>
  </w:footnote>
  <w:footnote w:id="105">
    <w:p w14:paraId="657B53FC" w14:textId="77777777" w:rsidR="006405E7" w:rsidRDefault="006405E7">
      <w:pPr>
        <w:pStyle w:val="FootnoteText"/>
      </w:pPr>
      <w:r>
        <w:rPr>
          <w:rStyle w:val="FootnoteReference"/>
        </w:rPr>
        <w:footnoteRef/>
      </w:r>
      <w:r>
        <w:t xml:space="preserve"> Amended on 27 April 2018</w:t>
      </w:r>
    </w:p>
  </w:footnote>
  <w:footnote w:id="106">
    <w:p w14:paraId="4751E461" w14:textId="77777777" w:rsidR="006405E7" w:rsidRDefault="006405E7">
      <w:pPr>
        <w:pStyle w:val="FootnoteText"/>
      </w:pPr>
      <w:r>
        <w:rPr>
          <w:rStyle w:val="FootnoteReference"/>
        </w:rPr>
        <w:footnoteRef/>
      </w:r>
      <w:r>
        <w:t xml:space="preserve"> Amended on 27 April 2018</w:t>
      </w:r>
    </w:p>
  </w:footnote>
  <w:footnote w:id="107">
    <w:p w14:paraId="2BB3446B" w14:textId="77777777" w:rsidR="006405E7" w:rsidRDefault="006405E7" w:rsidP="00900E3E">
      <w:pPr>
        <w:pStyle w:val="FootnoteText"/>
      </w:pPr>
      <w:r>
        <w:rPr>
          <w:rStyle w:val="FootnoteReference"/>
        </w:rPr>
        <w:footnoteRef/>
      </w:r>
      <w:r>
        <w:t xml:space="preserve"> </w:t>
      </w:r>
      <w:r w:rsidRPr="00270FD0">
        <w:t>Applicants should also have regard to the metering requirements of other relevant authorities.</w:t>
      </w:r>
    </w:p>
  </w:footnote>
  <w:footnote w:id="108">
    <w:p w14:paraId="7DFBD5ED" w14:textId="2E0729AB" w:rsidR="006405E7" w:rsidRDefault="006405E7">
      <w:pPr>
        <w:pStyle w:val="FootnoteText"/>
      </w:pPr>
      <w:r>
        <w:rPr>
          <w:rStyle w:val="FootnoteReference"/>
        </w:rPr>
        <w:footnoteRef/>
      </w:r>
      <w:r>
        <w:t xml:space="preserve"> Amended on 30 April 2021</w:t>
      </w:r>
    </w:p>
  </w:footnote>
  <w:footnote w:id="109">
    <w:p w14:paraId="50C2E2F3" w14:textId="76401273" w:rsidR="006405E7" w:rsidRDefault="006405E7">
      <w:pPr>
        <w:pStyle w:val="FootnoteText"/>
      </w:pPr>
      <w:r>
        <w:rPr>
          <w:rStyle w:val="FootnoteReference"/>
        </w:rPr>
        <w:footnoteRef/>
      </w:r>
      <w:r>
        <w:t xml:space="preserve"> Amended on 30 April 2021</w:t>
      </w:r>
    </w:p>
  </w:footnote>
  <w:footnote w:id="110">
    <w:p w14:paraId="175474EC" w14:textId="77777777" w:rsidR="006405E7" w:rsidRPr="005D333A" w:rsidRDefault="006405E7" w:rsidP="00900E3E">
      <w:pPr>
        <w:pStyle w:val="FootnoteText"/>
      </w:pPr>
      <w:r>
        <w:rPr>
          <w:rStyle w:val="FootnoteReference"/>
        </w:rPr>
        <w:footnoteRef/>
      </w:r>
      <w:r>
        <w:t xml:space="preserve"> </w:t>
      </w:r>
      <w:r w:rsidRPr="005D333A">
        <w:t>Applicants should note that Council may request the submission of an engineering report undertaken by suitably qualified professionals to demonstrate compliance with the performance outcomes, particular</w:t>
      </w:r>
      <w:r>
        <w:t>ly</w:t>
      </w:r>
      <w:r w:rsidRPr="005D333A">
        <w:t xml:space="preserve"> where alternative solutions are proposed</w:t>
      </w:r>
      <w:r>
        <w:t>.</w:t>
      </w:r>
    </w:p>
  </w:footnote>
  <w:footnote w:id="111">
    <w:p w14:paraId="1E16301E" w14:textId="77777777" w:rsidR="006405E7" w:rsidRPr="00E677AC" w:rsidRDefault="006405E7" w:rsidP="00900E3E">
      <w:pPr>
        <w:pStyle w:val="FootnoteText"/>
      </w:pPr>
      <w:r>
        <w:rPr>
          <w:rStyle w:val="FootnoteReference"/>
        </w:rPr>
        <w:footnoteRef/>
      </w:r>
      <w:r>
        <w:t xml:space="preserve"> </w:t>
      </w:r>
      <w:r w:rsidRPr="00E677AC">
        <w:t>For the purposes of this code trade waste is defined as water-borne waste from business, trade or manufacturing premises, other than human waste or stormwater</w:t>
      </w:r>
      <w:r>
        <w:t>.</w:t>
      </w:r>
    </w:p>
  </w:footnote>
  <w:footnote w:id="112">
    <w:p w14:paraId="5440B315" w14:textId="77777777" w:rsidR="006405E7" w:rsidRPr="00820EE9" w:rsidRDefault="006405E7" w:rsidP="00900E3E">
      <w:pPr>
        <w:pStyle w:val="FootnoteText"/>
      </w:pPr>
      <w:r>
        <w:rPr>
          <w:rStyle w:val="FootnoteReference"/>
        </w:rPr>
        <w:footnoteRef/>
      </w:r>
      <w:r>
        <w:t xml:space="preserve"> </w:t>
      </w:r>
      <w:r w:rsidRPr="00820EE9">
        <w:t>Refer to the Parking, Transport and Servicing Code for refuse vehicle turning requirements</w:t>
      </w:r>
      <w:r>
        <w:t>.</w:t>
      </w:r>
    </w:p>
  </w:footnote>
  <w:footnote w:id="113">
    <w:p w14:paraId="512311B5" w14:textId="77777777" w:rsidR="006405E7" w:rsidRDefault="006405E7">
      <w:pPr>
        <w:pStyle w:val="FootnoteText"/>
      </w:pPr>
      <w:r>
        <w:rPr>
          <w:rStyle w:val="FootnoteReference"/>
        </w:rPr>
        <w:footnoteRef/>
      </w:r>
      <w:r>
        <w:t xml:space="preserve"> Amended on 27 April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FBE81" w14:textId="78FDB8F8" w:rsidR="006405E7" w:rsidRDefault="006405E7" w:rsidP="00F51E96">
    <w:pPr>
      <w:pStyle w:val="HeaderLeft"/>
    </w:pPr>
    <w:r>
      <w:fldChar w:fldCharType="begin"/>
    </w:r>
    <w:r>
      <w:instrText xml:space="preserve"> DOCPROPERTY Qld_Council</w:instrText>
    </w:r>
    <w:r>
      <w:fldChar w:fldCharType="separate"/>
    </w:r>
    <w:r>
      <w:t>Toowoomba Regional Planning Scheme</w:t>
    </w:r>
    <w:r>
      <w:fldChar w:fldCharType="end"/>
    </w:r>
    <w:r>
      <w:br/>
    </w:r>
    <w:r w:rsidRPr="00E23C4F">
      <w:fldChar w:fldCharType="begin"/>
    </w:r>
    <w:r w:rsidRPr="00E23C4F">
      <w:instrText xml:space="preserve"> STYLEREF "</w:instrText>
    </w:r>
    <w:r>
      <w:instrText>Heading</w:instrText>
    </w:r>
    <w:r w:rsidRPr="00E23C4F">
      <w:instrText xml:space="preserve"> 1" \r </w:instrText>
    </w:r>
    <w:r w:rsidRPr="00E23C4F">
      <w:fldChar w:fldCharType="separate"/>
    </w:r>
    <w:r w:rsidR="00E33910">
      <w:rPr>
        <w:noProof/>
      </w:rPr>
      <w:t>Part 9</w:t>
    </w:r>
    <w:r w:rsidRPr="00E23C4F">
      <w:fldChar w:fldCharType="end"/>
    </w:r>
    <w:r w:rsidRPr="00E23C4F">
      <w:t> – </w:t>
    </w:r>
    <w:r w:rsidRPr="00E23C4F">
      <w:fldChar w:fldCharType="begin"/>
    </w:r>
    <w:r w:rsidRPr="00E23C4F">
      <w:instrText xml:space="preserve"> STYLEREF "</w:instrText>
    </w:r>
    <w:r>
      <w:instrText>Heading</w:instrText>
    </w:r>
    <w:r w:rsidRPr="00E23C4F">
      <w:instrText xml:space="preserve"> 1" </w:instrText>
    </w:r>
    <w:r w:rsidRPr="00E23C4F">
      <w:fldChar w:fldCharType="separate"/>
    </w:r>
    <w:r w:rsidR="00E33910">
      <w:rPr>
        <w:noProof/>
      </w:rPr>
      <w:t>Development codes,</w:t>
    </w:r>
    <w:r w:rsidRPr="00E23C4F">
      <w:fldChar w:fldCharType="end"/>
    </w:r>
    <w:r>
      <w:br/>
    </w:r>
    <w:r w:rsidRPr="000F1474">
      <w:fldChar w:fldCharType="begin"/>
    </w:r>
    <w:r w:rsidRPr="000F1474">
      <w:instrText xml:space="preserve"> STYLEREF "</w:instrText>
    </w:r>
    <w:r>
      <w:instrText>Contents</w:instrText>
    </w:r>
    <w:r w:rsidRPr="000F1474">
      <w:instrText xml:space="preserve">" </w:instrText>
    </w:r>
    <w:r w:rsidRPr="000F1474">
      <w:fldChar w:fldCharType="separate"/>
    </w:r>
    <w:r w:rsidR="00E33910">
      <w:rPr>
        <w:noProof/>
      </w:rPr>
      <w:t>Contents</w:t>
    </w:r>
    <w:r w:rsidRPr="000F1474">
      <w:fldChar w:fldCharType="end"/>
    </w:r>
  </w:p>
  <w:p w14:paraId="3F5C2C89" w14:textId="77777777" w:rsidR="006405E7" w:rsidRDefault="006405E7" w:rsidP="00DF6E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3BC20" w14:textId="1203B4D0" w:rsidR="006405E7" w:rsidRDefault="006405E7" w:rsidP="00D50926">
    <w:pPr>
      <w:pStyle w:val="HeaderRight"/>
    </w:pPr>
    <w:r>
      <w:fldChar w:fldCharType="begin"/>
    </w:r>
    <w:r>
      <w:instrText xml:space="preserve"> DOCPROPERTY Qld_Council</w:instrText>
    </w:r>
    <w:r>
      <w:fldChar w:fldCharType="separate"/>
    </w:r>
    <w:r>
      <w:t>Toowoomba Regional Planning Scheme</w:t>
    </w:r>
    <w:r>
      <w:fldChar w:fldCharType="end"/>
    </w:r>
    <w:r>
      <w:br/>
    </w:r>
    <w:r w:rsidRPr="00E23C4F">
      <w:fldChar w:fldCharType="begin"/>
    </w:r>
    <w:r w:rsidRPr="00E23C4F">
      <w:instrText xml:space="preserve"> STYLEREF "</w:instrText>
    </w:r>
    <w:r>
      <w:instrText>Heading</w:instrText>
    </w:r>
    <w:r w:rsidRPr="00E23C4F">
      <w:instrText xml:space="preserve"> 1" \r </w:instrText>
    </w:r>
    <w:r w:rsidRPr="00E23C4F">
      <w:fldChar w:fldCharType="separate"/>
    </w:r>
    <w:r w:rsidR="00E33910">
      <w:rPr>
        <w:noProof/>
      </w:rPr>
      <w:t>Part 9</w:t>
    </w:r>
    <w:r w:rsidRPr="00E23C4F">
      <w:fldChar w:fldCharType="end"/>
    </w:r>
    <w:r w:rsidRPr="00E23C4F">
      <w:t> – </w:t>
    </w:r>
    <w:r w:rsidRPr="00E23C4F">
      <w:fldChar w:fldCharType="begin"/>
    </w:r>
    <w:r w:rsidRPr="00E23C4F">
      <w:instrText xml:space="preserve"> STYLEREF "</w:instrText>
    </w:r>
    <w:r>
      <w:instrText>Heading</w:instrText>
    </w:r>
    <w:r w:rsidRPr="00E23C4F">
      <w:instrText xml:space="preserve"> 1" </w:instrText>
    </w:r>
    <w:r w:rsidRPr="00E23C4F">
      <w:fldChar w:fldCharType="separate"/>
    </w:r>
    <w:r w:rsidR="00E33910">
      <w:rPr>
        <w:noProof/>
      </w:rPr>
      <w:t>Development codes,</w:t>
    </w:r>
    <w:r w:rsidRPr="00E23C4F">
      <w:fldChar w:fldCharType="end"/>
    </w:r>
    <w:r>
      <w:br/>
    </w:r>
    <w:r w:rsidRPr="000F1474">
      <w:fldChar w:fldCharType="begin"/>
    </w:r>
    <w:r w:rsidRPr="000F1474">
      <w:instrText xml:space="preserve"> STYLEREF "</w:instrText>
    </w:r>
    <w:r>
      <w:instrText>Contents</w:instrText>
    </w:r>
    <w:r w:rsidRPr="000F1474">
      <w:instrText xml:space="preserve">" </w:instrText>
    </w:r>
    <w:r w:rsidRPr="000F1474">
      <w:fldChar w:fldCharType="separate"/>
    </w:r>
    <w:r w:rsidR="00E33910">
      <w:rPr>
        <w:noProof/>
      </w:rPr>
      <w:t>Contents</w:t>
    </w:r>
    <w:r w:rsidRPr="000F1474">
      <w:fldChar w:fldCharType="end"/>
    </w:r>
  </w:p>
  <w:p w14:paraId="1504BD04" w14:textId="77777777" w:rsidR="006405E7" w:rsidRDefault="006405E7" w:rsidP="00DF6E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4C80F" w14:textId="6D418A24" w:rsidR="006405E7" w:rsidRDefault="006405E7" w:rsidP="00D50926">
    <w:pPr>
      <w:pStyle w:val="HeaderRight"/>
    </w:pPr>
    <w:r>
      <w:rPr>
        <w:noProof/>
        <w:lang w:eastAsia="en-AU"/>
      </w:rPr>
      <w:drawing>
        <wp:anchor distT="0" distB="0" distL="114300" distR="114300" simplePos="0" relativeHeight="251656704" behindDoc="1" locked="1" layoutInCell="1" allowOverlap="1" wp14:anchorId="357B8C1D" wp14:editId="5FBB0262">
          <wp:simplePos x="0" y="0"/>
          <wp:positionH relativeFrom="page">
            <wp:posOffset>6552565</wp:posOffset>
          </wp:positionH>
          <wp:positionV relativeFrom="page">
            <wp:posOffset>144145</wp:posOffset>
          </wp:positionV>
          <wp:extent cx="795655" cy="782955"/>
          <wp:effectExtent l="19050" t="0" r="4445"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pic:cNvPicPr>
                    <a:picLocks noChangeAspect="1" noChangeArrowheads="1"/>
                  </pic:cNvPicPr>
                </pic:nvPicPr>
                <pic:blipFill>
                  <a:blip r:embed="rId1"/>
                  <a:srcRect/>
                  <a:stretch>
                    <a:fillRect/>
                  </a:stretch>
                </pic:blipFill>
                <pic:spPr bwMode="auto">
                  <a:xfrm>
                    <a:off x="0" y="0"/>
                    <a:ext cx="795655" cy="782955"/>
                  </a:xfrm>
                  <a:prstGeom prst="rect">
                    <a:avLst/>
                  </a:prstGeom>
                  <a:noFill/>
                </pic:spPr>
              </pic:pic>
            </a:graphicData>
          </a:graphic>
        </wp:anchor>
      </w:drawing>
    </w:r>
    <w:r>
      <w:fldChar w:fldCharType="begin"/>
    </w:r>
    <w:r>
      <w:instrText xml:space="preserve"> DOCPROPERTY Qld_Council</w:instrText>
    </w:r>
    <w:r>
      <w:fldChar w:fldCharType="separate"/>
    </w:r>
    <w:r>
      <w:t>Toowoomba Regional Planning Scheme</w:t>
    </w:r>
    <w:r>
      <w:fldChar w:fldCharType="end"/>
    </w:r>
    <w:r>
      <w:br/>
    </w:r>
    <w:r w:rsidRPr="000F1474">
      <w:fldChar w:fldCharType="begin"/>
    </w:r>
    <w:r w:rsidRPr="000F1474">
      <w:instrText xml:space="preserve"> STYLEREF "</w:instrText>
    </w:r>
    <w:r>
      <w:instrText>Contents</w:instrText>
    </w:r>
    <w:r w:rsidRPr="000F1474">
      <w:instrText xml:space="preserve">" </w:instrText>
    </w:r>
    <w:r w:rsidRPr="000F1474">
      <w:fldChar w:fldCharType="separate"/>
    </w:r>
    <w:r>
      <w:rPr>
        <w:noProof/>
      </w:rPr>
      <w:t>Contents</w:t>
    </w:r>
    <w:r w:rsidRPr="000F1474">
      <w:fldChar w:fldCharType="end"/>
    </w:r>
    <w:r>
      <w:br/>
    </w:r>
  </w:p>
  <w:p w14:paraId="0FBBCA0F" w14:textId="66CF02E5" w:rsidR="006405E7" w:rsidRDefault="006405E7" w:rsidP="00E904E4">
    <w:pPr>
      <w:pStyle w:val="Header"/>
    </w:pPr>
    <w:r>
      <w:rPr>
        <w:noProof/>
        <w:lang w:eastAsia="en-AU"/>
      </w:rPr>
      <mc:AlternateContent>
        <mc:Choice Requires="wps">
          <w:drawing>
            <wp:anchor distT="0" distB="0" distL="114300" distR="114300" simplePos="0" relativeHeight="251658752" behindDoc="1" locked="1" layoutInCell="1" allowOverlap="1" wp14:anchorId="24575F3E" wp14:editId="522B6BAF">
              <wp:simplePos x="0" y="0"/>
              <wp:positionH relativeFrom="column">
                <wp:posOffset>209550</wp:posOffset>
              </wp:positionH>
              <wp:positionV relativeFrom="page">
                <wp:posOffset>5231765</wp:posOffset>
              </wp:positionV>
              <wp:extent cx="5304155" cy="648970"/>
              <wp:effectExtent l="0" t="1431290" r="0" b="1482090"/>
              <wp:wrapNone/>
              <wp:docPr id="16" name="WordArt 1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6646">
                        <a:off x="0" y="0"/>
                        <a:ext cx="5304155" cy="648970"/>
                      </a:xfrm>
                      <a:prstGeom prst="rect">
                        <a:avLst/>
                      </a:prstGeom>
                    </wps:spPr>
                    <wps:txbx>
                      <w:txbxContent>
                        <w:p w14:paraId="0119DC4C" w14:textId="77777777" w:rsidR="006405E7" w:rsidRDefault="006405E7" w:rsidP="001E0636">
                          <w:pPr>
                            <w:pStyle w:val="NormalWeb"/>
                            <w:spacing w:before="0" w:after="0"/>
                            <w:jc w:val="center"/>
                            <w:rPr>
                              <w:sz w:val="24"/>
                            </w:rPr>
                          </w:pPr>
                          <w:r w:rsidRPr="001E0636">
                            <w:rPr>
                              <w:rFonts w:ascii="Arial Black" w:hAnsi="Arial Black"/>
                              <w:i/>
                              <w:iCs/>
                              <w:outline/>
                              <w:color w:val="C0C0C0"/>
                              <w:sz w:val="72"/>
                              <w:szCs w:val="72"/>
                              <w14:shadow w14:blurRad="0" w14:dist="35941" w14:dir="2700000" w14:sx="100000" w14:sy="100000" w14:kx="0" w14:ky="0" w14:algn="ctr">
                                <w14:srgbClr w14:val="808080">
                                  <w14:alpha w14:val="20000"/>
                                </w14:srgbClr>
                              </w14:shadow>
                              <w14:textOutline w14:w="3175" w14:cap="flat" w14:cmpd="sng" w14:algn="ctr">
                                <w14:solidFill>
                                  <w14:srgbClr w14:val="C0C0C0"/>
                                </w14:solidFill>
                                <w14:prstDash w14:val="solid"/>
                                <w14:round/>
                              </w14:textOutline>
                              <w14:textFill>
                                <w14:solidFill>
                                  <w14:srgbClr w14:val="FFFFFF"/>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4575F3E" id="_x0000_t202" coordsize="21600,21600" o:spt="202" path="m,l,21600r21600,l21600,xe">
              <v:stroke joinstyle="miter"/>
              <v:path gradientshapeok="t" o:connecttype="rect"/>
            </v:shapetype>
            <v:shape id="WordArt 1621" o:spid="_x0000_s1034" type="#_x0000_t202" style="position:absolute;margin-left:16.5pt;margin-top:411.95pt;width:417.65pt;height:51.1pt;rotation:-2290097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" filled="f" stroked="f">
              <o:lock v:ext="edit" shapetype="t"/>
              <v:textbox style="mso-fit-shape-to-text:t">
                <w:txbxContent>
                  <w:p w14:paraId="0119DC4C" w14:textId="77777777" w:rsidR="006405E7" w:rsidRDefault="006405E7" w:rsidP="001E0636">
                    <w:pPr>
                      <w:pStyle w:val="NormalWeb"/>
                      <w:spacing w:before="0" w:after="0"/>
                      <w:jc w:val="center"/>
                      <w:rPr>
                        <w:sz w:val="24"/>
                      </w:rPr>
                    </w:pPr>
                    <w:r w:rsidRPr="001E0636">
                      <w:rPr>
                        <w:rFonts w:ascii="Arial Black" w:hAnsi="Arial Black"/>
                        <w:i/>
                        <w:iCs/>
                        <w:outline/>
                        <w:color w:val="C0C0C0"/>
                        <w:sz w:val="72"/>
                        <w:szCs w:val="72"/>
                        <w14:shadow w14:blurRad="0" w14:dist="35941" w14:dir="2700000" w14:sx="100000" w14:sy="100000" w14:kx="0" w14:ky="0" w14:algn="ctr">
                          <w14:srgbClr w14:val="808080">
                            <w14:alpha w14:val="20000"/>
                          </w14:srgbClr>
                        </w14:shadow>
                        <w14:textOutline w14:w="3175" w14:cap="flat" w14:cmpd="sng" w14:algn="ctr">
                          <w14:solidFill>
                            <w14:srgbClr w14:val="C0C0C0"/>
                          </w14:solidFill>
                          <w14:prstDash w14:val="solid"/>
                          <w14:round/>
                        </w14:textOutline>
                        <w14:textFill>
                          <w14:solidFill>
                            <w14:srgbClr w14:val="FFFFFF"/>
                          </w14:solidFill>
                        </w14:textFill>
                      </w:rPr>
                      <w:t>Draft</w:t>
                    </w:r>
                  </w:p>
                </w:txbxContent>
              </v:textbox>
              <w10:wrap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8D292" w14:textId="05D44914" w:rsidR="006405E7" w:rsidRDefault="006405E7">
    <w:pPr>
      <w:pStyle w:val="HeaderLeft"/>
    </w:pPr>
    <w:r>
      <w:fldChar w:fldCharType="begin"/>
    </w:r>
    <w:r>
      <w:instrText xml:space="preserve"> DOCPROPERTY Qld_Council</w:instrText>
    </w:r>
    <w:r>
      <w:fldChar w:fldCharType="separate"/>
    </w:r>
    <w:r>
      <w:t>Toowoomba Regional Planning Scheme</w:t>
    </w:r>
    <w:r>
      <w:fldChar w:fldCharType="end"/>
    </w:r>
    <w:r w:rsidRPr="00E23C4F">
      <w:br/>
    </w:r>
    <w:r w:rsidRPr="00E23C4F">
      <w:fldChar w:fldCharType="begin"/>
    </w:r>
    <w:r w:rsidRPr="00E23C4F">
      <w:instrText xml:space="preserve"> STYLEREF "</w:instrText>
    </w:r>
    <w:r>
      <w:instrText>Heading</w:instrText>
    </w:r>
    <w:r w:rsidRPr="00E23C4F">
      <w:instrText xml:space="preserve"> 1" \r </w:instrText>
    </w:r>
    <w:r w:rsidRPr="00E23C4F">
      <w:fldChar w:fldCharType="separate"/>
    </w:r>
    <w:r w:rsidR="00E33910">
      <w:rPr>
        <w:noProof/>
      </w:rPr>
      <w:t>Part 9</w:t>
    </w:r>
    <w:r w:rsidRPr="00E23C4F">
      <w:fldChar w:fldCharType="end"/>
    </w:r>
    <w:r w:rsidRPr="00E23C4F">
      <w:t> – </w:t>
    </w:r>
    <w:r w:rsidRPr="00E23C4F">
      <w:fldChar w:fldCharType="begin"/>
    </w:r>
    <w:r w:rsidRPr="00E23C4F">
      <w:instrText xml:space="preserve"> STYLEREF "</w:instrText>
    </w:r>
    <w:r>
      <w:instrText>Heading</w:instrText>
    </w:r>
    <w:r w:rsidRPr="00E23C4F">
      <w:instrText xml:space="preserve"> 1" </w:instrText>
    </w:r>
    <w:r w:rsidRPr="00E23C4F">
      <w:fldChar w:fldCharType="separate"/>
    </w:r>
    <w:r w:rsidR="00E33910">
      <w:rPr>
        <w:noProof/>
      </w:rPr>
      <w:t>Development codes,</w:t>
    </w:r>
    <w:r w:rsidRPr="00E23C4F">
      <w:fldChar w:fldCharType="end"/>
    </w:r>
    <w:r w:rsidRPr="00E23C4F">
      <w:br/>
    </w:r>
    <w:r w:rsidRPr="00E23C4F">
      <w:fldChar w:fldCharType="begin"/>
    </w:r>
    <w:r w:rsidRPr="00E23C4F">
      <w:instrText xml:space="preserve"> STYLEREF "</w:instrText>
    </w:r>
    <w:r>
      <w:instrText>Heading</w:instrText>
    </w:r>
    <w:r w:rsidRPr="00E23C4F">
      <w:instrText xml:space="preserve"> 2" \w </w:instrText>
    </w:r>
    <w:r w:rsidRPr="00E23C4F">
      <w:fldChar w:fldCharType="separate"/>
    </w:r>
    <w:r w:rsidR="00E33910">
      <w:rPr>
        <w:noProof/>
      </w:rPr>
      <w:t>9.3</w:t>
    </w:r>
    <w:r w:rsidRPr="00E23C4F">
      <w:fldChar w:fldCharType="end"/>
    </w:r>
    <w:r w:rsidRPr="00E23C4F">
      <w:t> – </w:t>
    </w:r>
    <w:r w:rsidRPr="00E23C4F">
      <w:fldChar w:fldCharType="begin"/>
    </w:r>
    <w:r w:rsidRPr="00E23C4F">
      <w:instrText xml:space="preserve"> STYLEREF "</w:instrText>
    </w:r>
    <w:r>
      <w:instrText>Heading</w:instrText>
    </w:r>
    <w:r w:rsidRPr="00E23C4F">
      <w:instrText xml:space="preserve"> 2" </w:instrText>
    </w:r>
    <w:r w:rsidRPr="00E23C4F">
      <w:fldChar w:fldCharType="separate"/>
    </w:r>
    <w:r w:rsidR="00E33910">
      <w:rPr>
        <w:noProof/>
      </w:rPr>
      <w:t>Use codes</w:t>
    </w:r>
    <w:r w:rsidRPr="00E23C4F">
      <w:fldChar w:fldCharType="end"/>
    </w:r>
  </w:p>
  <w:p w14:paraId="6622DA8B" w14:textId="77777777" w:rsidR="006405E7" w:rsidRDefault="006405E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4CA50" w14:textId="1F86D9BC" w:rsidR="006405E7" w:rsidRDefault="006405E7">
    <w:pPr>
      <w:pStyle w:val="HeaderRight"/>
    </w:pPr>
    <w:r>
      <w:fldChar w:fldCharType="begin"/>
    </w:r>
    <w:r>
      <w:instrText xml:space="preserve"> DOCPROPERTY Qld_Council</w:instrText>
    </w:r>
    <w:r>
      <w:fldChar w:fldCharType="separate"/>
    </w:r>
    <w:r>
      <w:t>Toowoomba Regional Planning Scheme</w:t>
    </w:r>
    <w:r>
      <w:fldChar w:fldCharType="end"/>
    </w:r>
    <w:r w:rsidRPr="00E23C4F">
      <w:br/>
    </w:r>
    <w:r w:rsidRPr="00E23C4F">
      <w:fldChar w:fldCharType="begin"/>
    </w:r>
    <w:r w:rsidRPr="00E23C4F">
      <w:instrText xml:space="preserve"> STYLEREF "</w:instrText>
    </w:r>
    <w:r>
      <w:instrText>Heading</w:instrText>
    </w:r>
    <w:r w:rsidRPr="00E23C4F">
      <w:instrText xml:space="preserve"> 1" \r </w:instrText>
    </w:r>
    <w:r w:rsidRPr="00E23C4F">
      <w:fldChar w:fldCharType="separate"/>
    </w:r>
    <w:r w:rsidR="00E33910">
      <w:rPr>
        <w:noProof/>
      </w:rPr>
      <w:t>Part 9</w:t>
    </w:r>
    <w:r w:rsidRPr="00E23C4F">
      <w:fldChar w:fldCharType="end"/>
    </w:r>
    <w:r w:rsidRPr="00E23C4F">
      <w:t> – </w:t>
    </w:r>
    <w:r w:rsidRPr="00E23C4F">
      <w:fldChar w:fldCharType="begin"/>
    </w:r>
    <w:r w:rsidRPr="00E23C4F">
      <w:instrText xml:space="preserve"> STYLEREF "</w:instrText>
    </w:r>
    <w:r>
      <w:instrText>Heading</w:instrText>
    </w:r>
    <w:r w:rsidRPr="00E23C4F">
      <w:instrText xml:space="preserve"> 1" </w:instrText>
    </w:r>
    <w:r w:rsidRPr="00E23C4F">
      <w:fldChar w:fldCharType="separate"/>
    </w:r>
    <w:r w:rsidR="00E33910">
      <w:rPr>
        <w:noProof/>
      </w:rPr>
      <w:t>Development codes,</w:t>
    </w:r>
    <w:r w:rsidRPr="00E23C4F">
      <w:fldChar w:fldCharType="end"/>
    </w:r>
    <w:r w:rsidRPr="00E23C4F">
      <w:br/>
    </w:r>
    <w:r w:rsidRPr="00E23C4F">
      <w:fldChar w:fldCharType="begin"/>
    </w:r>
    <w:r w:rsidRPr="00E23C4F">
      <w:instrText xml:space="preserve"> STYLEREF "</w:instrText>
    </w:r>
    <w:r>
      <w:instrText>Heading</w:instrText>
    </w:r>
    <w:r w:rsidRPr="00E23C4F">
      <w:instrText xml:space="preserve"> 2" \w </w:instrText>
    </w:r>
    <w:r w:rsidRPr="00E23C4F">
      <w:fldChar w:fldCharType="separate"/>
    </w:r>
    <w:r w:rsidR="00E33910">
      <w:rPr>
        <w:noProof/>
      </w:rPr>
      <w:t>9.3</w:t>
    </w:r>
    <w:r w:rsidRPr="00E23C4F">
      <w:fldChar w:fldCharType="end"/>
    </w:r>
    <w:r w:rsidRPr="00E23C4F">
      <w:t> – </w:t>
    </w:r>
    <w:r w:rsidRPr="00E23C4F">
      <w:fldChar w:fldCharType="begin"/>
    </w:r>
    <w:r w:rsidRPr="00E23C4F">
      <w:instrText xml:space="preserve"> STYLEREF "</w:instrText>
    </w:r>
    <w:r>
      <w:instrText>Heading</w:instrText>
    </w:r>
    <w:r w:rsidRPr="00E23C4F">
      <w:instrText xml:space="preserve"> 2" </w:instrText>
    </w:r>
    <w:r w:rsidRPr="00E23C4F">
      <w:fldChar w:fldCharType="separate"/>
    </w:r>
    <w:r w:rsidR="00E33910">
      <w:rPr>
        <w:noProof/>
      </w:rPr>
      <w:t>Use codes</w:t>
    </w:r>
    <w:r w:rsidRPr="00E23C4F">
      <w:fldChar w:fldCharType="end"/>
    </w:r>
  </w:p>
  <w:p w14:paraId="7AB2196E" w14:textId="77777777" w:rsidR="006405E7" w:rsidRDefault="006405E7" w:rsidP="00DF6E8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F2EC" w14:textId="668F1B74" w:rsidR="006405E7" w:rsidRDefault="006405E7">
    <w:pPr>
      <w:pStyle w:val="HeaderRight"/>
    </w:pPr>
    <w:r>
      <w:rPr>
        <w:noProof/>
        <w:lang w:eastAsia="en-AU"/>
      </w:rPr>
      <w:drawing>
        <wp:anchor distT="0" distB="0" distL="114300" distR="114300" simplePos="0" relativeHeight="251657728" behindDoc="1" locked="1" layoutInCell="1" allowOverlap="1" wp14:anchorId="624D1008" wp14:editId="416CF2D9">
          <wp:simplePos x="0" y="0"/>
          <wp:positionH relativeFrom="page">
            <wp:posOffset>6552565</wp:posOffset>
          </wp:positionH>
          <wp:positionV relativeFrom="page">
            <wp:posOffset>144145</wp:posOffset>
          </wp:positionV>
          <wp:extent cx="795655" cy="782955"/>
          <wp:effectExtent l="19050" t="0" r="4445" b="0"/>
          <wp:wrapNone/>
          <wp:docPr id="1746" name="Picture 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6"/>
                  <pic:cNvPicPr>
                    <a:picLocks noChangeAspect="1" noChangeArrowheads="1"/>
                  </pic:cNvPicPr>
                </pic:nvPicPr>
                <pic:blipFill>
                  <a:blip r:embed="rId1"/>
                  <a:srcRect/>
                  <a:stretch>
                    <a:fillRect/>
                  </a:stretch>
                </pic:blipFill>
                <pic:spPr bwMode="auto">
                  <a:xfrm>
                    <a:off x="0" y="0"/>
                    <a:ext cx="795655" cy="782955"/>
                  </a:xfrm>
                  <a:prstGeom prst="rect">
                    <a:avLst/>
                  </a:prstGeom>
                  <a:noFill/>
                </pic:spPr>
              </pic:pic>
            </a:graphicData>
          </a:graphic>
        </wp:anchor>
      </w:drawing>
    </w:r>
    <w:r>
      <w:fldChar w:fldCharType="begin"/>
    </w:r>
    <w:r>
      <w:instrText xml:space="preserve"> DOCPROPERTY Qld_Council</w:instrText>
    </w:r>
    <w:r>
      <w:fldChar w:fldCharType="separate"/>
    </w:r>
    <w:r>
      <w:t>Toowoomba Regional Planning Scheme</w:t>
    </w:r>
    <w:r>
      <w:fldChar w:fldCharType="end"/>
    </w:r>
    <w:r w:rsidRPr="00E23C4F">
      <w:br/>
    </w:r>
    <w:r w:rsidRPr="00E23C4F">
      <w:fldChar w:fldCharType="begin"/>
    </w:r>
    <w:r w:rsidRPr="00E23C4F">
      <w:instrText xml:space="preserve"> STYLEREF "</w:instrText>
    </w:r>
    <w:r>
      <w:instrText>Heading</w:instrText>
    </w:r>
    <w:r w:rsidRPr="00E23C4F">
      <w:instrText xml:space="preserve"> 1" \r </w:instrText>
    </w:r>
    <w:r w:rsidRPr="00E23C4F">
      <w:fldChar w:fldCharType="separate"/>
    </w:r>
    <w:r>
      <w:rPr>
        <w:noProof/>
      </w:rPr>
      <w:t>Part 9</w:t>
    </w:r>
    <w:r w:rsidRPr="00E23C4F">
      <w:fldChar w:fldCharType="end"/>
    </w:r>
    <w:r w:rsidRPr="00E23C4F">
      <w:t> – </w:t>
    </w:r>
    <w:r w:rsidRPr="00E23C4F">
      <w:fldChar w:fldCharType="begin"/>
    </w:r>
    <w:r w:rsidRPr="00E23C4F">
      <w:instrText xml:space="preserve"> STYLEREF "</w:instrText>
    </w:r>
    <w:r>
      <w:instrText>Heading</w:instrText>
    </w:r>
    <w:r w:rsidRPr="00E23C4F">
      <w:instrText xml:space="preserve"> 1" </w:instrText>
    </w:r>
    <w:r w:rsidRPr="00E23C4F">
      <w:fldChar w:fldCharType="separate"/>
    </w:r>
    <w:r>
      <w:rPr>
        <w:noProof/>
      </w:rPr>
      <w:t>Development codes,</w:t>
    </w:r>
    <w:r w:rsidRPr="00E23C4F">
      <w:fldChar w:fldCharType="end"/>
    </w:r>
    <w:r w:rsidRPr="00E23C4F">
      <w:br/>
    </w:r>
    <w:r w:rsidRPr="00E23C4F">
      <w:fldChar w:fldCharType="begin"/>
    </w:r>
    <w:r w:rsidRPr="00E23C4F">
      <w:instrText xml:space="preserve"> STYLEREF "</w:instrText>
    </w:r>
    <w:r>
      <w:instrText>Heading</w:instrText>
    </w:r>
    <w:r w:rsidRPr="00E23C4F">
      <w:instrText xml:space="preserve"> 2" \w </w:instrText>
    </w:r>
    <w:r w:rsidRPr="00E23C4F">
      <w:fldChar w:fldCharType="separate"/>
    </w:r>
    <w:r>
      <w:rPr>
        <w:noProof/>
      </w:rPr>
      <w:t>9.1</w:t>
    </w:r>
    <w:r w:rsidRPr="00E23C4F">
      <w:fldChar w:fldCharType="end"/>
    </w:r>
    <w:r w:rsidRPr="00E23C4F">
      <w:t> – </w:t>
    </w:r>
    <w:r w:rsidRPr="00E23C4F">
      <w:fldChar w:fldCharType="begin"/>
    </w:r>
    <w:r w:rsidRPr="00E23C4F">
      <w:instrText xml:space="preserve"> STYLEREF "</w:instrText>
    </w:r>
    <w:r>
      <w:instrText>Heading</w:instrText>
    </w:r>
    <w:r w:rsidRPr="00E23C4F">
      <w:instrText xml:space="preserve"> 2" </w:instrText>
    </w:r>
    <w:r w:rsidRPr="00E23C4F">
      <w:fldChar w:fldCharType="separate"/>
    </w:r>
    <w:r>
      <w:rPr>
        <w:noProof/>
      </w:rPr>
      <w:t>Preliminary</w:t>
    </w:r>
    <w:r w:rsidRPr="00E23C4F">
      <w:fldChar w:fldCharType="end"/>
    </w:r>
  </w:p>
  <w:p w14:paraId="389E27A5" w14:textId="77777777" w:rsidR="006405E7" w:rsidRDefault="006405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6924BA4"/>
    <w:lvl w:ilvl="0">
      <w:start w:val="1"/>
      <w:numFmt w:val="lowerRoman"/>
      <w:pStyle w:val="ListNumber3"/>
      <w:lvlText w:val="(%1)"/>
      <w:lvlJc w:val="left"/>
      <w:pPr>
        <w:tabs>
          <w:tab w:val="num" w:pos="567"/>
        </w:tabs>
        <w:ind w:left="1985" w:hanging="567"/>
      </w:pPr>
      <w:rPr>
        <w:rFonts w:ascii="Arial" w:hAnsi="Arial" w:hint="default"/>
        <w:b w:val="0"/>
        <w:i w:val="0"/>
        <w:sz w:val="20"/>
        <w:szCs w:val="20"/>
      </w:rPr>
    </w:lvl>
  </w:abstractNum>
  <w:abstractNum w:abstractNumId="1" w15:restartNumberingAfterBreak="0">
    <w:nsid w:val="FFFFFF80"/>
    <w:multiLevelType w:val="singleLevel"/>
    <w:tmpl w:val="EF846246"/>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7A52FAB8"/>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C45A49A2"/>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2BC814F0"/>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7A1E4100"/>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2FD63AF"/>
    <w:multiLevelType w:val="hybridMultilevel"/>
    <w:tmpl w:val="0FF22B98"/>
    <w:lvl w:ilvl="0" w:tplc="0C090017">
      <w:start w:val="1"/>
      <w:numFmt w:val="lowerLetter"/>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7" w15:restartNumberingAfterBreak="0">
    <w:nsid w:val="03133107"/>
    <w:multiLevelType w:val="hybridMultilevel"/>
    <w:tmpl w:val="7FD81D2A"/>
    <w:lvl w:ilvl="0" w:tplc="D6CE49BE">
      <w:start w:val="1"/>
      <w:numFmt w:val="decimal"/>
      <w:pStyle w:val="TableNumber1"/>
      <w:lvlText w:val="(%1)"/>
      <w:lvlJc w:val="left"/>
      <w:pPr>
        <w:tabs>
          <w:tab w:val="num" w:pos="284"/>
        </w:tabs>
        <w:ind w:left="284" w:hanging="284"/>
      </w:pPr>
      <w:rPr>
        <w:rFonts w:ascii="Arial" w:hAnsi="Arial" w:hint="default"/>
        <w:b w:val="0"/>
        <w:i w:val="0"/>
        <w:vanish w:val="0"/>
        <w:color w:val="auto"/>
        <w:sz w:val="17"/>
        <w:szCs w:val="17"/>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03CC66D9"/>
    <w:multiLevelType w:val="hybridMultilevel"/>
    <w:tmpl w:val="B00892D6"/>
    <w:lvl w:ilvl="0" w:tplc="0C090017">
      <w:start w:val="1"/>
      <w:numFmt w:val="lowerLetter"/>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9" w15:restartNumberingAfterBreak="0">
    <w:nsid w:val="06093425"/>
    <w:multiLevelType w:val="hybridMultilevel"/>
    <w:tmpl w:val="4858C6E6"/>
    <w:lvl w:ilvl="0" w:tplc="44C0084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60B7613"/>
    <w:multiLevelType w:val="hybridMultilevel"/>
    <w:tmpl w:val="1D2EF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3E1A03"/>
    <w:multiLevelType w:val="hybridMultilevel"/>
    <w:tmpl w:val="1A8E1212"/>
    <w:lvl w:ilvl="0" w:tplc="35F0A9F2">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2" w15:restartNumberingAfterBreak="0">
    <w:nsid w:val="06A22876"/>
    <w:multiLevelType w:val="hybridMultilevel"/>
    <w:tmpl w:val="A4222F30"/>
    <w:lvl w:ilvl="0" w:tplc="B3928600">
      <w:start w:val="1"/>
      <w:numFmt w:val="bullet"/>
      <w:pStyle w:val="Editorsnote2bullet"/>
      <w:lvlText w:val=""/>
      <w:lvlJc w:val="left"/>
      <w:pPr>
        <w:tabs>
          <w:tab w:val="num" w:pos="567"/>
        </w:tabs>
        <w:ind w:left="2552" w:hanging="284"/>
      </w:pPr>
      <w:rPr>
        <w:rFonts w:ascii="Symbol" w:hAnsi="Symbol" w:hint="default"/>
        <w:b w:val="0"/>
        <w:i w:val="0"/>
        <w:sz w:val="16"/>
        <w:szCs w:val="1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06FA63F6"/>
    <w:multiLevelType w:val="multilevel"/>
    <w:tmpl w:val="77161FD0"/>
    <w:lvl w:ilvl="0">
      <w:start w:val="1"/>
      <w:numFmt w:val="decimal"/>
      <w:pStyle w:val="PoliciesHeading"/>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080"/>
        </w:tabs>
        <w:ind w:left="907" w:hanging="907"/>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071D2648"/>
    <w:multiLevelType w:val="hybridMultilevel"/>
    <w:tmpl w:val="6C266CC4"/>
    <w:lvl w:ilvl="0" w:tplc="AFA6210A">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07E10392"/>
    <w:multiLevelType w:val="hybridMultilevel"/>
    <w:tmpl w:val="D5801ABA"/>
    <w:lvl w:ilvl="0" w:tplc="AFA6210A">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08624839"/>
    <w:multiLevelType w:val="multilevel"/>
    <w:tmpl w:val="5EE84518"/>
    <w:name w:val="UseDef"/>
    <w:lvl w:ilvl="0">
      <w:start w:val="1"/>
      <w:numFmt w:val="lowerLetter"/>
      <w:lvlText w:val="(%1)"/>
      <w:lvlJc w:val="left"/>
      <w:rPr>
        <w:rFonts w:hint="default"/>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7" w15:restartNumberingAfterBreak="0">
    <w:nsid w:val="089E3E8B"/>
    <w:multiLevelType w:val="hybridMultilevel"/>
    <w:tmpl w:val="E7B4ABD6"/>
    <w:lvl w:ilvl="0" w:tplc="05D0734C">
      <w:start w:val="1"/>
      <w:numFmt w:val="lowerRoman"/>
      <w:lvlText w:val="(%1)"/>
      <w:lvlJc w:val="left"/>
      <w:pPr>
        <w:ind w:left="1131" w:hanging="360"/>
      </w:pPr>
      <w:rPr>
        <w:rFonts w:hint="default"/>
        <w:u w:val="single" w:color="0000FF"/>
      </w:rPr>
    </w:lvl>
    <w:lvl w:ilvl="1" w:tplc="0C090019" w:tentative="1">
      <w:start w:val="1"/>
      <w:numFmt w:val="lowerLetter"/>
      <w:lvlText w:val="%2."/>
      <w:lvlJc w:val="left"/>
      <w:pPr>
        <w:ind w:left="2211" w:hanging="360"/>
      </w:pPr>
    </w:lvl>
    <w:lvl w:ilvl="2" w:tplc="0C09001B" w:tentative="1">
      <w:start w:val="1"/>
      <w:numFmt w:val="lowerRoman"/>
      <w:lvlText w:val="%3."/>
      <w:lvlJc w:val="right"/>
      <w:pPr>
        <w:ind w:left="2931" w:hanging="180"/>
      </w:pPr>
    </w:lvl>
    <w:lvl w:ilvl="3" w:tplc="0C09000F" w:tentative="1">
      <w:start w:val="1"/>
      <w:numFmt w:val="decimal"/>
      <w:lvlText w:val="%4."/>
      <w:lvlJc w:val="left"/>
      <w:pPr>
        <w:ind w:left="3651" w:hanging="360"/>
      </w:pPr>
    </w:lvl>
    <w:lvl w:ilvl="4" w:tplc="0C090019" w:tentative="1">
      <w:start w:val="1"/>
      <w:numFmt w:val="lowerLetter"/>
      <w:lvlText w:val="%5."/>
      <w:lvlJc w:val="left"/>
      <w:pPr>
        <w:ind w:left="4371" w:hanging="360"/>
      </w:pPr>
    </w:lvl>
    <w:lvl w:ilvl="5" w:tplc="0C09001B" w:tentative="1">
      <w:start w:val="1"/>
      <w:numFmt w:val="lowerRoman"/>
      <w:lvlText w:val="%6."/>
      <w:lvlJc w:val="right"/>
      <w:pPr>
        <w:ind w:left="5091" w:hanging="180"/>
      </w:pPr>
    </w:lvl>
    <w:lvl w:ilvl="6" w:tplc="0C09000F" w:tentative="1">
      <w:start w:val="1"/>
      <w:numFmt w:val="decimal"/>
      <w:lvlText w:val="%7."/>
      <w:lvlJc w:val="left"/>
      <w:pPr>
        <w:ind w:left="5811" w:hanging="360"/>
      </w:pPr>
    </w:lvl>
    <w:lvl w:ilvl="7" w:tplc="0C090019" w:tentative="1">
      <w:start w:val="1"/>
      <w:numFmt w:val="lowerLetter"/>
      <w:lvlText w:val="%8."/>
      <w:lvlJc w:val="left"/>
      <w:pPr>
        <w:ind w:left="6531" w:hanging="360"/>
      </w:pPr>
    </w:lvl>
    <w:lvl w:ilvl="8" w:tplc="0C09001B" w:tentative="1">
      <w:start w:val="1"/>
      <w:numFmt w:val="lowerRoman"/>
      <w:lvlText w:val="%9."/>
      <w:lvlJc w:val="right"/>
      <w:pPr>
        <w:ind w:left="7251" w:hanging="180"/>
      </w:pPr>
    </w:lvl>
  </w:abstractNum>
  <w:abstractNum w:abstractNumId="18" w15:restartNumberingAfterBreak="0">
    <w:nsid w:val="0963562E"/>
    <w:multiLevelType w:val="hybridMultilevel"/>
    <w:tmpl w:val="FBCC57A0"/>
    <w:lvl w:ilvl="0" w:tplc="6CFEA898">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09E96C24"/>
    <w:multiLevelType w:val="hybridMultilevel"/>
    <w:tmpl w:val="8716BE0C"/>
    <w:lvl w:ilvl="0" w:tplc="8B7C9DE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0A2566E6"/>
    <w:multiLevelType w:val="hybridMultilevel"/>
    <w:tmpl w:val="9F783582"/>
    <w:lvl w:ilvl="0" w:tplc="0C090017">
      <w:start w:val="1"/>
      <w:numFmt w:val="lowerLetter"/>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21" w15:restartNumberingAfterBreak="0">
    <w:nsid w:val="0BEF0565"/>
    <w:multiLevelType w:val="hybridMultilevel"/>
    <w:tmpl w:val="BB52C224"/>
    <w:lvl w:ilvl="0" w:tplc="A35C6FCA">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2" w15:restartNumberingAfterBreak="0">
    <w:nsid w:val="0C9B5B38"/>
    <w:multiLevelType w:val="hybridMultilevel"/>
    <w:tmpl w:val="FC5AAF68"/>
    <w:lvl w:ilvl="0" w:tplc="44C0084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0CF134F7"/>
    <w:multiLevelType w:val="hybridMultilevel"/>
    <w:tmpl w:val="70167C88"/>
    <w:lvl w:ilvl="0" w:tplc="A35C6F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0E186FD9"/>
    <w:multiLevelType w:val="hybridMultilevel"/>
    <w:tmpl w:val="F53C8468"/>
    <w:lvl w:ilvl="0" w:tplc="A9D833E6">
      <w:start w:val="1"/>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25" w15:restartNumberingAfterBreak="0">
    <w:nsid w:val="0E881CF4"/>
    <w:multiLevelType w:val="hybridMultilevel"/>
    <w:tmpl w:val="AEDE09E8"/>
    <w:lvl w:ilvl="0" w:tplc="10B8A872">
      <w:start w:val="1"/>
      <w:numFmt w:val="lowerLetter"/>
      <w:lvlText w:val="(%1)"/>
      <w:lvlJc w:val="left"/>
      <w:pPr>
        <w:ind w:left="1179" w:hanging="360"/>
      </w:pPr>
    </w:lvl>
    <w:lvl w:ilvl="1" w:tplc="0C090019">
      <w:start w:val="1"/>
      <w:numFmt w:val="lowerLetter"/>
      <w:lvlText w:val="%2."/>
      <w:lvlJc w:val="left"/>
      <w:pPr>
        <w:ind w:left="1899" w:hanging="360"/>
      </w:pPr>
    </w:lvl>
    <w:lvl w:ilvl="2" w:tplc="0C09001B">
      <w:start w:val="1"/>
      <w:numFmt w:val="lowerRoman"/>
      <w:lvlText w:val="%3."/>
      <w:lvlJc w:val="right"/>
      <w:pPr>
        <w:ind w:left="2619" w:hanging="180"/>
      </w:pPr>
    </w:lvl>
    <w:lvl w:ilvl="3" w:tplc="0C09000F">
      <w:start w:val="1"/>
      <w:numFmt w:val="decimal"/>
      <w:lvlText w:val="%4."/>
      <w:lvlJc w:val="left"/>
      <w:pPr>
        <w:ind w:left="3339" w:hanging="360"/>
      </w:pPr>
    </w:lvl>
    <w:lvl w:ilvl="4" w:tplc="0C090019">
      <w:start w:val="1"/>
      <w:numFmt w:val="lowerLetter"/>
      <w:lvlText w:val="%5."/>
      <w:lvlJc w:val="left"/>
      <w:pPr>
        <w:ind w:left="4059" w:hanging="360"/>
      </w:pPr>
    </w:lvl>
    <w:lvl w:ilvl="5" w:tplc="0C09001B">
      <w:start w:val="1"/>
      <w:numFmt w:val="lowerRoman"/>
      <w:lvlText w:val="%6."/>
      <w:lvlJc w:val="right"/>
      <w:pPr>
        <w:ind w:left="4779" w:hanging="180"/>
      </w:pPr>
    </w:lvl>
    <w:lvl w:ilvl="6" w:tplc="0C09000F">
      <w:start w:val="1"/>
      <w:numFmt w:val="decimal"/>
      <w:lvlText w:val="%7."/>
      <w:lvlJc w:val="left"/>
      <w:pPr>
        <w:ind w:left="5499" w:hanging="360"/>
      </w:pPr>
    </w:lvl>
    <w:lvl w:ilvl="7" w:tplc="0C090019">
      <w:start w:val="1"/>
      <w:numFmt w:val="lowerLetter"/>
      <w:lvlText w:val="%8."/>
      <w:lvlJc w:val="left"/>
      <w:pPr>
        <w:ind w:left="6219" w:hanging="360"/>
      </w:pPr>
    </w:lvl>
    <w:lvl w:ilvl="8" w:tplc="0C09001B">
      <w:start w:val="1"/>
      <w:numFmt w:val="lowerRoman"/>
      <w:lvlText w:val="%9."/>
      <w:lvlJc w:val="right"/>
      <w:pPr>
        <w:ind w:left="6939" w:hanging="180"/>
      </w:pPr>
    </w:lvl>
  </w:abstractNum>
  <w:abstractNum w:abstractNumId="26" w15:restartNumberingAfterBreak="0">
    <w:nsid w:val="0F18351F"/>
    <w:multiLevelType w:val="hybridMultilevel"/>
    <w:tmpl w:val="573C1DBC"/>
    <w:lvl w:ilvl="0" w:tplc="0C090017">
      <w:start w:val="1"/>
      <w:numFmt w:val="lowerLetter"/>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27" w15:restartNumberingAfterBreak="0">
    <w:nsid w:val="0F66716C"/>
    <w:multiLevelType w:val="hybridMultilevel"/>
    <w:tmpl w:val="8AE863BC"/>
    <w:lvl w:ilvl="0" w:tplc="D776822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0F752212"/>
    <w:multiLevelType w:val="hybridMultilevel"/>
    <w:tmpl w:val="205E2DD8"/>
    <w:lvl w:ilvl="0" w:tplc="EDA6BBD8">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9" w15:restartNumberingAfterBreak="0">
    <w:nsid w:val="11006A3F"/>
    <w:multiLevelType w:val="hybridMultilevel"/>
    <w:tmpl w:val="8132F87C"/>
    <w:lvl w:ilvl="0" w:tplc="ED18646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12F449F3"/>
    <w:multiLevelType w:val="hybridMultilevel"/>
    <w:tmpl w:val="42320A74"/>
    <w:lvl w:ilvl="0" w:tplc="0C090017">
      <w:start w:val="1"/>
      <w:numFmt w:val="lowerLetter"/>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31" w15:restartNumberingAfterBreak="0">
    <w:nsid w:val="133B6C3D"/>
    <w:multiLevelType w:val="multilevel"/>
    <w:tmpl w:val="A3127CFA"/>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32" w15:restartNumberingAfterBreak="0">
    <w:nsid w:val="14A528A7"/>
    <w:multiLevelType w:val="hybridMultilevel"/>
    <w:tmpl w:val="9ABA5D82"/>
    <w:lvl w:ilvl="0" w:tplc="A5AC495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3" w15:restartNumberingAfterBreak="0">
    <w:nsid w:val="16ED3435"/>
    <w:multiLevelType w:val="hybridMultilevel"/>
    <w:tmpl w:val="1DE8C168"/>
    <w:lvl w:ilvl="0" w:tplc="0C09001B">
      <w:start w:val="1"/>
      <w:numFmt w:val="lowerRoman"/>
      <w:lvlText w:val="%1."/>
      <w:lvlJc w:val="righ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4" w15:restartNumberingAfterBreak="0">
    <w:nsid w:val="17110C30"/>
    <w:multiLevelType w:val="multilevel"/>
    <w:tmpl w:val="EF588E56"/>
    <w:numStyleLink w:val="aiA"/>
  </w:abstractNum>
  <w:abstractNum w:abstractNumId="35" w15:restartNumberingAfterBreak="0">
    <w:nsid w:val="173A4464"/>
    <w:multiLevelType w:val="multilevel"/>
    <w:tmpl w:val="810083E0"/>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36" w15:restartNumberingAfterBreak="0">
    <w:nsid w:val="1818746D"/>
    <w:multiLevelType w:val="hybridMultilevel"/>
    <w:tmpl w:val="95E26998"/>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4DECB1D6">
      <w:start w:val="1"/>
      <w:numFmt w:val="decimal"/>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18203CF8"/>
    <w:multiLevelType w:val="hybridMultilevel"/>
    <w:tmpl w:val="935A64A6"/>
    <w:lvl w:ilvl="0" w:tplc="10B8A872">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8" w15:restartNumberingAfterBreak="0">
    <w:nsid w:val="182B610A"/>
    <w:multiLevelType w:val="hybridMultilevel"/>
    <w:tmpl w:val="7C4AA50C"/>
    <w:lvl w:ilvl="0" w:tplc="A01CDE7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187F7D8C"/>
    <w:multiLevelType w:val="hybridMultilevel"/>
    <w:tmpl w:val="610EAAEC"/>
    <w:lvl w:ilvl="0" w:tplc="6CFEA898">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191A3E13"/>
    <w:multiLevelType w:val="hybridMultilevel"/>
    <w:tmpl w:val="FC5AAF68"/>
    <w:lvl w:ilvl="0" w:tplc="44C0084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1AC94C8E"/>
    <w:multiLevelType w:val="hybridMultilevel"/>
    <w:tmpl w:val="5B80B60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1CE955FC"/>
    <w:multiLevelType w:val="hybridMultilevel"/>
    <w:tmpl w:val="F4F6390E"/>
    <w:lvl w:ilvl="0" w:tplc="A608013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1DBD09CE"/>
    <w:multiLevelType w:val="multilevel"/>
    <w:tmpl w:val="729A0AA8"/>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DDD6443"/>
    <w:multiLevelType w:val="hybridMultilevel"/>
    <w:tmpl w:val="735ADF8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1E6A7D99"/>
    <w:multiLevelType w:val="multilevel"/>
    <w:tmpl w:val="D0C4AC2A"/>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6" w15:restartNumberingAfterBreak="0">
    <w:nsid w:val="1ECF1615"/>
    <w:multiLevelType w:val="multilevel"/>
    <w:tmpl w:val="9CFE4A2C"/>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47" w15:restartNumberingAfterBreak="0">
    <w:nsid w:val="1F1E739F"/>
    <w:multiLevelType w:val="multilevel"/>
    <w:tmpl w:val="F754DFC8"/>
    <w:name w:val="Part1"/>
    <w:lvl w:ilvl="0">
      <w:start w:val="1"/>
      <w:numFmt w:val="decimal"/>
      <w:lvlText w:val="Part %1"/>
      <w:lvlJc w:val="left"/>
      <w:pPr>
        <w:tabs>
          <w:tab w:val="num" w:pos="1985"/>
        </w:tabs>
        <w:ind w:left="1985" w:hanging="1985"/>
      </w:pPr>
      <w:rPr>
        <w:rFonts w:ascii="Arial Bold" w:hAnsi="Arial Bold" w:hint="default"/>
        <w:b/>
        <w:i w:val="0"/>
        <w:sz w:val="32"/>
        <w:szCs w:val="32"/>
      </w:rPr>
    </w:lvl>
    <w:lvl w:ilvl="1">
      <w:start w:val="1"/>
      <w:numFmt w:val="decimal"/>
      <w:lvlText w:val="%1.%2"/>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16"/>
        <w:szCs w:val="16"/>
      </w:rPr>
    </w:lvl>
    <w:lvl w:ilvl="8">
      <w:start w:val="1"/>
      <w:numFmt w:val="none"/>
      <w:lvlText w:val=""/>
      <w:lvlJc w:val="left"/>
      <w:pPr>
        <w:tabs>
          <w:tab w:val="num" w:pos="0"/>
        </w:tabs>
        <w:ind w:left="0" w:firstLine="851"/>
      </w:pPr>
      <w:rPr>
        <w:rFonts w:ascii="Arial" w:hAnsi="Arial" w:hint="default"/>
        <w:b w:val="0"/>
        <w:i w:val="0"/>
        <w:sz w:val="20"/>
        <w:szCs w:val="20"/>
      </w:rPr>
    </w:lvl>
  </w:abstractNum>
  <w:abstractNum w:abstractNumId="48" w15:restartNumberingAfterBreak="0">
    <w:nsid w:val="1F6C1F33"/>
    <w:multiLevelType w:val="hybridMultilevel"/>
    <w:tmpl w:val="29D64978"/>
    <w:lvl w:ilvl="0" w:tplc="0C090017">
      <w:start w:val="1"/>
      <w:numFmt w:val="lowerLetter"/>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49" w15:restartNumberingAfterBreak="0">
    <w:nsid w:val="211F4A72"/>
    <w:multiLevelType w:val="hybridMultilevel"/>
    <w:tmpl w:val="7542DEEE"/>
    <w:lvl w:ilvl="0" w:tplc="B9D4740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22A421DB"/>
    <w:multiLevelType w:val="multilevel"/>
    <w:tmpl w:val="9CFE4A2C"/>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51" w15:restartNumberingAfterBreak="0">
    <w:nsid w:val="22FC5814"/>
    <w:multiLevelType w:val="hybridMultilevel"/>
    <w:tmpl w:val="94DAFED4"/>
    <w:lvl w:ilvl="0" w:tplc="0C09000F">
      <w:start w:val="1"/>
      <w:numFmt w:val="decimal"/>
      <w:lvlText w:val="%1."/>
      <w:lvlJc w:val="left"/>
      <w:pPr>
        <w:ind w:left="1410" w:hanging="360"/>
      </w:pPr>
    </w:lvl>
    <w:lvl w:ilvl="1" w:tplc="0C090019" w:tentative="1">
      <w:start w:val="1"/>
      <w:numFmt w:val="lowerLetter"/>
      <w:lvlText w:val="%2."/>
      <w:lvlJc w:val="left"/>
      <w:pPr>
        <w:ind w:left="2130" w:hanging="360"/>
      </w:pPr>
    </w:lvl>
    <w:lvl w:ilvl="2" w:tplc="0C09001B" w:tentative="1">
      <w:start w:val="1"/>
      <w:numFmt w:val="lowerRoman"/>
      <w:lvlText w:val="%3."/>
      <w:lvlJc w:val="right"/>
      <w:pPr>
        <w:ind w:left="2850" w:hanging="180"/>
      </w:pPr>
    </w:lvl>
    <w:lvl w:ilvl="3" w:tplc="0C09000F" w:tentative="1">
      <w:start w:val="1"/>
      <w:numFmt w:val="decimal"/>
      <w:lvlText w:val="%4."/>
      <w:lvlJc w:val="left"/>
      <w:pPr>
        <w:ind w:left="3570" w:hanging="360"/>
      </w:pPr>
    </w:lvl>
    <w:lvl w:ilvl="4" w:tplc="0C090019" w:tentative="1">
      <w:start w:val="1"/>
      <w:numFmt w:val="lowerLetter"/>
      <w:lvlText w:val="%5."/>
      <w:lvlJc w:val="left"/>
      <w:pPr>
        <w:ind w:left="4290" w:hanging="360"/>
      </w:pPr>
    </w:lvl>
    <w:lvl w:ilvl="5" w:tplc="0C09001B" w:tentative="1">
      <w:start w:val="1"/>
      <w:numFmt w:val="lowerRoman"/>
      <w:lvlText w:val="%6."/>
      <w:lvlJc w:val="right"/>
      <w:pPr>
        <w:ind w:left="5010" w:hanging="180"/>
      </w:pPr>
    </w:lvl>
    <w:lvl w:ilvl="6" w:tplc="0C09000F" w:tentative="1">
      <w:start w:val="1"/>
      <w:numFmt w:val="decimal"/>
      <w:lvlText w:val="%7."/>
      <w:lvlJc w:val="left"/>
      <w:pPr>
        <w:ind w:left="5730" w:hanging="360"/>
      </w:pPr>
    </w:lvl>
    <w:lvl w:ilvl="7" w:tplc="0C090019" w:tentative="1">
      <w:start w:val="1"/>
      <w:numFmt w:val="lowerLetter"/>
      <w:lvlText w:val="%8."/>
      <w:lvlJc w:val="left"/>
      <w:pPr>
        <w:ind w:left="6450" w:hanging="360"/>
      </w:pPr>
    </w:lvl>
    <w:lvl w:ilvl="8" w:tplc="0C09001B" w:tentative="1">
      <w:start w:val="1"/>
      <w:numFmt w:val="lowerRoman"/>
      <w:lvlText w:val="%9."/>
      <w:lvlJc w:val="right"/>
      <w:pPr>
        <w:ind w:left="7170" w:hanging="180"/>
      </w:pPr>
    </w:lvl>
  </w:abstractNum>
  <w:abstractNum w:abstractNumId="52" w15:restartNumberingAfterBreak="0">
    <w:nsid w:val="24190ACA"/>
    <w:multiLevelType w:val="hybridMultilevel"/>
    <w:tmpl w:val="4DF8A170"/>
    <w:lvl w:ilvl="0" w:tplc="0C090017">
      <w:start w:val="1"/>
      <w:numFmt w:val="lowerLetter"/>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53" w15:restartNumberingAfterBreak="0">
    <w:nsid w:val="278B4509"/>
    <w:multiLevelType w:val="hybridMultilevel"/>
    <w:tmpl w:val="3FB8CA12"/>
    <w:lvl w:ilvl="0" w:tplc="A9D833E6">
      <w:start w:val="1"/>
      <w:numFmt w:val="lowerLetter"/>
      <w:lvlText w:val="(%1)"/>
      <w:lvlJc w:val="left"/>
      <w:pPr>
        <w:ind w:left="1571" w:hanging="360"/>
      </w:pPr>
      <w:rPr>
        <w:rFonts w:hint="default"/>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4" w15:restartNumberingAfterBreak="0">
    <w:nsid w:val="29055F9A"/>
    <w:multiLevelType w:val="hybridMultilevel"/>
    <w:tmpl w:val="7758F6B6"/>
    <w:lvl w:ilvl="0" w:tplc="0C090017">
      <w:start w:val="1"/>
      <w:numFmt w:val="lowerLetter"/>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55" w15:restartNumberingAfterBreak="0">
    <w:nsid w:val="29F01233"/>
    <w:multiLevelType w:val="multilevel"/>
    <w:tmpl w:val="0B16D0A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6" w15:restartNumberingAfterBreak="0">
    <w:nsid w:val="2A583E55"/>
    <w:multiLevelType w:val="hybridMultilevel"/>
    <w:tmpl w:val="28BAACEE"/>
    <w:lvl w:ilvl="0" w:tplc="E5EE87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2A7E5B8D"/>
    <w:multiLevelType w:val="multilevel"/>
    <w:tmpl w:val="4CEEC1EE"/>
    <w:lvl w:ilvl="0">
      <w:start w:val="9"/>
      <w:numFmt w:val="decimal"/>
      <w:pStyle w:val="Heading1"/>
      <w:lvlText w:val="Part %1"/>
      <w:lvlJc w:val="left"/>
      <w:pPr>
        <w:tabs>
          <w:tab w:val="num" w:pos="1985"/>
        </w:tabs>
        <w:ind w:left="1985" w:hanging="1985"/>
      </w:pPr>
      <w:rPr>
        <w:rFonts w:ascii="Arial Bold" w:hAnsi="Arial Bold" w:hint="default"/>
        <w:b/>
        <w:i w:val="0"/>
        <w:sz w:val="32"/>
        <w:szCs w:val="32"/>
      </w:rPr>
    </w:lvl>
    <w:lvl w:ilvl="1">
      <w:start w:val="1"/>
      <w:numFmt w:val="decimal"/>
      <w:pStyle w:val="Heading2"/>
      <w:lvlText w:val="%1.%2"/>
      <w:lvlJc w:val="left"/>
      <w:pPr>
        <w:tabs>
          <w:tab w:val="num" w:pos="851"/>
        </w:tabs>
        <w:ind w:left="851" w:hanging="851"/>
      </w:pPr>
      <w:rPr>
        <w:rFonts w:hint="default"/>
        <w:b/>
        <w:i w:val="0"/>
        <w:caps w:val="0"/>
        <w:smallCaps w:val="0"/>
        <w:strike w:val="0"/>
        <w:color w:val="000000"/>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851"/>
        </w:tabs>
        <w:ind w:left="851" w:hanging="851"/>
      </w:pPr>
      <w:rPr>
        <w:rFonts w:cs="Mangal"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51"/>
        </w:tabs>
        <w:ind w:left="851" w:hanging="851"/>
      </w:pPr>
      <w:rPr>
        <w:rFonts w:hint="default"/>
        <w:b/>
        <w:i w:val="0"/>
        <w:sz w:val="24"/>
        <w:szCs w:val="24"/>
      </w:rPr>
    </w:lvl>
    <w:lvl w:ilvl="4">
      <w:start w:val="1"/>
      <w:numFmt w:val="decimal"/>
      <w:pStyle w:val="Heading5"/>
      <w:lvlText w:val="(%5)"/>
      <w:lvlJc w:val="left"/>
      <w:pPr>
        <w:tabs>
          <w:tab w:val="num" w:pos="1418"/>
        </w:tabs>
        <w:ind w:left="1418" w:hanging="567"/>
      </w:pPr>
      <w:rPr>
        <w:rFonts w:ascii="Arial" w:hAnsi="Arial" w:hint="default"/>
        <w:b w:val="0"/>
        <w:i w:val="0"/>
        <w:sz w:val="20"/>
        <w:szCs w:val="20"/>
      </w:rPr>
    </w:lvl>
    <w:lvl w:ilvl="5">
      <w:start w:val="1"/>
      <w:numFmt w:val="lowerLetter"/>
      <w:pStyle w:val="Heading6"/>
      <w:lvlText w:val="(%6)"/>
      <w:lvlJc w:val="left"/>
      <w:pPr>
        <w:tabs>
          <w:tab w:val="num" w:pos="1985"/>
        </w:tabs>
        <w:ind w:left="1985" w:hanging="567"/>
      </w:pPr>
      <w:rPr>
        <w:rFonts w:ascii="Arial" w:hAnsi="Arial" w:hint="default"/>
        <w:b w:val="0"/>
        <w:i w:val="0"/>
        <w:sz w:val="20"/>
        <w:szCs w:val="20"/>
      </w:rPr>
    </w:lvl>
    <w:lvl w:ilvl="6">
      <w:start w:val="1"/>
      <w:numFmt w:val="lowerRoman"/>
      <w:pStyle w:val="Heading7"/>
      <w:lvlText w:val="(%7)"/>
      <w:lvlJc w:val="left"/>
      <w:pPr>
        <w:tabs>
          <w:tab w:val="num" w:pos="2552"/>
        </w:tabs>
        <w:ind w:left="2552" w:hanging="567"/>
      </w:pPr>
      <w:rPr>
        <w:rFonts w:ascii="Arial" w:hAnsi="Arial" w:hint="default"/>
        <w:b w:val="0"/>
        <w:i w:val="0"/>
        <w:sz w:val="20"/>
        <w:szCs w:val="20"/>
      </w:rPr>
    </w:lvl>
    <w:lvl w:ilvl="7">
      <w:start w:val="1"/>
      <w:numFmt w:val="upperLetter"/>
      <w:pStyle w:val="Heading8"/>
      <w:lvlText w:val="(%8)"/>
      <w:lvlJc w:val="left"/>
      <w:pPr>
        <w:tabs>
          <w:tab w:val="num" w:pos="3119"/>
        </w:tabs>
        <w:ind w:left="3119" w:hanging="567"/>
      </w:pPr>
      <w:rPr>
        <w:rFonts w:ascii="Arial" w:hAnsi="Arial" w:hint="default"/>
        <w:b w:val="0"/>
        <w:i w:val="0"/>
        <w:sz w:val="16"/>
        <w:szCs w:val="16"/>
      </w:rPr>
    </w:lvl>
    <w:lvl w:ilvl="8">
      <w:start w:val="1"/>
      <w:numFmt w:val="none"/>
      <w:pStyle w:val="Heading9"/>
      <w:suff w:val="nothing"/>
      <w:lvlText w:val=""/>
      <w:lvlJc w:val="left"/>
      <w:pPr>
        <w:ind w:left="0" w:firstLine="851"/>
      </w:pPr>
      <w:rPr>
        <w:rFonts w:ascii="Arial" w:hAnsi="Arial" w:hint="default"/>
        <w:b w:val="0"/>
        <w:i w:val="0"/>
        <w:sz w:val="20"/>
        <w:szCs w:val="20"/>
      </w:rPr>
    </w:lvl>
  </w:abstractNum>
  <w:abstractNum w:abstractNumId="58" w15:restartNumberingAfterBreak="0">
    <w:nsid w:val="2ADE363C"/>
    <w:multiLevelType w:val="hybridMultilevel"/>
    <w:tmpl w:val="BCD02C4A"/>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2B592C1E"/>
    <w:multiLevelType w:val="hybridMultilevel"/>
    <w:tmpl w:val="6F941892"/>
    <w:lvl w:ilvl="0" w:tplc="A5AC495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0" w15:restartNumberingAfterBreak="0">
    <w:nsid w:val="2C9D332D"/>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2CB4372C"/>
    <w:multiLevelType w:val="multilevel"/>
    <w:tmpl w:val="0C09001D"/>
    <w:name w:val="CompOutcome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2DB81FED"/>
    <w:multiLevelType w:val="hybridMultilevel"/>
    <w:tmpl w:val="9FC4AE6A"/>
    <w:lvl w:ilvl="0" w:tplc="3A5AFD7E">
      <w:start w:val="1"/>
      <w:numFmt w:val="decimal"/>
      <w:lvlText w:val="CO%1"/>
      <w:lvlJc w:val="left"/>
      <w:pPr>
        <w:tabs>
          <w:tab w:val="num" w:pos="709"/>
        </w:tabs>
        <w:ind w:left="709" w:hanging="425"/>
      </w:pPr>
      <w:rPr>
        <w:rFonts w:hint="default"/>
        <w:b/>
        <w:i w:val="0"/>
      </w:rPr>
    </w:lvl>
    <w:lvl w:ilvl="1" w:tplc="070A5698">
      <w:start w:val="1"/>
      <w:numFmt w:val="bullet"/>
      <w:lvlText w:val=""/>
      <w:lvlJc w:val="left"/>
      <w:pPr>
        <w:tabs>
          <w:tab w:val="num" w:pos="1505"/>
        </w:tabs>
        <w:ind w:left="1505" w:hanging="425"/>
      </w:pPr>
      <w:rPr>
        <w:rFonts w:ascii="Wingdings" w:hAnsi="Wingdings" w:hint="default"/>
        <w:b/>
        <w:i w:val="0"/>
      </w:r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3" w15:restartNumberingAfterBreak="0">
    <w:nsid w:val="2E9709FF"/>
    <w:multiLevelType w:val="multilevel"/>
    <w:tmpl w:val="EF588E56"/>
    <w:styleLink w:val="aiA"/>
    <w:lvl w:ilvl="0">
      <w:start w:val="1"/>
      <w:numFmt w:val="decimal"/>
      <w:lvlText w:val="(%1)"/>
      <w:lvlJc w:val="left"/>
      <w:pPr>
        <w:tabs>
          <w:tab w:val="num" w:pos="567"/>
        </w:tabs>
        <w:ind w:left="1418" w:hanging="567"/>
      </w:pPr>
      <w:rPr>
        <w:rFonts w:ascii="Arial" w:hAnsi="Arial" w:hint="default"/>
        <w:b w:val="0"/>
        <w:i w:val="0"/>
        <w:sz w:val="20"/>
        <w:szCs w:val="20"/>
      </w:rPr>
    </w:lvl>
    <w:lvl w:ilvl="1">
      <w:start w:val="1"/>
      <w:numFmt w:val="lowerLetter"/>
      <w:lvlText w:val="(%2)"/>
      <w:lvlJc w:val="left"/>
      <w:pPr>
        <w:tabs>
          <w:tab w:val="num" w:pos="567"/>
        </w:tabs>
        <w:ind w:left="1985" w:hanging="567"/>
      </w:pPr>
      <w:rPr>
        <w:rFonts w:ascii="Arial" w:hAnsi="Arial" w:hint="default"/>
        <w:b w:val="0"/>
        <w:i w:val="0"/>
        <w:sz w:val="20"/>
        <w:szCs w:val="20"/>
      </w:rPr>
    </w:lvl>
    <w:lvl w:ilvl="2">
      <w:start w:val="1"/>
      <w:numFmt w:val="lowerRoman"/>
      <w:lvlText w:val="(%3)"/>
      <w:lvlJc w:val="left"/>
      <w:pPr>
        <w:tabs>
          <w:tab w:val="num" w:pos="567"/>
        </w:tabs>
        <w:ind w:left="2552" w:hanging="567"/>
      </w:pPr>
      <w:rPr>
        <w:rFonts w:ascii="Arial" w:hAnsi="Arial" w:hint="default"/>
        <w:b w:val="0"/>
        <w:i w:val="0"/>
        <w:sz w:val="20"/>
        <w:szCs w:val="20"/>
      </w:rPr>
    </w:lvl>
    <w:lvl w:ilvl="3">
      <w:start w:val="1"/>
      <w:numFmt w:val="upperLetter"/>
      <w:lvlText w:val="(%4)"/>
      <w:lvlJc w:val="left"/>
      <w:pPr>
        <w:tabs>
          <w:tab w:val="num" w:pos="567"/>
        </w:tabs>
        <w:ind w:left="3119" w:hanging="567"/>
      </w:pPr>
      <w:rPr>
        <w:rFonts w:ascii="Arial" w:hAnsi="Arial" w:hint="default"/>
        <w:b w:val="0"/>
        <w:i w:val="0"/>
        <w:sz w:val="20"/>
        <w:szCs w:val="20"/>
      </w:rPr>
    </w:lvl>
    <w:lvl w:ilvl="4">
      <w:start w:val="1"/>
      <w:numFmt w:val="decimal"/>
      <w:lvlText w:val="%5)"/>
      <w:lvlJc w:val="left"/>
      <w:pPr>
        <w:tabs>
          <w:tab w:val="num" w:pos="567"/>
        </w:tabs>
        <w:ind w:left="3686" w:hanging="567"/>
      </w:pPr>
      <w:rPr>
        <w:rFonts w:ascii="Arial" w:hAnsi="Arial" w:hint="default"/>
        <w:b w:val="0"/>
        <w:i w:val="0"/>
        <w:sz w:val="20"/>
        <w:szCs w:val="20"/>
      </w:rPr>
    </w:lvl>
    <w:lvl w:ilvl="5">
      <w:start w:val="1"/>
      <w:numFmt w:val="lowerLetter"/>
      <w:lvlText w:val="%6)"/>
      <w:lvlJc w:val="left"/>
      <w:pPr>
        <w:tabs>
          <w:tab w:val="num" w:pos="567"/>
        </w:tabs>
        <w:ind w:left="4253" w:hanging="567"/>
      </w:pPr>
      <w:rPr>
        <w:rFonts w:ascii="Arial" w:hAnsi="Arial" w:hint="default"/>
        <w:b w:val="0"/>
        <w:i w:val="0"/>
        <w:sz w:val="20"/>
        <w:szCs w:val="20"/>
      </w:rPr>
    </w:lvl>
    <w:lvl w:ilvl="6">
      <w:start w:val="1"/>
      <w:numFmt w:val="lowerRoman"/>
      <w:lvlText w:val="%7)"/>
      <w:lvlJc w:val="left"/>
      <w:pPr>
        <w:tabs>
          <w:tab w:val="num" w:pos="567"/>
        </w:tabs>
        <w:ind w:left="4820" w:hanging="567"/>
      </w:pPr>
      <w:rPr>
        <w:rFonts w:ascii="Arial" w:hAnsi="Arial" w:hint="default"/>
        <w:b w:val="0"/>
        <w:i w:val="0"/>
        <w:sz w:val="20"/>
        <w:szCs w:val="20"/>
      </w:rPr>
    </w:lvl>
    <w:lvl w:ilvl="7">
      <w:start w:val="1"/>
      <w:numFmt w:val="upperLetter"/>
      <w:lvlText w:val="%8)"/>
      <w:lvlJc w:val="left"/>
      <w:pPr>
        <w:tabs>
          <w:tab w:val="num" w:pos="567"/>
        </w:tabs>
        <w:ind w:left="5387" w:hanging="567"/>
      </w:pPr>
      <w:rPr>
        <w:rFonts w:ascii="Arial" w:hAnsi="Arial" w:hint="default"/>
        <w:b w:val="0"/>
        <w:i w:val="0"/>
        <w:sz w:val="20"/>
        <w:szCs w:val="20"/>
      </w:rPr>
    </w:lvl>
    <w:lvl w:ilvl="8">
      <w:start w:val="1"/>
      <w:numFmt w:val="decimal"/>
      <w:lvlText w:val="%9."/>
      <w:lvlJc w:val="left"/>
      <w:pPr>
        <w:tabs>
          <w:tab w:val="num" w:pos="567"/>
        </w:tabs>
        <w:ind w:left="5954" w:hanging="567"/>
      </w:pPr>
      <w:rPr>
        <w:rFonts w:ascii="Arial" w:hAnsi="Arial" w:hint="default"/>
        <w:b w:val="0"/>
        <w:i w:val="0"/>
        <w:sz w:val="20"/>
        <w:szCs w:val="20"/>
      </w:rPr>
    </w:lvl>
  </w:abstractNum>
  <w:abstractNum w:abstractNumId="64" w15:restartNumberingAfterBreak="0">
    <w:nsid w:val="2F3C53D7"/>
    <w:multiLevelType w:val="hybridMultilevel"/>
    <w:tmpl w:val="4D284A56"/>
    <w:lvl w:ilvl="0" w:tplc="A9D833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2FA87E3B"/>
    <w:multiLevelType w:val="multilevel"/>
    <w:tmpl w:val="A3127CFA"/>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66" w15:restartNumberingAfterBreak="0">
    <w:nsid w:val="30475B98"/>
    <w:multiLevelType w:val="hybridMultilevel"/>
    <w:tmpl w:val="F53C8468"/>
    <w:lvl w:ilvl="0" w:tplc="A9D833E6">
      <w:start w:val="1"/>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67" w15:restartNumberingAfterBreak="0">
    <w:nsid w:val="30AD1464"/>
    <w:multiLevelType w:val="hybridMultilevel"/>
    <w:tmpl w:val="E8B030E0"/>
    <w:lvl w:ilvl="0" w:tplc="6958F4E0">
      <w:start w:val="1"/>
      <w:numFmt w:val="lowerLetter"/>
      <w:lvlText w:val="(%1)"/>
      <w:lvlJc w:val="left"/>
      <w:pPr>
        <w:ind w:left="720" w:hanging="360"/>
      </w:pPr>
      <w:rPr>
        <w:rFonts w:ascii="Arial" w:eastAsia="Arial" w:hAnsi="Arial" w:hint="default"/>
        <w:sz w:val="17"/>
        <w:szCs w:val="1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30BA0217"/>
    <w:multiLevelType w:val="hybridMultilevel"/>
    <w:tmpl w:val="935CA82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69" w15:restartNumberingAfterBreak="0">
    <w:nsid w:val="30C94AC1"/>
    <w:multiLevelType w:val="hybridMultilevel"/>
    <w:tmpl w:val="FEB6368E"/>
    <w:lvl w:ilvl="0" w:tplc="90AEC9A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31815980"/>
    <w:multiLevelType w:val="hybridMultilevel"/>
    <w:tmpl w:val="902097A4"/>
    <w:lvl w:ilvl="0" w:tplc="0C090017">
      <w:start w:val="1"/>
      <w:numFmt w:val="lowerLetter"/>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71" w15:restartNumberingAfterBreak="0">
    <w:nsid w:val="31A71FEC"/>
    <w:multiLevelType w:val="hybridMultilevel"/>
    <w:tmpl w:val="AF7E1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31E2612C"/>
    <w:multiLevelType w:val="hybridMultilevel"/>
    <w:tmpl w:val="0F28BE78"/>
    <w:lvl w:ilvl="0" w:tplc="10B8A872">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3" w15:restartNumberingAfterBreak="0">
    <w:nsid w:val="32517919"/>
    <w:multiLevelType w:val="hybridMultilevel"/>
    <w:tmpl w:val="F53C8468"/>
    <w:lvl w:ilvl="0" w:tplc="A9D833E6">
      <w:start w:val="1"/>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74" w15:restartNumberingAfterBreak="0">
    <w:nsid w:val="32A22B38"/>
    <w:multiLevelType w:val="hybridMultilevel"/>
    <w:tmpl w:val="91FA9E5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33C66077"/>
    <w:multiLevelType w:val="hybridMultilevel"/>
    <w:tmpl w:val="1680799C"/>
    <w:lvl w:ilvl="0" w:tplc="0C090017">
      <w:start w:val="1"/>
      <w:numFmt w:val="lowerLetter"/>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76" w15:restartNumberingAfterBreak="0">
    <w:nsid w:val="33FB52F2"/>
    <w:multiLevelType w:val="hybridMultilevel"/>
    <w:tmpl w:val="11E4C474"/>
    <w:lvl w:ilvl="0" w:tplc="AFA6210A">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7" w15:restartNumberingAfterBreak="0">
    <w:nsid w:val="340B5001"/>
    <w:multiLevelType w:val="hybridMultilevel"/>
    <w:tmpl w:val="131C8526"/>
    <w:lvl w:ilvl="0" w:tplc="AFA6210A">
      <w:start w:val="1"/>
      <w:numFmt w:val="lowerLetter"/>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8" w15:restartNumberingAfterBreak="0">
    <w:nsid w:val="34350DD6"/>
    <w:multiLevelType w:val="hybridMultilevel"/>
    <w:tmpl w:val="E9B6A09A"/>
    <w:lvl w:ilvl="0" w:tplc="AFA6210A">
      <w:start w:val="1"/>
      <w:numFmt w:val="lowerLetter"/>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9" w15:restartNumberingAfterBreak="0">
    <w:nsid w:val="3618641F"/>
    <w:multiLevelType w:val="multilevel"/>
    <w:tmpl w:val="0B16D0A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80" w15:restartNumberingAfterBreak="0">
    <w:nsid w:val="36517CFE"/>
    <w:multiLevelType w:val="multilevel"/>
    <w:tmpl w:val="A3127CFA"/>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81" w15:restartNumberingAfterBreak="0">
    <w:nsid w:val="37450B97"/>
    <w:multiLevelType w:val="hybridMultilevel"/>
    <w:tmpl w:val="8E3AA936"/>
    <w:lvl w:ilvl="0" w:tplc="64489862">
      <w:start w:val="1"/>
      <w:numFmt w:val="lowerLetter"/>
      <w:lvlText w:val="(%1)"/>
      <w:lvlJc w:val="left"/>
      <w:pPr>
        <w:tabs>
          <w:tab w:val="num" w:pos="1134"/>
        </w:tabs>
        <w:ind w:left="1134" w:hanging="567"/>
      </w:pPr>
      <w:rPr>
        <w:rFonts w:hint="default"/>
      </w:rPr>
    </w:lvl>
    <w:lvl w:ilvl="1" w:tplc="0C090019" w:tentative="1">
      <w:start w:val="1"/>
      <w:numFmt w:val="lowerLetter"/>
      <w:lvlText w:val="%2."/>
      <w:lvlJc w:val="left"/>
      <w:pPr>
        <w:ind w:left="1440" w:hanging="360"/>
      </w:pPr>
    </w:lvl>
    <w:lvl w:ilvl="2" w:tplc="D5FCE3CE">
      <w:start w:val="1"/>
      <w:numFmt w:val="lowerRoman"/>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379C1F79"/>
    <w:multiLevelType w:val="hybridMultilevel"/>
    <w:tmpl w:val="C854B8C2"/>
    <w:lvl w:ilvl="0" w:tplc="8304BF20">
      <w:start w:val="1"/>
      <w:numFmt w:val="none"/>
      <w:pStyle w:val="Editorsnote1"/>
      <w:lvlText w:val="Editor's note:  ––  "/>
      <w:lvlJc w:val="left"/>
      <w:pPr>
        <w:tabs>
          <w:tab w:val="num" w:pos="1418"/>
        </w:tabs>
        <w:ind w:left="567" w:hanging="567"/>
      </w:pPr>
      <w:rPr>
        <w:rFonts w:ascii="Arial Bold" w:hAnsi="Arial Bold" w:hint="default"/>
        <w:b/>
        <w:i w:val="0"/>
        <w:sz w:val="16"/>
        <w:szCs w:val="1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3" w15:restartNumberingAfterBreak="0">
    <w:nsid w:val="37AB471B"/>
    <w:multiLevelType w:val="hybridMultilevel"/>
    <w:tmpl w:val="E8B030E0"/>
    <w:lvl w:ilvl="0" w:tplc="6958F4E0">
      <w:start w:val="1"/>
      <w:numFmt w:val="lowerLetter"/>
      <w:lvlText w:val="(%1)"/>
      <w:lvlJc w:val="left"/>
      <w:pPr>
        <w:ind w:left="720" w:hanging="360"/>
      </w:pPr>
      <w:rPr>
        <w:rFonts w:ascii="Arial" w:eastAsia="Arial" w:hAnsi="Arial" w:hint="default"/>
        <w:sz w:val="17"/>
        <w:szCs w:val="1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37CC4772"/>
    <w:multiLevelType w:val="hybridMultilevel"/>
    <w:tmpl w:val="7C4AA50C"/>
    <w:lvl w:ilvl="0" w:tplc="A01CDE7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37E51750"/>
    <w:multiLevelType w:val="multilevel"/>
    <w:tmpl w:val="385ED6D2"/>
    <w:lvl w:ilvl="0">
      <w:start w:val="1"/>
      <w:numFmt w:val="decimal"/>
      <w:pStyle w:val="Schedule1"/>
      <w:lvlText w:val="Schedule %1"/>
      <w:lvlJc w:val="left"/>
      <w:pPr>
        <w:tabs>
          <w:tab w:val="num" w:pos="2268"/>
        </w:tabs>
        <w:ind w:left="2268" w:hanging="2268"/>
      </w:pPr>
      <w:rPr>
        <w:rFonts w:hint="default"/>
        <w:b/>
        <w:i w:val="0"/>
        <w:color w:val="auto"/>
        <w:sz w:val="32"/>
        <w:szCs w:val="32"/>
      </w:rPr>
    </w:lvl>
    <w:lvl w:ilvl="1">
      <w:start w:val="1"/>
      <w:numFmt w:val="decimal"/>
      <w:pStyle w:val="Schedule2"/>
      <w:lvlText w:val="SC%1.%2"/>
      <w:lvlJc w:val="left"/>
      <w:pPr>
        <w:tabs>
          <w:tab w:val="num" w:pos="851"/>
        </w:tabs>
        <w:ind w:left="851" w:hanging="851"/>
      </w:pPr>
      <w:rPr>
        <w:rFonts w:ascii="Arial Narrow" w:hAnsi="Arial Narrow" w:hint="default"/>
        <w:b/>
        <w:i w:val="0"/>
        <w:sz w:val="28"/>
        <w:szCs w:val="28"/>
      </w:rPr>
    </w:lvl>
    <w:lvl w:ilvl="2">
      <w:start w:val="1"/>
      <w:numFmt w:val="decimal"/>
      <w:pStyle w:val="Schedule3"/>
      <w:lvlText w:val="SC%1.%2.%3"/>
      <w:lvlJc w:val="left"/>
      <w:pPr>
        <w:tabs>
          <w:tab w:val="num" w:pos="851"/>
        </w:tabs>
        <w:ind w:left="851" w:hanging="851"/>
      </w:pPr>
      <w:rPr>
        <w:rFonts w:ascii="Arial Narrow" w:hAnsi="Arial Narrow"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86" w15:restartNumberingAfterBreak="0">
    <w:nsid w:val="3A550C7B"/>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3B503B0B"/>
    <w:multiLevelType w:val="multilevel"/>
    <w:tmpl w:val="810083E0"/>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88" w15:restartNumberingAfterBreak="0">
    <w:nsid w:val="3C704732"/>
    <w:multiLevelType w:val="hybridMultilevel"/>
    <w:tmpl w:val="FC5AAF68"/>
    <w:lvl w:ilvl="0" w:tplc="44C0084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3D286E78"/>
    <w:multiLevelType w:val="hybridMultilevel"/>
    <w:tmpl w:val="26E47D1E"/>
    <w:lvl w:ilvl="0" w:tplc="4EB03940">
      <w:start w:val="1"/>
      <w:numFmt w:val="lowerLetter"/>
      <w:lvlText w:val="(%1)"/>
      <w:lvlJc w:val="left"/>
      <w:pPr>
        <w:ind w:left="720" w:hanging="360"/>
      </w:pPr>
      <w:rPr>
        <w:rFonts w:hint="default"/>
        <w:color w:val="auto"/>
        <w:sz w:val="17"/>
        <w:szCs w:val="1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3E8F2932"/>
    <w:multiLevelType w:val="multilevel"/>
    <w:tmpl w:val="794A9396"/>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2"/>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91" w15:restartNumberingAfterBreak="0">
    <w:nsid w:val="3FDF072D"/>
    <w:multiLevelType w:val="hybridMultilevel"/>
    <w:tmpl w:val="2062A442"/>
    <w:lvl w:ilvl="0" w:tplc="10B8A872">
      <w:start w:val="1"/>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92" w15:restartNumberingAfterBreak="0">
    <w:nsid w:val="41297BF5"/>
    <w:multiLevelType w:val="hybridMultilevel"/>
    <w:tmpl w:val="87DECCDE"/>
    <w:lvl w:ilvl="0" w:tplc="A5AC495A">
      <w:start w:val="1"/>
      <w:numFmt w:val="lowerLetter"/>
      <w:lvlText w:val="(%1)"/>
      <w:lvlJc w:val="left"/>
      <w:pPr>
        <w:ind w:left="927" w:hanging="360"/>
      </w:pPr>
      <w:rPr>
        <w:rFonts w:hint="default"/>
      </w:r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93" w15:restartNumberingAfterBreak="0">
    <w:nsid w:val="414834FC"/>
    <w:multiLevelType w:val="hybridMultilevel"/>
    <w:tmpl w:val="D5ACD7E4"/>
    <w:lvl w:ilvl="0" w:tplc="44C0084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4" w15:restartNumberingAfterBreak="0">
    <w:nsid w:val="41FD4313"/>
    <w:multiLevelType w:val="hybridMultilevel"/>
    <w:tmpl w:val="56BA9CF2"/>
    <w:lvl w:ilvl="0" w:tplc="44C0084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5" w15:restartNumberingAfterBreak="0">
    <w:nsid w:val="43CF1C4B"/>
    <w:multiLevelType w:val="hybridMultilevel"/>
    <w:tmpl w:val="B8E6E31A"/>
    <w:lvl w:ilvl="0" w:tplc="4328A5C8">
      <w:start w:val="1"/>
      <w:numFmt w:val="bullet"/>
      <w:lvlText w:val=""/>
      <w:lvlJc w:val="left"/>
      <w:pPr>
        <w:ind w:left="1321" w:hanging="360"/>
      </w:pPr>
      <w:rPr>
        <w:rFonts w:ascii="Wingdings" w:hAnsi="Wingdings" w:hint="default"/>
        <w:sz w:val="20"/>
      </w:rPr>
    </w:lvl>
    <w:lvl w:ilvl="1" w:tplc="0C090003" w:tentative="1">
      <w:start w:val="1"/>
      <w:numFmt w:val="bullet"/>
      <w:lvlText w:val="o"/>
      <w:lvlJc w:val="left"/>
      <w:pPr>
        <w:ind w:left="2041" w:hanging="360"/>
      </w:pPr>
      <w:rPr>
        <w:rFonts w:ascii="Courier New" w:hAnsi="Courier New" w:cs="Courier New" w:hint="default"/>
      </w:rPr>
    </w:lvl>
    <w:lvl w:ilvl="2" w:tplc="0C090005" w:tentative="1">
      <w:start w:val="1"/>
      <w:numFmt w:val="bullet"/>
      <w:lvlText w:val=""/>
      <w:lvlJc w:val="left"/>
      <w:pPr>
        <w:ind w:left="2761" w:hanging="360"/>
      </w:pPr>
      <w:rPr>
        <w:rFonts w:ascii="Wingdings" w:hAnsi="Wingdings" w:hint="default"/>
      </w:rPr>
    </w:lvl>
    <w:lvl w:ilvl="3" w:tplc="0C090001" w:tentative="1">
      <w:start w:val="1"/>
      <w:numFmt w:val="bullet"/>
      <w:lvlText w:val=""/>
      <w:lvlJc w:val="left"/>
      <w:pPr>
        <w:ind w:left="3481" w:hanging="360"/>
      </w:pPr>
      <w:rPr>
        <w:rFonts w:ascii="Symbol" w:hAnsi="Symbol" w:hint="default"/>
      </w:rPr>
    </w:lvl>
    <w:lvl w:ilvl="4" w:tplc="0C090003" w:tentative="1">
      <w:start w:val="1"/>
      <w:numFmt w:val="bullet"/>
      <w:lvlText w:val="o"/>
      <w:lvlJc w:val="left"/>
      <w:pPr>
        <w:ind w:left="4201" w:hanging="360"/>
      </w:pPr>
      <w:rPr>
        <w:rFonts w:ascii="Courier New" w:hAnsi="Courier New" w:cs="Courier New" w:hint="default"/>
      </w:rPr>
    </w:lvl>
    <w:lvl w:ilvl="5" w:tplc="0C090005" w:tentative="1">
      <w:start w:val="1"/>
      <w:numFmt w:val="bullet"/>
      <w:lvlText w:val=""/>
      <w:lvlJc w:val="left"/>
      <w:pPr>
        <w:ind w:left="4921" w:hanging="360"/>
      </w:pPr>
      <w:rPr>
        <w:rFonts w:ascii="Wingdings" w:hAnsi="Wingdings" w:hint="default"/>
      </w:rPr>
    </w:lvl>
    <w:lvl w:ilvl="6" w:tplc="0C090001" w:tentative="1">
      <w:start w:val="1"/>
      <w:numFmt w:val="bullet"/>
      <w:lvlText w:val=""/>
      <w:lvlJc w:val="left"/>
      <w:pPr>
        <w:ind w:left="5641" w:hanging="360"/>
      </w:pPr>
      <w:rPr>
        <w:rFonts w:ascii="Symbol" w:hAnsi="Symbol" w:hint="default"/>
      </w:rPr>
    </w:lvl>
    <w:lvl w:ilvl="7" w:tplc="0C090003" w:tentative="1">
      <w:start w:val="1"/>
      <w:numFmt w:val="bullet"/>
      <w:lvlText w:val="o"/>
      <w:lvlJc w:val="left"/>
      <w:pPr>
        <w:ind w:left="6361" w:hanging="360"/>
      </w:pPr>
      <w:rPr>
        <w:rFonts w:ascii="Courier New" w:hAnsi="Courier New" w:cs="Courier New" w:hint="default"/>
      </w:rPr>
    </w:lvl>
    <w:lvl w:ilvl="8" w:tplc="0C090005" w:tentative="1">
      <w:start w:val="1"/>
      <w:numFmt w:val="bullet"/>
      <w:lvlText w:val=""/>
      <w:lvlJc w:val="left"/>
      <w:pPr>
        <w:ind w:left="7081" w:hanging="360"/>
      </w:pPr>
      <w:rPr>
        <w:rFonts w:ascii="Wingdings" w:hAnsi="Wingdings" w:hint="default"/>
      </w:rPr>
    </w:lvl>
  </w:abstractNum>
  <w:abstractNum w:abstractNumId="96" w15:restartNumberingAfterBreak="0">
    <w:nsid w:val="446105DA"/>
    <w:multiLevelType w:val="multilevel"/>
    <w:tmpl w:val="0B16D0A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7" w15:restartNumberingAfterBreak="0">
    <w:nsid w:val="449F51B0"/>
    <w:multiLevelType w:val="multilevel"/>
    <w:tmpl w:val="A3127CFA"/>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98" w15:restartNumberingAfterBreak="0">
    <w:nsid w:val="44EE1278"/>
    <w:multiLevelType w:val="hybridMultilevel"/>
    <w:tmpl w:val="6B088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45604006"/>
    <w:multiLevelType w:val="hybridMultilevel"/>
    <w:tmpl w:val="AB02F480"/>
    <w:lvl w:ilvl="0" w:tplc="44C0084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496A349A"/>
    <w:multiLevelType w:val="hybridMultilevel"/>
    <w:tmpl w:val="472CB708"/>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1" w15:restartNumberingAfterBreak="0">
    <w:nsid w:val="4B0D77D1"/>
    <w:multiLevelType w:val="hybridMultilevel"/>
    <w:tmpl w:val="FC5AAF68"/>
    <w:lvl w:ilvl="0" w:tplc="44C0084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4C3542A1"/>
    <w:multiLevelType w:val="hybridMultilevel"/>
    <w:tmpl w:val="BF48B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4D0E4646"/>
    <w:multiLevelType w:val="hybridMultilevel"/>
    <w:tmpl w:val="53EE3678"/>
    <w:lvl w:ilvl="0" w:tplc="0C090017">
      <w:start w:val="1"/>
      <w:numFmt w:val="lowerLetter"/>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104" w15:restartNumberingAfterBreak="0">
    <w:nsid w:val="4E386FA2"/>
    <w:multiLevelType w:val="multilevel"/>
    <w:tmpl w:val="A0E86216"/>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4E7E06B3"/>
    <w:multiLevelType w:val="hybridMultilevel"/>
    <w:tmpl w:val="C51693BC"/>
    <w:lvl w:ilvl="0" w:tplc="F54AC756">
      <w:start w:val="1"/>
      <w:numFmt w:val="none"/>
      <w:pStyle w:val="Editorsnote2"/>
      <w:lvlText w:val="Editor's note:  ––  "/>
      <w:lvlJc w:val="left"/>
      <w:pPr>
        <w:tabs>
          <w:tab w:val="num" w:pos="0"/>
        </w:tabs>
        <w:ind w:left="2268" w:hanging="1417"/>
      </w:pPr>
      <w:rPr>
        <w:rFonts w:ascii="Arial Bold" w:hAnsi="Arial Bold" w:hint="default"/>
        <w:b/>
        <w:i w:val="0"/>
        <w:sz w:val="16"/>
        <w:szCs w:val="1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6" w15:restartNumberingAfterBreak="0">
    <w:nsid w:val="4EA71BE9"/>
    <w:multiLevelType w:val="hybridMultilevel"/>
    <w:tmpl w:val="EC00402E"/>
    <w:lvl w:ilvl="0" w:tplc="28C0AEF0">
      <w:start w:val="1"/>
      <w:numFmt w:val="bullet"/>
      <w:pStyle w:val="TableBullet1"/>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4F84370A"/>
    <w:multiLevelType w:val="multilevel"/>
    <w:tmpl w:val="D0C4AC2A"/>
    <w:lvl w:ilvl="0">
      <w:start w:val="1"/>
      <w:numFmt w:val="lowerLetter"/>
      <w:lvlText w:val="(%1)"/>
      <w:lvlJc w:val="left"/>
      <w:pPr>
        <w:ind w:left="927" w:hanging="360"/>
      </w:pPr>
      <w:rPr>
        <w:rFonts w:hint="default"/>
        <w:b w:val="0"/>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08" w15:restartNumberingAfterBreak="0">
    <w:nsid w:val="4F9D7983"/>
    <w:multiLevelType w:val="hybridMultilevel"/>
    <w:tmpl w:val="DBEC6EFC"/>
    <w:lvl w:ilvl="0" w:tplc="A5AC495A">
      <w:start w:val="1"/>
      <w:numFmt w:val="lowerLetter"/>
      <w:lvlText w:val="(%1)"/>
      <w:lvlJc w:val="left"/>
      <w:pPr>
        <w:ind w:left="927" w:hanging="360"/>
      </w:pPr>
      <w:rPr>
        <w:rFonts w:hint="default"/>
      </w:r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09" w15:restartNumberingAfterBreak="0">
    <w:nsid w:val="518778DF"/>
    <w:multiLevelType w:val="hybridMultilevel"/>
    <w:tmpl w:val="4600EE36"/>
    <w:lvl w:ilvl="0" w:tplc="6958F4E0">
      <w:start w:val="1"/>
      <w:numFmt w:val="lowerLetter"/>
      <w:lvlText w:val="(%1)"/>
      <w:lvlJc w:val="left"/>
      <w:pPr>
        <w:ind w:left="927" w:hanging="360"/>
      </w:pPr>
      <w:rPr>
        <w:rFonts w:ascii="Arial" w:eastAsia="Arial" w:hAnsi="Arial" w:hint="default"/>
        <w:sz w:val="17"/>
        <w:szCs w:val="17"/>
      </w:rPr>
    </w:lvl>
    <w:lvl w:ilvl="1" w:tplc="05D0734C">
      <w:start w:val="1"/>
      <w:numFmt w:val="lowerRoman"/>
      <w:lvlText w:val="(%2)"/>
      <w:lvlJc w:val="left"/>
      <w:pPr>
        <w:ind w:left="360" w:hanging="360"/>
      </w:pPr>
      <w:rPr>
        <w:rFonts w:hint="default"/>
        <w:u w:val="single" w:color="0000FF"/>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0" w15:restartNumberingAfterBreak="0">
    <w:nsid w:val="521653D6"/>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1" w15:restartNumberingAfterBreak="0">
    <w:nsid w:val="529726AE"/>
    <w:multiLevelType w:val="hybridMultilevel"/>
    <w:tmpl w:val="5B729CBA"/>
    <w:lvl w:ilvl="0" w:tplc="44C0084C">
      <w:start w:val="1"/>
      <w:numFmt w:val="lowerRoman"/>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12" w15:restartNumberingAfterBreak="0">
    <w:nsid w:val="53CA2D4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54127956"/>
    <w:multiLevelType w:val="hybridMultilevel"/>
    <w:tmpl w:val="FEB6368E"/>
    <w:lvl w:ilvl="0" w:tplc="90AEC9A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4" w15:restartNumberingAfterBreak="0">
    <w:nsid w:val="550D1204"/>
    <w:multiLevelType w:val="hybridMultilevel"/>
    <w:tmpl w:val="FC5AAF68"/>
    <w:lvl w:ilvl="0" w:tplc="44C0084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5" w15:restartNumberingAfterBreak="0">
    <w:nsid w:val="55F26A41"/>
    <w:multiLevelType w:val="hybridMultilevel"/>
    <w:tmpl w:val="FD2AD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6" w15:restartNumberingAfterBreak="0">
    <w:nsid w:val="55F8403E"/>
    <w:multiLevelType w:val="hybridMultilevel"/>
    <w:tmpl w:val="9FDE740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7" w15:restartNumberingAfterBreak="0">
    <w:nsid w:val="571222D5"/>
    <w:multiLevelType w:val="hybridMultilevel"/>
    <w:tmpl w:val="D87CABF4"/>
    <w:lvl w:ilvl="0" w:tplc="0C090017">
      <w:start w:val="1"/>
      <w:numFmt w:val="lowerLetter"/>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118" w15:restartNumberingAfterBreak="0">
    <w:nsid w:val="57830821"/>
    <w:multiLevelType w:val="multilevel"/>
    <w:tmpl w:val="5088F5E8"/>
    <w:name w:val="CompOutcomes"/>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isLg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9" w15:restartNumberingAfterBreak="0">
    <w:nsid w:val="58213CE0"/>
    <w:multiLevelType w:val="hybridMultilevel"/>
    <w:tmpl w:val="38D4895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0" w15:restartNumberingAfterBreak="0">
    <w:nsid w:val="594A295A"/>
    <w:multiLevelType w:val="hybridMultilevel"/>
    <w:tmpl w:val="4E6CD4D8"/>
    <w:lvl w:ilvl="0" w:tplc="A9D833E6">
      <w:start w:val="1"/>
      <w:numFmt w:val="lowerLetter"/>
      <w:lvlText w:val="(%1)"/>
      <w:lvlJc w:val="left"/>
      <w:pPr>
        <w:ind w:left="1571" w:hanging="360"/>
      </w:pPr>
      <w:rPr>
        <w:rFonts w:hint="default"/>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21" w15:restartNumberingAfterBreak="0">
    <w:nsid w:val="5A6E017A"/>
    <w:multiLevelType w:val="hybridMultilevel"/>
    <w:tmpl w:val="C36C9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5AAD6288"/>
    <w:multiLevelType w:val="multilevel"/>
    <w:tmpl w:val="AE9C4392"/>
    <w:lvl w:ilvl="0">
      <w:start w:val="1"/>
      <w:numFmt w:val="decimal"/>
      <w:pStyle w:val="Appendix1"/>
      <w:lvlText w:val="Appendix %1"/>
      <w:lvlJc w:val="left"/>
      <w:pPr>
        <w:tabs>
          <w:tab w:val="num" w:pos="2268"/>
        </w:tabs>
        <w:ind w:left="2268" w:hanging="2268"/>
      </w:pPr>
      <w:rPr>
        <w:rFonts w:ascii="Arial Bold" w:hAnsi="Arial Bold" w:hint="default"/>
        <w:b/>
        <w:i w:val="0"/>
        <w:sz w:val="32"/>
        <w:szCs w:val="32"/>
      </w:rPr>
    </w:lvl>
    <w:lvl w:ilvl="1">
      <w:start w:val="1"/>
      <w:numFmt w:val="decimal"/>
      <w:pStyle w:val="Appendix2"/>
      <w:lvlText w:val="AP%1.%2"/>
      <w:lvlJc w:val="left"/>
      <w:pPr>
        <w:tabs>
          <w:tab w:val="num" w:pos="567"/>
        </w:tabs>
        <w:ind w:left="851" w:hanging="851"/>
      </w:pPr>
      <w:rPr>
        <w:rFonts w:ascii="Arial Narrow" w:hAnsi="Arial Narrow" w:hint="default"/>
        <w:b/>
        <w:i w:val="0"/>
        <w:sz w:val="28"/>
        <w:szCs w:val="28"/>
      </w:rPr>
    </w:lvl>
    <w:lvl w:ilvl="2">
      <w:start w:val="1"/>
      <w:numFmt w:val="decimal"/>
      <w:pStyle w:val="Appendix3"/>
      <w:lvlText w:val="AP%1.%2.%3"/>
      <w:lvlJc w:val="left"/>
      <w:pPr>
        <w:tabs>
          <w:tab w:val="num" w:pos="567"/>
        </w:tabs>
        <w:ind w:left="851" w:hanging="851"/>
      </w:pPr>
      <w:rPr>
        <w:rFonts w:ascii="Arial Narrow" w:hAnsi="Arial Narrow"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567"/>
        </w:tabs>
        <w:ind w:left="1418" w:hanging="567"/>
      </w:pPr>
      <w:rPr>
        <w:rFonts w:ascii="Arial" w:hAnsi="Arial" w:hint="default"/>
        <w:b w:val="0"/>
        <w:i w:val="0"/>
        <w:sz w:val="20"/>
        <w:szCs w:val="20"/>
      </w:rPr>
    </w:lvl>
    <w:lvl w:ilvl="5">
      <w:start w:val="1"/>
      <w:numFmt w:val="lowerLetter"/>
      <w:lvlText w:val="(%6)"/>
      <w:lvlJc w:val="left"/>
      <w:pPr>
        <w:tabs>
          <w:tab w:val="num" w:pos="567"/>
        </w:tabs>
        <w:ind w:left="1985" w:hanging="567"/>
      </w:pPr>
      <w:rPr>
        <w:rFonts w:ascii="Arial" w:hAnsi="Arial" w:hint="default"/>
        <w:b w:val="0"/>
        <w:i w:val="0"/>
        <w:sz w:val="20"/>
        <w:szCs w:val="20"/>
      </w:rPr>
    </w:lvl>
    <w:lvl w:ilvl="6">
      <w:start w:val="1"/>
      <w:numFmt w:val="lowerRoman"/>
      <w:lvlText w:val="(%7)"/>
      <w:lvlJc w:val="left"/>
      <w:pPr>
        <w:tabs>
          <w:tab w:val="num" w:pos="567"/>
        </w:tabs>
        <w:ind w:left="2552" w:hanging="567"/>
      </w:pPr>
      <w:rPr>
        <w:rFonts w:ascii="Arial" w:hAnsi="Arial" w:hint="default"/>
        <w:b w:val="0"/>
        <w:i w:val="0"/>
        <w:sz w:val="20"/>
        <w:szCs w:val="20"/>
      </w:rPr>
    </w:lvl>
    <w:lvl w:ilvl="7">
      <w:start w:val="1"/>
      <w:numFmt w:val="upperLetter"/>
      <w:lvlText w:val="(%8)"/>
      <w:lvlJc w:val="left"/>
      <w:pPr>
        <w:tabs>
          <w:tab w:val="num" w:pos="567"/>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123" w15:restartNumberingAfterBreak="0">
    <w:nsid w:val="5B383C3F"/>
    <w:multiLevelType w:val="multilevel"/>
    <w:tmpl w:val="A3127CFA"/>
    <w:name w:val="Schedule1"/>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124" w15:restartNumberingAfterBreak="0">
    <w:nsid w:val="5B4C44C7"/>
    <w:multiLevelType w:val="hybridMultilevel"/>
    <w:tmpl w:val="76925716"/>
    <w:lvl w:ilvl="0" w:tplc="F9083A8E">
      <w:start w:val="1"/>
      <w:numFmt w:val="bullet"/>
      <w:pStyle w:val="TableBullet2"/>
      <w:lvlText w:val=""/>
      <w:lvlJc w:val="left"/>
      <w:pPr>
        <w:tabs>
          <w:tab w:val="num" w:pos="284"/>
        </w:tabs>
        <w:ind w:left="567" w:hanging="28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5BA46A3B"/>
    <w:multiLevelType w:val="hybridMultilevel"/>
    <w:tmpl w:val="D196EA66"/>
    <w:lvl w:ilvl="0" w:tplc="44C0084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6" w15:restartNumberingAfterBreak="0">
    <w:nsid w:val="5BC857B6"/>
    <w:multiLevelType w:val="multilevel"/>
    <w:tmpl w:val="0C09001D"/>
    <w:name w:val="CompOutcome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7" w15:restartNumberingAfterBreak="0">
    <w:nsid w:val="5E083459"/>
    <w:multiLevelType w:val="hybridMultilevel"/>
    <w:tmpl w:val="D8444130"/>
    <w:lvl w:ilvl="0" w:tplc="A35C6F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8" w15:restartNumberingAfterBreak="0">
    <w:nsid w:val="5ED26F10"/>
    <w:multiLevelType w:val="multilevel"/>
    <w:tmpl w:val="0B16D0A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29" w15:restartNumberingAfterBreak="0">
    <w:nsid w:val="5FAA5A51"/>
    <w:multiLevelType w:val="hybridMultilevel"/>
    <w:tmpl w:val="424EFD52"/>
    <w:lvl w:ilvl="0" w:tplc="C15EC4E2">
      <w:start w:val="1"/>
      <w:numFmt w:val="lowerLetter"/>
      <w:lvlText w:val="(%1)"/>
      <w:lvlJc w:val="left"/>
      <w:pPr>
        <w:ind w:left="771" w:hanging="360"/>
      </w:pPr>
      <w:rPr>
        <w:rFonts w:ascii="Arial" w:eastAsia="Arial" w:hAnsi="Arial" w:hint="default"/>
        <w:sz w:val="17"/>
        <w:szCs w:val="1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0" w15:restartNumberingAfterBreak="0">
    <w:nsid w:val="602B0D54"/>
    <w:multiLevelType w:val="multilevel"/>
    <w:tmpl w:val="3864D2C4"/>
    <w:lvl w:ilvl="0">
      <w:start w:val="1"/>
      <w:numFmt w:val="lowerLetter"/>
      <w:pStyle w:val="TableNumberb"/>
      <w:lvlText w:val="(%1)"/>
      <w:lvlJc w:val="left"/>
      <w:pPr>
        <w:tabs>
          <w:tab w:val="num" w:pos="851"/>
        </w:tabs>
        <w:ind w:left="851" w:hanging="284"/>
      </w:pPr>
      <w:rPr>
        <w:rFonts w:ascii="Arial" w:hAnsi="Arial" w:hint="default"/>
        <w:b w:val="0"/>
        <w:i w:val="0"/>
        <w:sz w:val="17"/>
        <w:szCs w:val="17"/>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1" w15:restartNumberingAfterBreak="0">
    <w:nsid w:val="6034737D"/>
    <w:multiLevelType w:val="hybridMultilevel"/>
    <w:tmpl w:val="6C266CC4"/>
    <w:lvl w:ilvl="0" w:tplc="AFA6210A">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2" w15:restartNumberingAfterBreak="0">
    <w:nsid w:val="60DC1E3D"/>
    <w:multiLevelType w:val="hybridMultilevel"/>
    <w:tmpl w:val="606EC184"/>
    <w:lvl w:ilvl="0" w:tplc="6958F4E0">
      <w:start w:val="1"/>
      <w:numFmt w:val="lowerLetter"/>
      <w:lvlText w:val="(%1)"/>
      <w:lvlJc w:val="left"/>
      <w:pPr>
        <w:ind w:left="770" w:hanging="360"/>
      </w:pPr>
      <w:rPr>
        <w:rFonts w:ascii="Arial" w:eastAsia="Arial" w:hAnsi="Arial" w:hint="default"/>
        <w:sz w:val="17"/>
        <w:szCs w:val="17"/>
      </w:rPr>
    </w:lvl>
    <w:lvl w:ilvl="1" w:tplc="0C090019" w:tentative="1">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133" w15:restartNumberingAfterBreak="0">
    <w:nsid w:val="61862701"/>
    <w:multiLevelType w:val="hybridMultilevel"/>
    <w:tmpl w:val="28BAACEE"/>
    <w:lvl w:ilvl="0" w:tplc="E5EE87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4" w15:restartNumberingAfterBreak="0">
    <w:nsid w:val="620A7603"/>
    <w:multiLevelType w:val="hybridMultilevel"/>
    <w:tmpl w:val="F53C8468"/>
    <w:lvl w:ilvl="0" w:tplc="A9D833E6">
      <w:start w:val="1"/>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135" w15:restartNumberingAfterBreak="0">
    <w:nsid w:val="62A06981"/>
    <w:multiLevelType w:val="hybridMultilevel"/>
    <w:tmpl w:val="3BE67752"/>
    <w:lvl w:ilvl="0" w:tplc="8CA8771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6" w15:restartNumberingAfterBreak="0">
    <w:nsid w:val="6358671C"/>
    <w:multiLevelType w:val="hybridMultilevel"/>
    <w:tmpl w:val="F5369F50"/>
    <w:lvl w:ilvl="0" w:tplc="0C090017">
      <w:start w:val="1"/>
      <w:numFmt w:val="lowerLetter"/>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137" w15:restartNumberingAfterBreak="0">
    <w:nsid w:val="63626CA9"/>
    <w:multiLevelType w:val="hybridMultilevel"/>
    <w:tmpl w:val="CF625DA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8" w15:restartNumberingAfterBreak="0">
    <w:nsid w:val="63A211CE"/>
    <w:multiLevelType w:val="hybridMultilevel"/>
    <w:tmpl w:val="A378C788"/>
    <w:lvl w:ilvl="0" w:tplc="64489862">
      <w:start w:val="1"/>
      <w:numFmt w:val="lowerLetter"/>
      <w:lvlText w:val="(%1)"/>
      <w:lvlJc w:val="left"/>
      <w:pPr>
        <w:tabs>
          <w:tab w:val="num" w:pos="1134"/>
        </w:tabs>
        <w:ind w:left="1134" w:hanging="567"/>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9" w15:restartNumberingAfterBreak="0">
    <w:nsid w:val="6500086B"/>
    <w:multiLevelType w:val="hybridMultilevel"/>
    <w:tmpl w:val="DDE4FEA2"/>
    <w:lvl w:ilvl="0" w:tplc="903AA7E8">
      <w:start w:val="1"/>
      <w:numFmt w:val="decimal"/>
      <w:pStyle w:val="TableNumber2"/>
      <w:lvlText w:val="(%1)"/>
      <w:lvlJc w:val="left"/>
      <w:pPr>
        <w:tabs>
          <w:tab w:val="num" w:pos="568"/>
        </w:tabs>
        <w:ind w:left="568" w:hanging="284"/>
      </w:pPr>
      <w:rPr>
        <w:rFonts w:hint="default"/>
        <w:b w:val="0"/>
        <w:i w:val="0"/>
        <w:vanish w:val="0"/>
        <w:color w:val="auto"/>
        <w:sz w:val="17"/>
        <w:szCs w:val="17"/>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0" w15:restartNumberingAfterBreak="0">
    <w:nsid w:val="66035FED"/>
    <w:multiLevelType w:val="multilevel"/>
    <w:tmpl w:val="A3127CFA"/>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141" w15:restartNumberingAfterBreak="0">
    <w:nsid w:val="666A2BBE"/>
    <w:multiLevelType w:val="hybridMultilevel"/>
    <w:tmpl w:val="CA4EB2A2"/>
    <w:lvl w:ilvl="0" w:tplc="0C090017">
      <w:start w:val="1"/>
      <w:numFmt w:val="lowerLetter"/>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142" w15:restartNumberingAfterBreak="0">
    <w:nsid w:val="66AC2B3A"/>
    <w:multiLevelType w:val="hybridMultilevel"/>
    <w:tmpl w:val="6C3A6A5E"/>
    <w:lvl w:ilvl="0" w:tplc="FBE04EF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3" w15:restartNumberingAfterBreak="0">
    <w:nsid w:val="676F5118"/>
    <w:multiLevelType w:val="hybridMultilevel"/>
    <w:tmpl w:val="83640B1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4" w15:restartNumberingAfterBreak="0">
    <w:nsid w:val="6867169C"/>
    <w:multiLevelType w:val="multilevel"/>
    <w:tmpl w:val="A3127CFA"/>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145" w15:restartNumberingAfterBreak="0">
    <w:nsid w:val="68DE520B"/>
    <w:multiLevelType w:val="hybridMultilevel"/>
    <w:tmpl w:val="4FE445AC"/>
    <w:lvl w:ilvl="0" w:tplc="6CFEA898">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6" w15:restartNumberingAfterBreak="0">
    <w:nsid w:val="68F12BDB"/>
    <w:multiLevelType w:val="hybridMultilevel"/>
    <w:tmpl w:val="1E589310"/>
    <w:lvl w:ilvl="0" w:tplc="10B8A872">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7" w15:restartNumberingAfterBreak="0">
    <w:nsid w:val="6AF337B2"/>
    <w:multiLevelType w:val="hybridMultilevel"/>
    <w:tmpl w:val="763681C8"/>
    <w:lvl w:ilvl="0" w:tplc="967A414E">
      <w:start w:val="1"/>
      <w:numFmt w:val="bullet"/>
      <w:lvlText w:val=""/>
      <w:lvlJc w:val="left"/>
      <w:pPr>
        <w:tabs>
          <w:tab w:val="num" w:pos="876"/>
        </w:tabs>
        <w:ind w:left="876" w:hanging="284"/>
      </w:pPr>
      <w:rPr>
        <w:rFonts w:ascii="Symbol" w:hAnsi="Symbol" w:hint="default"/>
      </w:rPr>
    </w:lvl>
    <w:lvl w:ilvl="1" w:tplc="0C090003" w:tentative="1">
      <w:start w:val="1"/>
      <w:numFmt w:val="bullet"/>
      <w:lvlText w:val="o"/>
      <w:lvlJc w:val="left"/>
      <w:pPr>
        <w:tabs>
          <w:tab w:val="num" w:pos="2032"/>
        </w:tabs>
        <w:ind w:left="2032" w:hanging="360"/>
      </w:pPr>
      <w:rPr>
        <w:rFonts w:ascii="Courier New" w:hAnsi="Courier New" w:cs="Courier New" w:hint="default"/>
      </w:rPr>
    </w:lvl>
    <w:lvl w:ilvl="2" w:tplc="0C090005" w:tentative="1">
      <w:start w:val="1"/>
      <w:numFmt w:val="bullet"/>
      <w:lvlText w:val=""/>
      <w:lvlJc w:val="left"/>
      <w:pPr>
        <w:tabs>
          <w:tab w:val="num" w:pos="2752"/>
        </w:tabs>
        <w:ind w:left="2752" w:hanging="360"/>
      </w:pPr>
      <w:rPr>
        <w:rFonts w:ascii="Wingdings" w:hAnsi="Wingdings" w:hint="default"/>
      </w:rPr>
    </w:lvl>
    <w:lvl w:ilvl="3" w:tplc="0C090001" w:tentative="1">
      <w:start w:val="1"/>
      <w:numFmt w:val="bullet"/>
      <w:lvlText w:val=""/>
      <w:lvlJc w:val="left"/>
      <w:pPr>
        <w:tabs>
          <w:tab w:val="num" w:pos="3472"/>
        </w:tabs>
        <w:ind w:left="3472" w:hanging="360"/>
      </w:pPr>
      <w:rPr>
        <w:rFonts w:ascii="Symbol" w:hAnsi="Symbol" w:hint="default"/>
      </w:rPr>
    </w:lvl>
    <w:lvl w:ilvl="4" w:tplc="0C090003" w:tentative="1">
      <w:start w:val="1"/>
      <w:numFmt w:val="bullet"/>
      <w:lvlText w:val="o"/>
      <w:lvlJc w:val="left"/>
      <w:pPr>
        <w:tabs>
          <w:tab w:val="num" w:pos="4192"/>
        </w:tabs>
        <w:ind w:left="4192" w:hanging="360"/>
      </w:pPr>
      <w:rPr>
        <w:rFonts w:ascii="Courier New" w:hAnsi="Courier New" w:cs="Courier New" w:hint="default"/>
      </w:rPr>
    </w:lvl>
    <w:lvl w:ilvl="5" w:tplc="0C090005" w:tentative="1">
      <w:start w:val="1"/>
      <w:numFmt w:val="bullet"/>
      <w:lvlText w:val=""/>
      <w:lvlJc w:val="left"/>
      <w:pPr>
        <w:tabs>
          <w:tab w:val="num" w:pos="4912"/>
        </w:tabs>
        <w:ind w:left="4912" w:hanging="360"/>
      </w:pPr>
      <w:rPr>
        <w:rFonts w:ascii="Wingdings" w:hAnsi="Wingdings" w:hint="default"/>
      </w:rPr>
    </w:lvl>
    <w:lvl w:ilvl="6" w:tplc="0C090001" w:tentative="1">
      <w:start w:val="1"/>
      <w:numFmt w:val="bullet"/>
      <w:lvlText w:val=""/>
      <w:lvlJc w:val="left"/>
      <w:pPr>
        <w:tabs>
          <w:tab w:val="num" w:pos="5632"/>
        </w:tabs>
        <w:ind w:left="5632" w:hanging="360"/>
      </w:pPr>
      <w:rPr>
        <w:rFonts w:ascii="Symbol" w:hAnsi="Symbol" w:hint="default"/>
      </w:rPr>
    </w:lvl>
    <w:lvl w:ilvl="7" w:tplc="0C090003" w:tentative="1">
      <w:start w:val="1"/>
      <w:numFmt w:val="bullet"/>
      <w:lvlText w:val="o"/>
      <w:lvlJc w:val="left"/>
      <w:pPr>
        <w:tabs>
          <w:tab w:val="num" w:pos="6352"/>
        </w:tabs>
        <w:ind w:left="6352" w:hanging="360"/>
      </w:pPr>
      <w:rPr>
        <w:rFonts w:ascii="Courier New" w:hAnsi="Courier New" w:cs="Courier New" w:hint="default"/>
      </w:rPr>
    </w:lvl>
    <w:lvl w:ilvl="8" w:tplc="0C090005" w:tentative="1">
      <w:start w:val="1"/>
      <w:numFmt w:val="bullet"/>
      <w:lvlText w:val=""/>
      <w:lvlJc w:val="left"/>
      <w:pPr>
        <w:tabs>
          <w:tab w:val="num" w:pos="7072"/>
        </w:tabs>
        <w:ind w:left="7072" w:hanging="360"/>
      </w:pPr>
      <w:rPr>
        <w:rFonts w:ascii="Wingdings" w:hAnsi="Wingdings" w:hint="default"/>
      </w:rPr>
    </w:lvl>
  </w:abstractNum>
  <w:abstractNum w:abstractNumId="148" w15:restartNumberingAfterBreak="0">
    <w:nsid w:val="6B8E7FC1"/>
    <w:multiLevelType w:val="hybridMultilevel"/>
    <w:tmpl w:val="2D86D996"/>
    <w:lvl w:ilvl="0" w:tplc="0D3C30DE">
      <w:start w:val="1"/>
      <w:numFmt w:val="none"/>
      <w:pStyle w:val="Editorsnote3"/>
      <w:lvlText w:val="%1Editor's note:  ––  "/>
      <w:lvlJc w:val="left"/>
      <w:pPr>
        <w:tabs>
          <w:tab w:val="num" w:pos="1418"/>
        </w:tabs>
        <w:ind w:left="2835" w:hanging="1417"/>
      </w:pPr>
      <w:rPr>
        <w:rFonts w:ascii="Arial Bold" w:hAnsi="Arial Bold" w:hint="default"/>
        <w:b/>
        <w:i w:val="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6B9E541F"/>
    <w:multiLevelType w:val="hybridMultilevel"/>
    <w:tmpl w:val="C6AA0FCA"/>
    <w:lvl w:ilvl="0" w:tplc="A9D833E6">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50" w15:restartNumberingAfterBreak="0">
    <w:nsid w:val="6BAF554D"/>
    <w:multiLevelType w:val="hybridMultilevel"/>
    <w:tmpl w:val="69E04038"/>
    <w:lvl w:ilvl="0" w:tplc="A35C6F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1" w15:restartNumberingAfterBreak="0">
    <w:nsid w:val="6C6C399D"/>
    <w:multiLevelType w:val="hybridMultilevel"/>
    <w:tmpl w:val="0F28BE78"/>
    <w:lvl w:ilvl="0" w:tplc="10B8A872">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2" w15:restartNumberingAfterBreak="0">
    <w:nsid w:val="6CC042E7"/>
    <w:multiLevelType w:val="hybridMultilevel"/>
    <w:tmpl w:val="994C6474"/>
    <w:lvl w:ilvl="0" w:tplc="D26E7C86">
      <w:start w:val="1"/>
      <w:numFmt w:val="lowerLetter"/>
      <w:pStyle w:val="TableNumbera"/>
      <w:lvlText w:val="(%1)"/>
      <w:lvlJc w:val="left"/>
      <w:pPr>
        <w:tabs>
          <w:tab w:val="num" w:pos="284"/>
        </w:tabs>
        <w:ind w:left="567" w:hanging="283"/>
      </w:pPr>
      <w:rPr>
        <w:rFonts w:ascii="Arial" w:hAnsi="Arial" w:hint="default"/>
        <w:b w:val="0"/>
        <w:i w:val="0"/>
        <w:sz w:val="17"/>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3" w15:restartNumberingAfterBreak="0">
    <w:nsid w:val="6CDC75AF"/>
    <w:multiLevelType w:val="multilevel"/>
    <w:tmpl w:val="A3127CFA"/>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154" w15:restartNumberingAfterBreak="0">
    <w:nsid w:val="6D3E2581"/>
    <w:multiLevelType w:val="hybridMultilevel"/>
    <w:tmpl w:val="FF286E5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5" w15:restartNumberingAfterBreak="0">
    <w:nsid w:val="6ED24237"/>
    <w:multiLevelType w:val="hybridMultilevel"/>
    <w:tmpl w:val="E7B4ABD6"/>
    <w:lvl w:ilvl="0" w:tplc="05D0734C">
      <w:start w:val="1"/>
      <w:numFmt w:val="lowerRoman"/>
      <w:lvlText w:val="(%1)"/>
      <w:lvlJc w:val="left"/>
      <w:pPr>
        <w:ind w:left="1131" w:hanging="360"/>
      </w:pPr>
      <w:rPr>
        <w:rFonts w:hint="default"/>
        <w:u w:val="single" w:color="0000FF"/>
      </w:rPr>
    </w:lvl>
    <w:lvl w:ilvl="1" w:tplc="0C090019" w:tentative="1">
      <w:start w:val="1"/>
      <w:numFmt w:val="lowerLetter"/>
      <w:lvlText w:val="%2."/>
      <w:lvlJc w:val="left"/>
      <w:pPr>
        <w:ind w:left="2211" w:hanging="360"/>
      </w:pPr>
    </w:lvl>
    <w:lvl w:ilvl="2" w:tplc="0C09001B" w:tentative="1">
      <w:start w:val="1"/>
      <w:numFmt w:val="lowerRoman"/>
      <w:lvlText w:val="%3."/>
      <w:lvlJc w:val="right"/>
      <w:pPr>
        <w:ind w:left="2931" w:hanging="180"/>
      </w:pPr>
    </w:lvl>
    <w:lvl w:ilvl="3" w:tplc="0C09000F" w:tentative="1">
      <w:start w:val="1"/>
      <w:numFmt w:val="decimal"/>
      <w:lvlText w:val="%4."/>
      <w:lvlJc w:val="left"/>
      <w:pPr>
        <w:ind w:left="3651" w:hanging="360"/>
      </w:pPr>
    </w:lvl>
    <w:lvl w:ilvl="4" w:tplc="0C090019" w:tentative="1">
      <w:start w:val="1"/>
      <w:numFmt w:val="lowerLetter"/>
      <w:lvlText w:val="%5."/>
      <w:lvlJc w:val="left"/>
      <w:pPr>
        <w:ind w:left="4371" w:hanging="360"/>
      </w:pPr>
    </w:lvl>
    <w:lvl w:ilvl="5" w:tplc="0C09001B" w:tentative="1">
      <w:start w:val="1"/>
      <w:numFmt w:val="lowerRoman"/>
      <w:lvlText w:val="%6."/>
      <w:lvlJc w:val="right"/>
      <w:pPr>
        <w:ind w:left="5091" w:hanging="180"/>
      </w:pPr>
    </w:lvl>
    <w:lvl w:ilvl="6" w:tplc="0C09000F" w:tentative="1">
      <w:start w:val="1"/>
      <w:numFmt w:val="decimal"/>
      <w:lvlText w:val="%7."/>
      <w:lvlJc w:val="left"/>
      <w:pPr>
        <w:ind w:left="5811" w:hanging="360"/>
      </w:pPr>
    </w:lvl>
    <w:lvl w:ilvl="7" w:tplc="0C090019" w:tentative="1">
      <w:start w:val="1"/>
      <w:numFmt w:val="lowerLetter"/>
      <w:lvlText w:val="%8."/>
      <w:lvlJc w:val="left"/>
      <w:pPr>
        <w:ind w:left="6531" w:hanging="360"/>
      </w:pPr>
    </w:lvl>
    <w:lvl w:ilvl="8" w:tplc="0C09001B" w:tentative="1">
      <w:start w:val="1"/>
      <w:numFmt w:val="lowerRoman"/>
      <w:lvlText w:val="%9."/>
      <w:lvlJc w:val="right"/>
      <w:pPr>
        <w:ind w:left="7251" w:hanging="180"/>
      </w:pPr>
    </w:lvl>
  </w:abstractNum>
  <w:abstractNum w:abstractNumId="156" w15:restartNumberingAfterBreak="0">
    <w:nsid w:val="6F3F1864"/>
    <w:multiLevelType w:val="multilevel"/>
    <w:tmpl w:val="A3127CFA"/>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157" w15:restartNumberingAfterBreak="0">
    <w:nsid w:val="71307BF5"/>
    <w:multiLevelType w:val="hybridMultilevel"/>
    <w:tmpl w:val="8CF61A32"/>
    <w:name w:val="UseDef2"/>
    <w:lvl w:ilvl="0" w:tplc="C3F28F3A">
      <w:numFmt w:val="bullet"/>
      <w:lvlText w:val=""/>
      <w:lvlJc w:val="left"/>
      <w:pPr>
        <w:tabs>
          <w:tab w:val="num" w:pos="288"/>
        </w:tabs>
        <w:ind w:left="648" w:hanging="360"/>
      </w:pPr>
      <w:rPr>
        <w:rFonts w:ascii="Wingdings" w:eastAsia="Calibri" w:hAnsi="Wingdings" w:cs="Arial" w:hint="default"/>
        <w:sz w:val="24"/>
        <w:szCs w:val="24"/>
      </w:rPr>
    </w:lvl>
    <w:lvl w:ilvl="1" w:tplc="0C090003">
      <w:start w:val="1"/>
      <w:numFmt w:val="bullet"/>
      <w:lvlText w:val="o"/>
      <w:lvlJc w:val="left"/>
      <w:pPr>
        <w:tabs>
          <w:tab w:val="num" w:pos="1728"/>
        </w:tabs>
        <w:ind w:left="1728" w:hanging="360"/>
      </w:pPr>
      <w:rPr>
        <w:rFonts w:ascii="Courier New" w:hAnsi="Courier New" w:cs="Courier New" w:hint="default"/>
      </w:rPr>
    </w:lvl>
    <w:lvl w:ilvl="2" w:tplc="0C090005" w:tentative="1">
      <w:start w:val="1"/>
      <w:numFmt w:val="bullet"/>
      <w:lvlText w:val=""/>
      <w:lvlJc w:val="left"/>
      <w:pPr>
        <w:tabs>
          <w:tab w:val="num" w:pos="2448"/>
        </w:tabs>
        <w:ind w:left="2448" w:hanging="360"/>
      </w:pPr>
      <w:rPr>
        <w:rFonts w:ascii="Wingdings" w:hAnsi="Wingdings" w:hint="default"/>
      </w:rPr>
    </w:lvl>
    <w:lvl w:ilvl="3" w:tplc="0C090001" w:tentative="1">
      <w:start w:val="1"/>
      <w:numFmt w:val="bullet"/>
      <w:lvlText w:val=""/>
      <w:lvlJc w:val="left"/>
      <w:pPr>
        <w:tabs>
          <w:tab w:val="num" w:pos="3168"/>
        </w:tabs>
        <w:ind w:left="3168" w:hanging="360"/>
      </w:pPr>
      <w:rPr>
        <w:rFonts w:ascii="Symbol" w:hAnsi="Symbol" w:hint="default"/>
      </w:rPr>
    </w:lvl>
    <w:lvl w:ilvl="4" w:tplc="0C090003" w:tentative="1">
      <w:start w:val="1"/>
      <w:numFmt w:val="bullet"/>
      <w:lvlText w:val="o"/>
      <w:lvlJc w:val="left"/>
      <w:pPr>
        <w:tabs>
          <w:tab w:val="num" w:pos="3888"/>
        </w:tabs>
        <w:ind w:left="3888" w:hanging="360"/>
      </w:pPr>
      <w:rPr>
        <w:rFonts w:ascii="Courier New" w:hAnsi="Courier New" w:cs="Courier New" w:hint="default"/>
      </w:rPr>
    </w:lvl>
    <w:lvl w:ilvl="5" w:tplc="0C090005" w:tentative="1">
      <w:start w:val="1"/>
      <w:numFmt w:val="bullet"/>
      <w:lvlText w:val=""/>
      <w:lvlJc w:val="left"/>
      <w:pPr>
        <w:tabs>
          <w:tab w:val="num" w:pos="4608"/>
        </w:tabs>
        <w:ind w:left="4608" w:hanging="360"/>
      </w:pPr>
      <w:rPr>
        <w:rFonts w:ascii="Wingdings" w:hAnsi="Wingdings" w:hint="default"/>
      </w:rPr>
    </w:lvl>
    <w:lvl w:ilvl="6" w:tplc="0C090001" w:tentative="1">
      <w:start w:val="1"/>
      <w:numFmt w:val="bullet"/>
      <w:lvlText w:val=""/>
      <w:lvlJc w:val="left"/>
      <w:pPr>
        <w:tabs>
          <w:tab w:val="num" w:pos="5328"/>
        </w:tabs>
        <w:ind w:left="5328" w:hanging="360"/>
      </w:pPr>
      <w:rPr>
        <w:rFonts w:ascii="Symbol" w:hAnsi="Symbol" w:hint="default"/>
      </w:rPr>
    </w:lvl>
    <w:lvl w:ilvl="7" w:tplc="0C090003" w:tentative="1">
      <w:start w:val="1"/>
      <w:numFmt w:val="bullet"/>
      <w:lvlText w:val="o"/>
      <w:lvlJc w:val="left"/>
      <w:pPr>
        <w:tabs>
          <w:tab w:val="num" w:pos="6048"/>
        </w:tabs>
        <w:ind w:left="6048" w:hanging="360"/>
      </w:pPr>
      <w:rPr>
        <w:rFonts w:ascii="Courier New" w:hAnsi="Courier New" w:cs="Courier New" w:hint="default"/>
      </w:rPr>
    </w:lvl>
    <w:lvl w:ilvl="8" w:tplc="0C090005" w:tentative="1">
      <w:start w:val="1"/>
      <w:numFmt w:val="bullet"/>
      <w:lvlText w:val=""/>
      <w:lvlJc w:val="left"/>
      <w:pPr>
        <w:tabs>
          <w:tab w:val="num" w:pos="6768"/>
        </w:tabs>
        <w:ind w:left="6768" w:hanging="360"/>
      </w:pPr>
      <w:rPr>
        <w:rFonts w:ascii="Wingdings" w:hAnsi="Wingdings" w:hint="default"/>
      </w:rPr>
    </w:lvl>
  </w:abstractNum>
  <w:abstractNum w:abstractNumId="158" w15:restartNumberingAfterBreak="0">
    <w:nsid w:val="76196DA7"/>
    <w:multiLevelType w:val="hybridMultilevel"/>
    <w:tmpl w:val="1EA897CE"/>
    <w:lvl w:ilvl="0" w:tplc="6958F4E0">
      <w:start w:val="1"/>
      <w:numFmt w:val="lowerLetter"/>
      <w:lvlText w:val="(%1)"/>
      <w:lvlJc w:val="left"/>
      <w:pPr>
        <w:ind w:left="771" w:hanging="360"/>
      </w:pPr>
      <w:rPr>
        <w:rFonts w:ascii="Arial" w:eastAsia="Arial" w:hAnsi="Arial" w:hint="default"/>
        <w:sz w:val="17"/>
        <w:szCs w:val="17"/>
      </w:rPr>
    </w:lvl>
    <w:lvl w:ilvl="1" w:tplc="0C090019" w:tentative="1">
      <w:start w:val="1"/>
      <w:numFmt w:val="lowerLetter"/>
      <w:lvlText w:val="%2."/>
      <w:lvlJc w:val="left"/>
      <w:pPr>
        <w:ind w:left="1491" w:hanging="360"/>
      </w:pPr>
    </w:lvl>
    <w:lvl w:ilvl="2" w:tplc="0C09001B" w:tentative="1">
      <w:start w:val="1"/>
      <w:numFmt w:val="lowerRoman"/>
      <w:lvlText w:val="%3."/>
      <w:lvlJc w:val="right"/>
      <w:pPr>
        <w:ind w:left="2211" w:hanging="180"/>
      </w:pPr>
    </w:lvl>
    <w:lvl w:ilvl="3" w:tplc="0C09000F" w:tentative="1">
      <w:start w:val="1"/>
      <w:numFmt w:val="decimal"/>
      <w:lvlText w:val="%4."/>
      <w:lvlJc w:val="left"/>
      <w:pPr>
        <w:ind w:left="2931" w:hanging="360"/>
      </w:pPr>
    </w:lvl>
    <w:lvl w:ilvl="4" w:tplc="0C090019" w:tentative="1">
      <w:start w:val="1"/>
      <w:numFmt w:val="lowerLetter"/>
      <w:lvlText w:val="%5."/>
      <w:lvlJc w:val="left"/>
      <w:pPr>
        <w:ind w:left="3651" w:hanging="360"/>
      </w:pPr>
    </w:lvl>
    <w:lvl w:ilvl="5" w:tplc="0C09001B" w:tentative="1">
      <w:start w:val="1"/>
      <w:numFmt w:val="lowerRoman"/>
      <w:lvlText w:val="%6."/>
      <w:lvlJc w:val="right"/>
      <w:pPr>
        <w:ind w:left="4371" w:hanging="180"/>
      </w:pPr>
    </w:lvl>
    <w:lvl w:ilvl="6" w:tplc="0C09000F" w:tentative="1">
      <w:start w:val="1"/>
      <w:numFmt w:val="decimal"/>
      <w:lvlText w:val="%7."/>
      <w:lvlJc w:val="left"/>
      <w:pPr>
        <w:ind w:left="5091" w:hanging="360"/>
      </w:pPr>
    </w:lvl>
    <w:lvl w:ilvl="7" w:tplc="0C090019" w:tentative="1">
      <w:start w:val="1"/>
      <w:numFmt w:val="lowerLetter"/>
      <w:lvlText w:val="%8."/>
      <w:lvlJc w:val="left"/>
      <w:pPr>
        <w:ind w:left="5811" w:hanging="360"/>
      </w:pPr>
    </w:lvl>
    <w:lvl w:ilvl="8" w:tplc="0C09001B" w:tentative="1">
      <w:start w:val="1"/>
      <w:numFmt w:val="lowerRoman"/>
      <w:lvlText w:val="%9."/>
      <w:lvlJc w:val="right"/>
      <w:pPr>
        <w:ind w:left="6531" w:hanging="180"/>
      </w:pPr>
    </w:lvl>
  </w:abstractNum>
  <w:abstractNum w:abstractNumId="159" w15:restartNumberingAfterBreak="0">
    <w:nsid w:val="767B0C95"/>
    <w:multiLevelType w:val="hybridMultilevel"/>
    <w:tmpl w:val="DA1CDD0A"/>
    <w:lvl w:ilvl="0" w:tplc="6CFEA898">
      <w:start w:val="1"/>
      <w:numFmt w:val="lowerLetter"/>
      <w:lvlText w:val="(%1)"/>
      <w:lvlJc w:val="left"/>
      <w:pPr>
        <w:ind w:left="1056" w:hanging="360"/>
      </w:pPr>
      <w:rPr>
        <w:rFonts w:hint="default"/>
        <w:color w:val="auto"/>
      </w:rPr>
    </w:lvl>
    <w:lvl w:ilvl="1" w:tplc="0C090019" w:tentative="1">
      <w:start w:val="1"/>
      <w:numFmt w:val="lowerLetter"/>
      <w:lvlText w:val="%2."/>
      <w:lvlJc w:val="left"/>
      <w:pPr>
        <w:ind w:left="1776" w:hanging="360"/>
      </w:pPr>
    </w:lvl>
    <w:lvl w:ilvl="2" w:tplc="0C09001B" w:tentative="1">
      <w:start w:val="1"/>
      <w:numFmt w:val="lowerRoman"/>
      <w:lvlText w:val="%3."/>
      <w:lvlJc w:val="right"/>
      <w:pPr>
        <w:ind w:left="2496" w:hanging="180"/>
      </w:pPr>
    </w:lvl>
    <w:lvl w:ilvl="3" w:tplc="0C09000F" w:tentative="1">
      <w:start w:val="1"/>
      <w:numFmt w:val="decimal"/>
      <w:lvlText w:val="%4."/>
      <w:lvlJc w:val="left"/>
      <w:pPr>
        <w:ind w:left="3216" w:hanging="360"/>
      </w:pPr>
    </w:lvl>
    <w:lvl w:ilvl="4" w:tplc="0C090019" w:tentative="1">
      <w:start w:val="1"/>
      <w:numFmt w:val="lowerLetter"/>
      <w:lvlText w:val="%5."/>
      <w:lvlJc w:val="left"/>
      <w:pPr>
        <w:ind w:left="3936" w:hanging="360"/>
      </w:pPr>
    </w:lvl>
    <w:lvl w:ilvl="5" w:tplc="0C09001B" w:tentative="1">
      <w:start w:val="1"/>
      <w:numFmt w:val="lowerRoman"/>
      <w:lvlText w:val="%6."/>
      <w:lvlJc w:val="right"/>
      <w:pPr>
        <w:ind w:left="4656" w:hanging="180"/>
      </w:pPr>
    </w:lvl>
    <w:lvl w:ilvl="6" w:tplc="0C09000F" w:tentative="1">
      <w:start w:val="1"/>
      <w:numFmt w:val="decimal"/>
      <w:lvlText w:val="%7."/>
      <w:lvlJc w:val="left"/>
      <w:pPr>
        <w:ind w:left="5376" w:hanging="360"/>
      </w:pPr>
    </w:lvl>
    <w:lvl w:ilvl="7" w:tplc="0C090019" w:tentative="1">
      <w:start w:val="1"/>
      <w:numFmt w:val="lowerLetter"/>
      <w:lvlText w:val="%8."/>
      <w:lvlJc w:val="left"/>
      <w:pPr>
        <w:ind w:left="6096" w:hanging="360"/>
      </w:pPr>
    </w:lvl>
    <w:lvl w:ilvl="8" w:tplc="0C09001B" w:tentative="1">
      <w:start w:val="1"/>
      <w:numFmt w:val="lowerRoman"/>
      <w:lvlText w:val="%9."/>
      <w:lvlJc w:val="right"/>
      <w:pPr>
        <w:ind w:left="6816" w:hanging="180"/>
      </w:pPr>
    </w:lvl>
  </w:abstractNum>
  <w:abstractNum w:abstractNumId="160" w15:restartNumberingAfterBreak="0">
    <w:nsid w:val="768C31CE"/>
    <w:multiLevelType w:val="hybridMultilevel"/>
    <w:tmpl w:val="8444A202"/>
    <w:lvl w:ilvl="0" w:tplc="ED186466">
      <w:start w:val="1"/>
      <w:numFmt w:val="lowerLetter"/>
      <w:lvlText w:val="(%1)"/>
      <w:lvlJc w:val="left"/>
      <w:pPr>
        <w:ind w:left="720" w:hanging="360"/>
      </w:pPr>
      <w:rPr>
        <w:rFonts w:hint="default"/>
      </w:rPr>
    </w:lvl>
    <w:lvl w:ilvl="1" w:tplc="44C0084C">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1" w15:restartNumberingAfterBreak="0">
    <w:nsid w:val="78C567E5"/>
    <w:multiLevelType w:val="multilevel"/>
    <w:tmpl w:val="810083E0"/>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1"/>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162" w15:restartNumberingAfterBreak="0">
    <w:nsid w:val="791C79C7"/>
    <w:multiLevelType w:val="hybridMultilevel"/>
    <w:tmpl w:val="3C7A9BF8"/>
    <w:lvl w:ilvl="0" w:tplc="0C090017">
      <w:start w:val="1"/>
      <w:numFmt w:val="lowerLetter"/>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163" w15:restartNumberingAfterBreak="0">
    <w:nsid w:val="7A864111"/>
    <w:multiLevelType w:val="hybridMultilevel"/>
    <w:tmpl w:val="B8F293E8"/>
    <w:lvl w:ilvl="0" w:tplc="0C090017">
      <w:start w:val="1"/>
      <w:numFmt w:val="lowerLetter"/>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164" w15:restartNumberingAfterBreak="0">
    <w:nsid w:val="7A9923F1"/>
    <w:multiLevelType w:val="hybridMultilevel"/>
    <w:tmpl w:val="2BD85AAA"/>
    <w:lvl w:ilvl="0" w:tplc="8EFCE4D0">
      <w:start w:val="1"/>
      <w:numFmt w:val="bullet"/>
      <w:lvlText w:val=""/>
      <w:lvlJc w:val="left"/>
      <w:pPr>
        <w:tabs>
          <w:tab w:val="num" w:pos="654"/>
        </w:tabs>
        <w:ind w:left="558" w:hanging="624"/>
      </w:pPr>
      <w:rPr>
        <w:rFonts w:ascii="Symbol" w:hAnsi="Symbol" w:hint="default"/>
        <w:color w:val="auto"/>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7B2C1A57"/>
    <w:multiLevelType w:val="hybridMultilevel"/>
    <w:tmpl w:val="F53C8468"/>
    <w:lvl w:ilvl="0" w:tplc="A9D833E6">
      <w:start w:val="1"/>
      <w:numFmt w:val="lowerLetter"/>
      <w:lvlText w:val="(%1)"/>
      <w:lvlJc w:val="left"/>
      <w:pPr>
        <w:ind w:left="2190" w:hanging="360"/>
      </w:pPr>
    </w:lvl>
    <w:lvl w:ilvl="1" w:tplc="0C090019">
      <w:start w:val="1"/>
      <w:numFmt w:val="lowerLetter"/>
      <w:lvlText w:val="%2."/>
      <w:lvlJc w:val="left"/>
      <w:pPr>
        <w:ind w:left="2910" w:hanging="360"/>
      </w:pPr>
    </w:lvl>
    <w:lvl w:ilvl="2" w:tplc="0C09001B">
      <w:start w:val="1"/>
      <w:numFmt w:val="lowerRoman"/>
      <w:lvlText w:val="%3."/>
      <w:lvlJc w:val="right"/>
      <w:pPr>
        <w:ind w:left="3630" w:hanging="180"/>
      </w:pPr>
    </w:lvl>
    <w:lvl w:ilvl="3" w:tplc="0C09000F">
      <w:start w:val="1"/>
      <w:numFmt w:val="decimal"/>
      <w:lvlText w:val="%4."/>
      <w:lvlJc w:val="left"/>
      <w:pPr>
        <w:ind w:left="4350" w:hanging="360"/>
      </w:pPr>
    </w:lvl>
    <w:lvl w:ilvl="4" w:tplc="0C090019">
      <w:start w:val="1"/>
      <w:numFmt w:val="lowerLetter"/>
      <w:lvlText w:val="%5."/>
      <w:lvlJc w:val="left"/>
      <w:pPr>
        <w:ind w:left="5070" w:hanging="360"/>
      </w:pPr>
    </w:lvl>
    <w:lvl w:ilvl="5" w:tplc="0C09001B">
      <w:start w:val="1"/>
      <w:numFmt w:val="lowerRoman"/>
      <w:lvlText w:val="%6."/>
      <w:lvlJc w:val="right"/>
      <w:pPr>
        <w:ind w:left="5790" w:hanging="180"/>
      </w:pPr>
    </w:lvl>
    <w:lvl w:ilvl="6" w:tplc="0C09000F">
      <w:start w:val="1"/>
      <w:numFmt w:val="decimal"/>
      <w:lvlText w:val="%7."/>
      <w:lvlJc w:val="left"/>
      <w:pPr>
        <w:ind w:left="6510" w:hanging="360"/>
      </w:pPr>
    </w:lvl>
    <w:lvl w:ilvl="7" w:tplc="0C090019">
      <w:start w:val="1"/>
      <w:numFmt w:val="lowerLetter"/>
      <w:lvlText w:val="%8."/>
      <w:lvlJc w:val="left"/>
      <w:pPr>
        <w:ind w:left="7230" w:hanging="360"/>
      </w:pPr>
    </w:lvl>
    <w:lvl w:ilvl="8" w:tplc="0C09001B">
      <w:start w:val="1"/>
      <w:numFmt w:val="lowerRoman"/>
      <w:lvlText w:val="%9."/>
      <w:lvlJc w:val="right"/>
      <w:pPr>
        <w:ind w:left="7950" w:hanging="180"/>
      </w:pPr>
    </w:lvl>
  </w:abstractNum>
  <w:abstractNum w:abstractNumId="166" w15:restartNumberingAfterBreak="0">
    <w:nsid w:val="7C757956"/>
    <w:multiLevelType w:val="hybridMultilevel"/>
    <w:tmpl w:val="797ABD00"/>
    <w:lvl w:ilvl="0" w:tplc="BE0A194C">
      <w:start w:val="1"/>
      <w:numFmt w:val="lowerLetter"/>
      <w:lvlText w:val="(%1)"/>
      <w:lvlJc w:val="left"/>
      <w:pPr>
        <w:ind w:left="771" w:hanging="360"/>
      </w:pPr>
      <w:rPr>
        <w:rFonts w:ascii="Arial" w:eastAsia="Arial" w:hAnsi="Arial" w:hint="default"/>
        <w:sz w:val="17"/>
        <w:szCs w:val="1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7" w15:restartNumberingAfterBreak="0">
    <w:nsid w:val="7CEB0774"/>
    <w:multiLevelType w:val="hybridMultilevel"/>
    <w:tmpl w:val="2062A442"/>
    <w:lvl w:ilvl="0" w:tplc="10B8A872">
      <w:start w:val="1"/>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168" w15:restartNumberingAfterBreak="0">
    <w:nsid w:val="7D090A0A"/>
    <w:multiLevelType w:val="multilevel"/>
    <w:tmpl w:val="729A0AA8"/>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9" w15:restartNumberingAfterBreak="0">
    <w:nsid w:val="7D295FC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0" w15:restartNumberingAfterBreak="0">
    <w:nsid w:val="7E8C0BFD"/>
    <w:multiLevelType w:val="multilevel"/>
    <w:tmpl w:val="2542B33E"/>
    <w:lvl w:ilvl="0">
      <w:start w:val="1"/>
      <w:numFmt w:val="decimal"/>
      <w:lvlText w:val="Schedule %1"/>
      <w:lvlJc w:val="left"/>
      <w:pPr>
        <w:tabs>
          <w:tab w:val="num" w:pos="2268"/>
        </w:tabs>
        <w:ind w:left="2268" w:hanging="2268"/>
      </w:pPr>
      <w:rPr>
        <w:rFonts w:hint="default"/>
        <w:b/>
        <w:i w:val="0"/>
        <w:color w:val="auto"/>
        <w:sz w:val="32"/>
        <w:szCs w:val="32"/>
      </w:rPr>
    </w:lvl>
    <w:lvl w:ilvl="1">
      <w:start w:val="1"/>
      <w:numFmt w:val="decimal"/>
      <w:lvlText w:val="%1.%2"/>
      <w:lvlJc w:val="left"/>
      <w:pPr>
        <w:tabs>
          <w:tab w:val="num" w:pos="851"/>
        </w:tabs>
        <w:ind w:left="851" w:hanging="851"/>
      </w:pPr>
      <w:rPr>
        <w:rFonts w:ascii="Arial Bold" w:hAnsi="Arial Bold" w:hint="default"/>
        <w:b/>
        <w:i w:val="0"/>
        <w:sz w:val="28"/>
        <w:szCs w:val="28"/>
      </w:rPr>
    </w:lvl>
    <w:lvl w:ilvl="2">
      <w:start w:val="1"/>
      <w:numFmt w:val="decimal"/>
      <w:lvlText w:val="%1.%2.%3"/>
      <w:lvlJc w:val="left"/>
      <w:pPr>
        <w:tabs>
          <w:tab w:val="num" w:pos="851"/>
        </w:tabs>
        <w:ind w:left="851" w:hanging="851"/>
      </w:pPr>
      <w:rPr>
        <w:rFonts w:ascii="Arial Bold" w:hAnsi="Arial Bold" w:hint="default"/>
        <w:b/>
        <w:i w:val="0"/>
        <w:sz w:val="24"/>
        <w:szCs w:val="24"/>
      </w:rPr>
    </w:lvl>
    <w:lvl w:ilvl="3">
      <w:start w:val="1"/>
      <w:numFmt w:val="none"/>
      <w:lvlText w:val=""/>
      <w:lvlJc w:val="left"/>
      <w:pPr>
        <w:tabs>
          <w:tab w:val="num" w:pos="0"/>
        </w:tabs>
        <w:ind w:left="0" w:firstLine="0"/>
      </w:pPr>
      <w:rPr>
        <w:rFonts w:ascii="Arial Bold" w:hAnsi="Arial Bold" w:hint="default"/>
        <w:b/>
        <w:i w:val="0"/>
        <w:sz w:val="24"/>
        <w:szCs w:val="24"/>
      </w:rPr>
    </w:lvl>
    <w:lvl w:ilvl="4">
      <w:start w:val="2"/>
      <w:numFmt w:val="decimal"/>
      <w:lvlText w:val="(%5)"/>
      <w:lvlJc w:val="left"/>
      <w:pPr>
        <w:tabs>
          <w:tab w:val="num" w:pos="1418"/>
        </w:tabs>
        <w:ind w:left="1418" w:hanging="567"/>
      </w:pPr>
      <w:rPr>
        <w:rFonts w:ascii="Arial" w:hAnsi="Arial" w:hint="default"/>
        <w:b w:val="0"/>
        <w:i w:val="0"/>
        <w:sz w:val="20"/>
        <w:szCs w:val="20"/>
      </w:rPr>
    </w:lvl>
    <w:lvl w:ilvl="5">
      <w:start w:val="1"/>
      <w:numFmt w:val="lowerLetter"/>
      <w:lvlText w:val="(%6)"/>
      <w:lvlJc w:val="left"/>
      <w:pPr>
        <w:tabs>
          <w:tab w:val="num" w:pos="1985"/>
        </w:tabs>
        <w:ind w:left="1985" w:hanging="567"/>
      </w:pPr>
      <w:rPr>
        <w:rFonts w:ascii="Arial" w:hAnsi="Arial" w:hint="default"/>
        <w:b w:val="0"/>
        <w:i w:val="0"/>
        <w:sz w:val="20"/>
        <w:szCs w:val="20"/>
      </w:rPr>
    </w:lvl>
    <w:lvl w:ilvl="6">
      <w:start w:val="1"/>
      <w:numFmt w:val="lowerRoman"/>
      <w:lvlText w:val="(%7)"/>
      <w:lvlJc w:val="left"/>
      <w:pPr>
        <w:tabs>
          <w:tab w:val="num" w:pos="2552"/>
        </w:tabs>
        <w:ind w:left="2552" w:hanging="567"/>
      </w:pPr>
      <w:rPr>
        <w:rFonts w:ascii="Arial" w:hAnsi="Arial" w:hint="default"/>
        <w:b w:val="0"/>
        <w:i w:val="0"/>
        <w:sz w:val="20"/>
        <w:szCs w:val="20"/>
      </w:rPr>
    </w:lvl>
    <w:lvl w:ilvl="7">
      <w:start w:val="1"/>
      <w:numFmt w:val="upperLetter"/>
      <w:lvlText w:val="(%8)"/>
      <w:lvlJc w:val="left"/>
      <w:pPr>
        <w:tabs>
          <w:tab w:val="num" w:pos="3119"/>
        </w:tabs>
        <w:ind w:left="3119" w:hanging="567"/>
      </w:pPr>
      <w:rPr>
        <w:rFonts w:ascii="Arial" w:hAnsi="Arial" w:hint="default"/>
        <w:b w:val="0"/>
        <w:i w:val="0"/>
        <w:sz w:val="20"/>
        <w:szCs w:val="20"/>
      </w:rPr>
    </w:lvl>
    <w:lvl w:ilvl="8">
      <w:start w:val="1"/>
      <w:numFmt w:val="none"/>
      <w:lvlText w:val="%9"/>
      <w:lvlJc w:val="left"/>
      <w:pPr>
        <w:tabs>
          <w:tab w:val="num" w:pos="0"/>
        </w:tabs>
        <w:ind w:left="851" w:firstLine="0"/>
      </w:pPr>
      <w:rPr>
        <w:rFonts w:ascii="Arial" w:hAnsi="Arial" w:hint="default"/>
        <w:b w:val="0"/>
        <w:i w:val="0"/>
        <w:sz w:val="20"/>
        <w:szCs w:val="20"/>
      </w:rPr>
    </w:lvl>
  </w:abstractNum>
  <w:abstractNum w:abstractNumId="171" w15:restartNumberingAfterBreak="0">
    <w:nsid w:val="7F6E781B"/>
    <w:multiLevelType w:val="hybridMultilevel"/>
    <w:tmpl w:val="6C266CC4"/>
    <w:lvl w:ilvl="0" w:tplc="AFA6210A">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991909879">
    <w:abstractNumId w:val="82"/>
  </w:num>
  <w:num w:numId="2" w16cid:durableId="1607346988">
    <w:abstractNumId w:val="12"/>
  </w:num>
  <w:num w:numId="3" w16cid:durableId="728307423">
    <w:abstractNumId w:val="105"/>
  </w:num>
  <w:num w:numId="4" w16cid:durableId="1320845072">
    <w:abstractNumId w:val="85"/>
  </w:num>
  <w:num w:numId="5" w16cid:durableId="1857187045">
    <w:abstractNumId w:val="122"/>
  </w:num>
  <w:num w:numId="6" w16cid:durableId="462431824">
    <w:abstractNumId w:val="130"/>
  </w:num>
  <w:num w:numId="7" w16cid:durableId="1600022165">
    <w:abstractNumId w:val="57"/>
  </w:num>
  <w:num w:numId="8" w16cid:durableId="430443166">
    <w:abstractNumId w:val="5"/>
  </w:num>
  <w:num w:numId="9" w16cid:durableId="1778986230">
    <w:abstractNumId w:val="4"/>
  </w:num>
  <w:num w:numId="10" w16cid:durableId="51774092">
    <w:abstractNumId w:val="110"/>
  </w:num>
  <w:num w:numId="11" w16cid:durableId="1151754116">
    <w:abstractNumId w:val="63"/>
  </w:num>
  <w:num w:numId="12" w16cid:durableId="1332104796">
    <w:abstractNumId w:val="3"/>
  </w:num>
  <w:num w:numId="13" w16cid:durableId="1078475944">
    <w:abstractNumId w:val="2"/>
  </w:num>
  <w:num w:numId="14" w16cid:durableId="1130519213">
    <w:abstractNumId w:val="1"/>
  </w:num>
  <w:num w:numId="15" w16cid:durableId="1488859653">
    <w:abstractNumId w:val="139"/>
  </w:num>
  <w:num w:numId="16" w16cid:durableId="1118835984">
    <w:abstractNumId w:val="0"/>
  </w:num>
  <w:num w:numId="17" w16cid:durableId="1279994304">
    <w:abstractNumId w:val="106"/>
  </w:num>
  <w:num w:numId="18" w16cid:durableId="89161045">
    <w:abstractNumId w:val="124"/>
  </w:num>
  <w:num w:numId="19" w16cid:durableId="571426299">
    <w:abstractNumId w:val="148"/>
  </w:num>
  <w:num w:numId="20" w16cid:durableId="1961646437">
    <w:abstractNumId w:val="7"/>
  </w:num>
  <w:num w:numId="21" w16cid:durableId="1968312801">
    <w:abstractNumId w:val="152"/>
  </w:num>
  <w:num w:numId="22" w16cid:durableId="1289698720">
    <w:abstractNumId w:val="50"/>
  </w:num>
  <w:num w:numId="23" w16cid:durableId="166989237">
    <w:abstractNumId w:val="153"/>
  </w:num>
  <w:num w:numId="24" w16cid:durableId="270236864">
    <w:abstractNumId w:val="161"/>
  </w:num>
  <w:num w:numId="25" w16cid:durableId="1064376769">
    <w:abstractNumId w:val="35"/>
  </w:num>
  <w:num w:numId="26" w16cid:durableId="59181467">
    <w:abstractNumId w:val="87"/>
  </w:num>
  <w:num w:numId="27" w16cid:durableId="612441256">
    <w:abstractNumId w:val="65"/>
  </w:num>
  <w:num w:numId="28" w16cid:durableId="433983735">
    <w:abstractNumId w:val="144"/>
  </w:num>
  <w:num w:numId="29" w16cid:durableId="2026517581">
    <w:abstractNumId w:val="156"/>
  </w:num>
  <w:num w:numId="30" w16cid:durableId="1548949021">
    <w:abstractNumId w:val="80"/>
  </w:num>
  <w:num w:numId="31" w16cid:durableId="1960601435">
    <w:abstractNumId w:val="140"/>
  </w:num>
  <w:num w:numId="32" w16cid:durableId="287517738">
    <w:abstractNumId w:val="97"/>
  </w:num>
  <w:num w:numId="33" w16cid:durableId="1398625600">
    <w:abstractNumId w:val="13"/>
  </w:num>
  <w:num w:numId="34" w16cid:durableId="566650750">
    <w:abstractNumId w:val="31"/>
  </w:num>
  <w:num w:numId="35" w16cid:durableId="1238588775">
    <w:abstractNumId w:val="62"/>
  </w:num>
  <w:num w:numId="36" w16cid:durableId="66222959">
    <w:abstractNumId w:val="164"/>
  </w:num>
  <w:num w:numId="37" w16cid:durableId="774248576">
    <w:abstractNumId w:val="16"/>
  </w:num>
  <w:num w:numId="38" w16cid:durableId="1718354984">
    <w:abstractNumId w:val="147"/>
  </w:num>
  <w:num w:numId="39" w16cid:durableId="1602452972">
    <w:abstractNumId w:val="34"/>
  </w:num>
  <w:num w:numId="40" w16cid:durableId="1176454225">
    <w:abstractNumId w:val="95"/>
  </w:num>
  <w:num w:numId="41" w16cid:durableId="2040858796">
    <w:abstractNumId w:val="46"/>
  </w:num>
  <w:num w:numId="42" w16cid:durableId="61948895">
    <w:abstractNumId w:val="100"/>
  </w:num>
  <w:num w:numId="43" w16cid:durableId="322783298">
    <w:abstractNumId w:val="68"/>
  </w:num>
  <w:num w:numId="44" w16cid:durableId="1697802777">
    <w:abstractNumId w:val="90"/>
  </w:num>
  <w:num w:numId="45" w16cid:durableId="1671565452">
    <w:abstractNumId w:val="170"/>
  </w:num>
  <w:num w:numId="46" w16cid:durableId="1920361968">
    <w:abstractNumId w:val="56"/>
  </w:num>
  <w:num w:numId="47" w16cid:durableId="1849785877">
    <w:abstractNumId w:val="133"/>
  </w:num>
  <w:num w:numId="48" w16cid:durableId="71700323">
    <w:abstractNumId w:val="64"/>
  </w:num>
  <w:num w:numId="49" w16cid:durableId="655955984">
    <w:abstractNumId w:val="120"/>
  </w:num>
  <w:num w:numId="50" w16cid:durableId="648941884">
    <w:abstractNumId w:val="53"/>
  </w:num>
  <w:num w:numId="51" w16cid:durableId="209074853">
    <w:abstractNumId w:val="28"/>
  </w:num>
  <w:num w:numId="52" w16cid:durableId="362024663">
    <w:abstractNumId w:val="138"/>
  </w:num>
  <w:num w:numId="53" w16cid:durableId="684670475">
    <w:abstractNumId w:val="81"/>
  </w:num>
  <w:num w:numId="54" w16cid:durableId="1992976039">
    <w:abstractNumId w:val="27"/>
  </w:num>
  <w:num w:numId="55" w16cid:durableId="1516456725">
    <w:abstractNumId w:val="19"/>
  </w:num>
  <w:num w:numId="56" w16cid:durableId="1437363762">
    <w:abstractNumId w:val="142"/>
  </w:num>
  <w:num w:numId="57" w16cid:durableId="1192302183">
    <w:abstractNumId w:val="88"/>
  </w:num>
  <w:num w:numId="58" w16cid:durableId="1271279687">
    <w:abstractNumId w:val="22"/>
  </w:num>
  <w:num w:numId="59" w16cid:durableId="401295264">
    <w:abstractNumId w:val="40"/>
  </w:num>
  <w:num w:numId="60" w16cid:durableId="361178087">
    <w:abstractNumId w:val="101"/>
  </w:num>
  <w:num w:numId="61" w16cid:durableId="1217661365">
    <w:abstractNumId w:val="114"/>
  </w:num>
  <w:num w:numId="62" w16cid:durableId="222567806">
    <w:abstractNumId w:val="29"/>
  </w:num>
  <w:num w:numId="63" w16cid:durableId="896236031">
    <w:abstractNumId w:val="160"/>
  </w:num>
  <w:num w:numId="64" w16cid:durableId="828057074">
    <w:abstractNumId w:val="94"/>
  </w:num>
  <w:num w:numId="65" w16cid:durableId="1960919074">
    <w:abstractNumId w:val="111"/>
  </w:num>
  <w:num w:numId="66" w16cid:durableId="227569904">
    <w:abstractNumId w:val="125"/>
  </w:num>
  <w:num w:numId="67" w16cid:durableId="828331365">
    <w:abstractNumId w:val="99"/>
  </w:num>
  <w:num w:numId="68" w16cid:durableId="2010517643">
    <w:abstractNumId w:val="93"/>
  </w:num>
  <w:num w:numId="69" w16cid:durableId="431780673">
    <w:abstractNumId w:val="9"/>
  </w:num>
  <w:num w:numId="70" w16cid:durableId="2074963732">
    <w:abstractNumId w:val="58"/>
  </w:num>
  <w:num w:numId="71" w16cid:durableId="131948868">
    <w:abstractNumId w:val="145"/>
  </w:num>
  <w:num w:numId="72" w16cid:durableId="36589542">
    <w:abstractNumId w:val="57"/>
  </w:num>
  <w:num w:numId="73" w16cid:durableId="1512061638">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58139626">
    <w:abstractNumId w:val="98"/>
  </w:num>
  <w:num w:numId="75" w16cid:durableId="561529350">
    <w:abstractNumId w:val="102"/>
  </w:num>
  <w:num w:numId="76" w16cid:durableId="1299646602">
    <w:abstractNumId w:val="115"/>
  </w:num>
  <w:num w:numId="77" w16cid:durableId="1434352499">
    <w:abstractNumId w:val="10"/>
  </w:num>
  <w:num w:numId="78" w16cid:durableId="429548782">
    <w:abstractNumId w:val="71"/>
  </w:num>
  <w:num w:numId="79" w16cid:durableId="325667653">
    <w:abstractNumId w:val="54"/>
  </w:num>
  <w:num w:numId="80" w16cid:durableId="959190630">
    <w:abstractNumId w:val="44"/>
  </w:num>
  <w:num w:numId="81" w16cid:durableId="1077898757">
    <w:abstractNumId w:val="116"/>
  </w:num>
  <w:num w:numId="82" w16cid:durableId="1437364257">
    <w:abstractNumId w:val="143"/>
  </w:num>
  <w:num w:numId="83" w16cid:durableId="285237331">
    <w:abstractNumId w:val="6"/>
  </w:num>
  <w:num w:numId="84" w16cid:durableId="2053531469">
    <w:abstractNumId w:val="154"/>
  </w:num>
  <w:num w:numId="85" w16cid:durableId="2056007085">
    <w:abstractNumId w:val="119"/>
  </w:num>
  <w:num w:numId="86" w16cid:durableId="1459370908">
    <w:abstractNumId w:val="52"/>
  </w:num>
  <w:num w:numId="87" w16cid:durableId="1947469184">
    <w:abstractNumId w:val="8"/>
  </w:num>
  <w:num w:numId="88" w16cid:durableId="1152715466">
    <w:abstractNumId w:val="137"/>
  </w:num>
  <w:num w:numId="89" w16cid:durableId="1604608965">
    <w:abstractNumId w:val="141"/>
  </w:num>
  <w:num w:numId="90" w16cid:durableId="1516072940">
    <w:abstractNumId w:val="74"/>
  </w:num>
  <w:num w:numId="91" w16cid:durableId="2119252103">
    <w:abstractNumId w:val="117"/>
  </w:num>
  <w:num w:numId="92" w16cid:durableId="1312754041">
    <w:abstractNumId w:val="41"/>
  </w:num>
  <w:num w:numId="93" w16cid:durableId="1081486316">
    <w:abstractNumId w:val="36"/>
  </w:num>
  <w:num w:numId="94" w16cid:durableId="1079248306">
    <w:abstractNumId w:val="30"/>
  </w:num>
  <w:num w:numId="95" w16cid:durableId="1696155520">
    <w:abstractNumId w:val="103"/>
  </w:num>
  <w:num w:numId="96" w16cid:durableId="1011495171">
    <w:abstractNumId w:val="136"/>
  </w:num>
  <w:num w:numId="97" w16cid:durableId="1706177816">
    <w:abstractNumId w:val="26"/>
  </w:num>
  <w:num w:numId="98" w16cid:durableId="681206890">
    <w:abstractNumId w:val="20"/>
  </w:num>
  <w:num w:numId="99" w16cid:durableId="605237139">
    <w:abstractNumId w:val="48"/>
  </w:num>
  <w:num w:numId="100" w16cid:durableId="1567299513">
    <w:abstractNumId w:val="75"/>
  </w:num>
  <w:num w:numId="101" w16cid:durableId="957564026">
    <w:abstractNumId w:val="70"/>
  </w:num>
  <w:num w:numId="102" w16cid:durableId="1716199521">
    <w:abstractNumId w:val="162"/>
  </w:num>
  <w:num w:numId="103" w16cid:durableId="2089962779">
    <w:abstractNumId w:val="163"/>
  </w:num>
  <w:num w:numId="104" w16cid:durableId="1497191422">
    <w:abstractNumId w:val="121"/>
  </w:num>
  <w:num w:numId="105" w16cid:durableId="295766146">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00804083">
    <w:abstractNumId w:val="57"/>
  </w:num>
  <w:num w:numId="107" w16cid:durableId="1011105481">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8089038">
    <w:abstractNumId w:val="57"/>
  </w:num>
  <w:num w:numId="109" w16cid:durableId="355423920">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526361707">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2129466988">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539368166">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928738970">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479103423">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454400497">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898661166">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213540065">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698700301">
    <w:abstractNumId w:val="57"/>
  </w:num>
  <w:num w:numId="119" w16cid:durableId="265845861">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20005011">
    <w:abstractNumId w:val="57"/>
  </w:num>
  <w:num w:numId="121" w16cid:durableId="1018048124">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155221986">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262909369">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101532073">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172255028">
    <w:abstractNumId w:val="57"/>
  </w:num>
  <w:num w:numId="126" w16cid:durableId="1256672373">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002775633">
    <w:abstractNumId w:val="57"/>
  </w:num>
  <w:num w:numId="128" w16cid:durableId="1450274445">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96551128">
    <w:abstractNumId w:val="57"/>
  </w:num>
  <w:num w:numId="130" w16cid:durableId="952708760">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568492155">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913860020">
    <w:abstractNumId w:val="135"/>
  </w:num>
  <w:num w:numId="133" w16cid:durableId="795099345">
    <w:abstractNumId w:val="33"/>
  </w:num>
  <w:num w:numId="134" w16cid:durableId="82361839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502166547">
    <w:abstractNumId w:val="60"/>
  </w:num>
  <w:num w:numId="136" w16cid:durableId="1674723906">
    <w:abstractNumId w:val="109"/>
  </w:num>
  <w:num w:numId="137" w16cid:durableId="1443644430">
    <w:abstractNumId w:val="158"/>
  </w:num>
  <w:num w:numId="138" w16cid:durableId="743600807">
    <w:abstractNumId w:val="21"/>
  </w:num>
  <w:num w:numId="139" w16cid:durableId="95964640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301979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126003930">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20896937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33290328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990673955">
    <w:abstractNumId w:val="25"/>
  </w:num>
  <w:num w:numId="145" w16cid:durableId="65493180">
    <w:abstractNumId w:val="77"/>
  </w:num>
  <w:num w:numId="146" w16cid:durableId="381445522">
    <w:abstractNumId w:val="78"/>
    <w:lvlOverride w:ilvl="0">
      <w:startOverride w:val="1"/>
    </w:lvlOverride>
    <w:lvlOverride w:ilvl="1"/>
    <w:lvlOverride w:ilvl="2"/>
    <w:lvlOverride w:ilvl="3"/>
    <w:lvlOverride w:ilvl="4"/>
    <w:lvlOverride w:ilvl="5"/>
    <w:lvlOverride w:ilvl="6"/>
    <w:lvlOverride w:ilvl="7"/>
    <w:lvlOverride w:ilvl="8"/>
  </w:num>
  <w:num w:numId="147" w16cid:durableId="1685207572">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31931173">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211695939">
    <w:abstractNumId w:val="165"/>
  </w:num>
  <w:num w:numId="150" w16cid:durableId="1166481803">
    <w:abstractNumId w:val="38"/>
  </w:num>
  <w:num w:numId="151" w16cid:durableId="146408443">
    <w:abstractNumId w:val="84"/>
  </w:num>
  <w:num w:numId="152" w16cid:durableId="664749021">
    <w:abstractNumId w:val="14"/>
  </w:num>
  <w:num w:numId="153" w16cid:durableId="805464689">
    <w:abstractNumId w:val="89"/>
  </w:num>
  <w:num w:numId="154" w16cid:durableId="974676541">
    <w:abstractNumId w:val="11"/>
  </w:num>
  <w:num w:numId="155" w16cid:durableId="1956402007">
    <w:abstractNumId w:val="51"/>
  </w:num>
  <w:num w:numId="156" w16cid:durableId="1888757370">
    <w:abstractNumId w:val="159"/>
  </w:num>
  <w:num w:numId="157" w16cid:durableId="1114708987">
    <w:abstractNumId w:val="39"/>
  </w:num>
  <w:num w:numId="158" w16cid:durableId="210772673">
    <w:abstractNumId w:val="18"/>
  </w:num>
  <w:num w:numId="159" w16cid:durableId="1948929111">
    <w:abstractNumId w:val="149"/>
  </w:num>
  <w:num w:numId="160" w16cid:durableId="60053163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0282186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207422844">
    <w:abstractNumId w:val="49"/>
  </w:num>
  <w:num w:numId="163" w16cid:durableId="733888767">
    <w:abstractNumId w:val="169"/>
  </w:num>
  <w:num w:numId="164" w16cid:durableId="219177247">
    <w:abstractNumId w:val="86"/>
  </w:num>
  <w:num w:numId="165" w16cid:durableId="606810955">
    <w:abstractNumId w:val="112"/>
  </w:num>
  <w:num w:numId="166" w16cid:durableId="1147741372">
    <w:abstractNumId w:val="129"/>
  </w:num>
  <w:num w:numId="167" w16cid:durableId="293604204">
    <w:abstractNumId w:val="67"/>
  </w:num>
  <w:num w:numId="168" w16cid:durableId="827792734">
    <w:abstractNumId w:val="132"/>
  </w:num>
  <w:num w:numId="169" w16cid:durableId="1977753000">
    <w:abstractNumId w:val="57"/>
    <w:lvlOverride w:ilvl="0">
      <w:startOverride w:val="9"/>
    </w:lvlOverride>
    <w:lvlOverride w:ilvl="1">
      <w:startOverride w:val="3"/>
    </w:lvlOverride>
    <w:lvlOverride w:ilvl="2">
      <w:startOverride w:val="7"/>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888953050">
    <w:abstractNumId w:val="166"/>
  </w:num>
  <w:num w:numId="171" w16cid:durableId="1486972612">
    <w:abstractNumId w:val="128"/>
  </w:num>
  <w:num w:numId="172" w16cid:durableId="173357634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220485548">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734279116">
    <w:abstractNumId w:val="45"/>
  </w:num>
  <w:num w:numId="175" w16cid:durableId="13145249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608660063">
    <w:abstractNumId w:val="69"/>
  </w:num>
  <w:num w:numId="177" w16cid:durableId="1232159553">
    <w:abstractNumId w:val="168"/>
  </w:num>
  <w:num w:numId="178" w16cid:durableId="1694107209">
    <w:abstractNumId w:val="55"/>
  </w:num>
  <w:num w:numId="179" w16cid:durableId="1833259383">
    <w:abstractNumId w:val="104"/>
  </w:num>
  <w:num w:numId="180" w16cid:durableId="1810828810">
    <w:abstractNumId w:val="96"/>
  </w:num>
  <w:num w:numId="181" w16cid:durableId="1985310002">
    <w:abstractNumId w:val="79"/>
  </w:num>
  <w:num w:numId="182" w16cid:durableId="1282148328">
    <w:abstractNumId w:val="155"/>
  </w:num>
  <w:num w:numId="183" w16cid:durableId="1007055307">
    <w:abstractNumId w:val="17"/>
  </w:num>
  <w:num w:numId="184" w16cid:durableId="2056273857">
    <w:abstractNumId w:val="43"/>
  </w:num>
  <w:num w:numId="185" w16cid:durableId="2010480163">
    <w:abstractNumId w:val="92"/>
  </w:num>
  <w:num w:numId="186" w16cid:durableId="1877618326">
    <w:abstractNumId w:val="108"/>
  </w:num>
  <w:num w:numId="187" w16cid:durableId="983504567">
    <w:abstractNumId w:val="107"/>
  </w:num>
  <w:num w:numId="188" w16cid:durableId="509757849">
    <w:abstractNumId w:val="59"/>
  </w:num>
  <w:num w:numId="189" w16cid:durableId="747195662">
    <w:abstractNumId w:val="32"/>
  </w:num>
  <w:num w:numId="190" w16cid:durableId="1529564527">
    <w:abstractNumId w:val="131"/>
  </w:num>
  <w:num w:numId="191" w16cid:durableId="752361524">
    <w:abstractNumId w:val="73"/>
  </w:num>
  <w:num w:numId="192" w16cid:durableId="235819998">
    <w:abstractNumId w:val="91"/>
  </w:num>
  <w:num w:numId="193" w16cid:durableId="405809373">
    <w:abstractNumId w:val="151"/>
  </w:num>
  <w:num w:numId="194" w16cid:durableId="395010450">
    <w:abstractNumId w:val="24"/>
  </w:num>
  <w:num w:numId="195" w16cid:durableId="240064217">
    <w:abstractNumId w:val="134"/>
  </w:num>
  <w:num w:numId="196" w16cid:durableId="477114645">
    <w:abstractNumId w:val="66"/>
  </w:num>
  <w:num w:numId="197" w16cid:durableId="288705809">
    <w:abstractNumId w:val="83"/>
  </w:num>
  <w:numIdMacAtCleanup w:val="18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i Tam">
    <w15:presenceInfo w15:providerId="AD" w15:userId="S::wai.tam@tr.qld.gov.au::204a61bb-aa6e-4593-9aa0-c1197583cb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isplayBackgroundShape/>
  <w:mirrorMargins/>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evenAndOddHeaders/>
  <w:drawingGridHorizontalSpacing w:val="100"/>
  <w:displayHorizontalDrawingGridEvery w:val="2"/>
  <w:characterSpacingControl w:val="doNotCompress"/>
  <w:hdrShapeDefaults>
    <o:shapedefaults v:ext="edit" spidmax="2050">
      <o:colormru v:ext="edit" colors="#ddd"/>
    </o:shapedefaults>
  </w:hdrShapeDefaults>
  <w:footnotePr>
    <w:footnote w:id="-1"/>
    <w:footnote w:id="0"/>
  </w:footnotePr>
  <w:endnotePr>
    <w:numFmt w:val="bulle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rNum" w:val="1"/>
    <w:docVar w:name="strNumSub" w:val="5"/>
    <w:docVar w:name="strPONum" w:val="21"/>
    <w:docVar w:name="strRows" w:val="19"/>
  </w:docVars>
  <w:rsids>
    <w:rsidRoot w:val="00ED7817"/>
    <w:rsid w:val="000004E6"/>
    <w:rsid w:val="0000098F"/>
    <w:rsid w:val="00000DE6"/>
    <w:rsid w:val="00000E96"/>
    <w:rsid w:val="000013AB"/>
    <w:rsid w:val="00001696"/>
    <w:rsid w:val="00001D6A"/>
    <w:rsid w:val="00001E50"/>
    <w:rsid w:val="00001F67"/>
    <w:rsid w:val="0000228B"/>
    <w:rsid w:val="0000286F"/>
    <w:rsid w:val="000028A2"/>
    <w:rsid w:val="00003A58"/>
    <w:rsid w:val="00004D0C"/>
    <w:rsid w:val="00004D94"/>
    <w:rsid w:val="0000508B"/>
    <w:rsid w:val="00005234"/>
    <w:rsid w:val="000057B2"/>
    <w:rsid w:val="00006063"/>
    <w:rsid w:val="000060CA"/>
    <w:rsid w:val="000061E0"/>
    <w:rsid w:val="0000621A"/>
    <w:rsid w:val="00006497"/>
    <w:rsid w:val="00006DED"/>
    <w:rsid w:val="000072DC"/>
    <w:rsid w:val="0000732C"/>
    <w:rsid w:val="00007A2C"/>
    <w:rsid w:val="0001030C"/>
    <w:rsid w:val="00010728"/>
    <w:rsid w:val="000118B3"/>
    <w:rsid w:val="000118F9"/>
    <w:rsid w:val="00011B46"/>
    <w:rsid w:val="00012A87"/>
    <w:rsid w:val="00012C01"/>
    <w:rsid w:val="00012ED1"/>
    <w:rsid w:val="00012F33"/>
    <w:rsid w:val="00013172"/>
    <w:rsid w:val="00013CEB"/>
    <w:rsid w:val="00014367"/>
    <w:rsid w:val="0001467A"/>
    <w:rsid w:val="000146C2"/>
    <w:rsid w:val="00014B27"/>
    <w:rsid w:val="00015020"/>
    <w:rsid w:val="00016768"/>
    <w:rsid w:val="00016D40"/>
    <w:rsid w:val="0001772D"/>
    <w:rsid w:val="0001772F"/>
    <w:rsid w:val="00017DE4"/>
    <w:rsid w:val="000202FD"/>
    <w:rsid w:val="00020A61"/>
    <w:rsid w:val="00020E82"/>
    <w:rsid w:val="00021339"/>
    <w:rsid w:val="00021BC0"/>
    <w:rsid w:val="00021C7D"/>
    <w:rsid w:val="00022A97"/>
    <w:rsid w:val="00022C54"/>
    <w:rsid w:val="00022E2C"/>
    <w:rsid w:val="0002379D"/>
    <w:rsid w:val="0002386C"/>
    <w:rsid w:val="00023B3D"/>
    <w:rsid w:val="000242E5"/>
    <w:rsid w:val="000244E5"/>
    <w:rsid w:val="00024632"/>
    <w:rsid w:val="00024750"/>
    <w:rsid w:val="00025398"/>
    <w:rsid w:val="00025541"/>
    <w:rsid w:val="00025594"/>
    <w:rsid w:val="000257C9"/>
    <w:rsid w:val="00025872"/>
    <w:rsid w:val="000260C9"/>
    <w:rsid w:val="00026B42"/>
    <w:rsid w:val="00026DA5"/>
    <w:rsid w:val="0002746E"/>
    <w:rsid w:val="0002746F"/>
    <w:rsid w:val="000278A9"/>
    <w:rsid w:val="00027E21"/>
    <w:rsid w:val="00030555"/>
    <w:rsid w:val="00030570"/>
    <w:rsid w:val="000309F2"/>
    <w:rsid w:val="00030CE8"/>
    <w:rsid w:val="00031F4B"/>
    <w:rsid w:val="00032141"/>
    <w:rsid w:val="000323D0"/>
    <w:rsid w:val="0003250B"/>
    <w:rsid w:val="00032887"/>
    <w:rsid w:val="000328F6"/>
    <w:rsid w:val="00032FD4"/>
    <w:rsid w:val="00033537"/>
    <w:rsid w:val="00033E33"/>
    <w:rsid w:val="00033E37"/>
    <w:rsid w:val="0003423C"/>
    <w:rsid w:val="00034812"/>
    <w:rsid w:val="00034A97"/>
    <w:rsid w:val="000352E1"/>
    <w:rsid w:val="000355C2"/>
    <w:rsid w:val="0003593B"/>
    <w:rsid w:val="00035EE2"/>
    <w:rsid w:val="00037370"/>
    <w:rsid w:val="000378E6"/>
    <w:rsid w:val="000402FA"/>
    <w:rsid w:val="00040440"/>
    <w:rsid w:val="00040C14"/>
    <w:rsid w:val="00041B55"/>
    <w:rsid w:val="00041E2D"/>
    <w:rsid w:val="000420F8"/>
    <w:rsid w:val="000421CA"/>
    <w:rsid w:val="00042B63"/>
    <w:rsid w:val="00042C9B"/>
    <w:rsid w:val="0004390A"/>
    <w:rsid w:val="00043A3A"/>
    <w:rsid w:val="00043B19"/>
    <w:rsid w:val="00043C9E"/>
    <w:rsid w:val="00043E29"/>
    <w:rsid w:val="00044812"/>
    <w:rsid w:val="000448E2"/>
    <w:rsid w:val="00044DCA"/>
    <w:rsid w:val="00045394"/>
    <w:rsid w:val="00045F28"/>
    <w:rsid w:val="00046620"/>
    <w:rsid w:val="00046C96"/>
    <w:rsid w:val="00046E68"/>
    <w:rsid w:val="000470F9"/>
    <w:rsid w:val="0004746C"/>
    <w:rsid w:val="00047A01"/>
    <w:rsid w:val="00050AC4"/>
    <w:rsid w:val="0005116F"/>
    <w:rsid w:val="00051217"/>
    <w:rsid w:val="00051795"/>
    <w:rsid w:val="00051C8D"/>
    <w:rsid w:val="00051CD5"/>
    <w:rsid w:val="00052163"/>
    <w:rsid w:val="00052B78"/>
    <w:rsid w:val="00052E49"/>
    <w:rsid w:val="000533AF"/>
    <w:rsid w:val="00053799"/>
    <w:rsid w:val="0005385A"/>
    <w:rsid w:val="00053E08"/>
    <w:rsid w:val="000540B5"/>
    <w:rsid w:val="00054259"/>
    <w:rsid w:val="000542A3"/>
    <w:rsid w:val="00054AB5"/>
    <w:rsid w:val="00055896"/>
    <w:rsid w:val="00055A8E"/>
    <w:rsid w:val="00055AFF"/>
    <w:rsid w:val="00056128"/>
    <w:rsid w:val="00056BB8"/>
    <w:rsid w:val="00060065"/>
    <w:rsid w:val="000602DD"/>
    <w:rsid w:val="00060F4A"/>
    <w:rsid w:val="000632B0"/>
    <w:rsid w:val="00063424"/>
    <w:rsid w:val="000637F5"/>
    <w:rsid w:val="000638E1"/>
    <w:rsid w:val="000641B5"/>
    <w:rsid w:val="00064243"/>
    <w:rsid w:val="0006608D"/>
    <w:rsid w:val="0006650B"/>
    <w:rsid w:val="0006662F"/>
    <w:rsid w:val="00066A16"/>
    <w:rsid w:val="00066C01"/>
    <w:rsid w:val="00066CA3"/>
    <w:rsid w:val="00066F96"/>
    <w:rsid w:val="00067046"/>
    <w:rsid w:val="0006720B"/>
    <w:rsid w:val="0006728A"/>
    <w:rsid w:val="000672FF"/>
    <w:rsid w:val="000674F8"/>
    <w:rsid w:val="0006770B"/>
    <w:rsid w:val="00067A4A"/>
    <w:rsid w:val="00070498"/>
    <w:rsid w:val="000709C2"/>
    <w:rsid w:val="00070D33"/>
    <w:rsid w:val="00070FD0"/>
    <w:rsid w:val="000722F1"/>
    <w:rsid w:val="000726D1"/>
    <w:rsid w:val="000728FF"/>
    <w:rsid w:val="00072EA4"/>
    <w:rsid w:val="00073830"/>
    <w:rsid w:val="00073CF3"/>
    <w:rsid w:val="00073D56"/>
    <w:rsid w:val="00073D5F"/>
    <w:rsid w:val="000743A8"/>
    <w:rsid w:val="0007478B"/>
    <w:rsid w:val="00075A71"/>
    <w:rsid w:val="00075B52"/>
    <w:rsid w:val="00076107"/>
    <w:rsid w:val="0007610B"/>
    <w:rsid w:val="000762FF"/>
    <w:rsid w:val="00076E74"/>
    <w:rsid w:val="00077BA7"/>
    <w:rsid w:val="00077F69"/>
    <w:rsid w:val="00080340"/>
    <w:rsid w:val="00080700"/>
    <w:rsid w:val="00081021"/>
    <w:rsid w:val="000818E1"/>
    <w:rsid w:val="000819F2"/>
    <w:rsid w:val="00081C58"/>
    <w:rsid w:val="00081F52"/>
    <w:rsid w:val="00082486"/>
    <w:rsid w:val="000834D2"/>
    <w:rsid w:val="0008503B"/>
    <w:rsid w:val="0008579F"/>
    <w:rsid w:val="00086D9C"/>
    <w:rsid w:val="00086DA3"/>
    <w:rsid w:val="00087A75"/>
    <w:rsid w:val="00087FC2"/>
    <w:rsid w:val="00090386"/>
    <w:rsid w:val="00090C4E"/>
    <w:rsid w:val="000914DB"/>
    <w:rsid w:val="00091523"/>
    <w:rsid w:val="000915DB"/>
    <w:rsid w:val="000917E3"/>
    <w:rsid w:val="000918BA"/>
    <w:rsid w:val="00092010"/>
    <w:rsid w:val="00092130"/>
    <w:rsid w:val="00092180"/>
    <w:rsid w:val="000933F2"/>
    <w:rsid w:val="00093FA7"/>
    <w:rsid w:val="000947C6"/>
    <w:rsid w:val="000948DB"/>
    <w:rsid w:val="00094948"/>
    <w:rsid w:val="00094D01"/>
    <w:rsid w:val="00094D58"/>
    <w:rsid w:val="00095195"/>
    <w:rsid w:val="00095199"/>
    <w:rsid w:val="00095865"/>
    <w:rsid w:val="00095968"/>
    <w:rsid w:val="00095A28"/>
    <w:rsid w:val="00096326"/>
    <w:rsid w:val="00096396"/>
    <w:rsid w:val="000965A1"/>
    <w:rsid w:val="00097CBB"/>
    <w:rsid w:val="000A133C"/>
    <w:rsid w:val="000A1E3E"/>
    <w:rsid w:val="000A2185"/>
    <w:rsid w:val="000A2639"/>
    <w:rsid w:val="000A2F86"/>
    <w:rsid w:val="000A2FA5"/>
    <w:rsid w:val="000A356C"/>
    <w:rsid w:val="000A37A6"/>
    <w:rsid w:val="000A3845"/>
    <w:rsid w:val="000A44F8"/>
    <w:rsid w:val="000A470A"/>
    <w:rsid w:val="000A493C"/>
    <w:rsid w:val="000A535B"/>
    <w:rsid w:val="000A5531"/>
    <w:rsid w:val="000A593B"/>
    <w:rsid w:val="000A5A04"/>
    <w:rsid w:val="000A629E"/>
    <w:rsid w:val="000A6405"/>
    <w:rsid w:val="000A652D"/>
    <w:rsid w:val="000A6654"/>
    <w:rsid w:val="000A6B0A"/>
    <w:rsid w:val="000A6E79"/>
    <w:rsid w:val="000A71DA"/>
    <w:rsid w:val="000A7566"/>
    <w:rsid w:val="000A7E4D"/>
    <w:rsid w:val="000A7EBD"/>
    <w:rsid w:val="000A7FB0"/>
    <w:rsid w:val="000B04F4"/>
    <w:rsid w:val="000B061E"/>
    <w:rsid w:val="000B07D2"/>
    <w:rsid w:val="000B08CD"/>
    <w:rsid w:val="000B0E9B"/>
    <w:rsid w:val="000B1B4C"/>
    <w:rsid w:val="000B1C03"/>
    <w:rsid w:val="000B2251"/>
    <w:rsid w:val="000B23D8"/>
    <w:rsid w:val="000B2495"/>
    <w:rsid w:val="000B3719"/>
    <w:rsid w:val="000B39BC"/>
    <w:rsid w:val="000B3BD1"/>
    <w:rsid w:val="000B435E"/>
    <w:rsid w:val="000B5737"/>
    <w:rsid w:val="000B57C7"/>
    <w:rsid w:val="000B5C95"/>
    <w:rsid w:val="000B5DA0"/>
    <w:rsid w:val="000B64AF"/>
    <w:rsid w:val="000B68BE"/>
    <w:rsid w:val="000B6F12"/>
    <w:rsid w:val="000B7379"/>
    <w:rsid w:val="000B7F53"/>
    <w:rsid w:val="000C0065"/>
    <w:rsid w:val="000C05E1"/>
    <w:rsid w:val="000C0A73"/>
    <w:rsid w:val="000C0E02"/>
    <w:rsid w:val="000C1320"/>
    <w:rsid w:val="000C206B"/>
    <w:rsid w:val="000C29B5"/>
    <w:rsid w:val="000C3006"/>
    <w:rsid w:val="000C3286"/>
    <w:rsid w:val="000C387C"/>
    <w:rsid w:val="000C3B23"/>
    <w:rsid w:val="000C45B5"/>
    <w:rsid w:val="000C4BC4"/>
    <w:rsid w:val="000C4C1B"/>
    <w:rsid w:val="000C4DAD"/>
    <w:rsid w:val="000C4E4D"/>
    <w:rsid w:val="000C54C6"/>
    <w:rsid w:val="000C5767"/>
    <w:rsid w:val="000C5BBB"/>
    <w:rsid w:val="000C60E6"/>
    <w:rsid w:val="000C727E"/>
    <w:rsid w:val="000C7630"/>
    <w:rsid w:val="000C77F9"/>
    <w:rsid w:val="000D0086"/>
    <w:rsid w:val="000D02AD"/>
    <w:rsid w:val="000D030F"/>
    <w:rsid w:val="000D0387"/>
    <w:rsid w:val="000D0407"/>
    <w:rsid w:val="000D09DA"/>
    <w:rsid w:val="000D0A57"/>
    <w:rsid w:val="000D0B89"/>
    <w:rsid w:val="000D1849"/>
    <w:rsid w:val="000D30A7"/>
    <w:rsid w:val="000D3DE8"/>
    <w:rsid w:val="000D485C"/>
    <w:rsid w:val="000D4CB6"/>
    <w:rsid w:val="000D50D3"/>
    <w:rsid w:val="000D5F13"/>
    <w:rsid w:val="000D5FB0"/>
    <w:rsid w:val="000D6583"/>
    <w:rsid w:val="000D6841"/>
    <w:rsid w:val="000D6E46"/>
    <w:rsid w:val="000D7ADC"/>
    <w:rsid w:val="000D7EE3"/>
    <w:rsid w:val="000D7F10"/>
    <w:rsid w:val="000E035E"/>
    <w:rsid w:val="000E071D"/>
    <w:rsid w:val="000E0C14"/>
    <w:rsid w:val="000E0D81"/>
    <w:rsid w:val="000E11C4"/>
    <w:rsid w:val="000E11D4"/>
    <w:rsid w:val="000E145C"/>
    <w:rsid w:val="000E1A2C"/>
    <w:rsid w:val="000E1D6D"/>
    <w:rsid w:val="000E2001"/>
    <w:rsid w:val="000E219A"/>
    <w:rsid w:val="000E2ABA"/>
    <w:rsid w:val="000E2C56"/>
    <w:rsid w:val="000E3178"/>
    <w:rsid w:val="000E319B"/>
    <w:rsid w:val="000E3C05"/>
    <w:rsid w:val="000E3C6A"/>
    <w:rsid w:val="000E4245"/>
    <w:rsid w:val="000E5B30"/>
    <w:rsid w:val="000E5DFB"/>
    <w:rsid w:val="000E6032"/>
    <w:rsid w:val="000E6502"/>
    <w:rsid w:val="000E676B"/>
    <w:rsid w:val="000E6969"/>
    <w:rsid w:val="000E7423"/>
    <w:rsid w:val="000E7AC3"/>
    <w:rsid w:val="000E7B6C"/>
    <w:rsid w:val="000F104D"/>
    <w:rsid w:val="000F12C1"/>
    <w:rsid w:val="000F132A"/>
    <w:rsid w:val="000F1474"/>
    <w:rsid w:val="000F1881"/>
    <w:rsid w:val="000F2A51"/>
    <w:rsid w:val="000F2C14"/>
    <w:rsid w:val="000F2C45"/>
    <w:rsid w:val="000F36C3"/>
    <w:rsid w:val="000F4586"/>
    <w:rsid w:val="000F45D2"/>
    <w:rsid w:val="000F5257"/>
    <w:rsid w:val="000F54A8"/>
    <w:rsid w:val="000F5716"/>
    <w:rsid w:val="000F594B"/>
    <w:rsid w:val="000F5B1F"/>
    <w:rsid w:val="000F5FCC"/>
    <w:rsid w:val="000F60D6"/>
    <w:rsid w:val="000F6168"/>
    <w:rsid w:val="000F7666"/>
    <w:rsid w:val="001000E4"/>
    <w:rsid w:val="00100D4D"/>
    <w:rsid w:val="00100F40"/>
    <w:rsid w:val="00101248"/>
    <w:rsid w:val="001013E6"/>
    <w:rsid w:val="00101423"/>
    <w:rsid w:val="0010238B"/>
    <w:rsid w:val="00102C61"/>
    <w:rsid w:val="00102CAB"/>
    <w:rsid w:val="00102EF3"/>
    <w:rsid w:val="00103102"/>
    <w:rsid w:val="0010339C"/>
    <w:rsid w:val="00103B3E"/>
    <w:rsid w:val="001047E4"/>
    <w:rsid w:val="00104DD8"/>
    <w:rsid w:val="00105724"/>
    <w:rsid w:val="001058B2"/>
    <w:rsid w:val="00105D77"/>
    <w:rsid w:val="00106342"/>
    <w:rsid w:val="00106A58"/>
    <w:rsid w:val="00106D6E"/>
    <w:rsid w:val="001070D6"/>
    <w:rsid w:val="001073CF"/>
    <w:rsid w:val="0010756B"/>
    <w:rsid w:val="00107661"/>
    <w:rsid w:val="00107769"/>
    <w:rsid w:val="00107957"/>
    <w:rsid w:val="00107B34"/>
    <w:rsid w:val="00110E88"/>
    <w:rsid w:val="001117FB"/>
    <w:rsid w:val="00112823"/>
    <w:rsid w:val="0011295D"/>
    <w:rsid w:val="00112C77"/>
    <w:rsid w:val="0011326D"/>
    <w:rsid w:val="001133A6"/>
    <w:rsid w:val="00113E61"/>
    <w:rsid w:val="0011400E"/>
    <w:rsid w:val="001145C3"/>
    <w:rsid w:val="0011499A"/>
    <w:rsid w:val="00114E61"/>
    <w:rsid w:val="00115170"/>
    <w:rsid w:val="00115664"/>
    <w:rsid w:val="00115742"/>
    <w:rsid w:val="00115ABF"/>
    <w:rsid w:val="00115F40"/>
    <w:rsid w:val="001162E3"/>
    <w:rsid w:val="001164B9"/>
    <w:rsid w:val="001169E4"/>
    <w:rsid w:val="00116B7C"/>
    <w:rsid w:val="00116FD5"/>
    <w:rsid w:val="00117209"/>
    <w:rsid w:val="001175D2"/>
    <w:rsid w:val="001179AF"/>
    <w:rsid w:val="0012038F"/>
    <w:rsid w:val="00120876"/>
    <w:rsid w:val="001208BB"/>
    <w:rsid w:val="001212E9"/>
    <w:rsid w:val="001214F5"/>
    <w:rsid w:val="0012187B"/>
    <w:rsid w:val="001227C9"/>
    <w:rsid w:val="00122888"/>
    <w:rsid w:val="00122F4D"/>
    <w:rsid w:val="001234EC"/>
    <w:rsid w:val="001236B4"/>
    <w:rsid w:val="00123E87"/>
    <w:rsid w:val="00124D4E"/>
    <w:rsid w:val="00124D73"/>
    <w:rsid w:val="00124E19"/>
    <w:rsid w:val="00125310"/>
    <w:rsid w:val="00125736"/>
    <w:rsid w:val="0012578C"/>
    <w:rsid w:val="00125CDC"/>
    <w:rsid w:val="0012601F"/>
    <w:rsid w:val="00126196"/>
    <w:rsid w:val="00126366"/>
    <w:rsid w:val="00126C16"/>
    <w:rsid w:val="00126E06"/>
    <w:rsid w:val="00126E3B"/>
    <w:rsid w:val="00127354"/>
    <w:rsid w:val="00127853"/>
    <w:rsid w:val="00127C9B"/>
    <w:rsid w:val="00130131"/>
    <w:rsid w:val="001302BA"/>
    <w:rsid w:val="00130A45"/>
    <w:rsid w:val="00130B2D"/>
    <w:rsid w:val="00130C51"/>
    <w:rsid w:val="00130F51"/>
    <w:rsid w:val="00131469"/>
    <w:rsid w:val="00131552"/>
    <w:rsid w:val="00131CA0"/>
    <w:rsid w:val="001320A4"/>
    <w:rsid w:val="0013274D"/>
    <w:rsid w:val="00132DC6"/>
    <w:rsid w:val="001331F1"/>
    <w:rsid w:val="00133465"/>
    <w:rsid w:val="001345AE"/>
    <w:rsid w:val="001345B0"/>
    <w:rsid w:val="001348BB"/>
    <w:rsid w:val="00134B52"/>
    <w:rsid w:val="00134CBD"/>
    <w:rsid w:val="00134E59"/>
    <w:rsid w:val="00136588"/>
    <w:rsid w:val="001374F7"/>
    <w:rsid w:val="001375B7"/>
    <w:rsid w:val="0013789B"/>
    <w:rsid w:val="001378ED"/>
    <w:rsid w:val="00137AC2"/>
    <w:rsid w:val="0014058A"/>
    <w:rsid w:val="00140741"/>
    <w:rsid w:val="00140D90"/>
    <w:rsid w:val="001413AB"/>
    <w:rsid w:val="0014164E"/>
    <w:rsid w:val="001418C4"/>
    <w:rsid w:val="00141D64"/>
    <w:rsid w:val="00142718"/>
    <w:rsid w:val="00143AB5"/>
    <w:rsid w:val="00144639"/>
    <w:rsid w:val="00144AA7"/>
    <w:rsid w:val="001450F3"/>
    <w:rsid w:val="0014560F"/>
    <w:rsid w:val="001457E3"/>
    <w:rsid w:val="0014634A"/>
    <w:rsid w:val="0014666F"/>
    <w:rsid w:val="001471DD"/>
    <w:rsid w:val="00147462"/>
    <w:rsid w:val="00147C5C"/>
    <w:rsid w:val="00147F40"/>
    <w:rsid w:val="001511ED"/>
    <w:rsid w:val="001516F1"/>
    <w:rsid w:val="00151BF1"/>
    <w:rsid w:val="00151C2B"/>
    <w:rsid w:val="0015217B"/>
    <w:rsid w:val="00152838"/>
    <w:rsid w:val="00152B47"/>
    <w:rsid w:val="00153393"/>
    <w:rsid w:val="00153DCE"/>
    <w:rsid w:val="00153F06"/>
    <w:rsid w:val="00154CC5"/>
    <w:rsid w:val="00154F9D"/>
    <w:rsid w:val="0015522E"/>
    <w:rsid w:val="0015539A"/>
    <w:rsid w:val="0015661D"/>
    <w:rsid w:val="001569C2"/>
    <w:rsid w:val="001573FF"/>
    <w:rsid w:val="0015785E"/>
    <w:rsid w:val="00157906"/>
    <w:rsid w:val="00157F23"/>
    <w:rsid w:val="00157FD4"/>
    <w:rsid w:val="0016053B"/>
    <w:rsid w:val="0016067A"/>
    <w:rsid w:val="00160A33"/>
    <w:rsid w:val="00160B7F"/>
    <w:rsid w:val="001611B3"/>
    <w:rsid w:val="00161D6B"/>
    <w:rsid w:val="00163197"/>
    <w:rsid w:val="00163806"/>
    <w:rsid w:val="0016406E"/>
    <w:rsid w:val="001647D8"/>
    <w:rsid w:val="00164FA0"/>
    <w:rsid w:val="001656D0"/>
    <w:rsid w:val="001659E6"/>
    <w:rsid w:val="00165FD1"/>
    <w:rsid w:val="0016670E"/>
    <w:rsid w:val="0016676D"/>
    <w:rsid w:val="001671FB"/>
    <w:rsid w:val="00167246"/>
    <w:rsid w:val="00167DDF"/>
    <w:rsid w:val="001704D6"/>
    <w:rsid w:val="00170D27"/>
    <w:rsid w:val="00170ED4"/>
    <w:rsid w:val="00171306"/>
    <w:rsid w:val="0017175C"/>
    <w:rsid w:val="00172822"/>
    <w:rsid w:val="00173227"/>
    <w:rsid w:val="00173279"/>
    <w:rsid w:val="00173A62"/>
    <w:rsid w:val="0017403A"/>
    <w:rsid w:val="001741E1"/>
    <w:rsid w:val="00174471"/>
    <w:rsid w:val="00175840"/>
    <w:rsid w:val="0017591A"/>
    <w:rsid w:val="001766AB"/>
    <w:rsid w:val="00176B2D"/>
    <w:rsid w:val="00176D2E"/>
    <w:rsid w:val="00176E77"/>
    <w:rsid w:val="001772C6"/>
    <w:rsid w:val="001774AE"/>
    <w:rsid w:val="00177532"/>
    <w:rsid w:val="001779CF"/>
    <w:rsid w:val="00177B31"/>
    <w:rsid w:val="00177CEB"/>
    <w:rsid w:val="0018099D"/>
    <w:rsid w:val="00180B44"/>
    <w:rsid w:val="00180C39"/>
    <w:rsid w:val="00180DFF"/>
    <w:rsid w:val="00180E64"/>
    <w:rsid w:val="00181022"/>
    <w:rsid w:val="0018112A"/>
    <w:rsid w:val="001812C2"/>
    <w:rsid w:val="00181594"/>
    <w:rsid w:val="001817FA"/>
    <w:rsid w:val="00181F87"/>
    <w:rsid w:val="0018205D"/>
    <w:rsid w:val="00182099"/>
    <w:rsid w:val="0018288B"/>
    <w:rsid w:val="00182D9F"/>
    <w:rsid w:val="00183E8B"/>
    <w:rsid w:val="0018507D"/>
    <w:rsid w:val="00185194"/>
    <w:rsid w:val="00186426"/>
    <w:rsid w:val="00186C59"/>
    <w:rsid w:val="00186E56"/>
    <w:rsid w:val="00186F7A"/>
    <w:rsid w:val="001870EA"/>
    <w:rsid w:val="001875F3"/>
    <w:rsid w:val="001876D0"/>
    <w:rsid w:val="00190367"/>
    <w:rsid w:val="00190C88"/>
    <w:rsid w:val="001913BB"/>
    <w:rsid w:val="00191876"/>
    <w:rsid w:val="001918DA"/>
    <w:rsid w:val="00191B05"/>
    <w:rsid w:val="00191E80"/>
    <w:rsid w:val="00191FE8"/>
    <w:rsid w:val="001920DC"/>
    <w:rsid w:val="001926B8"/>
    <w:rsid w:val="001937AA"/>
    <w:rsid w:val="00193AC7"/>
    <w:rsid w:val="00193C0B"/>
    <w:rsid w:val="00193FEA"/>
    <w:rsid w:val="00194DC8"/>
    <w:rsid w:val="0019525B"/>
    <w:rsid w:val="00195784"/>
    <w:rsid w:val="001959C5"/>
    <w:rsid w:val="001962B8"/>
    <w:rsid w:val="001966CE"/>
    <w:rsid w:val="00196961"/>
    <w:rsid w:val="00197691"/>
    <w:rsid w:val="00197A50"/>
    <w:rsid w:val="00197C54"/>
    <w:rsid w:val="001A0801"/>
    <w:rsid w:val="001A0B3E"/>
    <w:rsid w:val="001A0C0B"/>
    <w:rsid w:val="001A0CE4"/>
    <w:rsid w:val="001A1549"/>
    <w:rsid w:val="001A156B"/>
    <w:rsid w:val="001A165B"/>
    <w:rsid w:val="001A2005"/>
    <w:rsid w:val="001A242A"/>
    <w:rsid w:val="001A268F"/>
    <w:rsid w:val="001A279C"/>
    <w:rsid w:val="001A2BD3"/>
    <w:rsid w:val="001A3383"/>
    <w:rsid w:val="001A3795"/>
    <w:rsid w:val="001A38B3"/>
    <w:rsid w:val="001A3D09"/>
    <w:rsid w:val="001A4784"/>
    <w:rsid w:val="001A4D5E"/>
    <w:rsid w:val="001A54B3"/>
    <w:rsid w:val="001A5BEE"/>
    <w:rsid w:val="001A624A"/>
    <w:rsid w:val="001A6277"/>
    <w:rsid w:val="001A62AE"/>
    <w:rsid w:val="001A68F4"/>
    <w:rsid w:val="001A7C88"/>
    <w:rsid w:val="001A7FEC"/>
    <w:rsid w:val="001A7FF5"/>
    <w:rsid w:val="001B04F4"/>
    <w:rsid w:val="001B07F6"/>
    <w:rsid w:val="001B139A"/>
    <w:rsid w:val="001B172D"/>
    <w:rsid w:val="001B2E5F"/>
    <w:rsid w:val="001B2F30"/>
    <w:rsid w:val="001B321A"/>
    <w:rsid w:val="001B33DC"/>
    <w:rsid w:val="001B33E4"/>
    <w:rsid w:val="001B3715"/>
    <w:rsid w:val="001B5866"/>
    <w:rsid w:val="001B58C0"/>
    <w:rsid w:val="001B59C0"/>
    <w:rsid w:val="001B5A55"/>
    <w:rsid w:val="001B6157"/>
    <w:rsid w:val="001B63BB"/>
    <w:rsid w:val="001B65D2"/>
    <w:rsid w:val="001B702A"/>
    <w:rsid w:val="001B75AE"/>
    <w:rsid w:val="001B7B2A"/>
    <w:rsid w:val="001C0140"/>
    <w:rsid w:val="001C097F"/>
    <w:rsid w:val="001C117F"/>
    <w:rsid w:val="001C11DA"/>
    <w:rsid w:val="001C175E"/>
    <w:rsid w:val="001C1B08"/>
    <w:rsid w:val="001C1C9D"/>
    <w:rsid w:val="001C20DD"/>
    <w:rsid w:val="001C26C6"/>
    <w:rsid w:val="001C2AA4"/>
    <w:rsid w:val="001C3363"/>
    <w:rsid w:val="001C4683"/>
    <w:rsid w:val="001C48E1"/>
    <w:rsid w:val="001C4B3B"/>
    <w:rsid w:val="001C5377"/>
    <w:rsid w:val="001C571B"/>
    <w:rsid w:val="001C5DCC"/>
    <w:rsid w:val="001C6253"/>
    <w:rsid w:val="001C627B"/>
    <w:rsid w:val="001C65FE"/>
    <w:rsid w:val="001C6633"/>
    <w:rsid w:val="001C68CF"/>
    <w:rsid w:val="001C6B63"/>
    <w:rsid w:val="001C6D55"/>
    <w:rsid w:val="001C78AB"/>
    <w:rsid w:val="001C7B1C"/>
    <w:rsid w:val="001C7DA7"/>
    <w:rsid w:val="001C7FC7"/>
    <w:rsid w:val="001D012E"/>
    <w:rsid w:val="001D0745"/>
    <w:rsid w:val="001D0896"/>
    <w:rsid w:val="001D0DD2"/>
    <w:rsid w:val="001D105C"/>
    <w:rsid w:val="001D1064"/>
    <w:rsid w:val="001D1633"/>
    <w:rsid w:val="001D1B5F"/>
    <w:rsid w:val="001D3206"/>
    <w:rsid w:val="001D36A5"/>
    <w:rsid w:val="001D3BC0"/>
    <w:rsid w:val="001D442F"/>
    <w:rsid w:val="001D4D76"/>
    <w:rsid w:val="001D52EE"/>
    <w:rsid w:val="001D55ED"/>
    <w:rsid w:val="001D574E"/>
    <w:rsid w:val="001D5974"/>
    <w:rsid w:val="001D5B64"/>
    <w:rsid w:val="001D5C40"/>
    <w:rsid w:val="001D61C5"/>
    <w:rsid w:val="001D65EE"/>
    <w:rsid w:val="001D6B43"/>
    <w:rsid w:val="001D6C2F"/>
    <w:rsid w:val="001D6CA2"/>
    <w:rsid w:val="001D7065"/>
    <w:rsid w:val="001D7102"/>
    <w:rsid w:val="001D773D"/>
    <w:rsid w:val="001D78CC"/>
    <w:rsid w:val="001D7AA4"/>
    <w:rsid w:val="001D7CF7"/>
    <w:rsid w:val="001D7EAA"/>
    <w:rsid w:val="001E01EA"/>
    <w:rsid w:val="001E0217"/>
    <w:rsid w:val="001E0636"/>
    <w:rsid w:val="001E0AEA"/>
    <w:rsid w:val="001E118B"/>
    <w:rsid w:val="001E1DE2"/>
    <w:rsid w:val="001E20AD"/>
    <w:rsid w:val="001E2C52"/>
    <w:rsid w:val="001E2FA8"/>
    <w:rsid w:val="001E349A"/>
    <w:rsid w:val="001E3BBF"/>
    <w:rsid w:val="001E4520"/>
    <w:rsid w:val="001E4B8A"/>
    <w:rsid w:val="001E4D4B"/>
    <w:rsid w:val="001E4EC2"/>
    <w:rsid w:val="001E56B1"/>
    <w:rsid w:val="001E5F85"/>
    <w:rsid w:val="001E6999"/>
    <w:rsid w:val="001E6B74"/>
    <w:rsid w:val="001E7A0D"/>
    <w:rsid w:val="001E7EF1"/>
    <w:rsid w:val="001E7F37"/>
    <w:rsid w:val="001F0AFF"/>
    <w:rsid w:val="001F0D21"/>
    <w:rsid w:val="001F217B"/>
    <w:rsid w:val="001F21F5"/>
    <w:rsid w:val="001F2A5A"/>
    <w:rsid w:val="001F2EBA"/>
    <w:rsid w:val="001F305A"/>
    <w:rsid w:val="001F35C5"/>
    <w:rsid w:val="001F37ED"/>
    <w:rsid w:val="001F3E21"/>
    <w:rsid w:val="001F419A"/>
    <w:rsid w:val="001F41DC"/>
    <w:rsid w:val="001F429F"/>
    <w:rsid w:val="001F4DB2"/>
    <w:rsid w:val="001F4E10"/>
    <w:rsid w:val="001F501D"/>
    <w:rsid w:val="001F502B"/>
    <w:rsid w:val="001F55E7"/>
    <w:rsid w:val="001F5D78"/>
    <w:rsid w:val="001F62A9"/>
    <w:rsid w:val="001F632C"/>
    <w:rsid w:val="001F6CAA"/>
    <w:rsid w:val="001F744D"/>
    <w:rsid w:val="001F76A3"/>
    <w:rsid w:val="001F7925"/>
    <w:rsid w:val="001F7AF5"/>
    <w:rsid w:val="001F7B5D"/>
    <w:rsid w:val="001F7B9C"/>
    <w:rsid w:val="001F7D9A"/>
    <w:rsid w:val="0020071F"/>
    <w:rsid w:val="0020118F"/>
    <w:rsid w:val="0020165C"/>
    <w:rsid w:val="0020179C"/>
    <w:rsid w:val="00202091"/>
    <w:rsid w:val="002023EB"/>
    <w:rsid w:val="00202933"/>
    <w:rsid w:val="00202FD4"/>
    <w:rsid w:val="00203497"/>
    <w:rsid w:val="0020350B"/>
    <w:rsid w:val="002035BC"/>
    <w:rsid w:val="00203D64"/>
    <w:rsid w:val="00204053"/>
    <w:rsid w:val="00205291"/>
    <w:rsid w:val="00205662"/>
    <w:rsid w:val="00206504"/>
    <w:rsid w:val="00206D70"/>
    <w:rsid w:val="002101EE"/>
    <w:rsid w:val="00210570"/>
    <w:rsid w:val="002110CF"/>
    <w:rsid w:val="002111D3"/>
    <w:rsid w:val="002114CC"/>
    <w:rsid w:val="00211E6F"/>
    <w:rsid w:val="00211F7B"/>
    <w:rsid w:val="00211FCD"/>
    <w:rsid w:val="00212212"/>
    <w:rsid w:val="00212D2B"/>
    <w:rsid w:val="002131EC"/>
    <w:rsid w:val="002134D8"/>
    <w:rsid w:val="00214302"/>
    <w:rsid w:val="002143B3"/>
    <w:rsid w:val="002147F1"/>
    <w:rsid w:val="0021499A"/>
    <w:rsid w:val="00214C5C"/>
    <w:rsid w:val="00214CD2"/>
    <w:rsid w:val="00215C00"/>
    <w:rsid w:val="002163F0"/>
    <w:rsid w:val="00216592"/>
    <w:rsid w:val="00217AD3"/>
    <w:rsid w:val="00221024"/>
    <w:rsid w:val="00221A8A"/>
    <w:rsid w:val="00222434"/>
    <w:rsid w:val="002224FF"/>
    <w:rsid w:val="00222EA9"/>
    <w:rsid w:val="002245F6"/>
    <w:rsid w:val="00224A6B"/>
    <w:rsid w:val="00225319"/>
    <w:rsid w:val="002257F3"/>
    <w:rsid w:val="00225EF3"/>
    <w:rsid w:val="00226411"/>
    <w:rsid w:val="0022697D"/>
    <w:rsid w:val="0022698E"/>
    <w:rsid w:val="0022714F"/>
    <w:rsid w:val="00227288"/>
    <w:rsid w:val="002272BA"/>
    <w:rsid w:val="002273E1"/>
    <w:rsid w:val="00227ADB"/>
    <w:rsid w:val="00227E2D"/>
    <w:rsid w:val="0023029A"/>
    <w:rsid w:val="0023042A"/>
    <w:rsid w:val="002304D4"/>
    <w:rsid w:val="00230B79"/>
    <w:rsid w:val="00230FBF"/>
    <w:rsid w:val="002312E5"/>
    <w:rsid w:val="002312FA"/>
    <w:rsid w:val="00232786"/>
    <w:rsid w:val="0023279E"/>
    <w:rsid w:val="00232B2A"/>
    <w:rsid w:val="00232FC3"/>
    <w:rsid w:val="002334B9"/>
    <w:rsid w:val="00233C13"/>
    <w:rsid w:val="002345AD"/>
    <w:rsid w:val="00234958"/>
    <w:rsid w:val="00234AE0"/>
    <w:rsid w:val="00235233"/>
    <w:rsid w:val="00235343"/>
    <w:rsid w:val="0023558C"/>
    <w:rsid w:val="00236184"/>
    <w:rsid w:val="002364D7"/>
    <w:rsid w:val="00236CB5"/>
    <w:rsid w:val="0023775E"/>
    <w:rsid w:val="00240181"/>
    <w:rsid w:val="0024048D"/>
    <w:rsid w:val="00240746"/>
    <w:rsid w:val="002407DB"/>
    <w:rsid w:val="00240F2D"/>
    <w:rsid w:val="002412A2"/>
    <w:rsid w:val="0024159D"/>
    <w:rsid w:val="00241E3A"/>
    <w:rsid w:val="00242327"/>
    <w:rsid w:val="0024254B"/>
    <w:rsid w:val="002425DB"/>
    <w:rsid w:val="00242A91"/>
    <w:rsid w:val="00242CD7"/>
    <w:rsid w:val="00242D90"/>
    <w:rsid w:val="0024337C"/>
    <w:rsid w:val="00243634"/>
    <w:rsid w:val="00243ED2"/>
    <w:rsid w:val="002447F7"/>
    <w:rsid w:val="002448D3"/>
    <w:rsid w:val="00244D04"/>
    <w:rsid w:val="002454DB"/>
    <w:rsid w:val="00245BE2"/>
    <w:rsid w:val="002464A4"/>
    <w:rsid w:val="00246AD6"/>
    <w:rsid w:val="00246D93"/>
    <w:rsid w:val="0024745C"/>
    <w:rsid w:val="00247635"/>
    <w:rsid w:val="00247B9B"/>
    <w:rsid w:val="00247C51"/>
    <w:rsid w:val="00247D6B"/>
    <w:rsid w:val="0025013C"/>
    <w:rsid w:val="00251070"/>
    <w:rsid w:val="00251DDA"/>
    <w:rsid w:val="00251EC2"/>
    <w:rsid w:val="0025220E"/>
    <w:rsid w:val="00252A06"/>
    <w:rsid w:val="002531A4"/>
    <w:rsid w:val="00253B28"/>
    <w:rsid w:val="00254A1E"/>
    <w:rsid w:val="00254A80"/>
    <w:rsid w:val="00254D34"/>
    <w:rsid w:val="00254F44"/>
    <w:rsid w:val="0025512D"/>
    <w:rsid w:val="00255E53"/>
    <w:rsid w:val="002566F9"/>
    <w:rsid w:val="00256BC9"/>
    <w:rsid w:val="0025708A"/>
    <w:rsid w:val="002571C7"/>
    <w:rsid w:val="0025765D"/>
    <w:rsid w:val="00257908"/>
    <w:rsid w:val="00257BA2"/>
    <w:rsid w:val="002602F7"/>
    <w:rsid w:val="0026096C"/>
    <w:rsid w:val="00260A77"/>
    <w:rsid w:val="00260DFA"/>
    <w:rsid w:val="00261044"/>
    <w:rsid w:val="002616A1"/>
    <w:rsid w:val="002617E6"/>
    <w:rsid w:val="00261B3A"/>
    <w:rsid w:val="0026292A"/>
    <w:rsid w:val="0026313F"/>
    <w:rsid w:val="0026316E"/>
    <w:rsid w:val="00263172"/>
    <w:rsid w:val="00263250"/>
    <w:rsid w:val="002638BB"/>
    <w:rsid w:val="00264528"/>
    <w:rsid w:val="00264669"/>
    <w:rsid w:val="00264A0F"/>
    <w:rsid w:val="00266FA3"/>
    <w:rsid w:val="0026720F"/>
    <w:rsid w:val="00267BE0"/>
    <w:rsid w:val="00267E0F"/>
    <w:rsid w:val="00267F91"/>
    <w:rsid w:val="0027016F"/>
    <w:rsid w:val="0027037F"/>
    <w:rsid w:val="002708CD"/>
    <w:rsid w:val="00270FD0"/>
    <w:rsid w:val="0027147C"/>
    <w:rsid w:val="00271F2D"/>
    <w:rsid w:val="002721C2"/>
    <w:rsid w:val="00272BA8"/>
    <w:rsid w:val="00272FD5"/>
    <w:rsid w:val="00272FDC"/>
    <w:rsid w:val="00273442"/>
    <w:rsid w:val="00273D4C"/>
    <w:rsid w:val="00273D5A"/>
    <w:rsid w:val="0027431A"/>
    <w:rsid w:val="002745D8"/>
    <w:rsid w:val="002747E3"/>
    <w:rsid w:val="00274B90"/>
    <w:rsid w:val="00274BE1"/>
    <w:rsid w:val="00275BBB"/>
    <w:rsid w:val="00276D99"/>
    <w:rsid w:val="00276E80"/>
    <w:rsid w:val="002772EA"/>
    <w:rsid w:val="0027792B"/>
    <w:rsid w:val="00277D43"/>
    <w:rsid w:val="00277DC1"/>
    <w:rsid w:val="00277F5F"/>
    <w:rsid w:val="002802DF"/>
    <w:rsid w:val="00280B8E"/>
    <w:rsid w:val="00280C31"/>
    <w:rsid w:val="002818B3"/>
    <w:rsid w:val="00281BBF"/>
    <w:rsid w:val="00282584"/>
    <w:rsid w:val="0028259F"/>
    <w:rsid w:val="002838B1"/>
    <w:rsid w:val="00284676"/>
    <w:rsid w:val="0028468A"/>
    <w:rsid w:val="00284B53"/>
    <w:rsid w:val="00284B84"/>
    <w:rsid w:val="00284BD1"/>
    <w:rsid w:val="00285117"/>
    <w:rsid w:val="0028555B"/>
    <w:rsid w:val="0028601B"/>
    <w:rsid w:val="002866DE"/>
    <w:rsid w:val="002867AD"/>
    <w:rsid w:val="00286B51"/>
    <w:rsid w:val="00287946"/>
    <w:rsid w:val="00290048"/>
    <w:rsid w:val="002903EC"/>
    <w:rsid w:val="002905AC"/>
    <w:rsid w:val="00290E4B"/>
    <w:rsid w:val="002911D3"/>
    <w:rsid w:val="00291640"/>
    <w:rsid w:val="002926FA"/>
    <w:rsid w:val="002930CC"/>
    <w:rsid w:val="00293326"/>
    <w:rsid w:val="002933D9"/>
    <w:rsid w:val="002934EC"/>
    <w:rsid w:val="002939E1"/>
    <w:rsid w:val="00293E5B"/>
    <w:rsid w:val="00293EA9"/>
    <w:rsid w:val="00294E82"/>
    <w:rsid w:val="0029526A"/>
    <w:rsid w:val="00295CE4"/>
    <w:rsid w:val="00295D8A"/>
    <w:rsid w:val="00297067"/>
    <w:rsid w:val="002973B3"/>
    <w:rsid w:val="0029756D"/>
    <w:rsid w:val="00297574"/>
    <w:rsid w:val="002977FD"/>
    <w:rsid w:val="00297826"/>
    <w:rsid w:val="00297E42"/>
    <w:rsid w:val="002A0B09"/>
    <w:rsid w:val="002A1861"/>
    <w:rsid w:val="002A1911"/>
    <w:rsid w:val="002A2218"/>
    <w:rsid w:val="002A2420"/>
    <w:rsid w:val="002A2EF4"/>
    <w:rsid w:val="002A32E6"/>
    <w:rsid w:val="002A338B"/>
    <w:rsid w:val="002A384E"/>
    <w:rsid w:val="002A396C"/>
    <w:rsid w:val="002A4408"/>
    <w:rsid w:val="002A4500"/>
    <w:rsid w:val="002A4AA7"/>
    <w:rsid w:val="002A4BB0"/>
    <w:rsid w:val="002A4BD7"/>
    <w:rsid w:val="002A4F92"/>
    <w:rsid w:val="002A56DF"/>
    <w:rsid w:val="002A58E5"/>
    <w:rsid w:val="002A5932"/>
    <w:rsid w:val="002A5AA7"/>
    <w:rsid w:val="002A5AC8"/>
    <w:rsid w:val="002A5FC7"/>
    <w:rsid w:val="002A6531"/>
    <w:rsid w:val="002A6A83"/>
    <w:rsid w:val="002A6EEC"/>
    <w:rsid w:val="002B046C"/>
    <w:rsid w:val="002B054E"/>
    <w:rsid w:val="002B077A"/>
    <w:rsid w:val="002B0C2E"/>
    <w:rsid w:val="002B148F"/>
    <w:rsid w:val="002B1C25"/>
    <w:rsid w:val="002B3D82"/>
    <w:rsid w:val="002B4509"/>
    <w:rsid w:val="002B5105"/>
    <w:rsid w:val="002B591A"/>
    <w:rsid w:val="002B5BD1"/>
    <w:rsid w:val="002B672C"/>
    <w:rsid w:val="002B6989"/>
    <w:rsid w:val="002B7E29"/>
    <w:rsid w:val="002C07AD"/>
    <w:rsid w:val="002C09C4"/>
    <w:rsid w:val="002C0BD0"/>
    <w:rsid w:val="002C0D46"/>
    <w:rsid w:val="002C0E9F"/>
    <w:rsid w:val="002C1109"/>
    <w:rsid w:val="002C1136"/>
    <w:rsid w:val="002C20D6"/>
    <w:rsid w:val="002C2B20"/>
    <w:rsid w:val="002C2BBC"/>
    <w:rsid w:val="002C302C"/>
    <w:rsid w:val="002C37FD"/>
    <w:rsid w:val="002C38F0"/>
    <w:rsid w:val="002C3B03"/>
    <w:rsid w:val="002C4789"/>
    <w:rsid w:val="002C4F0A"/>
    <w:rsid w:val="002C58AD"/>
    <w:rsid w:val="002C5A87"/>
    <w:rsid w:val="002C6880"/>
    <w:rsid w:val="002C6982"/>
    <w:rsid w:val="002C6985"/>
    <w:rsid w:val="002D002D"/>
    <w:rsid w:val="002D06A3"/>
    <w:rsid w:val="002D0C95"/>
    <w:rsid w:val="002D1867"/>
    <w:rsid w:val="002D20AF"/>
    <w:rsid w:val="002D229E"/>
    <w:rsid w:val="002D30AB"/>
    <w:rsid w:val="002D30FA"/>
    <w:rsid w:val="002D35D1"/>
    <w:rsid w:val="002D384A"/>
    <w:rsid w:val="002D394E"/>
    <w:rsid w:val="002D3D68"/>
    <w:rsid w:val="002D3FCD"/>
    <w:rsid w:val="002D407F"/>
    <w:rsid w:val="002D4088"/>
    <w:rsid w:val="002D42D4"/>
    <w:rsid w:val="002D5463"/>
    <w:rsid w:val="002D5BF4"/>
    <w:rsid w:val="002D5E1D"/>
    <w:rsid w:val="002D63C5"/>
    <w:rsid w:val="002D6799"/>
    <w:rsid w:val="002D69E2"/>
    <w:rsid w:val="002D6BAD"/>
    <w:rsid w:val="002D73E0"/>
    <w:rsid w:val="002D7566"/>
    <w:rsid w:val="002D7B01"/>
    <w:rsid w:val="002D7B92"/>
    <w:rsid w:val="002E0456"/>
    <w:rsid w:val="002E0908"/>
    <w:rsid w:val="002E0A7B"/>
    <w:rsid w:val="002E0DEF"/>
    <w:rsid w:val="002E1747"/>
    <w:rsid w:val="002E18E3"/>
    <w:rsid w:val="002E1C50"/>
    <w:rsid w:val="002E1F47"/>
    <w:rsid w:val="002E1F77"/>
    <w:rsid w:val="002E2743"/>
    <w:rsid w:val="002E29E0"/>
    <w:rsid w:val="002E2C25"/>
    <w:rsid w:val="002E2EC9"/>
    <w:rsid w:val="002E3443"/>
    <w:rsid w:val="002E35E9"/>
    <w:rsid w:val="002E4CF8"/>
    <w:rsid w:val="002E5797"/>
    <w:rsid w:val="002E57AD"/>
    <w:rsid w:val="002E6ADD"/>
    <w:rsid w:val="002E6C23"/>
    <w:rsid w:val="002E6C51"/>
    <w:rsid w:val="002F032B"/>
    <w:rsid w:val="002F0884"/>
    <w:rsid w:val="002F0A60"/>
    <w:rsid w:val="002F0AF5"/>
    <w:rsid w:val="002F1540"/>
    <w:rsid w:val="002F1F24"/>
    <w:rsid w:val="002F23A0"/>
    <w:rsid w:val="002F2414"/>
    <w:rsid w:val="002F2703"/>
    <w:rsid w:val="002F29A8"/>
    <w:rsid w:val="002F3D94"/>
    <w:rsid w:val="002F40AD"/>
    <w:rsid w:val="002F4591"/>
    <w:rsid w:val="002F4933"/>
    <w:rsid w:val="002F54EF"/>
    <w:rsid w:val="002F561C"/>
    <w:rsid w:val="002F5B3A"/>
    <w:rsid w:val="002F65C0"/>
    <w:rsid w:val="002F68BD"/>
    <w:rsid w:val="002F6CDD"/>
    <w:rsid w:val="002F6D59"/>
    <w:rsid w:val="002F714E"/>
    <w:rsid w:val="002F7495"/>
    <w:rsid w:val="002F7801"/>
    <w:rsid w:val="002F7B61"/>
    <w:rsid w:val="002F7F2C"/>
    <w:rsid w:val="00300B14"/>
    <w:rsid w:val="00300B26"/>
    <w:rsid w:val="0030127F"/>
    <w:rsid w:val="00301904"/>
    <w:rsid w:val="00301990"/>
    <w:rsid w:val="003020DD"/>
    <w:rsid w:val="003024D2"/>
    <w:rsid w:val="0030268B"/>
    <w:rsid w:val="003037AE"/>
    <w:rsid w:val="003039C3"/>
    <w:rsid w:val="00303A8D"/>
    <w:rsid w:val="00304318"/>
    <w:rsid w:val="00304B80"/>
    <w:rsid w:val="00304E54"/>
    <w:rsid w:val="00305045"/>
    <w:rsid w:val="003056A2"/>
    <w:rsid w:val="00305839"/>
    <w:rsid w:val="003060C2"/>
    <w:rsid w:val="00306410"/>
    <w:rsid w:val="003067CB"/>
    <w:rsid w:val="00306C39"/>
    <w:rsid w:val="00306C8E"/>
    <w:rsid w:val="00306C97"/>
    <w:rsid w:val="00307064"/>
    <w:rsid w:val="0030714E"/>
    <w:rsid w:val="00307254"/>
    <w:rsid w:val="0030753B"/>
    <w:rsid w:val="00310ED6"/>
    <w:rsid w:val="00310EED"/>
    <w:rsid w:val="00310FE9"/>
    <w:rsid w:val="00311015"/>
    <w:rsid w:val="003110DB"/>
    <w:rsid w:val="00311295"/>
    <w:rsid w:val="0031189F"/>
    <w:rsid w:val="00311B87"/>
    <w:rsid w:val="00311E47"/>
    <w:rsid w:val="0031225C"/>
    <w:rsid w:val="00312A2E"/>
    <w:rsid w:val="00313E7C"/>
    <w:rsid w:val="00313EE2"/>
    <w:rsid w:val="00314268"/>
    <w:rsid w:val="00314928"/>
    <w:rsid w:val="003149CC"/>
    <w:rsid w:val="00314EA0"/>
    <w:rsid w:val="0031503E"/>
    <w:rsid w:val="00315AF8"/>
    <w:rsid w:val="0031652D"/>
    <w:rsid w:val="00316750"/>
    <w:rsid w:val="003168DA"/>
    <w:rsid w:val="00316A16"/>
    <w:rsid w:val="00316B9F"/>
    <w:rsid w:val="00316D9A"/>
    <w:rsid w:val="003179E4"/>
    <w:rsid w:val="00317B4C"/>
    <w:rsid w:val="00317CB2"/>
    <w:rsid w:val="0032053B"/>
    <w:rsid w:val="0032065D"/>
    <w:rsid w:val="00320677"/>
    <w:rsid w:val="00320864"/>
    <w:rsid w:val="00320C81"/>
    <w:rsid w:val="00320DA8"/>
    <w:rsid w:val="00321085"/>
    <w:rsid w:val="0032199B"/>
    <w:rsid w:val="00321E45"/>
    <w:rsid w:val="00321EA7"/>
    <w:rsid w:val="00322080"/>
    <w:rsid w:val="00322649"/>
    <w:rsid w:val="00323211"/>
    <w:rsid w:val="00323381"/>
    <w:rsid w:val="00323708"/>
    <w:rsid w:val="0032398E"/>
    <w:rsid w:val="003247CE"/>
    <w:rsid w:val="00324AEB"/>
    <w:rsid w:val="00324D98"/>
    <w:rsid w:val="00325323"/>
    <w:rsid w:val="003257C2"/>
    <w:rsid w:val="00325B69"/>
    <w:rsid w:val="00325D38"/>
    <w:rsid w:val="00326732"/>
    <w:rsid w:val="00326A2D"/>
    <w:rsid w:val="00326ABB"/>
    <w:rsid w:val="00326EB7"/>
    <w:rsid w:val="00327B89"/>
    <w:rsid w:val="00327F3D"/>
    <w:rsid w:val="0033114C"/>
    <w:rsid w:val="0033160D"/>
    <w:rsid w:val="00331C97"/>
    <w:rsid w:val="00331FAB"/>
    <w:rsid w:val="003325F1"/>
    <w:rsid w:val="00332DF6"/>
    <w:rsid w:val="003330E7"/>
    <w:rsid w:val="003336B6"/>
    <w:rsid w:val="00333C84"/>
    <w:rsid w:val="00333D68"/>
    <w:rsid w:val="00333D6D"/>
    <w:rsid w:val="00333F9C"/>
    <w:rsid w:val="003342FE"/>
    <w:rsid w:val="003345A2"/>
    <w:rsid w:val="003348AA"/>
    <w:rsid w:val="00335316"/>
    <w:rsid w:val="00335433"/>
    <w:rsid w:val="0033552D"/>
    <w:rsid w:val="00335FD5"/>
    <w:rsid w:val="00336C8A"/>
    <w:rsid w:val="00336D15"/>
    <w:rsid w:val="003370E0"/>
    <w:rsid w:val="003377B2"/>
    <w:rsid w:val="0033792F"/>
    <w:rsid w:val="00340148"/>
    <w:rsid w:val="003408C1"/>
    <w:rsid w:val="00340984"/>
    <w:rsid w:val="00340B18"/>
    <w:rsid w:val="00341AE0"/>
    <w:rsid w:val="00341B3F"/>
    <w:rsid w:val="00341EA0"/>
    <w:rsid w:val="00342520"/>
    <w:rsid w:val="0034285A"/>
    <w:rsid w:val="00342989"/>
    <w:rsid w:val="00342B99"/>
    <w:rsid w:val="00342D03"/>
    <w:rsid w:val="00342F45"/>
    <w:rsid w:val="00343A86"/>
    <w:rsid w:val="00344B51"/>
    <w:rsid w:val="0034533C"/>
    <w:rsid w:val="0034542D"/>
    <w:rsid w:val="003458CC"/>
    <w:rsid w:val="00345945"/>
    <w:rsid w:val="00345CF5"/>
    <w:rsid w:val="003466E4"/>
    <w:rsid w:val="00347406"/>
    <w:rsid w:val="003478F8"/>
    <w:rsid w:val="00347B14"/>
    <w:rsid w:val="00347B54"/>
    <w:rsid w:val="00347CFA"/>
    <w:rsid w:val="00347EE5"/>
    <w:rsid w:val="00347F2F"/>
    <w:rsid w:val="003504EF"/>
    <w:rsid w:val="003509ED"/>
    <w:rsid w:val="00350E5C"/>
    <w:rsid w:val="00351ADD"/>
    <w:rsid w:val="003527D3"/>
    <w:rsid w:val="0035284D"/>
    <w:rsid w:val="00352B87"/>
    <w:rsid w:val="00353BC1"/>
    <w:rsid w:val="00354734"/>
    <w:rsid w:val="00354949"/>
    <w:rsid w:val="00354A3A"/>
    <w:rsid w:val="00354CE5"/>
    <w:rsid w:val="0035584A"/>
    <w:rsid w:val="00356266"/>
    <w:rsid w:val="0035640C"/>
    <w:rsid w:val="0035730F"/>
    <w:rsid w:val="00357C59"/>
    <w:rsid w:val="00357C76"/>
    <w:rsid w:val="00357D42"/>
    <w:rsid w:val="00357EA5"/>
    <w:rsid w:val="0036063D"/>
    <w:rsid w:val="0036090A"/>
    <w:rsid w:val="00360B31"/>
    <w:rsid w:val="00360F56"/>
    <w:rsid w:val="0036118C"/>
    <w:rsid w:val="003613EE"/>
    <w:rsid w:val="003615EC"/>
    <w:rsid w:val="0036180B"/>
    <w:rsid w:val="00361952"/>
    <w:rsid w:val="00361AEF"/>
    <w:rsid w:val="00361BD9"/>
    <w:rsid w:val="00361C6C"/>
    <w:rsid w:val="0036246D"/>
    <w:rsid w:val="00362635"/>
    <w:rsid w:val="003626F1"/>
    <w:rsid w:val="00362B1A"/>
    <w:rsid w:val="00364736"/>
    <w:rsid w:val="0036484D"/>
    <w:rsid w:val="0036495E"/>
    <w:rsid w:val="00364A9E"/>
    <w:rsid w:val="00364B5D"/>
    <w:rsid w:val="00364EF6"/>
    <w:rsid w:val="003659D8"/>
    <w:rsid w:val="00365DBC"/>
    <w:rsid w:val="00366CAD"/>
    <w:rsid w:val="00367322"/>
    <w:rsid w:val="0036750C"/>
    <w:rsid w:val="00367B1F"/>
    <w:rsid w:val="00370E14"/>
    <w:rsid w:val="00371256"/>
    <w:rsid w:val="00371305"/>
    <w:rsid w:val="00371C45"/>
    <w:rsid w:val="00371EC0"/>
    <w:rsid w:val="00372917"/>
    <w:rsid w:val="00372B20"/>
    <w:rsid w:val="00373035"/>
    <w:rsid w:val="003730A6"/>
    <w:rsid w:val="0037338C"/>
    <w:rsid w:val="00373736"/>
    <w:rsid w:val="00373796"/>
    <w:rsid w:val="00373A5A"/>
    <w:rsid w:val="003742F0"/>
    <w:rsid w:val="003745F1"/>
    <w:rsid w:val="00374E48"/>
    <w:rsid w:val="003755CB"/>
    <w:rsid w:val="00375699"/>
    <w:rsid w:val="00375B77"/>
    <w:rsid w:val="0037653E"/>
    <w:rsid w:val="00376767"/>
    <w:rsid w:val="00376BD5"/>
    <w:rsid w:val="0037797A"/>
    <w:rsid w:val="00377D69"/>
    <w:rsid w:val="0038003E"/>
    <w:rsid w:val="00380257"/>
    <w:rsid w:val="00380358"/>
    <w:rsid w:val="00380637"/>
    <w:rsid w:val="003808B9"/>
    <w:rsid w:val="00380B4B"/>
    <w:rsid w:val="00380D58"/>
    <w:rsid w:val="003817BE"/>
    <w:rsid w:val="00381C9A"/>
    <w:rsid w:val="0038230A"/>
    <w:rsid w:val="0038283A"/>
    <w:rsid w:val="00382C18"/>
    <w:rsid w:val="00382EFC"/>
    <w:rsid w:val="00383E1B"/>
    <w:rsid w:val="00384908"/>
    <w:rsid w:val="00384E7F"/>
    <w:rsid w:val="00384F34"/>
    <w:rsid w:val="00385689"/>
    <w:rsid w:val="003863D3"/>
    <w:rsid w:val="0038645B"/>
    <w:rsid w:val="00386AB7"/>
    <w:rsid w:val="00387080"/>
    <w:rsid w:val="00387926"/>
    <w:rsid w:val="00387A84"/>
    <w:rsid w:val="0039028C"/>
    <w:rsid w:val="00391364"/>
    <w:rsid w:val="00391390"/>
    <w:rsid w:val="003921B0"/>
    <w:rsid w:val="00392A89"/>
    <w:rsid w:val="00392E10"/>
    <w:rsid w:val="00392F86"/>
    <w:rsid w:val="00393275"/>
    <w:rsid w:val="00393F99"/>
    <w:rsid w:val="00394182"/>
    <w:rsid w:val="00394FA3"/>
    <w:rsid w:val="00395252"/>
    <w:rsid w:val="00395BB6"/>
    <w:rsid w:val="00396606"/>
    <w:rsid w:val="0039675B"/>
    <w:rsid w:val="00396C59"/>
    <w:rsid w:val="00397733"/>
    <w:rsid w:val="00397EF6"/>
    <w:rsid w:val="003A04E1"/>
    <w:rsid w:val="003A0592"/>
    <w:rsid w:val="003A0B2C"/>
    <w:rsid w:val="003A0B3C"/>
    <w:rsid w:val="003A0D54"/>
    <w:rsid w:val="003A0DB0"/>
    <w:rsid w:val="003A1ED4"/>
    <w:rsid w:val="003A2CE1"/>
    <w:rsid w:val="003A33D6"/>
    <w:rsid w:val="003A3567"/>
    <w:rsid w:val="003A39F1"/>
    <w:rsid w:val="003A43F6"/>
    <w:rsid w:val="003A47E1"/>
    <w:rsid w:val="003A4E91"/>
    <w:rsid w:val="003A56C8"/>
    <w:rsid w:val="003A56D7"/>
    <w:rsid w:val="003A5B86"/>
    <w:rsid w:val="003A5D2D"/>
    <w:rsid w:val="003A5FA4"/>
    <w:rsid w:val="003A6133"/>
    <w:rsid w:val="003A64E7"/>
    <w:rsid w:val="003A6680"/>
    <w:rsid w:val="003A6EA3"/>
    <w:rsid w:val="003A7028"/>
    <w:rsid w:val="003A76A9"/>
    <w:rsid w:val="003A7B9E"/>
    <w:rsid w:val="003A7DC6"/>
    <w:rsid w:val="003B0195"/>
    <w:rsid w:val="003B0820"/>
    <w:rsid w:val="003B085A"/>
    <w:rsid w:val="003B1371"/>
    <w:rsid w:val="003B14C4"/>
    <w:rsid w:val="003B1BD6"/>
    <w:rsid w:val="003B2041"/>
    <w:rsid w:val="003B25CA"/>
    <w:rsid w:val="003B292F"/>
    <w:rsid w:val="003B294F"/>
    <w:rsid w:val="003B2AA8"/>
    <w:rsid w:val="003B2E7D"/>
    <w:rsid w:val="003B3BF7"/>
    <w:rsid w:val="003B3CBF"/>
    <w:rsid w:val="003B4B5A"/>
    <w:rsid w:val="003B4C7C"/>
    <w:rsid w:val="003B5183"/>
    <w:rsid w:val="003B5463"/>
    <w:rsid w:val="003B5896"/>
    <w:rsid w:val="003B5AD3"/>
    <w:rsid w:val="003B642A"/>
    <w:rsid w:val="003B6820"/>
    <w:rsid w:val="003B6CD4"/>
    <w:rsid w:val="003B6FE9"/>
    <w:rsid w:val="003B714C"/>
    <w:rsid w:val="003B7352"/>
    <w:rsid w:val="003C033F"/>
    <w:rsid w:val="003C1231"/>
    <w:rsid w:val="003C19D7"/>
    <w:rsid w:val="003C1AD7"/>
    <w:rsid w:val="003C1D96"/>
    <w:rsid w:val="003C2049"/>
    <w:rsid w:val="003C28E7"/>
    <w:rsid w:val="003C2EAE"/>
    <w:rsid w:val="003C30D1"/>
    <w:rsid w:val="003C327F"/>
    <w:rsid w:val="003C3E69"/>
    <w:rsid w:val="003C405E"/>
    <w:rsid w:val="003C4F6F"/>
    <w:rsid w:val="003C50E3"/>
    <w:rsid w:val="003C516E"/>
    <w:rsid w:val="003C55C3"/>
    <w:rsid w:val="003C588B"/>
    <w:rsid w:val="003C5895"/>
    <w:rsid w:val="003C6065"/>
    <w:rsid w:val="003C60D7"/>
    <w:rsid w:val="003C6376"/>
    <w:rsid w:val="003C64E5"/>
    <w:rsid w:val="003C67D9"/>
    <w:rsid w:val="003C6B6A"/>
    <w:rsid w:val="003C6F0A"/>
    <w:rsid w:val="003C7086"/>
    <w:rsid w:val="003C71E2"/>
    <w:rsid w:val="003C74C8"/>
    <w:rsid w:val="003C7C3F"/>
    <w:rsid w:val="003C7C65"/>
    <w:rsid w:val="003C7C9E"/>
    <w:rsid w:val="003C7EE2"/>
    <w:rsid w:val="003D12E0"/>
    <w:rsid w:val="003D1522"/>
    <w:rsid w:val="003D18F0"/>
    <w:rsid w:val="003D1ACD"/>
    <w:rsid w:val="003D215F"/>
    <w:rsid w:val="003D2E93"/>
    <w:rsid w:val="003D38B0"/>
    <w:rsid w:val="003D3C28"/>
    <w:rsid w:val="003D4D9D"/>
    <w:rsid w:val="003D5006"/>
    <w:rsid w:val="003D5087"/>
    <w:rsid w:val="003D5561"/>
    <w:rsid w:val="003D63E3"/>
    <w:rsid w:val="003D64DE"/>
    <w:rsid w:val="003D7055"/>
    <w:rsid w:val="003D7208"/>
    <w:rsid w:val="003D720A"/>
    <w:rsid w:val="003D77E1"/>
    <w:rsid w:val="003D7B8F"/>
    <w:rsid w:val="003D7F0E"/>
    <w:rsid w:val="003E059A"/>
    <w:rsid w:val="003E0662"/>
    <w:rsid w:val="003E0975"/>
    <w:rsid w:val="003E0995"/>
    <w:rsid w:val="003E1810"/>
    <w:rsid w:val="003E200B"/>
    <w:rsid w:val="003E22FE"/>
    <w:rsid w:val="003E2375"/>
    <w:rsid w:val="003E23D0"/>
    <w:rsid w:val="003E2803"/>
    <w:rsid w:val="003E2B78"/>
    <w:rsid w:val="003E3400"/>
    <w:rsid w:val="003E36C0"/>
    <w:rsid w:val="003E3A3D"/>
    <w:rsid w:val="003E3B52"/>
    <w:rsid w:val="003E46EC"/>
    <w:rsid w:val="003E5BAA"/>
    <w:rsid w:val="003E5D49"/>
    <w:rsid w:val="003E60AA"/>
    <w:rsid w:val="003E6248"/>
    <w:rsid w:val="003E6C0C"/>
    <w:rsid w:val="003E7CE9"/>
    <w:rsid w:val="003E7F44"/>
    <w:rsid w:val="003F014B"/>
    <w:rsid w:val="003F0E9F"/>
    <w:rsid w:val="003F1011"/>
    <w:rsid w:val="003F193E"/>
    <w:rsid w:val="003F1F86"/>
    <w:rsid w:val="003F2341"/>
    <w:rsid w:val="003F2A39"/>
    <w:rsid w:val="003F2C8E"/>
    <w:rsid w:val="003F2E45"/>
    <w:rsid w:val="003F30D5"/>
    <w:rsid w:val="003F3AD6"/>
    <w:rsid w:val="003F46F2"/>
    <w:rsid w:val="003F492A"/>
    <w:rsid w:val="003F4C14"/>
    <w:rsid w:val="003F5048"/>
    <w:rsid w:val="003F51F0"/>
    <w:rsid w:val="003F5CAE"/>
    <w:rsid w:val="003F6ED9"/>
    <w:rsid w:val="003F6FAF"/>
    <w:rsid w:val="003F73E4"/>
    <w:rsid w:val="003F7A76"/>
    <w:rsid w:val="003F7B94"/>
    <w:rsid w:val="003F7DD2"/>
    <w:rsid w:val="00401011"/>
    <w:rsid w:val="00401028"/>
    <w:rsid w:val="004010E9"/>
    <w:rsid w:val="00401814"/>
    <w:rsid w:val="00403FFD"/>
    <w:rsid w:val="0040403B"/>
    <w:rsid w:val="0040463E"/>
    <w:rsid w:val="0040473C"/>
    <w:rsid w:val="004047C7"/>
    <w:rsid w:val="00404A50"/>
    <w:rsid w:val="00404F4A"/>
    <w:rsid w:val="0040541F"/>
    <w:rsid w:val="00405A25"/>
    <w:rsid w:val="00406130"/>
    <w:rsid w:val="0040614C"/>
    <w:rsid w:val="00406A1C"/>
    <w:rsid w:val="004072DF"/>
    <w:rsid w:val="004077B8"/>
    <w:rsid w:val="004079BF"/>
    <w:rsid w:val="004079CD"/>
    <w:rsid w:val="00407A41"/>
    <w:rsid w:val="00407E51"/>
    <w:rsid w:val="004107B2"/>
    <w:rsid w:val="00410B23"/>
    <w:rsid w:val="00410B65"/>
    <w:rsid w:val="00410E0D"/>
    <w:rsid w:val="00410F7B"/>
    <w:rsid w:val="004112EC"/>
    <w:rsid w:val="004114DE"/>
    <w:rsid w:val="00411B31"/>
    <w:rsid w:val="00412029"/>
    <w:rsid w:val="004121A8"/>
    <w:rsid w:val="004128C4"/>
    <w:rsid w:val="00412974"/>
    <w:rsid w:val="00412CAA"/>
    <w:rsid w:val="00413CDF"/>
    <w:rsid w:val="00415223"/>
    <w:rsid w:val="0041545E"/>
    <w:rsid w:val="004154F8"/>
    <w:rsid w:val="00415D71"/>
    <w:rsid w:val="004168CA"/>
    <w:rsid w:val="004169A1"/>
    <w:rsid w:val="004171E7"/>
    <w:rsid w:val="0041759A"/>
    <w:rsid w:val="00417DDB"/>
    <w:rsid w:val="00421466"/>
    <w:rsid w:val="00421B0C"/>
    <w:rsid w:val="004228A7"/>
    <w:rsid w:val="004228C4"/>
    <w:rsid w:val="00422AB5"/>
    <w:rsid w:val="00424D1C"/>
    <w:rsid w:val="0042544E"/>
    <w:rsid w:val="00425876"/>
    <w:rsid w:val="00425ABC"/>
    <w:rsid w:val="00425CE1"/>
    <w:rsid w:val="00426406"/>
    <w:rsid w:val="00426AA2"/>
    <w:rsid w:val="00426E2A"/>
    <w:rsid w:val="004271CC"/>
    <w:rsid w:val="004278C3"/>
    <w:rsid w:val="00427919"/>
    <w:rsid w:val="00427DA8"/>
    <w:rsid w:val="00430853"/>
    <w:rsid w:val="004309A2"/>
    <w:rsid w:val="00431BDF"/>
    <w:rsid w:val="00432695"/>
    <w:rsid w:val="004327D0"/>
    <w:rsid w:val="00433079"/>
    <w:rsid w:val="00433127"/>
    <w:rsid w:val="004331D8"/>
    <w:rsid w:val="004333A4"/>
    <w:rsid w:val="004334F3"/>
    <w:rsid w:val="00433666"/>
    <w:rsid w:val="004337BA"/>
    <w:rsid w:val="00433BAF"/>
    <w:rsid w:val="00433BC1"/>
    <w:rsid w:val="00434113"/>
    <w:rsid w:val="004342B8"/>
    <w:rsid w:val="004351CF"/>
    <w:rsid w:val="0043582A"/>
    <w:rsid w:val="00435A93"/>
    <w:rsid w:val="00435E66"/>
    <w:rsid w:val="00435F39"/>
    <w:rsid w:val="00436471"/>
    <w:rsid w:val="004368D1"/>
    <w:rsid w:val="00436C47"/>
    <w:rsid w:val="00437031"/>
    <w:rsid w:val="0043721E"/>
    <w:rsid w:val="0043778C"/>
    <w:rsid w:val="00437B90"/>
    <w:rsid w:val="004407CF"/>
    <w:rsid w:val="00440A85"/>
    <w:rsid w:val="00440F93"/>
    <w:rsid w:val="00441B32"/>
    <w:rsid w:val="00441C8D"/>
    <w:rsid w:val="00441EC1"/>
    <w:rsid w:val="0044204A"/>
    <w:rsid w:val="004422B5"/>
    <w:rsid w:val="004425A5"/>
    <w:rsid w:val="00442D94"/>
    <w:rsid w:val="00443103"/>
    <w:rsid w:val="00443187"/>
    <w:rsid w:val="00443331"/>
    <w:rsid w:val="00443C3D"/>
    <w:rsid w:val="00443CB8"/>
    <w:rsid w:val="0044459B"/>
    <w:rsid w:val="00445CC8"/>
    <w:rsid w:val="00445EDA"/>
    <w:rsid w:val="0044611A"/>
    <w:rsid w:val="004469E0"/>
    <w:rsid w:val="00447753"/>
    <w:rsid w:val="0044794E"/>
    <w:rsid w:val="00450021"/>
    <w:rsid w:val="00450846"/>
    <w:rsid w:val="00451032"/>
    <w:rsid w:val="0045221C"/>
    <w:rsid w:val="0045296A"/>
    <w:rsid w:val="00452C0D"/>
    <w:rsid w:val="00453129"/>
    <w:rsid w:val="0045366F"/>
    <w:rsid w:val="004543E2"/>
    <w:rsid w:val="00454634"/>
    <w:rsid w:val="0045485F"/>
    <w:rsid w:val="004549CA"/>
    <w:rsid w:val="00455098"/>
    <w:rsid w:val="00455654"/>
    <w:rsid w:val="00455D9D"/>
    <w:rsid w:val="0045609F"/>
    <w:rsid w:val="00456451"/>
    <w:rsid w:val="00456757"/>
    <w:rsid w:val="004568D6"/>
    <w:rsid w:val="00456A2F"/>
    <w:rsid w:val="00456B31"/>
    <w:rsid w:val="00456EA2"/>
    <w:rsid w:val="00457280"/>
    <w:rsid w:val="00457AB7"/>
    <w:rsid w:val="004604E4"/>
    <w:rsid w:val="00461865"/>
    <w:rsid w:val="00461EE2"/>
    <w:rsid w:val="00462326"/>
    <w:rsid w:val="004636E0"/>
    <w:rsid w:val="004642E8"/>
    <w:rsid w:val="00464498"/>
    <w:rsid w:val="004649CD"/>
    <w:rsid w:val="00464C8D"/>
    <w:rsid w:val="00464D15"/>
    <w:rsid w:val="00464DAF"/>
    <w:rsid w:val="004654AB"/>
    <w:rsid w:val="00465918"/>
    <w:rsid w:val="00466419"/>
    <w:rsid w:val="00466F61"/>
    <w:rsid w:val="00467097"/>
    <w:rsid w:val="00467A31"/>
    <w:rsid w:val="00467F07"/>
    <w:rsid w:val="004705BC"/>
    <w:rsid w:val="00470BA1"/>
    <w:rsid w:val="004712CC"/>
    <w:rsid w:val="004716D0"/>
    <w:rsid w:val="004716F9"/>
    <w:rsid w:val="00471761"/>
    <w:rsid w:val="00472779"/>
    <w:rsid w:val="00472ACD"/>
    <w:rsid w:val="00472D64"/>
    <w:rsid w:val="00472E3C"/>
    <w:rsid w:val="004734F5"/>
    <w:rsid w:val="004738C7"/>
    <w:rsid w:val="004738ED"/>
    <w:rsid w:val="00473F0D"/>
    <w:rsid w:val="00474585"/>
    <w:rsid w:val="00474856"/>
    <w:rsid w:val="0047521A"/>
    <w:rsid w:val="00475562"/>
    <w:rsid w:val="00475C93"/>
    <w:rsid w:val="0047629C"/>
    <w:rsid w:val="004765ED"/>
    <w:rsid w:val="00477589"/>
    <w:rsid w:val="00477C8B"/>
    <w:rsid w:val="00477E95"/>
    <w:rsid w:val="00480368"/>
    <w:rsid w:val="00480967"/>
    <w:rsid w:val="00480E46"/>
    <w:rsid w:val="00480FD0"/>
    <w:rsid w:val="004812B0"/>
    <w:rsid w:val="00481791"/>
    <w:rsid w:val="00481CAC"/>
    <w:rsid w:val="004823E0"/>
    <w:rsid w:val="00482ECC"/>
    <w:rsid w:val="00483040"/>
    <w:rsid w:val="0048394A"/>
    <w:rsid w:val="004847AE"/>
    <w:rsid w:val="00485C70"/>
    <w:rsid w:val="00485D02"/>
    <w:rsid w:val="004860F7"/>
    <w:rsid w:val="004861A0"/>
    <w:rsid w:val="0048671A"/>
    <w:rsid w:val="00486783"/>
    <w:rsid w:val="00487261"/>
    <w:rsid w:val="004874CC"/>
    <w:rsid w:val="0048767C"/>
    <w:rsid w:val="004879DC"/>
    <w:rsid w:val="0049031B"/>
    <w:rsid w:val="00490499"/>
    <w:rsid w:val="004904E5"/>
    <w:rsid w:val="0049065C"/>
    <w:rsid w:val="004907A9"/>
    <w:rsid w:val="00490B60"/>
    <w:rsid w:val="00491688"/>
    <w:rsid w:val="00491977"/>
    <w:rsid w:val="00491DF7"/>
    <w:rsid w:val="00491E7C"/>
    <w:rsid w:val="0049265E"/>
    <w:rsid w:val="004927B0"/>
    <w:rsid w:val="0049293A"/>
    <w:rsid w:val="00492B00"/>
    <w:rsid w:val="00492CB6"/>
    <w:rsid w:val="00492E8A"/>
    <w:rsid w:val="00493711"/>
    <w:rsid w:val="00493BF5"/>
    <w:rsid w:val="00493C55"/>
    <w:rsid w:val="00494235"/>
    <w:rsid w:val="004954AF"/>
    <w:rsid w:val="00495666"/>
    <w:rsid w:val="00495902"/>
    <w:rsid w:val="00495C93"/>
    <w:rsid w:val="004962B2"/>
    <w:rsid w:val="004965BE"/>
    <w:rsid w:val="00496992"/>
    <w:rsid w:val="00496C7B"/>
    <w:rsid w:val="004970E7"/>
    <w:rsid w:val="00497117"/>
    <w:rsid w:val="00497EE4"/>
    <w:rsid w:val="00497F8C"/>
    <w:rsid w:val="004A0527"/>
    <w:rsid w:val="004A0AA3"/>
    <w:rsid w:val="004A0C4A"/>
    <w:rsid w:val="004A117A"/>
    <w:rsid w:val="004A1A99"/>
    <w:rsid w:val="004A1F40"/>
    <w:rsid w:val="004A28D2"/>
    <w:rsid w:val="004A2BE3"/>
    <w:rsid w:val="004A331C"/>
    <w:rsid w:val="004A3403"/>
    <w:rsid w:val="004A3513"/>
    <w:rsid w:val="004A352A"/>
    <w:rsid w:val="004A353F"/>
    <w:rsid w:val="004A360E"/>
    <w:rsid w:val="004A3878"/>
    <w:rsid w:val="004A3D78"/>
    <w:rsid w:val="004A53C4"/>
    <w:rsid w:val="004A5429"/>
    <w:rsid w:val="004A542A"/>
    <w:rsid w:val="004A5786"/>
    <w:rsid w:val="004A5A76"/>
    <w:rsid w:val="004A68BF"/>
    <w:rsid w:val="004A7247"/>
    <w:rsid w:val="004A73FB"/>
    <w:rsid w:val="004A76B1"/>
    <w:rsid w:val="004B0075"/>
    <w:rsid w:val="004B0168"/>
    <w:rsid w:val="004B017E"/>
    <w:rsid w:val="004B080E"/>
    <w:rsid w:val="004B0A35"/>
    <w:rsid w:val="004B1621"/>
    <w:rsid w:val="004B17DC"/>
    <w:rsid w:val="004B1A93"/>
    <w:rsid w:val="004B2EA2"/>
    <w:rsid w:val="004B31DB"/>
    <w:rsid w:val="004B372A"/>
    <w:rsid w:val="004B3A3B"/>
    <w:rsid w:val="004B4589"/>
    <w:rsid w:val="004B4969"/>
    <w:rsid w:val="004B4D99"/>
    <w:rsid w:val="004B4E3D"/>
    <w:rsid w:val="004B4ED9"/>
    <w:rsid w:val="004B5631"/>
    <w:rsid w:val="004B5706"/>
    <w:rsid w:val="004B58F5"/>
    <w:rsid w:val="004B5950"/>
    <w:rsid w:val="004B60E8"/>
    <w:rsid w:val="004B6339"/>
    <w:rsid w:val="004B63DC"/>
    <w:rsid w:val="004B6A21"/>
    <w:rsid w:val="004B6C19"/>
    <w:rsid w:val="004B6D5A"/>
    <w:rsid w:val="004B6E1F"/>
    <w:rsid w:val="004B7209"/>
    <w:rsid w:val="004B7AD6"/>
    <w:rsid w:val="004B7D2F"/>
    <w:rsid w:val="004C0025"/>
    <w:rsid w:val="004C0125"/>
    <w:rsid w:val="004C0621"/>
    <w:rsid w:val="004C1748"/>
    <w:rsid w:val="004C288D"/>
    <w:rsid w:val="004C2E7E"/>
    <w:rsid w:val="004C3F1D"/>
    <w:rsid w:val="004C53A0"/>
    <w:rsid w:val="004C62F5"/>
    <w:rsid w:val="004C6BF3"/>
    <w:rsid w:val="004C72FC"/>
    <w:rsid w:val="004C73B2"/>
    <w:rsid w:val="004C77BD"/>
    <w:rsid w:val="004C79D7"/>
    <w:rsid w:val="004C7AFF"/>
    <w:rsid w:val="004C7D11"/>
    <w:rsid w:val="004C7D3F"/>
    <w:rsid w:val="004D060E"/>
    <w:rsid w:val="004D0C3D"/>
    <w:rsid w:val="004D111F"/>
    <w:rsid w:val="004D13E6"/>
    <w:rsid w:val="004D168C"/>
    <w:rsid w:val="004D1B26"/>
    <w:rsid w:val="004D1B51"/>
    <w:rsid w:val="004D21E4"/>
    <w:rsid w:val="004D25C5"/>
    <w:rsid w:val="004D2649"/>
    <w:rsid w:val="004D2672"/>
    <w:rsid w:val="004D2F0D"/>
    <w:rsid w:val="004D3173"/>
    <w:rsid w:val="004D34B2"/>
    <w:rsid w:val="004D35B2"/>
    <w:rsid w:val="004D392E"/>
    <w:rsid w:val="004D3BB3"/>
    <w:rsid w:val="004D3F88"/>
    <w:rsid w:val="004D4571"/>
    <w:rsid w:val="004D46F5"/>
    <w:rsid w:val="004D5370"/>
    <w:rsid w:val="004D5864"/>
    <w:rsid w:val="004D603C"/>
    <w:rsid w:val="004D6438"/>
    <w:rsid w:val="004D6755"/>
    <w:rsid w:val="004D6825"/>
    <w:rsid w:val="004D6F20"/>
    <w:rsid w:val="004D7F5F"/>
    <w:rsid w:val="004E019E"/>
    <w:rsid w:val="004E01C5"/>
    <w:rsid w:val="004E021A"/>
    <w:rsid w:val="004E0D59"/>
    <w:rsid w:val="004E0FFB"/>
    <w:rsid w:val="004E1BA5"/>
    <w:rsid w:val="004E2114"/>
    <w:rsid w:val="004E2E2B"/>
    <w:rsid w:val="004E45F5"/>
    <w:rsid w:val="004E4E28"/>
    <w:rsid w:val="004E5103"/>
    <w:rsid w:val="004E51AD"/>
    <w:rsid w:val="004E5AFE"/>
    <w:rsid w:val="004E5D36"/>
    <w:rsid w:val="004E5E6E"/>
    <w:rsid w:val="004E6194"/>
    <w:rsid w:val="004E6D36"/>
    <w:rsid w:val="004E7115"/>
    <w:rsid w:val="004E76FA"/>
    <w:rsid w:val="004E7E06"/>
    <w:rsid w:val="004F016C"/>
    <w:rsid w:val="004F0849"/>
    <w:rsid w:val="004F0D50"/>
    <w:rsid w:val="004F113F"/>
    <w:rsid w:val="004F11C4"/>
    <w:rsid w:val="004F1736"/>
    <w:rsid w:val="004F183F"/>
    <w:rsid w:val="004F24B6"/>
    <w:rsid w:val="004F28BE"/>
    <w:rsid w:val="004F299E"/>
    <w:rsid w:val="004F29C1"/>
    <w:rsid w:val="004F2D19"/>
    <w:rsid w:val="004F3224"/>
    <w:rsid w:val="004F340B"/>
    <w:rsid w:val="004F3790"/>
    <w:rsid w:val="004F3F89"/>
    <w:rsid w:val="004F4572"/>
    <w:rsid w:val="004F4D19"/>
    <w:rsid w:val="004F4E86"/>
    <w:rsid w:val="004F4F2C"/>
    <w:rsid w:val="004F50BE"/>
    <w:rsid w:val="004F6233"/>
    <w:rsid w:val="004F65A3"/>
    <w:rsid w:val="004F6CCC"/>
    <w:rsid w:val="004F70C4"/>
    <w:rsid w:val="004F7576"/>
    <w:rsid w:val="004F75D4"/>
    <w:rsid w:val="004F79D3"/>
    <w:rsid w:val="0050010F"/>
    <w:rsid w:val="005001A8"/>
    <w:rsid w:val="00500EEB"/>
    <w:rsid w:val="00500FEE"/>
    <w:rsid w:val="00501141"/>
    <w:rsid w:val="00501678"/>
    <w:rsid w:val="0050207C"/>
    <w:rsid w:val="005031B2"/>
    <w:rsid w:val="0050369B"/>
    <w:rsid w:val="00504798"/>
    <w:rsid w:val="005047DC"/>
    <w:rsid w:val="00504B29"/>
    <w:rsid w:val="005055D0"/>
    <w:rsid w:val="00505A09"/>
    <w:rsid w:val="0050605A"/>
    <w:rsid w:val="00506C11"/>
    <w:rsid w:val="00506D4B"/>
    <w:rsid w:val="0050782A"/>
    <w:rsid w:val="005079B2"/>
    <w:rsid w:val="00507D4F"/>
    <w:rsid w:val="00507F7A"/>
    <w:rsid w:val="00507FA6"/>
    <w:rsid w:val="00510001"/>
    <w:rsid w:val="005104BD"/>
    <w:rsid w:val="0051084C"/>
    <w:rsid w:val="005108A2"/>
    <w:rsid w:val="00510D92"/>
    <w:rsid w:val="00510F0C"/>
    <w:rsid w:val="0051198A"/>
    <w:rsid w:val="005132D1"/>
    <w:rsid w:val="0051337A"/>
    <w:rsid w:val="005134A5"/>
    <w:rsid w:val="00513989"/>
    <w:rsid w:val="00513AAC"/>
    <w:rsid w:val="00513CE2"/>
    <w:rsid w:val="00513EFE"/>
    <w:rsid w:val="005140A1"/>
    <w:rsid w:val="00514776"/>
    <w:rsid w:val="00514E91"/>
    <w:rsid w:val="005154E6"/>
    <w:rsid w:val="00515585"/>
    <w:rsid w:val="005156E7"/>
    <w:rsid w:val="00515B5F"/>
    <w:rsid w:val="00515C48"/>
    <w:rsid w:val="00515ED7"/>
    <w:rsid w:val="005160E0"/>
    <w:rsid w:val="005160FF"/>
    <w:rsid w:val="0051611F"/>
    <w:rsid w:val="005169D2"/>
    <w:rsid w:val="0051717E"/>
    <w:rsid w:val="0051795D"/>
    <w:rsid w:val="005200E4"/>
    <w:rsid w:val="00520DF2"/>
    <w:rsid w:val="005215E9"/>
    <w:rsid w:val="00521DE0"/>
    <w:rsid w:val="00521F06"/>
    <w:rsid w:val="005221E4"/>
    <w:rsid w:val="005223FC"/>
    <w:rsid w:val="005237B9"/>
    <w:rsid w:val="00523FD4"/>
    <w:rsid w:val="00524B46"/>
    <w:rsid w:val="00524C93"/>
    <w:rsid w:val="00524F00"/>
    <w:rsid w:val="005259BE"/>
    <w:rsid w:val="00525BA4"/>
    <w:rsid w:val="00525D14"/>
    <w:rsid w:val="005264F6"/>
    <w:rsid w:val="00526BFC"/>
    <w:rsid w:val="00526C35"/>
    <w:rsid w:val="00530128"/>
    <w:rsid w:val="0053041D"/>
    <w:rsid w:val="005309F6"/>
    <w:rsid w:val="005311A0"/>
    <w:rsid w:val="005313F7"/>
    <w:rsid w:val="00531A70"/>
    <w:rsid w:val="00531C78"/>
    <w:rsid w:val="00533284"/>
    <w:rsid w:val="0053339C"/>
    <w:rsid w:val="00533F58"/>
    <w:rsid w:val="00534D2D"/>
    <w:rsid w:val="00535B80"/>
    <w:rsid w:val="005363FD"/>
    <w:rsid w:val="00536487"/>
    <w:rsid w:val="00536A30"/>
    <w:rsid w:val="0054076E"/>
    <w:rsid w:val="00540F25"/>
    <w:rsid w:val="005410B4"/>
    <w:rsid w:val="0054117D"/>
    <w:rsid w:val="005412CF"/>
    <w:rsid w:val="00541CB0"/>
    <w:rsid w:val="00541D91"/>
    <w:rsid w:val="005422F7"/>
    <w:rsid w:val="00542A3F"/>
    <w:rsid w:val="00542CFB"/>
    <w:rsid w:val="00542DB1"/>
    <w:rsid w:val="00543355"/>
    <w:rsid w:val="00543657"/>
    <w:rsid w:val="0054468D"/>
    <w:rsid w:val="00544D1E"/>
    <w:rsid w:val="00545B8F"/>
    <w:rsid w:val="00546151"/>
    <w:rsid w:val="005467F6"/>
    <w:rsid w:val="00546E6A"/>
    <w:rsid w:val="00546FAD"/>
    <w:rsid w:val="00547191"/>
    <w:rsid w:val="00547DD1"/>
    <w:rsid w:val="005504F7"/>
    <w:rsid w:val="00550988"/>
    <w:rsid w:val="00550BE3"/>
    <w:rsid w:val="0055115A"/>
    <w:rsid w:val="005514E3"/>
    <w:rsid w:val="00551961"/>
    <w:rsid w:val="005519FE"/>
    <w:rsid w:val="00552017"/>
    <w:rsid w:val="005520A8"/>
    <w:rsid w:val="00552104"/>
    <w:rsid w:val="005521D9"/>
    <w:rsid w:val="00552520"/>
    <w:rsid w:val="00552F93"/>
    <w:rsid w:val="0055318F"/>
    <w:rsid w:val="005531D2"/>
    <w:rsid w:val="00553329"/>
    <w:rsid w:val="00553C24"/>
    <w:rsid w:val="00554791"/>
    <w:rsid w:val="00554FFF"/>
    <w:rsid w:val="0055500E"/>
    <w:rsid w:val="005550A4"/>
    <w:rsid w:val="00555ECD"/>
    <w:rsid w:val="00555F18"/>
    <w:rsid w:val="00556707"/>
    <w:rsid w:val="00556916"/>
    <w:rsid w:val="00556C4A"/>
    <w:rsid w:val="00557397"/>
    <w:rsid w:val="005577E0"/>
    <w:rsid w:val="00557D8B"/>
    <w:rsid w:val="00560362"/>
    <w:rsid w:val="005605B5"/>
    <w:rsid w:val="005609F2"/>
    <w:rsid w:val="00560DBF"/>
    <w:rsid w:val="00560E0E"/>
    <w:rsid w:val="00560E8B"/>
    <w:rsid w:val="00560EF3"/>
    <w:rsid w:val="00560F70"/>
    <w:rsid w:val="005612EF"/>
    <w:rsid w:val="00561981"/>
    <w:rsid w:val="00561B6E"/>
    <w:rsid w:val="005631A9"/>
    <w:rsid w:val="0056473A"/>
    <w:rsid w:val="00564B66"/>
    <w:rsid w:val="00566449"/>
    <w:rsid w:val="00566E5B"/>
    <w:rsid w:val="0056762B"/>
    <w:rsid w:val="00567CC5"/>
    <w:rsid w:val="0057013B"/>
    <w:rsid w:val="005701EA"/>
    <w:rsid w:val="00570647"/>
    <w:rsid w:val="005710B3"/>
    <w:rsid w:val="005713BE"/>
    <w:rsid w:val="00571403"/>
    <w:rsid w:val="005719C3"/>
    <w:rsid w:val="00572CEF"/>
    <w:rsid w:val="00572D53"/>
    <w:rsid w:val="00572F93"/>
    <w:rsid w:val="00572FBC"/>
    <w:rsid w:val="00573191"/>
    <w:rsid w:val="00573370"/>
    <w:rsid w:val="0057385D"/>
    <w:rsid w:val="00573957"/>
    <w:rsid w:val="00573E8F"/>
    <w:rsid w:val="005749A3"/>
    <w:rsid w:val="00574D7E"/>
    <w:rsid w:val="00575097"/>
    <w:rsid w:val="00575348"/>
    <w:rsid w:val="005759AA"/>
    <w:rsid w:val="00575E0B"/>
    <w:rsid w:val="00575F52"/>
    <w:rsid w:val="005760DE"/>
    <w:rsid w:val="005761FE"/>
    <w:rsid w:val="005763B3"/>
    <w:rsid w:val="005772B6"/>
    <w:rsid w:val="00580294"/>
    <w:rsid w:val="0058030A"/>
    <w:rsid w:val="00580D51"/>
    <w:rsid w:val="005816CA"/>
    <w:rsid w:val="005817A8"/>
    <w:rsid w:val="00581936"/>
    <w:rsid w:val="00581C0D"/>
    <w:rsid w:val="00581CD4"/>
    <w:rsid w:val="00581E49"/>
    <w:rsid w:val="0058283C"/>
    <w:rsid w:val="00582E88"/>
    <w:rsid w:val="005833EE"/>
    <w:rsid w:val="0058345B"/>
    <w:rsid w:val="005839E9"/>
    <w:rsid w:val="00584032"/>
    <w:rsid w:val="0058404A"/>
    <w:rsid w:val="0058420F"/>
    <w:rsid w:val="00584504"/>
    <w:rsid w:val="00584739"/>
    <w:rsid w:val="005848B1"/>
    <w:rsid w:val="00584A8A"/>
    <w:rsid w:val="00585B8E"/>
    <w:rsid w:val="00585E2B"/>
    <w:rsid w:val="005868CF"/>
    <w:rsid w:val="00586975"/>
    <w:rsid w:val="00586D8B"/>
    <w:rsid w:val="005878CE"/>
    <w:rsid w:val="00587D4E"/>
    <w:rsid w:val="0059063E"/>
    <w:rsid w:val="00590E9F"/>
    <w:rsid w:val="00590FED"/>
    <w:rsid w:val="00591058"/>
    <w:rsid w:val="0059107E"/>
    <w:rsid w:val="005917A3"/>
    <w:rsid w:val="00591A04"/>
    <w:rsid w:val="005927F7"/>
    <w:rsid w:val="00592E89"/>
    <w:rsid w:val="00593691"/>
    <w:rsid w:val="005937A7"/>
    <w:rsid w:val="00593DA4"/>
    <w:rsid w:val="00594108"/>
    <w:rsid w:val="00594651"/>
    <w:rsid w:val="00594874"/>
    <w:rsid w:val="00594A3C"/>
    <w:rsid w:val="00594E73"/>
    <w:rsid w:val="00594FAF"/>
    <w:rsid w:val="0059539B"/>
    <w:rsid w:val="005954A0"/>
    <w:rsid w:val="00595A73"/>
    <w:rsid w:val="00595C95"/>
    <w:rsid w:val="005964E9"/>
    <w:rsid w:val="0059689E"/>
    <w:rsid w:val="00596BAE"/>
    <w:rsid w:val="00596C79"/>
    <w:rsid w:val="00596FA7"/>
    <w:rsid w:val="00597260"/>
    <w:rsid w:val="00597266"/>
    <w:rsid w:val="0059762D"/>
    <w:rsid w:val="00597835"/>
    <w:rsid w:val="00597D10"/>
    <w:rsid w:val="005A0A32"/>
    <w:rsid w:val="005A0D95"/>
    <w:rsid w:val="005A106C"/>
    <w:rsid w:val="005A143B"/>
    <w:rsid w:val="005A1781"/>
    <w:rsid w:val="005A1C47"/>
    <w:rsid w:val="005A1EC5"/>
    <w:rsid w:val="005A20CD"/>
    <w:rsid w:val="005A20DA"/>
    <w:rsid w:val="005A26B4"/>
    <w:rsid w:val="005A26D2"/>
    <w:rsid w:val="005A296C"/>
    <w:rsid w:val="005A2FB7"/>
    <w:rsid w:val="005A2FF2"/>
    <w:rsid w:val="005A30D5"/>
    <w:rsid w:val="005A30FC"/>
    <w:rsid w:val="005A3132"/>
    <w:rsid w:val="005A3334"/>
    <w:rsid w:val="005A33B5"/>
    <w:rsid w:val="005A3DA9"/>
    <w:rsid w:val="005A494B"/>
    <w:rsid w:val="005A4FE8"/>
    <w:rsid w:val="005A5079"/>
    <w:rsid w:val="005A57C8"/>
    <w:rsid w:val="005A5A2C"/>
    <w:rsid w:val="005A5D92"/>
    <w:rsid w:val="005A64A4"/>
    <w:rsid w:val="005A7076"/>
    <w:rsid w:val="005A73B8"/>
    <w:rsid w:val="005A7443"/>
    <w:rsid w:val="005A75A7"/>
    <w:rsid w:val="005A79D1"/>
    <w:rsid w:val="005A7BF1"/>
    <w:rsid w:val="005A7CF7"/>
    <w:rsid w:val="005B01ED"/>
    <w:rsid w:val="005B03F7"/>
    <w:rsid w:val="005B0E9F"/>
    <w:rsid w:val="005B1408"/>
    <w:rsid w:val="005B1A03"/>
    <w:rsid w:val="005B20C9"/>
    <w:rsid w:val="005B2301"/>
    <w:rsid w:val="005B2711"/>
    <w:rsid w:val="005B27D2"/>
    <w:rsid w:val="005B2C8D"/>
    <w:rsid w:val="005B30DA"/>
    <w:rsid w:val="005B4842"/>
    <w:rsid w:val="005B5BF9"/>
    <w:rsid w:val="005B5FBF"/>
    <w:rsid w:val="005B6173"/>
    <w:rsid w:val="005B6D3E"/>
    <w:rsid w:val="005B7070"/>
    <w:rsid w:val="005B71BA"/>
    <w:rsid w:val="005B7D74"/>
    <w:rsid w:val="005C04D9"/>
    <w:rsid w:val="005C0525"/>
    <w:rsid w:val="005C0B29"/>
    <w:rsid w:val="005C0D44"/>
    <w:rsid w:val="005C2B35"/>
    <w:rsid w:val="005C34DE"/>
    <w:rsid w:val="005C38D1"/>
    <w:rsid w:val="005C3E39"/>
    <w:rsid w:val="005C3F47"/>
    <w:rsid w:val="005C42AE"/>
    <w:rsid w:val="005C461C"/>
    <w:rsid w:val="005C4C8C"/>
    <w:rsid w:val="005C528C"/>
    <w:rsid w:val="005C56E9"/>
    <w:rsid w:val="005C6E3C"/>
    <w:rsid w:val="005C6FA6"/>
    <w:rsid w:val="005C6FE5"/>
    <w:rsid w:val="005C7B06"/>
    <w:rsid w:val="005C7D84"/>
    <w:rsid w:val="005C7E4F"/>
    <w:rsid w:val="005D0BFE"/>
    <w:rsid w:val="005D0C8B"/>
    <w:rsid w:val="005D11AF"/>
    <w:rsid w:val="005D1850"/>
    <w:rsid w:val="005D1B44"/>
    <w:rsid w:val="005D2442"/>
    <w:rsid w:val="005D2AA8"/>
    <w:rsid w:val="005D3173"/>
    <w:rsid w:val="005D3328"/>
    <w:rsid w:val="005D333A"/>
    <w:rsid w:val="005D3AAC"/>
    <w:rsid w:val="005D3D4E"/>
    <w:rsid w:val="005D5625"/>
    <w:rsid w:val="005D5D10"/>
    <w:rsid w:val="005D63C2"/>
    <w:rsid w:val="005D65DD"/>
    <w:rsid w:val="005D65F5"/>
    <w:rsid w:val="005D662D"/>
    <w:rsid w:val="005D6739"/>
    <w:rsid w:val="005D6F8E"/>
    <w:rsid w:val="005D7189"/>
    <w:rsid w:val="005D7733"/>
    <w:rsid w:val="005E006D"/>
    <w:rsid w:val="005E02FF"/>
    <w:rsid w:val="005E0778"/>
    <w:rsid w:val="005E07E7"/>
    <w:rsid w:val="005E0D86"/>
    <w:rsid w:val="005E0E15"/>
    <w:rsid w:val="005E0E27"/>
    <w:rsid w:val="005E10B5"/>
    <w:rsid w:val="005E1A8C"/>
    <w:rsid w:val="005E1FA9"/>
    <w:rsid w:val="005E287B"/>
    <w:rsid w:val="005E2917"/>
    <w:rsid w:val="005E33E2"/>
    <w:rsid w:val="005E39E7"/>
    <w:rsid w:val="005E4075"/>
    <w:rsid w:val="005E4C7B"/>
    <w:rsid w:val="005E4FA8"/>
    <w:rsid w:val="005E54C3"/>
    <w:rsid w:val="005E5590"/>
    <w:rsid w:val="005E5CB6"/>
    <w:rsid w:val="005E6854"/>
    <w:rsid w:val="005E701C"/>
    <w:rsid w:val="005E7504"/>
    <w:rsid w:val="005F003D"/>
    <w:rsid w:val="005F0239"/>
    <w:rsid w:val="005F0B4E"/>
    <w:rsid w:val="005F0BD2"/>
    <w:rsid w:val="005F0FA0"/>
    <w:rsid w:val="005F12E1"/>
    <w:rsid w:val="005F1785"/>
    <w:rsid w:val="005F1885"/>
    <w:rsid w:val="005F19F5"/>
    <w:rsid w:val="005F299E"/>
    <w:rsid w:val="005F2C38"/>
    <w:rsid w:val="005F314A"/>
    <w:rsid w:val="005F33CC"/>
    <w:rsid w:val="005F39DE"/>
    <w:rsid w:val="005F3E3B"/>
    <w:rsid w:val="005F44DA"/>
    <w:rsid w:val="005F4643"/>
    <w:rsid w:val="005F4DB4"/>
    <w:rsid w:val="005F4F5F"/>
    <w:rsid w:val="005F5161"/>
    <w:rsid w:val="005F51D3"/>
    <w:rsid w:val="005F5BF4"/>
    <w:rsid w:val="005F61F1"/>
    <w:rsid w:val="005F61FD"/>
    <w:rsid w:val="005F646E"/>
    <w:rsid w:val="005F74AD"/>
    <w:rsid w:val="005F7C3E"/>
    <w:rsid w:val="00600138"/>
    <w:rsid w:val="0060079E"/>
    <w:rsid w:val="006008CA"/>
    <w:rsid w:val="0060113B"/>
    <w:rsid w:val="00601B57"/>
    <w:rsid w:val="00602B98"/>
    <w:rsid w:val="0060380C"/>
    <w:rsid w:val="00603A5B"/>
    <w:rsid w:val="006045A2"/>
    <w:rsid w:val="0060506C"/>
    <w:rsid w:val="006050D3"/>
    <w:rsid w:val="00605244"/>
    <w:rsid w:val="00605641"/>
    <w:rsid w:val="00605834"/>
    <w:rsid w:val="006058ED"/>
    <w:rsid w:val="0060688C"/>
    <w:rsid w:val="00606AE3"/>
    <w:rsid w:val="00606B97"/>
    <w:rsid w:val="00606E28"/>
    <w:rsid w:val="006073A7"/>
    <w:rsid w:val="006074A3"/>
    <w:rsid w:val="00607784"/>
    <w:rsid w:val="006079F1"/>
    <w:rsid w:val="00607FBA"/>
    <w:rsid w:val="0061069D"/>
    <w:rsid w:val="00610786"/>
    <w:rsid w:val="00610E51"/>
    <w:rsid w:val="0061106B"/>
    <w:rsid w:val="006114C8"/>
    <w:rsid w:val="006115F5"/>
    <w:rsid w:val="00611AFC"/>
    <w:rsid w:val="00611E0D"/>
    <w:rsid w:val="00611EF5"/>
    <w:rsid w:val="00612D45"/>
    <w:rsid w:val="00612F5E"/>
    <w:rsid w:val="0061316A"/>
    <w:rsid w:val="00613D2C"/>
    <w:rsid w:val="006141B4"/>
    <w:rsid w:val="00614200"/>
    <w:rsid w:val="00614372"/>
    <w:rsid w:val="00614957"/>
    <w:rsid w:val="006150DF"/>
    <w:rsid w:val="00615104"/>
    <w:rsid w:val="006157D8"/>
    <w:rsid w:val="00615F12"/>
    <w:rsid w:val="0061607D"/>
    <w:rsid w:val="00616CDC"/>
    <w:rsid w:val="00617105"/>
    <w:rsid w:val="00617E1F"/>
    <w:rsid w:val="0062097A"/>
    <w:rsid w:val="00620A1A"/>
    <w:rsid w:val="00621A0B"/>
    <w:rsid w:val="0062254A"/>
    <w:rsid w:val="00622612"/>
    <w:rsid w:val="00622BBA"/>
    <w:rsid w:val="00622E01"/>
    <w:rsid w:val="006233BA"/>
    <w:rsid w:val="006236F5"/>
    <w:rsid w:val="0062372A"/>
    <w:rsid w:val="00623A05"/>
    <w:rsid w:val="00624A79"/>
    <w:rsid w:val="00624CA5"/>
    <w:rsid w:val="00624F35"/>
    <w:rsid w:val="006252FE"/>
    <w:rsid w:val="00626556"/>
    <w:rsid w:val="00626BCC"/>
    <w:rsid w:val="00626D07"/>
    <w:rsid w:val="00626E48"/>
    <w:rsid w:val="0062745E"/>
    <w:rsid w:val="00630121"/>
    <w:rsid w:val="00630476"/>
    <w:rsid w:val="00630B59"/>
    <w:rsid w:val="0063134E"/>
    <w:rsid w:val="00631C0F"/>
    <w:rsid w:val="00631C26"/>
    <w:rsid w:val="006321E1"/>
    <w:rsid w:val="00632318"/>
    <w:rsid w:val="0063254E"/>
    <w:rsid w:val="00633B3F"/>
    <w:rsid w:val="00633E59"/>
    <w:rsid w:val="00634045"/>
    <w:rsid w:val="0063448A"/>
    <w:rsid w:val="006346CD"/>
    <w:rsid w:val="00634A8A"/>
    <w:rsid w:val="006352AA"/>
    <w:rsid w:val="00635F99"/>
    <w:rsid w:val="00636022"/>
    <w:rsid w:val="00636260"/>
    <w:rsid w:val="00636283"/>
    <w:rsid w:val="006364EC"/>
    <w:rsid w:val="00636522"/>
    <w:rsid w:val="0063699D"/>
    <w:rsid w:val="00637594"/>
    <w:rsid w:val="006375E1"/>
    <w:rsid w:val="006376ED"/>
    <w:rsid w:val="00637D12"/>
    <w:rsid w:val="00637F66"/>
    <w:rsid w:val="006405E7"/>
    <w:rsid w:val="006418A8"/>
    <w:rsid w:val="00641AFF"/>
    <w:rsid w:val="00641B6C"/>
    <w:rsid w:val="00641F55"/>
    <w:rsid w:val="00641F8E"/>
    <w:rsid w:val="006424BF"/>
    <w:rsid w:val="006430E9"/>
    <w:rsid w:val="00643EC0"/>
    <w:rsid w:val="006442A1"/>
    <w:rsid w:val="00644995"/>
    <w:rsid w:val="00644BE7"/>
    <w:rsid w:val="00644C46"/>
    <w:rsid w:val="0064528F"/>
    <w:rsid w:val="00645427"/>
    <w:rsid w:val="00646014"/>
    <w:rsid w:val="0064605A"/>
    <w:rsid w:val="0064606A"/>
    <w:rsid w:val="00646221"/>
    <w:rsid w:val="00646727"/>
    <w:rsid w:val="00646985"/>
    <w:rsid w:val="00646D12"/>
    <w:rsid w:val="00646F4C"/>
    <w:rsid w:val="00647378"/>
    <w:rsid w:val="0064760D"/>
    <w:rsid w:val="006476DF"/>
    <w:rsid w:val="006476EC"/>
    <w:rsid w:val="00647920"/>
    <w:rsid w:val="00650177"/>
    <w:rsid w:val="00650AA2"/>
    <w:rsid w:val="006510BE"/>
    <w:rsid w:val="00651462"/>
    <w:rsid w:val="00651921"/>
    <w:rsid w:val="0065224D"/>
    <w:rsid w:val="0065247C"/>
    <w:rsid w:val="006525BF"/>
    <w:rsid w:val="00652791"/>
    <w:rsid w:val="00652808"/>
    <w:rsid w:val="00652962"/>
    <w:rsid w:val="00652FED"/>
    <w:rsid w:val="006530DA"/>
    <w:rsid w:val="0065391B"/>
    <w:rsid w:val="006541E6"/>
    <w:rsid w:val="006545B3"/>
    <w:rsid w:val="00655037"/>
    <w:rsid w:val="006554A3"/>
    <w:rsid w:val="00655631"/>
    <w:rsid w:val="006556D2"/>
    <w:rsid w:val="00655B8C"/>
    <w:rsid w:val="00655BFD"/>
    <w:rsid w:val="006561CE"/>
    <w:rsid w:val="00656E31"/>
    <w:rsid w:val="00656E38"/>
    <w:rsid w:val="0065729D"/>
    <w:rsid w:val="00660E49"/>
    <w:rsid w:val="006615E9"/>
    <w:rsid w:val="00662B47"/>
    <w:rsid w:val="00662EA6"/>
    <w:rsid w:val="00663EC7"/>
    <w:rsid w:val="00664367"/>
    <w:rsid w:val="00664450"/>
    <w:rsid w:val="00664A84"/>
    <w:rsid w:val="0066501A"/>
    <w:rsid w:val="00665234"/>
    <w:rsid w:val="00665373"/>
    <w:rsid w:val="006654C6"/>
    <w:rsid w:val="00665C7A"/>
    <w:rsid w:val="00666A17"/>
    <w:rsid w:val="00666F56"/>
    <w:rsid w:val="00667382"/>
    <w:rsid w:val="00667C05"/>
    <w:rsid w:val="00667E37"/>
    <w:rsid w:val="00667F4F"/>
    <w:rsid w:val="00671661"/>
    <w:rsid w:val="00671A1A"/>
    <w:rsid w:val="00671AA1"/>
    <w:rsid w:val="00671CB4"/>
    <w:rsid w:val="006720E5"/>
    <w:rsid w:val="006728C6"/>
    <w:rsid w:val="00672A59"/>
    <w:rsid w:val="00672F3E"/>
    <w:rsid w:val="006730BA"/>
    <w:rsid w:val="006740FC"/>
    <w:rsid w:val="006740FD"/>
    <w:rsid w:val="006746A5"/>
    <w:rsid w:val="006749DE"/>
    <w:rsid w:val="00674BF6"/>
    <w:rsid w:val="00674C90"/>
    <w:rsid w:val="00675B8D"/>
    <w:rsid w:val="00676F12"/>
    <w:rsid w:val="00677131"/>
    <w:rsid w:val="006772B4"/>
    <w:rsid w:val="006776D0"/>
    <w:rsid w:val="00677E90"/>
    <w:rsid w:val="00680762"/>
    <w:rsid w:val="00680A91"/>
    <w:rsid w:val="00680B17"/>
    <w:rsid w:val="0068131B"/>
    <w:rsid w:val="00681811"/>
    <w:rsid w:val="00681BA0"/>
    <w:rsid w:val="00682015"/>
    <w:rsid w:val="006828C1"/>
    <w:rsid w:val="00683604"/>
    <w:rsid w:val="00683E44"/>
    <w:rsid w:val="0068442B"/>
    <w:rsid w:val="00684ACA"/>
    <w:rsid w:val="00684B1E"/>
    <w:rsid w:val="00684BA2"/>
    <w:rsid w:val="00685383"/>
    <w:rsid w:val="006861DC"/>
    <w:rsid w:val="0068679A"/>
    <w:rsid w:val="00686AB0"/>
    <w:rsid w:val="00686CD1"/>
    <w:rsid w:val="00686E6A"/>
    <w:rsid w:val="00687843"/>
    <w:rsid w:val="00687A5C"/>
    <w:rsid w:val="00687B8D"/>
    <w:rsid w:val="00687E0D"/>
    <w:rsid w:val="00690875"/>
    <w:rsid w:val="00690E8F"/>
    <w:rsid w:val="00690EF1"/>
    <w:rsid w:val="00691081"/>
    <w:rsid w:val="00691366"/>
    <w:rsid w:val="00691708"/>
    <w:rsid w:val="00691FFA"/>
    <w:rsid w:val="0069260A"/>
    <w:rsid w:val="00692799"/>
    <w:rsid w:val="00692AE7"/>
    <w:rsid w:val="00693453"/>
    <w:rsid w:val="00693C31"/>
    <w:rsid w:val="00693FB2"/>
    <w:rsid w:val="0069520A"/>
    <w:rsid w:val="006959E7"/>
    <w:rsid w:val="00695A51"/>
    <w:rsid w:val="00695DDA"/>
    <w:rsid w:val="006963E4"/>
    <w:rsid w:val="006968F5"/>
    <w:rsid w:val="00696EB9"/>
    <w:rsid w:val="00697135"/>
    <w:rsid w:val="006A0A7E"/>
    <w:rsid w:val="006A2033"/>
    <w:rsid w:val="006A2063"/>
    <w:rsid w:val="006A25E8"/>
    <w:rsid w:val="006A2671"/>
    <w:rsid w:val="006A27D3"/>
    <w:rsid w:val="006A29BB"/>
    <w:rsid w:val="006A2B28"/>
    <w:rsid w:val="006A2D70"/>
    <w:rsid w:val="006A34FA"/>
    <w:rsid w:val="006A3512"/>
    <w:rsid w:val="006A37DD"/>
    <w:rsid w:val="006A387C"/>
    <w:rsid w:val="006A3A41"/>
    <w:rsid w:val="006A3E71"/>
    <w:rsid w:val="006A4075"/>
    <w:rsid w:val="006A463B"/>
    <w:rsid w:val="006A4768"/>
    <w:rsid w:val="006A4A0C"/>
    <w:rsid w:val="006A4A33"/>
    <w:rsid w:val="006A5606"/>
    <w:rsid w:val="006A5C7B"/>
    <w:rsid w:val="006A64BB"/>
    <w:rsid w:val="006A70B8"/>
    <w:rsid w:val="006A79F5"/>
    <w:rsid w:val="006A7F3D"/>
    <w:rsid w:val="006B013A"/>
    <w:rsid w:val="006B0415"/>
    <w:rsid w:val="006B0859"/>
    <w:rsid w:val="006B0933"/>
    <w:rsid w:val="006B13A1"/>
    <w:rsid w:val="006B1A5F"/>
    <w:rsid w:val="006B1B50"/>
    <w:rsid w:val="006B2267"/>
    <w:rsid w:val="006B24FC"/>
    <w:rsid w:val="006B2504"/>
    <w:rsid w:val="006B2548"/>
    <w:rsid w:val="006B3D49"/>
    <w:rsid w:val="006B3F32"/>
    <w:rsid w:val="006B3F82"/>
    <w:rsid w:val="006B4101"/>
    <w:rsid w:val="006B475E"/>
    <w:rsid w:val="006B6580"/>
    <w:rsid w:val="006B69B0"/>
    <w:rsid w:val="006B6A3E"/>
    <w:rsid w:val="006B75A1"/>
    <w:rsid w:val="006B7CC5"/>
    <w:rsid w:val="006C0438"/>
    <w:rsid w:val="006C08ED"/>
    <w:rsid w:val="006C10B5"/>
    <w:rsid w:val="006C1194"/>
    <w:rsid w:val="006C1417"/>
    <w:rsid w:val="006C1418"/>
    <w:rsid w:val="006C1F1A"/>
    <w:rsid w:val="006C1F1E"/>
    <w:rsid w:val="006C28A8"/>
    <w:rsid w:val="006C29FC"/>
    <w:rsid w:val="006C3260"/>
    <w:rsid w:val="006C3323"/>
    <w:rsid w:val="006C33D2"/>
    <w:rsid w:val="006C3518"/>
    <w:rsid w:val="006C3BBA"/>
    <w:rsid w:val="006C3EB3"/>
    <w:rsid w:val="006C3FDF"/>
    <w:rsid w:val="006C41AE"/>
    <w:rsid w:val="006C4550"/>
    <w:rsid w:val="006C4D60"/>
    <w:rsid w:val="006C4E4D"/>
    <w:rsid w:val="006C5073"/>
    <w:rsid w:val="006C51D9"/>
    <w:rsid w:val="006C5CAB"/>
    <w:rsid w:val="006C6D74"/>
    <w:rsid w:val="006C7DDB"/>
    <w:rsid w:val="006C7F6E"/>
    <w:rsid w:val="006D0059"/>
    <w:rsid w:val="006D020F"/>
    <w:rsid w:val="006D0403"/>
    <w:rsid w:val="006D0AA4"/>
    <w:rsid w:val="006D149D"/>
    <w:rsid w:val="006D185B"/>
    <w:rsid w:val="006D2C28"/>
    <w:rsid w:val="006D318D"/>
    <w:rsid w:val="006D3258"/>
    <w:rsid w:val="006D4740"/>
    <w:rsid w:val="006D4B64"/>
    <w:rsid w:val="006D4E57"/>
    <w:rsid w:val="006D55B1"/>
    <w:rsid w:val="006D5743"/>
    <w:rsid w:val="006D5746"/>
    <w:rsid w:val="006D5E5D"/>
    <w:rsid w:val="006D6080"/>
    <w:rsid w:val="006D60FB"/>
    <w:rsid w:val="006D659B"/>
    <w:rsid w:val="006D71F7"/>
    <w:rsid w:val="006D7AB4"/>
    <w:rsid w:val="006D7BB5"/>
    <w:rsid w:val="006D7E7B"/>
    <w:rsid w:val="006E032A"/>
    <w:rsid w:val="006E0FC4"/>
    <w:rsid w:val="006E15A9"/>
    <w:rsid w:val="006E24FF"/>
    <w:rsid w:val="006E29DC"/>
    <w:rsid w:val="006E3708"/>
    <w:rsid w:val="006E38D2"/>
    <w:rsid w:val="006E3EB3"/>
    <w:rsid w:val="006E4273"/>
    <w:rsid w:val="006E45E6"/>
    <w:rsid w:val="006E4FDC"/>
    <w:rsid w:val="006E5089"/>
    <w:rsid w:val="006E5291"/>
    <w:rsid w:val="006E55B7"/>
    <w:rsid w:val="006E64A2"/>
    <w:rsid w:val="006E6928"/>
    <w:rsid w:val="006E6B49"/>
    <w:rsid w:val="006E6D01"/>
    <w:rsid w:val="006E724B"/>
    <w:rsid w:val="006E7467"/>
    <w:rsid w:val="006E770E"/>
    <w:rsid w:val="006E77F4"/>
    <w:rsid w:val="006E7A38"/>
    <w:rsid w:val="006F0BBF"/>
    <w:rsid w:val="006F1CAB"/>
    <w:rsid w:val="006F2102"/>
    <w:rsid w:val="006F220C"/>
    <w:rsid w:val="006F3AA1"/>
    <w:rsid w:val="006F5563"/>
    <w:rsid w:val="006F5DF4"/>
    <w:rsid w:val="006F5FF2"/>
    <w:rsid w:val="006F6085"/>
    <w:rsid w:val="006F616C"/>
    <w:rsid w:val="006F65CE"/>
    <w:rsid w:val="006F66E0"/>
    <w:rsid w:val="006F686B"/>
    <w:rsid w:val="006F7032"/>
    <w:rsid w:val="006F776D"/>
    <w:rsid w:val="007004DA"/>
    <w:rsid w:val="007008D9"/>
    <w:rsid w:val="007008FE"/>
    <w:rsid w:val="00700F24"/>
    <w:rsid w:val="007015C6"/>
    <w:rsid w:val="00702D8C"/>
    <w:rsid w:val="007036B6"/>
    <w:rsid w:val="00703F94"/>
    <w:rsid w:val="00704D1E"/>
    <w:rsid w:val="00704F8B"/>
    <w:rsid w:val="007053B1"/>
    <w:rsid w:val="00706620"/>
    <w:rsid w:val="007066A6"/>
    <w:rsid w:val="0070672F"/>
    <w:rsid w:val="00706E97"/>
    <w:rsid w:val="00707091"/>
    <w:rsid w:val="00707E73"/>
    <w:rsid w:val="00710208"/>
    <w:rsid w:val="00710654"/>
    <w:rsid w:val="00710672"/>
    <w:rsid w:val="0071073C"/>
    <w:rsid w:val="007108BB"/>
    <w:rsid w:val="00711D2E"/>
    <w:rsid w:val="00712180"/>
    <w:rsid w:val="00712D3E"/>
    <w:rsid w:val="00712EC2"/>
    <w:rsid w:val="00713504"/>
    <w:rsid w:val="00713D6E"/>
    <w:rsid w:val="00714C98"/>
    <w:rsid w:val="00714E4A"/>
    <w:rsid w:val="00715EE5"/>
    <w:rsid w:val="007164AB"/>
    <w:rsid w:val="007168A2"/>
    <w:rsid w:val="00716BA1"/>
    <w:rsid w:val="00717A03"/>
    <w:rsid w:val="007208B2"/>
    <w:rsid w:val="007211E5"/>
    <w:rsid w:val="0072139A"/>
    <w:rsid w:val="00721440"/>
    <w:rsid w:val="00721C53"/>
    <w:rsid w:val="00721C98"/>
    <w:rsid w:val="00722193"/>
    <w:rsid w:val="00722C64"/>
    <w:rsid w:val="00723846"/>
    <w:rsid w:val="00723A5C"/>
    <w:rsid w:val="00723B96"/>
    <w:rsid w:val="0072429A"/>
    <w:rsid w:val="0072497B"/>
    <w:rsid w:val="00725504"/>
    <w:rsid w:val="00725CCD"/>
    <w:rsid w:val="00725FC4"/>
    <w:rsid w:val="00727070"/>
    <w:rsid w:val="00727571"/>
    <w:rsid w:val="00727581"/>
    <w:rsid w:val="007278CB"/>
    <w:rsid w:val="00730557"/>
    <w:rsid w:val="0073057A"/>
    <w:rsid w:val="0073065C"/>
    <w:rsid w:val="00730772"/>
    <w:rsid w:val="007310BC"/>
    <w:rsid w:val="0073182D"/>
    <w:rsid w:val="00731A71"/>
    <w:rsid w:val="00731F60"/>
    <w:rsid w:val="00731FCF"/>
    <w:rsid w:val="00732344"/>
    <w:rsid w:val="00732413"/>
    <w:rsid w:val="0073269C"/>
    <w:rsid w:val="007329F6"/>
    <w:rsid w:val="00732AC9"/>
    <w:rsid w:val="00732AFD"/>
    <w:rsid w:val="007331C1"/>
    <w:rsid w:val="0073344E"/>
    <w:rsid w:val="0073374C"/>
    <w:rsid w:val="007339A2"/>
    <w:rsid w:val="00733C9F"/>
    <w:rsid w:val="00733E62"/>
    <w:rsid w:val="00734589"/>
    <w:rsid w:val="007349FF"/>
    <w:rsid w:val="00734C09"/>
    <w:rsid w:val="00734E7D"/>
    <w:rsid w:val="00734F6C"/>
    <w:rsid w:val="00735333"/>
    <w:rsid w:val="00735AF8"/>
    <w:rsid w:val="007366A1"/>
    <w:rsid w:val="0073679D"/>
    <w:rsid w:val="007369AA"/>
    <w:rsid w:val="00736D96"/>
    <w:rsid w:val="00737556"/>
    <w:rsid w:val="00737746"/>
    <w:rsid w:val="007377CC"/>
    <w:rsid w:val="00740C3B"/>
    <w:rsid w:val="007412AD"/>
    <w:rsid w:val="00741680"/>
    <w:rsid w:val="00741A61"/>
    <w:rsid w:val="00742062"/>
    <w:rsid w:val="0074243E"/>
    <w:rsid w:val="007429E3"/>
    <w:rsid w:val="00743073"/>
    <w:rsid w:val="00743E17"/>
    <w:rsid w:val="00744104"/>
    <w:rsid w:val="007447A2"/>
    <w:rsid w:val="00744867"/>
    <w:rsid w:val="00744C15"/>
    <w:rsid w:val="00744EC5"/>
    <w:rsid w:val="00744FC1"/>
    <w:rsid w:val="00745649"/>
    <w:rsid w:val="0074594A"/>
    <w:rsid w:val="0074618C"/>
    <w:rsid w:val="007464C1"/>
    <w:rsid w:val="007466A1"/>
    <w:rsid w:val="00746704"/>
    <w:rsid w:val="00746AC1"/>
    <w:rsid w:val="00747614"/>
    <w:rsid w:val="00747A42"/>
    <w:rsid w:val="007501B3"/>
    <w:rsid w:val="00750663"/>
    <w:rsid w:val="007510BF"/>
    <w:rsid w:val="00751178"/>
    <w:rsid w:val="00751E11"/>
    <w:rsid w:val="0075200B"/>
    <w:rsid w:val="00752429"/>
    <w:rsid w:val="00752824"/>
    <w:rsid w:val="00752BC9"/>
    <w:rsid w:val="00753996"/>
    <w:rsid w:val="007541A9"/>
    <w:rsid w:val="00754205"/>
    <w:rsid w:val="00754966"/>
    <w:rsid w:val="00754E84"/>
    <w:rsid w:val="007556FB"/>
    <w:rsid w:val="00755E86"/>
    <w:rsid w:val="007574D9"/>
    <w:rsid w:val="007576ED"/>
    <w:rsid w:val="0075778A"/>
    <w:rsid w:val="00757831"/>
    <w:rsid w:val="00757987"/>
    <w:rsid w:val="00760ACF"/>
    <w:rsid w:val="00760B38"/>
    <w:rsid w:val="00760B70"/>
    <w:rsid w:val="00760BA4"/>
    <w:rsid w:val="00760BB8"/>
    <w:rsid w:val="00761E36"/>
    <w:rsid w:val="00762948"/>
    <w:rsid w:val="00762D9D"/>
    <w:rsid w:val="0076340E"/>
    <w:rsid w:val="0076352D"/>
    <w:rsid w:val="00763948"/>
    <w:rsid w:val="00763D54"/>
    <w:rsid w:val="00763D76"/>
    <w:rsid w:val="007640E2"/>
    <w:rsid w:val="0076430B"/>
    <w:rsid w:val="007645D2"/>
    <w:rsid w:val="00764766"/>
    <w:rsid w:val="007651FF"/>
    <w:rsid w:val="00765406"/>
    <w:rsid w:val="00765CF7"/>
    <w:rsid w:val="00765E7C"/>
    <w:rsid w:val="007666AB"/>
    <w:rsid w:val="0076671F"/>
    <w:rsid w:val="00766F70"/>
    <w:rsid w:val="00766FF3"/>
    <w:rsid w:val="0077034E"/>
    <w:rsid w:val="0077057B"/>
    <w:rsid w:val="007714BF"/>
    <w:rsid w:val="00771715"/>
    <w:rsid w:val="0077236B"/>
    <w:rsid w:val="00772600"/>
    <w:rsid w:val="00772739"/>
    <w:rsid w:val="007729B2"/>
    <w:rsid w:val="00772BD7"/>
    <w:rsid w:val="007731CD"/>
    <w:rsid w:val="00773660"/>
    <w:rsid w:val="00773817"/>
    <w:rsid w:val="00773B91"/>
    <w:rsid w:val="00773D1A"/>
    <w:rsid w:val="00774078"/>
    <w:rsid w:val="007746B9"/>
    <w:rsid w:val="00774977"/>
    <w:rsid w:val="00774A4F"/>
    <w:rsid w:val="00774C72"/>
    <w:rsid w:val="00775079"/>
    <w:rsid w:val="00775657"/>
    <w:rsid w:val="00775B22"/>
    <w:rsid w:val="00775B75"/>
    <w:rsid w:val="007760BD"/>
    <w:rsid w:val="007760C8"/>
    <w:rsid w:val="007770E6"/>
    <w:rsid w:val="007771DF"/>
    <w:rsid w:val="007777F6"/>
    <w:rsid w:val="0077788E"/>
    <w:rsid w:val="00777C29"/>
    <w:rsid w:val="007802CD"/>
    <w:rsid w:val="007807D6"/>
    <w:rsid w:val="00781362"/>
    <w:rsid w:val="0078201D"/>
    <w:rsid w:val="00782182"/>
    <w:rsid w:val="007823BC"/>
    <w:rsid w:val="00782877"/>
    <w:rsid w:val="00783054"/>
    <w:rsid w:val="007833ED"/>
    <w:rsid w:val="00783AF8"/>
    <w:rsid w:val="00783C4C"/>
    <w:rsid w:val="00783FB7"/>
    <w:rsid w:val="00784A0A"/>
    <w:rsid w:val="007851CD"/>
    <w:rsid w:val="00785252"/>
    <w:rsid w:val="007855EE"/>
    <w:rsid w:val="0078591B"/>
    <w:rsid w:val="00785A23"/>
    <w:rsid w:val="00785DC8"/>
    <w:rsid w:val="00786018"/>
    <w:rsid w:val="0078604D"/>
    <w:rsid w:val="00787B4F"/>
    <w:rsid w:val="00787DE7"/>
    <w:rsid w:val="00790C32"/>
    <w:rsid w:val="00790D12"/>
    <w:rsid w:val="007912FA"/>
    <w:rsid w:val="00791DE8"/>
    <w:rsid w:val="00791F36"/>
    <w:rsid w:val="007932A1"/>
    <w:rsid w:val="007936FA"/>
    <w:rsid w:val="007937A9"/>
    <w:rsid w:val="00793FCC"/>
    <w:rsid w:val="00794738"/>
    <w:rsid w:val="007948CA"/>
    <w:rsid w:val="00794AC7"/>
    <w:rsid w:val="00794B25"/>
    <w:rsid w:val="00794C0A"/>
    <w:rsid w:val="00795709"/>
    <w:rsid w:val="00795850"/>
    <w:rsid w:val="00795992"/>
    <w:rsid w:val="00795E2F"/>
    <w:rsid w:val="00795F20"/>
    <w:rsid w:val="007961B6"/>
    <w:rsid w:val="00796514"/>
    <w:rsid w:val="007965C2"/>
    <w:rsid w:val="007966C2"/>
    <w:rsid w:val="00796C16"/>
    <w:rsid w:val="0079714D"/>
    <w:rsid w:val="007976D1"/>
    <w:rsid w:val="007978A6"/>
    <w:rsid w:val="007A02A2"/>
    <w:rsid w:val="007A0A2C"/>
    <w:rsid w:val="007A0DA6"/>
    <w:rsid w:val="007A151D"/>
    <w:rsid w:val="007A2C9A"/>
    <w:rsid w:val="007A310A"/>
    <w:rsid w:val="007A34C9"/>
    <w:rsid w:val="007A356D"/>
    <w:rsid w:val="007A38F1"/>
    <w:rsid w:val="007A3AA7"/>
    <w:rsid w:val="007A3DEC"/>
    <w:rsid w:val="007A43F2"/>
    <w:rsid w:val="007A46D5"/>
    <w:rsid w:val="007A48BF"/>
    <w:rsid w:val="007A531B"/>
    <w:rsid w:val="007A6AAC"/>
    <w:rsid w:val="007A6C9B"/>
    <w:rsid w:val="007A7A1B"/>
    <w:rsid w:val="007B0927"/>
    <w:rsid w:val="007B131F"/>
    <w:rsid w:val="007B1B70"/>
    <w:rsid w:val="007B24EC"/>
    <w:rsid w:val="007B26D5"/>
    <w:rsid w:val="007B2B64"/>
    <w:rsid w:val="007B3048"/>
    <w:rsid w:val="007B314A"/>
    <w:rsid w:val="007B321E"/>
    <w:rsid w:val="007B339A"/>
    <w:rsid w:val="007B341A"/>
    <w:rsid w:val="007B39F1"/>
    <w:rsid w:val="007B45A6"/>
    <w:rsid w:val="007B5770"/>
    <w:rsid w:val="007B5E0D"/>
    <w:rsid w:val="007B6084"/>
    <w:rsid w:val="007B652E"/>
    <w:rsid w:val="007B6B68"/>
    <w:rsid w:val="007B6C26"/>
    <w:rsid w:val="007B6D7A"/>
    <w:rsid w:val="007B7062"/>
    <w:rsid w:val="007B7868"/>
    <w:rsid w:val="007C0574"/>
    <w:rsid w:val="007C08E1"/>
    <w:rsid w:val="007C0A0E"/>
    <w:rsid w:val="007C0F8E"/>
    <w:rsid w:val="007C1610"/>
    <w:rsid w:val="007C1E4E"/>
    <w:rsid w:val="007C218F"/>
    <w:rsid w:val="007C248E"/>
    <w:rsid w:val="007C2508"/>
    <w:rsid w:val="007C2634"/>
    <w:rsid w:val="007C337D"/>
    <w:rsid w:val="007C3A1D"/>
    <w:rsid w:val="007C40C5"/>
    <w:rsid w:val="007C43D5"/>
    <w:rsid w:val="007C4F6B"/>
    <w:rsid w:val="007C5DAB"/>
    <w:rsid w:val="007C6149"/>
    <w:rsid w:val="007C68E8"/>
    <w:rsid w:val="007C716C"/>
    <w:rsid w:val="007C7472"/>
    <w:rsid w:val="007D07BD"/>
    <w:rsid w:val="007D1076"/>
    <w:rsid w:val="007D19EC"/>
    <w:rsid w:val="007D1ADF"/>
    <w:rsid w:val="007D2674"/>
    <w:rsid w:val="007D2707"/>
    <w:rsid w:val="007D2A17"/>
    <w:rsid w:val="007D38D8"/>
    <w:rsid w:val="007D39AE"/>
    <w:rsid w:val="007D3A4E"/>
    <w:rsid w:val="007D4170"/>
    <w:rsid w:val="007D426E"/>
    <w:rsid w:val="007D466F"/>
    <w:rsid w:val="007D486D"/>
    <w:rsid w:val="007D4CBE"/>
    <w:rsid w:val="007D4E18"/>
    <w:rsid w:val="007D4F0B"/>
    <w:rsid w:val="007D517A"/>
    <w:rsid w:val="007D5439"/>
    <w:rsid w:val="007D553E"/>
    <w:rsid w:val="007D5626"/>
    <w:rsid w:val="007D5B17"/>
    <w:rsid w:val="007D5C0A"/>
    <w:rsid w:val="007D5C67"/>
    <w:rsid w:val="007D62F8"/>
    <w:rsid w:val="007D63E9"/>
    <w:rsid w:val="007D6434"/>
    <w:rsid w:val="007D6546"/>
    <w:rsid w:val="007D6748"/>
    <w:rsid w:val="007D6A2D"/>
    <w:rsid w:val="007D71A1"/>
    <w:rsid w:val="007D7276"/>
    <w:rsid w:val="007D757A"/>
    <w:rsid w:val="007D7C35"/>
    <w:rsid w:val="007D7CC6"/>
    <w:rsid w:val="007D7E75"/>
    <w:rsid w:val="007E0104"/>
    <w:rsid w:val="007E01F4"/>
    <w:rsid w:val="007E04E5"/>
    <w:rsid w:val="007E0CDE"/>
    <w:rsid w:val="007E0D61"/>
    <w:rsid w:val="007E16EF"/>
    <w:rsid w:val="007E20CC"/>
    <w:rsid w:val="007E25E8"/>
    <w:rsid w:val="007E261E"/>
    <w:rsid w:val="007E2936"/>
    <w:rsid w:val="007E344C"/>
    <w:rsid w:val="007E4042"/>
    <w:rsid w:val="007E4EE7"/>
    <w:rsid w:val="007E53C7"/>
    <w:rsid w:val="007E59AF"/>
    <w:rsid w:val="007E5D53"/>
    <w:rsid w:val="007E674D"/>
    <w:rsid w:val="007E6F38"/>
    <w:rsid w:val="007E707C"/>
    <w:rsid w:val="007F09DD"/>
    <w:rsid w:val="007F10AC"/>
    <w:rsid w:val="007F2D08"/>
    <w:rsid w:val="007F4037"/>
    <w:rsid w:val="007F4323"/>
    <w:rsid w:val="007F47D2"/>
    <w:rsid w:val="007F52A5"/>
    <w:rsid w:val="007F533A"/>
    <w:rsid w:val="007F5565"/>
    <w:rsid w:val="007F5603"/>
    <w:rsid w:val="007F6675"/>
    <w:rsid w:val="007F6681"/>
    <w:rsid w:val="007F67D2"/>
    <w:rsid w:val="007F6B3F"/>
    <w:rsid w:val="007F6C2B"/>
    <w:rsid w:val="007F6ECB"/>
    <w:rsid w:val="007F6FA3"/>
    <w:rsid w:val="007F7082"/>
    <w:rsid w:val="007F7345"/>
    <w:rsid w:val="007F7380"/>
    <w:rsid w:val="007F7592"/>
    <w:rsid w:val="007F75CE"/>
    <w:rsid w:val="007F7C80"/>
    <w:rsid w:val="007F7F65"/>
    <w:rsid w:val="0080191E"/>
    <w:rsid w:val="00801EE2"/>
    <w:rsid w:val="0080209E"/>
    <w:rsid w:val="00802E81"/>
    <w:rsid w:val="0080393C"/>
    <w:rsid w:val="00803F8C"/>
    <w:rsid w:val="00804259"/>
    <w:rsid w:val="00804C34"/>
    <w:rsid w:val="00804CF8"/>
    <w:rsid w:val="00804E2A"/>
    <w:rsid w:val="0080596A"/>
    <w:rsid w:val="00805BCF"/>
    <w:rsid w:val="00805CBA"/>
    <w:rsid w:val="00806176"/>
    <w:rsid w:val="00806560"/>
    <w:rsid w:val="00806DFF"/>
    <w:rsid w:val="00807407"/>
    <w:rsid w:val="00807EE0"/>
    <w:rsid w:val="00810030"/>
    <w:rsid w:val="00810067"/>
    <w:rsid w:val="00810468"/>
    <w:rsid w:val="00811B91"/>
    <w:rsid w:val="00811DBB"/>
    <w:rsid w:val="00812146"/>
    <w:rsid w:val="008121E5"/>
    <w:rsid w:val="008128A2"/>
    <w:rsid w:val="008129D9"/>
    <w:rsid w:val="0081330F"/>
    <w:rsid w:val="00813956"/>
    <w:rsid w:val="00813E37"/>
    <w:rsid w:val="00814084"/>
    <w:rsid w:val="008141DE"/>
    <w:rsid w:val="00814A7B"/>
    <w:rsid w:val="00814C27"/>
    <w:rsid w:val="00814EA8"/>
    <w:rsid w:val="0081575C"/>
    <w:rsid w:val="00815E0E"/>
    <w:rsid w:val="00816E0B"/>
    <w:rsid w:val="00816E39"/>
    <w:rsid w:val="008172E9"/>
    <w:rsid w:val="00817409"/>
    <w:rsid w:val="00817B2F"/>
    <w:rsid w:val="00817BFE"/>
    <w:rsid w:val="00817D1F"/>
    <w:rsid w:val="00817FF9"/>
    <w:rsid w:val="00820209"/>
    <w:rsid w:val="008209DF"/>
    <w:rsid w:val="00820D71"/>
    <w:rsid w:val="00820EE9"/>
    <w:rsid w:val="00820F0D"/>
    <w:rsid w:val="00820F65"/>
    <w:rsid w:val="00820F69"/>
    <w:rsid w:val="008211F7"/>
    <w:rsid w:val="008213FB"/>
    <w:rsid w:val="008214C0"/>
    <w:rsid w:val="008215E6"/>
    <w:rsid w:val="00821E0F"/>
    <w:rsid w:val="008224DF"/>
    <w:rsid w:val="0082385F"/>
    <w:rsid w:val="0082482D"/>
    <w:rsid w:val="00825A44"/>
    <w:rsid w:val="00825A6E"/>
    <w:rsid w:val="00825F10"/>
    <w:rsid w:val="00826531"/>
    <w:rsid w:val="0082662D"/>
    <w:rsid w:val="008266D3"/>
    <w:rsid w:val="00827592"/>
    <w:rsid w:val="00830FF6"/>
    <w:rsid w:val="0083275D"/>
    <w:rsid w:val="00832796"/>
    <w:rsid w:val="00832806"/>
    <w:rsid w:val="008336DB"/>
    <w:rsid w:val="00834AD1"/>
    <w:rsid w:val="00835378"/>
    <w:rsid w:val="008358DD"/>
    <w:rsid w:val="008360B0"/>
    <w:rsid w:val="008360D5"/>
    <w:rsid w:val="00836E87"/>
    <w:rsid w:val="00837F7C"/>
    <w:rsid w:val="00840364"/>
    <w:rsid w:val="00840ABD"/>
    <w:rsid w:val="00841E88"/>
    <w:rsid w:val="00842339"/>
    <w:rsid w:val="008424C8"/>
    <w:rsid w:val="00842883"/>
    <w:rsid w:val="00842DD6"/>
    <w:rsid w:val="00843431"/>
    <w:rsid w:val="008436F2"/>
    <w:rsid w:val="00843EB1"/>
    <w:rsid w:val="00844230"/>
    <w:rsid w:val="008443B4"/>
    <w:rsid w:val="008446F2"/>
    <w:rsid w:val="00845ACA"/>
    <w:rsid w:val="0084698A"/>
    <w:rsid w:val="00847D9F"/>
    <w:rsid w:val="008504C2"/>
    <w:rsid w:val="00850BEB"/>
    <w:rsid w:val="00850D9D"/>
    <w:rsid w:val="00850F5F"/>
    <w:rsid w:val="00850F7B"/>
    <w:rsid w:val="00851323"/>
    <w:rsid w:val="00851847"/>
    <w:rsid w:val="00851E4D"/>
    <w:rsid w:val="00852E54"/>
    <w:rsid w:val="00853070"/>
    <w:rsid w:val="00853606"/>
    <w:rsid w:val="00853CCF"/>
    <w:rsid w:val="00854330"/>
    <w:rsid w:val="008544E4"/>
    <w:rsid w:val="00854F79"/>
    <w:rsid w:val="00854F7D"/>
    <w:rsid w:val="008552C0"/>
    <w:rsid w:val="00855AD9"/>
    <w:rsid w:val="00855E2D"/>
    <w:rsid w:val="00856806"/>
    <w:rsid w:val="00856AD7"/>
    <w:rsid w:val="00856D5F"/>
    <w:rsid w:val="00856FD2"/>
    <w:rsid w:val="008572CF"/>
    <w:rsid w:val="00857827"/>
    <w:rsid w:val="00857C2C"/>
    <w:rsid w:val="0086003B"/>
    <w:rsid w:val="00860500"/>
    <w:rsid w:val="0086056B"/>
    <w:rsid w:val="00860858"/>
    <w:rsid w:val="00860D87"/>
    <w:rsid w:val="00860DFE"/>
    <w:rsid w:val="00860FA3"/>
    <w:rsid w:val="0086188D"/>
    <w:rsid w:val="0086201A"/>
    <w:rsid w:val="008620CF"/>
    <w:rsid w:val="008620FF"/>
    <w:rsid w:val="00862C2D"/>
    <w:rsid w:val="00863E34"/>
    <w:rsid w:val="008645C3"/>
    <w:rsid w:val="008658D2"/>
    <w:rsid w:val="00866391"/>
    <w:rsid w:val="00866669"/>
    <w:rsid w:val="0086667A"/>
    <w:rsid w:val="008666B7"/>
    <w:rsid w:val="008668EC"/>
    <w:rsid w:val="00866A22"/>
    <w:rsid w:val="00866CA6"/>
    <w:rsid w:val="00870019"/>
    <w:rsid w:val="008718FA"/>
    <w:rsid w:val="00871993"/>
    <w:rsid w:val="00872515"/>
    <w:rsid w:val="00873B2D"/>
    <w:rsid w:val="00873BC7"/>
    <w:rsid w:val="008742C7"/>
    <w:rsid w:val="00874572"/>
    <w:rsid w:val="008748DD"/>
    <w:rsid w:val="008749EA"/>
    <w:rsid w:val="00874BA7"/>
    <w:rsid w:val="00874C95"/>
    <w:rsid w:val="00874E58"/>
    <w:rsid w:val="008759FC"/>
    <w:rsid w:val="00877AD8"/>
    <w:rsid w:val="00877F2A"/>
    <w:rsid w:val="00880073"/>
    <w:rsid w:val="00880247"/>
    <w:rsid w:val="00880402"/>
    <w:rsid w:val="008804B1"/>
    <w:rsid w:val="00880870"/>
    <w:rsid w:val="00880ADA"/>
    <w:rsid w:val="00880C47"/>
    <w:rsid w:val="00881B0A"/>
    <w:rsid w:val="00881F5D"/>
    <w:rsid w:val="00882081"/>
    <w:rsid w:val="0088219B"/>
    <w:rsid w:val="0088222A"/>
    <w:rsid w:val="00882BA3"/>
    <w:rsid w:val="00883722"/>
    <w:rsid w:val="008837B2"/>
    <w:rsid w:val="008838E5"/>
    <w:rsid w:val="00883998"/>
    <w:rsid w:val="00883AAA"/>
    <w:rsid w:val="00883B63"/>
    <w:rsid w:val="0088429B"/>
    <w:rsid w:val="00884AB1"/>
    <w:rsid w:val="00884C22"/>
    <w:rsid w:val="00884C2C"/>
    <w:rsid w:val="00884EE4"/>
    <w:rsid w:val="00885873"/>
    <w:rsid w:val="0088600E"/>
    <w:rsid w:val="00886584"/>
    <w:rsid w:val="00886918"/>
    <w:rsid w:val="0088699F"/>
    <w:rsid w:val="00887B0B"/>
    <w:rsid w:val="00887E12"/>
    <w:rsid w:val="008904A1"/>
    <w:rsid w:val="008904E5"/>
    <w:rsid w:val="00890552"/>
    <w:rsid w:val="00891899"/>
    <w:rsid w:val="00891FFE"/>
    <w:rsid w:val="008920A7"/>
    <w:rsid w:val="00892139"/>
    <w:rsid w:val="00892545"/>
    <w:rsid w:val="008926B2"/>
    <w:rsid w:val="00892DDD"/>
    <w:rsid w:val="00892EB8"/>
    <w:rsid w:val="00892FED"/>
    <w:rsid w:val="0089300C"/>
    <w:rsid w:val="0089331A"/>
    <w:rsid w:val="00893C0E"/>
    <w:rsid w:val="00894855"/>
    <w:rsid w:val="00894DE2"/>
    <w:rsid w:val="00895729"/>
    <w:rsid w:val="008958EE"/>
    <w:rsid w:val="00895A75"/>
    <w:rsid w:val="00895DB3"/>
    <w:rsid w:val="00896118"/>
    <w:rsid w:val="0089612C"/>
    <w:rsid w:val="008967F9"/>
    <w:rsid w:val="00897425"/>
    <w:rsid w:val="00897533"/>
    <w:rsid w:val="008976EF"/>
    <w:rsid w:val="008A0350"/>
    <w:rsid w:val="008A0481"/>
    <w:rsid w:val="008A063A"/>
    <w:rsid w:val="008A0CCC"/>
    <w:rsid w:val="008A1761"/>
    <w:rsid w:val="008A1A3B"/>
    <w:rsid w:val="008A210F"/>
    <w:rsid w:val="008A2580"/>
    <w:rsid w:val="008A35B7"/>
    <w:rsid w:val="008A3A0E"/>
    <w:rsid w:val="008A3CDC"/>
    <w:rsid w:val="008A3FA6"/>
    <w:rsid w:val="008A41E8"/>
    <w:rsid w:val="008A43A3"/>
    <w:rsid w:val="008A471F"/>
    <w:rsid w:val="008A4CB9"/>
    <w:rsid w:val="008A5A69"/>
    <w:rsid w:val="008A5B5E"/>
    <w:rsid w:val="008A5CF9"/>
    <w:rsid w:val="008A5DB2"/>
    <w:rsid w:val="008A5DC0"/>
    <w:rsid w:val="008A61D1"/>
    <w:rsid w:val="008A6288"/>
    <w:rsid w:val="008A6551"/>
    <w:rsid w:val="008A667E"/>
    <w:rsid w:val="008A673C"/>
    <w:rsid w:val="008A68D6"/>
    <w:rsid w:val="008A69FC"/>
    <w:rsid w:val="008A6BEB"/>
    <w:rsid w:val="008A7C88"/>
    <w:rsid w:val="008B07A9"/>
    <w:rsid w:val="008B0CEA"/>
    <w:rsid w:val="008B107C"/>
    <w:rsid w:val="008B1286"/>
    <w:rsid w:val="008B13E1"/>
    <w:rsid w:val="008B174E"/>
    <w:rsid w:val="008B1AF6"/>
    <w:rsid w:val="008B209D"/>
    <w:rsid w:val="008B2940"/>
    <w:rsid w:val="008B3AE2"/>
    <w:rsid w:val="008B487B"/>
    <w:rsid w:val="008B4E80"/>
    <w:rsid w:val="008B5CBD"/>
    <w:rsid w:val="008B5DCB"/>
    <w:rsid w:val="008B618F"/>
    <w:rsid w:val="008B6427"/>
    <w:rsid w:val="008B68AA"/>
    <w:rsid w:val="008B6AAA"/>
    <w:rsid w:val="008B6AB4"/>
    <w:rsid w:val="008B6B53"/>
    <w:rsid w:val="008B6F24"/>
    <w:rsid w:val="008B79FE"/>
    <w:rsid w:val="008B7E8F"/>
    <w:rsid w:val="008B7EBB"/>
    <w:rsid w:val="008C0590"/>
    <w:rsid w:val="008C08E3"/>
    <w:rsid w:val="008C09A1"/>
    <w:rsid w:val="008C1AB8"/>
    <w:rsid w:val="008C27E5"/>
    <w:rsid w:val="008C2F78"/>
    <w:rsid w:val="008C38D8"/>
    <w:rsid w:val="008C3CFA"/>
    <w:rsid w:val="008C3E30"/>
    <w:rsid w:val="008C3E47"/>
    <w:rsid w:val="008C5224"/>
    <w:rsid w:val="008C54EB"/>
    <w:rsid w:val="008C5809"/>
    <w:rsid w:val="008C5D32"/>
    <w:rsid w:val="008C61B2"/>
    <w:rsid w:val="008C67F7"/>
    <w:rsid w:val="008C690B"/>
    <w:rsid w:val="008C6E0C"/>
    <w:rsid w:val="008C7993"/>
    <w:rsid w:val="008C7BE4"/>
    <w:rsid w:val="008C7CE9"/>
    <w:rsid w:val="008D0156"/>
    <w:rsid w:val="008D0FA4"/>
    <w:rsid w:val="008D13D6"/>
    <w:rsid w:val="008D168C"/>
    <w:rsid w:val="008D1EC3"/>
    <w:rsid w:val="008D236D"/>
    <w:rsid w:val="008D23BB"/>
    <w:rsid w:val="008D26BA"/>
    <w:rsid w:val="008D26FC"/>
    <w:rsid w:val="008D2F1A"/>
    <w:rsid w:val="008D3177"/>
    <w:rsid w:val="008D3204"/>
    <w:rsid w:val="008D37D2"/>
    <w:rsid w:val="008D52E9"/>
    <w:rsid w:val="008D5394"/>
    <w:rsid w:val="008D546D"/>
    <w:rsid w:val="008D5987"/>
    <w:rsid w:val="008D620F"/>
    <w:rsid w:val="008D6312"/>
    <w:rsid w:val="008D68EE"/>
    <w:rsid w:val="008D69E4"/>
    <w:rsid w:val="008D6E10"/>
    <w:rsid w:val="008D71A5"/>
    <w:rsid w:val="008D76AF"/>
    <w:rsid w:val="008D779D"/>
    <w:rsid w:val="008E018D"/>
    <w:rsid w:val="008E0861"/>
    <w:rsid w:val="008E13CD"/>
    <w:rsid w:val="008E20CC"/>
    <w:rsid w:val="008E2206"/>
    <w:rsid w:val="008E2405"/>
    <w:rsid w:val="008E24BC"/>
    <w:rsid w:val="008E30B4"/>
    <w:rsid w:val="008E3516"/>
    <w:rsid w:val="008E36E5"/>
    <w:rsid w:val="008E3BF4"/>
    <w:rsid w:val="008E4329"/>
    <w:rsid w:val="008E46B5"/>
    <w:rsid w:val="008E4CD0"/>
    <w:rsid w:val="008E5707"/>
    <w:rsid w:val="008E5801"/>
    <w:rsid w:val="008E5E9B"/>
    <w:rsid w:val="008E6B22"/>
    <w:rsid w:val="008E6DEC"/>
    <w:rsid w:val="008E704F"/>
    <w:rsid w:val="008E7BCC"/>
    <w:rsid w:val="008E7F8E"/>
    <w:rsid w:val="008F03C8"/>
    <w:rsid w:val="008F05B1"/>
    <w:rsid w:val="008F095C"/>
    <w:rsid w:val="008F1588"/>
    <w:rsid w:val="008F19C0"/>
    <w:rsid w:val="008F298D"/>
    <w:rsid w:val="008F2B3D"/>
    <w:rsid w:val="008F2F04"/>
    <w:rsid w:val="008F3184"/>
    <w:rsid w:val="008F37B7"/>
    <w:rsid w:val="008F41AB"/>
    <w:rsid w:val="008F4E8D"/>
    <w:rsid w:val="008F4EE7"/>
    <w:rsid w:val="008F5613"/>
    <w:rsid w:val="008F5F40"/>
    <w:rsid w:val="008F61E7"/>
    <w:rsid w:val="008F6568"/>
    <w:rsid w:val="008F6B02"/>
    <w:rsid w:val="008F6DF8"/>
    <w:rsid w:val="008F75DA"/>
    <w:rsid w:val="008F769C"/>
    <w:rsid w:val="009008AA"/>
    <w:rsid w:val="00900CBF"/>
    <w:rsid w:val="00900D39"/>
    <w:rsid w:val="00900E3E"/>
    <w:rsid w:val="00901101"/>
    <w:rsid w:val="00901164"/>
    <w:rsid w:val="0090145D"/>
    <w:rsid w:val="00901CD4"/>
    <w:rsid w:val="00901E90"/>
    <w:rsid w:val="00902833"/>
    <w:rsid w:val="00902940"/>
    <w:rsid w:val="00902964"/>
    <w:rsid w:val="00902974"/>
    <w:rsid w:val="00902BE7"/>
    <w:rsid w:val="00902CF4"/>
    <w:rsid w:val="00902DE9"/>
    <w:rsid w:val="009039BB"/>
    <w:rsid w:val="00903BA0"/>
    <w:rsid w:val="0090417E"/>
    <w:rsid w:val="00904708"/>
    <w:rsid w:val="00904DBF"/>
    <w:rsid w:val="00904F40"/>
    <w:rsid w:val="009057FB"/>
    <w:rsid w:val="009058C2"/>
    <w:rsid w:val="0090599C"/>
    <w:rsid w:val="009061B5"/>
    <w:rsid w:val="00906277"/>
    <w:rsid w:val="00906BEF"/>
    <w:rsid w:val="009079A3"/>
    <w:rsid w:val="00907A82"/>
    <w:rsid w:val="0091009C"/>
    <w:rsid w:val="0091034A"/>
    <w:rsid w:val="00910465"/>
    <w:rsid w:val="00910610"/>
    <w:rsid w:val="0091083E"/>
    <w:rsid w:val="00910A95"/>
    <w:rsid w:val="00910E1C"/>
    <w:rsid w:val="00911725"/>
    <w:rsid w:val="00912A8B"/>
    <w:rsid w:val="0091308E"/>
    <w:rsid w:val="009131EB"/>
    <w:rsid w:val="009132F0"/>
    <w:rsid w:val="00913A84"/>
    <w:rsid w:val="00913CF8"/>
    <w:rsid w:val="00914324"/>
    <w:rsid w:val="00914F0E"/>
    <w:rsid w:val="00915F83"/>
    <w:rsid w:val="009166EA"/>
    <w:rsid w:val="00916D6E"/>
    <w:rsid w:val="00916F93"/>
    <w:rsid w:val="009173FC"/>
    <w:rsid w:val="009174D6"/>
    <w:rsid w:val="00920167"/>
    <w:rsid w:val="009202B9"/>
    <w:rsid w:val="009206AE"/>
    <w:rsid w:val="009212E7"/>
    <w:rsid w:val="00921BD0"/>
    <w:rsid w:val="00921F52"/>
    <w:rsid w:val="00922009"/>
    <w:rsid w:val="009223B1"/>
    <w:rsid w:val="009230FC"/>
    <w:rsid w:val="009235C9"/>
    <w:rsid w:val="00923724"/>
    <w:rsid w:val="00923748"/>
    <w:rsid w:val="0092374E"/>
    <w:rsid w:val="00923886"/>
    <w:rsid w:val="00924270"/>
    <w:rsid w:val="00924AB5"/>
    <w:rsid w:val="00924AC1"/>
    <w:rsid w:val="00924F51"/>
    <w:rsid w:val="009252BF"/>
    <w:rsid w:val="00925329"/>
    <w:rsid w:val="00925E9C"/>
    <w:rsid w:val="00926241"/>
    <w:rsid w:val="0092629F"/>
    <w:rsid w:val="0092684B"/>
    <w:rsid w:val="00926BAA"/>
    <w:rsid w:val="00927C49"/>
    <w:rsid w:val="00927DE7"/>
    <w:rsid w:val="00927E35"/>
    <w:rsid w:val="00927F58"/>
    <w:rsid w:val="00930678"/>
    <w:rsid w:val="009306EA"/>
    <w:rsid w:val="00931D31"/>
    <w:rsid w:val="009323A9"/>
    <w:rsid w:val="009326CA"/>
    <w:rsid w:val="00932826"/>
    <w:rsid w:val="009329C0"/>
    <w:rsid w:val="00933860"/>
    <w:rsid w:val="00933BBA"/>
    <w:rsid w:val="009350AD"/>
    <w:rsid w:val="00935108"/>
    <w:rsid w:val="00935130"/>
    <w:rsid w:val="009358ED"/>
    <w:rsid w:val="0093621E"/>
    <w:rsid w:val="009363B3"/>
    <w:rsid w:val="00936403"/>
    <w:rsid w:val="009368C8"/>
    <w:rsid w:val="00936F48"/>
    <w:rsid w:val="00937F79"/>
    <w:rsid w:val="00940425"/>
    <w:rsid w:val="00940667"/>
    <w:rsid w:val="00940861"/>
    <w:rsid w:val="00940A68"/>
    <w:rsid w:val="00940AAF"/>
    <w:rsid w:val="00940D70"/>
    <w:rsid w:val="00941D00"/>
    <w:rsid w:val="00941F7F"/>
    <w:rsid w:val="00942845"/>
    <w:rsid w:val="00942CEF"/>
    <w:rsid w:val="00942DBF"/>
    <w:rsid w:val="00942F94"/>
    <w:rsid w:val="009433BE"/>
    <w:rsid w:val="00943446"/>
    <w:rsid w:val="0094357E"/>
    <w:rsid w:val="00943588"/>
    <w:rsid w:val="00944956"/>
    <w:rsid w:val="009450D9"/>
    <w:rsid w:val="009467BB"/>
    <w:rsid w:val="00946E08"/>
    <w:rsid w:val="009477F9"/>
    <w:rsid w:val="00947A52"/>
    <w:rsid w:val="00947AF7"/>
    <w:rsid w:val="009500C3"/>
    <w:rsid w:val="00950584"/>
    <w:rsid w:val="00950C03"/>
    <w:rsid w:val="00950E2F"/>
    <w:rsid w:val="009516EA"/>
    <w:rsid w:val="00951ECC"/>
    <w:rsid w:val="00952373"/>
    <w:rsid w:val="009528D2"/>
    <w:rsid w:val="0095325A"/>
    <w:rsid w:val="00953660"/>
    <w:rsid w:val="00953BD1"/>
    <w:rsid w:val="009541E6"/>
    <w:rsid w:val="00954D38"/>
    <w:rsid w:val="00954D81"/>
    <w:rsid w:val="00955AAB"/>
    <w:rsid w:val="00955DEC"/>
    <w:rsid w:val="00955E84"/>
    <w:rsid w:val="009566C2"/>
    <w:rsid w:val="00956C95"/>
    <w:rsid w:val="009579C0"/>
    <w:rsid w:val="00957BDB"/>
    <w:rsid w:val="00957D89"/>
    <w:rsid w:val="009605CB"/>
    <w:rsid w:val="00960786"/>
    <w:rsid w:val="00960788"/>
    <w:rsid w:val="00960B46"/>
    <w:rsid w:val="00960EF9"/>
    <w:rsid w:val="00960F5C"/>
    <w:rsid w:val="009610B9"/>
    <w:rsid w:val="009616B1"/>
    <w:rsid w:val="0096204E"/>
    <w:rsid w:val="00962399"/>
    <w:rsid w:val="00962AFC"/>
    <w:rsid w:val="00962D85"/>
    <w:rsid w:val="00962DBB"/>
    <w:rsid w:val="00962F5C"/>
    <w:rsid w:val="00963403"/>
    <w:rsid w:val="00965789"/>
    <w:rsid w:val="009661B6"/>
    <w:rsid w:val="00966BD7"/>
    <w:rsid w:val="0096704B"/>
    <w:rsid w:val="009673C9"/>
    <w:rsid w:val="0096745E"/>
    <w:rsid w:val="009677DA"/>
    <w:rsid w:val="00967E5F"/>
    <w:rsid w:val="0097021F"/>
    <w:rsid w:val="0097061A"/>
    <w:rsid w:val="009708E1"/>
    <w:rsid w:val="0097096B"/>
    <w:rsid w:val="00971746"/>
    <w:rsid w:val="00971812"/>
    <w:rsid w:val="00971D61"/>
    <w:rsid w:val="00972925"/>
    <w:rsid w:val="009730E2"/>
    <w:rsid w:val="0097344C"/>
    <w:rsid w:val="009734C0"/>
    <w:rsid w:val="0097352A"/>
    <w:rsid w:val="00973617"/>
    <w:rsid w:val="0097371C"/>
    <w:rsid w:val="0097388D"/>
    <w:rsid w:val="009738DF"/>
    <w:rsid w:val="00973D2F"/>
    <w:rsid w:val="00974537"/>
    <w:rsid w:val="00975BFD"/>
    <w:rsid w:val="00976093"/>
    <w:rsid w:val="009760CC"/>
    <w:rsid w:val="00976171"/>
    <w:rsid w:val="00976A0C"/>
    <w:rsid w:val="00980004"/>
    <w:rsid w:val="0098019F"/>
    <w:rsid w:val="00980625"/>
    <w:rsid w:val="00980CEF"/>
    <w:rsid w:val="00981741"/>
    <w:rsid w:val="00982111"/>
    <w:rsid w:val="0098221E"/>
    <w:rsid w:val="00982BC4"/>
    <w:rsid w:val="00982C1B"/>
    <w:rsid w:val="00982C57"/>
    <w:rsid w:val="00983140"/>
    <w:rsid w:val="00983239"/>
    <w:rsid w:val="00983850"/>
    <w:rsid w:val="00985BCC"/>
    <w:rsid w:val="00986584"/>
    <w:rsid w:val="00986EEC"/>
    <w:rsid w:val="00987031"/>
    <w:rsid w:val="009871D1"/>
    <w:rsid w:val="009876EB"/>
    <w:rsid w:val="00987A09"/>
    <w:rsid w:val="00987F59"/>
    <w:rsid w:val="0099008B"/>
    <w:rsid w:val="0099016E"/>
    <w:rsid w:val="00990B94"/>
    <w:rsid w:val="0099189F"/>
    <w:rsid w:val="00991C66"/>
    <w:rsid w:val="00992382"/>
    <w:rsid w:val="009928A0"/>
    <w:rsid w:val="00992916"/>
    <w:rsid w:val="00992AD9"/>
    <w:rsid w:val="009930D8"/>
    <w:rsid w:val="00993435"/>
    <w:rsid w:val="009936D1"/>
    <w:rsid w:val="009938A1"/>
    <w:rsid w:val="00993FB6"/>
    <w:rsid w:val="0099417C"/>
    <w:rsid w:val="009941CF"/>
    <w:rsid w:val="009949F2"/>
    <w:rsid w:val="00994B25"/>
    <w:rsid w:val="00994BC7"/>
    <w:rsid w:val="00994C59"/>
    <w:rsid w:val="009950B4"/>
    <w:rsid w:val="009950CC"/>
    <w:rsid w:val="00995449"/>
    <w:rsid w:val="00995452"/>
    <w:rsid w:val="00995E50"/>
    <w:rsid w:val="009962F3"/>
    <w:rsid w:val="009963E7"/>
    <w:rsid w:val="009977C8"/>
    <w:rsid w:val="009978FD"/>
    <w:rsid w:val="009A0E62"/>
    <w:rsid w:val="009A2129"/>
    <w:rsid w:val="009A27FB"/>
    <w:rsid w:val="009A2ED8"/>
    <w:rsid w:val="009A4186"/>
    <w:rsid w:val="009A4723"/>
    <w:rsid w:val="009A480D"/>
    <w:rsid w:val="009A4C85"/>
    <w:rsid w:val="009A5321"/>
    <w:rsid w:val="009A60FD"/>
    <w:rsid w:val="009A64B9"/>
    <w:rsid w:val="009A6904"/>
    <w:rsid w:val="009A749B"/>
    <w:rsid w:val="009A764D"/>
    <w:rsid w:val="009A7907"/>
    <w:rsid w:val="009A7917"/>
    <w:rsid w:val="009A7D79"/>
    <w:rsid w:val="009B03E7"/>
    <w:rsid w:val="009B08DE"/>
    <w:rsid w:val="009B2361"/>
    <w:rsid w:val="009B26DA"/>
    <w:rsid w:val="009B2E2D"/>
    <w:rsid w:val="009B42F7"/>
    <w:rsid w:val="009B5406"/>
    <w:rsid w:val="009B574A"/>
    <w:rsid w:val="009B6071"/>
    <w:rsid w:val="009B6AA2"/>
    <w:rsid w:val="009B70E0"/>
    <w:rsid w:val="009B7990"/>
    <w:rsid w:val="009C014C"/>
    <w:rsid w:val="009C058D"/>
    <w:rsid w:val="009C05A1"/>
    <w:rsid w:val="009C084B"/>
    <w:rsid w:val="009C0B59"/>
    <w:rsid w:val="009C0C2A"/>
    <w:rsid w:val="009C10C6"/>
    <w:rsid w:val="009C13CE"/>
    <w:rsid w:val="009C18B0"/>
    <w:rsid w:val="009C1F04"/>
    <w:rsid w:val="009C3A51"/>
    <w:rsid w:val="009C3B3E"/>
    <w:rsid w:val="009C3D74"/>
    <w:rsid w:val="009C4382"/>
    <w:rsid w:val="009C471F"/>
    <w:rsid w:val="009C4FAB"/>
    <w:rsid w:val="009C55EC"/>
    <w:rsid w:val="009C5645"/>
    <w:rsid w:val="009C564D"/>
    <w:rsid w:val="009C5B28"/>
    <w:rsid w:val="009C6736"/>
    <w:rsid w:val="009C75C5"/>
    <w:rsid w:val="009D0FA5"/>
    <w:rsid w:val="009D101B"/>
    <w:rsid w:val="009D154F"/>
    <w:rsid w:val="009D1BF1"/>
    <w:rsid w:val="009D23DF"/>
    <w:rsid w:val="009D277B"/>
    <w:rsid w:val="009D2F12"/>
    <w:rsid w:val="009D3013"/>
    <w:rsid w:val="009D31DA"/>
    <w:rsid w:val="009D3C11"/>
    <w:rsid w:val="009D4422"/>
    <w:rsid w:val="009D4E5E"/>
    <w:rsid w:val="009D51AB"/>
    <w:rsid w:val="009D55B5"/>
    <w:rsid w:val="009D571D"/>
    <w:rsid w:val="009D5932"/>
    <w:rsid w:val="009D5EA7"/>
    <w:rsid w:val="009D63E8"/>
    <w:rsid w:val="009D64C2"/>
    <w:rsid w:val="009D65A7"/>
    <w:rsid w:val="009D66BB"/>
    <w:rsid w:val="009D69D5"/>
    <w:rsid w:val="009D6B31"/>
    <w:rsid w:val="009D6E18"/>
    <w:rsid w:val="009E080B"/>
    <w:rsid w:val="009E0B81"/>
    <w:rsid w:val="009E0E43"/>
    <w:rsid w:val="009E1248"/>
    <w:rsid w:val="009E168B"/>
    <w:rsid w:val="009E171E"/>
    <w:rsid w:val="009E1A93"/>
    <w:rsid w:val="009E1E60"/>
    <w:rsid w:val="009E1F95"/>
    <w:rsid w:val="009E26CE"/>
    <w:rsid w:val="009E2918"/>
    <w:rsid w:val="009E3128"/>
    <w:rsid w:val="009E33CE"/>
    <w:rsid w:val="009E3799"/>
    <w:rsid w:val="009E3A97"/>
    <w:rsid w:val="009E3DFD"/>
    <w:rsid w:val="009E42B8"/>
    <w:rsid w:val="009E4E07"/>
    <w:rsid w:val="009E536E"/>
    <w:rsid w:val="009E54E7"/>
    <w:rsid w:val="009E612E"/>
    <w:rsid w:val="009E6A5F"/>
    <w:rsid w:val="009E709D"/>
    <w:rsid w:val="009E7E7A"/>
    <w:rsid w:val="009F01C3"/>
    <w:rsid w:val="009F059D"/>
    <w:rsid w:val="009F05C3"/>
    <w:rsid w:val="009F0906"/>
    <w:rsid w:val="009F0A38"/>
    <w:rsid w:val="009F0F42"/>
    <w:rsid w:val="009F121F"/>
    <w:rsid w:val="009F1600"/>
    <w:rsid w:val="009F20CE"/>
    <w:rsid w:val="009F356C"/>
    <w:rsid w:val="009F393F"/>
    <w:rsid w:val="009F3F77"/>
    <w:rsid w:val="009F4130"/>
    <w:rsid w:val="009F4692"/>
    <w:rsid w:val="009F493F"/>
    <w:rsid w:val="009F51FC"/>
    <w:rsid w:val="009F5236"/>
    <w:rsid w:val="009F6D30"/>
    <w:rsid w:val="009F6D87"/>
    <w:rsid w:val="009F70AE"/>
    <w:rsid w:val="009F75AE"/>
    <w:rsid w:val="009F79C0"/>
    <w:rsid w:val="009F7CBB"/>
    <w:rsid w:val="009F7D47"/>
    <w:rsid w:val="00A00935"/>
    <w:rsid w:val="00A00A43"/>
    <w:rsid w:val="00A00BA7"/>
    <w:rsid w:val="00A01278"/>
    <w:rsid w:val="00A01F96"/>
    <w:rsid w:val="00A020AC"/>
    <w:rsid w:val="00A027C4"/>
    <w:rsid w:val="00A027F0"/>
    <w:rsid w:val="00A02B7D"/>
    <w:rsid w:val="00A02C37"/>
    <w:rsid w:val="00A033AD"/>
    <w:rsid w:val="00A035D1"/>
    <w:rsid w:val="00A03B6E"/>
    <w:rsid w:val="00A05144"/>
    <w:rsid w:val="00A0516B"/>
    <w:rsid w:val="00A056A8"/>
    <w:rsid w:val="00A05FA0"/>
    <w:rsid w:val="00A0611A"/>
    <w:rsid w:val="00A06359"/>
    <w:rsid w:val="00A063EE"/>
    <w:rsid w:val="00A06516"/>
    <w:rsid w:val="00A0654D"/>
    <w:rsid w:val="00A07190"/>
    <w:rsid w:val="00A07775"/>
    <w:rsid w:val="00A07CFD"/>
    <w:rsid w:val="00A101A9"/>
    <w:rsid w:val="00A10453"/>
    <w:rsid w:val="00A10E9F"/>
    <w:rsid w:val="00A113C5"/>
    <w:rsid w:val="00A116BC"/>
    <w:rsid w:val="00A116C4"/>
    <w:rsid w:val="00A12047"/>
    <w:rsid w:val="00A120C7"/>
    <w:rsid w:val="00A12893"/>
    <w:rsid w:val="00A12CD8"/>
    <w:rsid w:val="00A1375B"/>
    <w:rsid w:val="00A13825"/>
    <w:rsid w:val="00A13BF1"/>
    <w:rsid w:val="00A13D6A"/>
    <w:rsid w:val="00A14EC0"/>
    <w:rsid w:val="00A15111"/>
    <w:rsid w:val="00A152FA"/>
    <w:rsid w:val="00A1561B"/>
    <w:rsid w:val="00A15733"/>
    <w:rsid w:val="00A1625E"/>
    <w:rsid w:val="00A1641A"/>
    <w:rsid w:val="00A16C73"/>
    <w:rsid w:val="00A16FFE"/>
    <w:rsid w:val="00A171D8"/>
    <w:rsid w:val="00A17A33"/>
    <w:rsid w:val="00A17C76"/>
    <w:rsid w:val="00A17F87"/>
    <w:rsid w:val="00A20601"/>
    <w:rsid w:val="00A210CD"/>
    <w:rsid w:val="00A2137C"/>
    <w:rsid w:val="00A219F0"/>
    <w:rsid w:val="00A223CD"/>
    <w:rsid w:val="00A22932"/>
    <w:rsid w:val="00A23440"/>
    <w:rsid w:val="00A236A5"/>
    <w:rsid w:val="00A23754"/>
    <w:rsid w:val="00A24003"/>
    <w:rsid w:val="00A2461F"/>
    <w:rsid w:val="00A2471F"/>
    <w:rsid w:val="00A25696"/>
    <w:rsid w:val="00A2582A"/>
    <w:rsid w:val="00A2599F"/>
    <w:rsid w:val="00A25BE1"/>
    <w:rsid w:val="00A26386"/>
    <w:rsid w:val="00A26546"/>
    <w:rsid w:val="00A2659A"/>
    <w:rsid w:val="00A26782"/>
    <w:rsid w:val="00A27EDE"/>
    <w:rsid w:val="00A30766"/>
    <w:rsid w:val="00A30901"/>
    <w:rsid w:val="00A312A8"/>
    <w:rsid w:val="00A32711"/>
    <w:rsid w:val="00A32D92"/>
    <w:rsid w:val="00A32F16"/>
    <w:rsid w:val="00A32F2C"/>
    <w:rsid w:val="00A32F48"/>
    <w:rsid w:val="00A33359"/>
    <w:rsid w:val="00A3461D"/>
    <w:rsid w:val="00A34BE6"/>
    <w:rsid w:val="00A34C35"/>
    <w:rsid w:val="00A34D9F"/>
    <w:rsid w:val="00A35B6C"/>
    <w:rsid w:val="00A35F05"/>
    <w:rsid w:val="00A36429"/>
    <w:rsid w:val="00A36CE2"/>
    <w:rsid w:val="00A36DC1"/>
    <w:rsid w:val="00A373E5"/>
    <w:rsid w:val="00A3785E"/>
    <w:rsid w:val="00A37C5E"/>
    <w:rsid w:val="00A37D95"/>
    <w:rsid w:val="00A37FA8"/>
    <w:rsid w:val="00A4025C"/>
    <w:rsid w:val="00A404FF"/>
    <w:rsid w:val="00A40C30"/>
    <w:rsid w:val="00A40F24"/>
    <w:rsid w:val="00A4107A"/>
    <w:rsid w:val="00A410EF"/>
    <w:rsid w:val="00A41ACC"/>
    <w:rsid w:val="00A41D2A"/>
    <w:rsid w:val="00A41E04"/>
    <w:rsid w:val="00A41E43"/>
    <w:rsid w:val="00A426E3"/>
    <w:rsid w:val="00A436CF"/>
    <w:rsid w:val="00A43764"/>
    <w:rsid w:val="00A43B8D"/>
    <w:rsid w:val="00A43E47"/>
    <w:rsid w:val="00A43F9C"/>
    <w:rsid w:val="00A44088"/>
    <w:rsid w:val="00A44810"/>
    <w:rsid w:val="00A44872"/>
    <w:rsid w:val="00A448B4"/>
    <w:rsid w:val="00A44AC6"/>
    <w:rsid w:val="00A44B2B"/>
    <w:rsid w:val="00A44F49"/>
    <w:rsid w:val="00A45777"/>
    <w:rsid w:val="00A462A7"/>
    <w:rsid w:val="00A4633F"/>
    <w:rsid w:val="00A4695E"/>
    <w:rsid w:val="00A47271"/>
    <w:rsid w:val="00A47329"/>
    <w:rsid w:val="00A4744E"/>
    <w:rsid w:val="00A47848"/>
    <w:rsid w:val="00A47F04"/>
    <w:rsid w:val="00A47F51"/>
    <w:rsid w:val="00A50C4F"/>
    <w:rsid w:val="00A52127"/>
    <w:rsid w:val="00A526C0"/>
    <w:rsid w:val="00A52B03"/>
    <w:rsid w:val="00A53986"/>
    <w:rsid w:val="00A53F6D"/>
    <w:rsid w:val="00A5433E"/>
    <w:rsid w:val="00A54A82"/>
    <w:rsid w:val="00A55597"/>
    <w:rsid w:val="00A558CA"/>
    <w:rsid w:val="00A55AB4"/>
    <w:rsid w:val="00A55CCE"/>
    <w:rsid w:val="00A56A61"/>
    <w:rsid w:val="00A56D0B"/>
    <w:rsid w:val="00A56D63"/>
    <w:rsid w:val="00A5792D"/>
    <w:rsid w:val="00A57CA5"/>
    <w:rsid w:val="00A57D53"/>
    <w:rsid w:val="00A601CC"/>
    <w:rsid w:val="00A601D2"/>
    <w:rsid w:val="00A606E6"/>
    <w:rsid w:val="00A60801"/>
    <w:rsid w:val="00A60C72"/>
    <w:rsid w:val="00A62C8D"/>
    <w:rsid w:val="00A6306C"/>
    <w:rsid w:val="00A63218"/>
    <w:rsid w:val="00A6360E"/>
    <w:rsid w:val="00A63A6F"/>
    <w:rsid w:val="00A63B9C"/>
    <w:rsid w:val="00A64626"/>
    <w:rsid w:val="00A64AD0"/>
    <w:rsid w:val="00A64B0D"/>
    <w:rsid w:val="00A6598D"/>
    <w:rsid w:val="00A660FA"/>
    <w:rsid w:val="00A66B3D"/>
    <w:rsid w:val="00A66F49"/>
    <w:rsid w:val="00A670E9"/>
    <w:rsid w:val="00A677D8"/>
    <w:rsid w:val="00A67B64"/>
    <w:rsid w:val="00A67CD8"/>
    <w:rsid w:val="00A70837"/>
    <w:rsid w:val="00A70E2C"/>
    <w:rsid w:val="00A70FE8"/>
    <w:rsid w:val="00A710EB"/>
    <w:rsid w:val="00A71861"/>
    <w:rsid w:val="00A72927"/>
    <w:rsid w:val="00A72B28"/>
    <w:rsid w:val="00A7312A"/>
    <w:rsid w:val="00A73296"/>
    <w:rsid w:val="00A7394B"/>
    <w:rsid w:val="00A73D37"/>
    <w:rsid w:val="00A7424D"/>
    <w:rsid w:val="00A74BEA"/>
    <w:rsid w:val="00A74BFE"/>
    <w:rsid w:val="00A754FD"/>
    <w:rsid w:val="00A75784"/>
    <w:rsid w:val="00A759DA"/>
    <w:rsid w:val="00A75B07"/>
    <w:rsid w:val="00A75BE1"/>
    <w:rsid w:val="00A760FA"/>
    <w:rsid w:val="00A76650"/>
    <w:rsid w:val="00A76804"/>
    <w:rsid w:val="00A769CD"/>
    <w:rsid w:val="00A7719E"/>
    <w:rsid w:val="00A77356"/>
    <w:rsid w:val="00A77B3E"/>
    <w:rsid w:val="00A805BF"/>
    <w:rsid w:val="00A816D0"/>
    <w:rsid w:val="00A818F2"/>
    <w:rsid w:val="00A82848"/>
    <w:rsid w:val="00A82951"/>
    <w:rsid w:val="00A829AC"/>
    <w:rsid w:val="00A841A3"/>
    <w:rsid w:val="00A846A7"/>
    <w:rsid w:val="00A84841"/>
    <w:rsid w:val="00A84AAA"/>
    <w:rsid w:val="00A85116"/>
    <w:rsid w:val="00A852C3"/>
    <w:rsid w:val="00A8530B"/>
    <w:rsid w:val="00A85587"/>
    <w:rsid w:val="00A85649"/>
    <w:rsid w:val="00A868C7"/>
    <w:rsid w:val="00A86966"/>
    <w:rsid w:val="00A86FED"/>
    <w:rsid w:val="00A87260"/>
    <w:rsid w:val="00A876CB"/>
    <w:rsid w:val="00A87B94"/>
    <w:rsid w:val="00A908AF"/>
    <w:rsid w:val="00A908C6"/>
    <w:rsid w:val="00A90ED1"/>
    <w:rsid w:val="00A91E8E"/>
    <w:rsid w:val="00A92ABA"/>
    <w:rsid w:val="00A9467C"/>
    <w:rsid w:val="00A947F4"/>
    <w:rsid w:val="00A94A08"/>
    <w:rsid w:val="00A94BF9"/>
    <w:rsid w:val="00A96452"/>
    <w:rsid w:val="00A96842"/>
    <w:rsid w:val="00A96FF2"/>
    <w:rsid w:val="00A970A2"/>
    <w:rsid w:val="00A9722C"/>
    <w:rsid w:val="00A97671"/>
    <w:rsid w:val="00A97BB8"/>
    <w:rsid w:val="00A97CE8"/>
    <w:rsid w:val="00AA0770"/>
    <w:rsid w:val="00AA0908"/>
    <w:rsid w:val="00AA1346"/>
    <w:rsid w:val="00AA19AE"/>
    <w:rsid w:val="00AA19B4"/>
    <w:rsid w:val="00AA1E76"/>
    <w:rsid w:val="00AA1F89"/>
    <w:rsid w:val="00AA2723"/>
    <w:rsid w:val="00AA2921"/>
    <w:rsid w:val="00AA29B8"/>
    <w:rsid w:val="00AA2B8D"/>
    <w:rsid w:val="00AA38AE"/>
    <w:rsid w:val="00AA3BB8"/>
    <w:rsid w:val="00AA4212"/>
    <w:rsid w:val="00AA46AB"/>
    <w:rsid w:val="00AA497D"/>
    <w:rsid w:val="00AA4AD8"/>
    <w:rsid w:val="00AA4E8F"/>
    <w:rsid w:val="00AA5572"/>
    <w:rsid w:val="00AA5759"/>
    <w:rsid w:val="00AA5E4E"/>
    <w:rsid w:val="00AA6232"/>
    <w:rsid w:val="00AA68BA"/>
    <w:rsid w:val="00AA6E62"/>
    <w:rsid w:val="00AA6ED7"/>
    <w:rsid w:val="00AA70B7"/>
    <w:rsid w:val="00AA71E6"/>
    <w:rsid w:val="00AA789B"/>
    <w:rsid w:val="00AA7AFF"/>
    <w:rsid w:val="00AB0E73"/>
    <w:rsid w:val="00AB1240"/>
    <w:rsid w:val="00AB1612"/>
    <w:rsid w:val="00AB193A"/>
    <w:rsid w:val="00AB19FA"/>
    <w:rsid w:val="00AB1B82"/>
    <w:rsid w:val="00AB257C"/>
    <w:rsid w:val="00AB26FA"/>
    <w:rsid w:val="00AB2912"/>
    <w:rsid w:val="00AB2C28"/>
    <w:rsid w:val="00AB3325"/>
    <w:rsid w:val="00AB3780"/>
    <w:rsid w:val="00AB3B0D"/>
    <w:rsid w:val="00AB41FA"/>
    <w:rsid w:val="00AB493F"/>
    <w:rsid w:val="00AB59A2"/>
    <w:rsid w:val="00AB66A8"/>
    <w:rsid w:val="00AB683E"/>
    <w:rsid w:val="00AB6A04"/>
    <w:rsid w:val="00AC090C"/>
    <w:rsid w:val="00AC1257"/>
    <w:rsid w:val="00AC12BB"/>
    <w:rsid w:val="00AC1351"/>
    <w:rsid w:val="00AC160A"/>
    <w:rsid w:val="00AC1A64"/>
    <w:rsid w:val="00AC1DC5"/>
    <w:rsid w:val="00AC26E9"/>
    <w:rsid w:val="00AC2B09"/>
    <w:rsid w:val="00AC2CD7"/>
    <w:rsid w:val="00AC3147"/>
    <w:rsid w:val="00AC34C2"/>
    <w:rsid w:val="00AC3EFF"/>
    <w:rsid w:val="00AC3FA7"/>
    <w:rsid w:val="00AC3FE6"/>
    <w:rsid w:val="00AC463C"/>
    <w:rsid w:val="00AC4665"/>
    <w:rsid w:val="00AC4B5B"/>
    <w:rsid w:val="00AC4DE5"/>
    <w:rsid w:val="00AC5130"/>
    <w:rsid w:val="00AC5364"/>
    <w:rsid w:val="00AC5533"/>
    <w:rsid w:val="00AC5FF7"/>
    <w:rsid w:val="00AC6267"/>
    <w:rsid w:val="00AC6675"/>
    <w:rsid w:val="00AC720C"/>
    <w:rsid w:val="00AC723E"/>
    <w:rsid w:val="00AC7302"/>
    <w:rsid w:val="00AC7521"/>
    <w:rsid w:val="00AD0800"/>
    <w:rsid w:val="00AD082E"/>
    <w:rsid w:val="00AD174B"/>
    <w:rsid w:val="00AD1C25"/>
    <w:rsid w:val="00AD1D7C"/>
    <w:rsid w:val="00AD20A1"/>
    <w:rsid w:val="00AD28C7"/>
    <w:rsid w:val="00AD2941"/>
    <w:rsid w:val="00AD2AE4"/>
    <w:rsid w:val="00AD306F"/>
    <w:rsid w:val="00AD4206"/>
    <w:rsid w:val="00AD4507"/>
    <w:rsid w:val="00AD4EE3"/>
    <w:rsid w:val="00AD5492"/>
    <w:rsid w:val="00AD5FD5"/>
    <w:rsid w:val="00AD6099"/>
    <w:rsid w:val="00AD60A0"/>
    <w:rsid w:val="00AD6718"/>
    <w:rsid w:val="00AD6722"/>
    <w:rsid w:val="00AD755B"/>
    <w:rsid w:val="00AD7B13"/>
    <w:rsid w:val="00AD7D66"/>
    <w:rsid w:val="00AE0636"/>
    <w:rsid w:val="00AE0B8D"/>
    <w:rsid w:val="00AE1732"/>
    <w:rsid w:val="00AE1EE2"/>
    <w:rsid w:val="00AE24A8"/>
    <w:rsid w:val="00AE2DB5"/>
    <w:rsid w:val="00AE2F0F"/>
    <w:rsid w:val="00AE354B"/>
    <w:rsid w:val="00AE3A68"/>
    <w:rsid w:val="00AE3B50"/>
    <w:rsid w:val="00AE47DA"/>
    <w:rsid w:val="00AE4E02"/>
    <w:rsid w:val="00AE53E8"/>
    <w:rsid w:val="00AE5673"/>
    <w:rsid w:val="00AE5764"/>
    <w:rsid w:val="00AE6375"/>
    <w:rsid w:val="00AE6382"/>
    <w:rsid w:val="00AE6581"/>
    <w:rsid w:val="00AE66C1"/>
    <w:rsid w:val="00AE7012"/>
    <w:rsid w:val="00AE76F3"/>
    <w:rsid w:val="00AE7E16"/>
    <w:rsid w:val="00AF0F33"/>
    <w:rsid w:val="00AF1D21"/>
    <w:rsid w:val="00AF27A7"/>
    <w:rsid w:val="00AF311D"/>
    <w:rsid w:val="00AF31BC"/>
    <w:rsid w:val="00AF3CB0"/>
    <w:rsid w:val="00AF4487"/>
    <w:rsid w:val="00AF4BAD"/>
    <w:rsid w:val="00AF4CF1"/>
    <w:rsid w:val="00AF5623"/>
    <w:rsid w:val="00AF5AA8"/>
    <w:rsid w:val="00AF607D"/>
    <w:rsid w:val="00AF62DC"/>
    <w:rsid w:val="00AF6341"/>
    <w:rsid w:val="00AF6499"/>
    <w:rsid w:val="00AF6982"/>
    <w:rsid w:val="00AF6B5D"/>
    <w:rsid w:val="00B00785"/>
    <w:rsid w:val="00B00BEB"/>
    <w:rsid w:val="00B0155C"/>
    <w:rsid w:val="00B019D5"/>
    <w:rsid w:val="00B019F5"/>
    <w:rsid w:val="00B01F77"/>
    <w:rsid w:val="00B0219C"/>
    <w:rsid w:val="00B02B2D"/>
    <w:rsid w:val="00B02B6B"/>
    <w:rsid w:val="00B02C42"/>
    <w:rsid w:val="00B02D25"/>
    <w:rsid w:val="00B03878"/>
    <w:rsid w:val="00B04248"/>
    <w:rsid w:val="00B043E7"/>
    <w:rsid w:val="00B04417"/>
    <w:rsid w:val="00B044A2"/>
    <w:rsid w:val="00B04AB3"/>
    <w:rsid w:val="00B04EBC"/>
    <w:rsid w:val="00B06140"/>
    <w:rsid w:val="00B061C1"/>
    <w:rsid w:val="00B064D9"/>
    <w:rsid w:val="00B06962"/>
    <w:rsid w:val="00B10160"/>
    <w:rsid w:val="00B102EF"/>
    <w:rsid w:val="00B10D22"/>
    <w:rsid w:val="00B112ED"/>
    <w:rsid w:val="00B114A4"/>
    <w:rsid w:val="00B114F3"/>
    <w:rsid w:val="00B119FA"/>
    <w:rsid w:val="00B1249C"/>
    <w:rsid w:val="00B12CCD"/>
    <w:rsid w:val="00B12D2A"/>
    <w:rsid w:val="00B12D81"/>
    <w:rsid w:val="00B13288"/>
    <w:rsid w:val="00B1343B"/>
    <w:rsid w:val="00B134A4"/>
    <w:rsid w:val="00B14073"/>
    <w:rsid w:val="00B1442D"/>
    <w:rsid w:val="00B14819"/>
    <w:rsid w:val="00B14E63"/>
    <w:rsid w:val="00B15213"/>
    <w:rsid w:val="00B15371"/>
    <w:rsid w:val="00B154C6"/>
    <w:rsid w:val="00B15D8F"/>
    <w:rsid w:val="00B15FF3"/>
    <w:rsid w:val="00B16572"/>
    <w:rsid w:val="00B169ED"/>
    <w:rsid w:val="00B16E21"/>
    <w:rsid w:val="00B17246"/>
    <w:rsid w:val="00B20015"/>
    <w:rsid w:val="00B2060D"/>
    <w:rsid w:val="00B21916"/>
    <w:rsid w:val="00B225AB"/>
    <w:rsid w:val="00B22BA1"/>
    <w:rsid w:val="00B22D9C"/>
    <w:rsid w:val="00B2374F"/>
    <w:rsid w:val="00B2401E"/>
    <w:rsid w:val="00B255EE"/>
    <w:rsid w:val="00B25DA7"/>
    <w:rsid w:val="00B26351"/>
    <w:rsid w:val="00B26788"/>
    <w:rsid w:val="00B26B0C"/>
    <w:rsid w:val="00B2738A"/>
    <w:rsid w:val="00B27FF5"/>
    <w:rsid w:val="00B307D0"/>
    <w:rsid w:val="00B30968"/>
    <w:rsid w:val="00B312CB"/>
    <w:rsid w:val="00B31647"/>
    <w:rsid w:val="00B323DF"/>
    <w:rsid w:val="00B324F2"/>
    <w:rsid w:val="00B32731"/>
    <w:rsid w:val="00B329B9"/>
    <w:rsid w:val="00B32F5D"/>
    <w:rsid w:val="00B331B2"/>
    <w:rsid w:val="00B332AF"/>
    <w:rsid w:val="00B33510"/>
    <w:rsid w:val="00B33C33"/>
    <w:rsid w:val="00B341D7"/>
    <w:rsid w:val="00B34509"/>
    <w:rsid w:val="00B34827"/>
    <w:rsid w:val="00B34B9A"/>
    <w:rsid w:val="00B34CF0"/>
    <w:rsid w:val="00B34FFE"/>
    <w:rsid w:val="00B3524A"/>
    <w:rsid w:val="00B35431"/>
    <w:rsid w:val="00B3588D"/>
    <w:rsid w:val="00B3662B"/>
    <w:rsid w:val="00B36E4A"/>
    <w:rsid w:val="00B3775D"/>
    <w:rsid w:val="00B37FA4"/>
    <w:rsid w:val="00B405EC"/>
    <w:rsid w:val="00B4064C"/>
    <w:rsid w:val="00B40843"/>
    <w:rsid w:val="00B40DCF"/>
    <w:rsid w:val="00B40EFB"/>
    <w:rsid w:val="00B41274"/>
    <w:rsid w:val="00B416A9"/>
    <w:rsid w:val="00B418EA"/>
    <w:rsid w:val="00B41BAC"/>
    <w:rsid w:val="00B421B2"/>
    <w:rsid w:val="00B4265F"/>
    <w:rsid w:val="00B434A2"/>
    <w:rsid w:val="00B441E1"/>
    <w:rsid w:val="00B4467F"/>
    <w:rsid w:val="00B44CF2"/>
    <w:rsid w:val="00B451BC"/>
    <w:rsid w:val="00B4537C"/>
    <w:rsid w:val="00B45C47"/>
    <w:rsid w:val="00B45EEB"/>
    <w:rsid w:val="00B4612C"/>
    <w:rsid w:val="00B46155"/>
    <w:rsid w:val="00B46793"/>
    <w:rsid w:val="00B472AD"/>
    <w:rsid w:val="00B47318"/>
    <w:rsid w:val="00B474E6"/>
    <w:rsid w:val="00B4791A"/>
    <w:rsid w:val="00B50835"/>
    <w:rsid w:val="00B508F2"/>
    <w:rsid w:val="00B50B11"/>
    <w:rsid w:val="00B50C85"/>
    <w:rsid w:val="00B5129D"/>
    <w:rsid w:val="00B51425"/>
    <w:rsid w:val="00B5172E"/>
    <w:rsid w:val="00B517E9"/>
    <w:rsid w:val="00B518CE"/>
    <w:rsid w:val="00B52259"/>
    <w:rsid w:val="00B52EC1"/>
    <w:rsid w:val="00B52ECF"/>
    <w:rsid w:val="00B53173"/>
    <w:rsid w:val="00B53308"/>
    <w:rsid w:val="00B53754"/>
    <w:rsid w:val="00B54518"/>
    <w:rsid w:val="00B54DEC"/>
    <w:rsid w:val="00B55284"/>
    <w:rsid w:val="00B556A0"/>
    <w:rsid w:val="00B55886"/>
    <w:rsid w:val="00B56679"/>
    <w:rsid w:val="00B568C9"/>
    <w:rsid w:val="00B569D1"/>
    <w:rsid w:val="00B56A1A"/>
    <w:rsid w:val="00B57843"/>
    <w:rsid w:val="00B57982"/>
    <w:rsid w:val="00B57D18"/>
    <w:rsid w:val="00B603C4"/>
    <w:rsid w:val="00B60575"/>
    <w:rsid w:val="00B60634"/>
    <w:rsid w:val="00B606F7"/>
    <w:rsid w:val="00B6074E"/>
    <w:rsid w:val="00B610CE"/>
    <w:rsid w:val="00B61F8D"/>
    <w:rsid w:val="00B62D4A"/>
    <w:rsid w:val="00B63101"/>
    <w:rsid w:val="00B6321A"/>
    <w:rsid w:val="00B63C39"/>
    <w:rsid w:val="00B642A6"/>
    <w:rsid w:val="00B64686"/>
    <w:rsid w:val="00B654E7"/>
    <w:rsid w:val="00B6593F"/>
    <w:rsid w:val="00B65DDD"/>
    <w:rsid w:val="00B66155"/>
    <w:rsid w:val="00B6705A"/>
    <w:rsid w:val="00B67F27"/>
    <w:rsid w:val="00B7059A"/>
    <w:rsid w:val="00B70710"/>
    <w:rsid w:val="00B71622"/>
    <w:rsid w:val="00B71CE9"/>
    <w:rsid w:val="00B71EF2"/>
    <w:rsid w:val="00B72013"/>
    <w:rsid w:val="00B72AA9"/>
    <w:rsid w:val="00B72EB1"/>
    <w:rsid w:val="00B730E9"/>
    <w:rsid w:val="00B731DA"/>
    <w:rsid w:val="00B7359D"/>
    <w:rsid w:val="00B7389F"/>
    <w:rsid w:val="00B742E3"/>
    <w:rsid w:val="00B75343"/>
    <w:rsid w:val="00B76218"/>
    <w:rsid w:val="00B76513"/>
    <w:rsid w:val="00B76B16"/>
    <w:rsid w:val="00B76B5A"/>
    <w:rsid w:val="00B76F1D"/>
    <w:rsid w:val="00B7721E"/>
    <w:rsid w:val="00B7725E"/>
    <w:rsid w:val="00B777EE"/>
    <w:rsid w:val="00B80938"/>
    <w:rsid w:val="00B81331"/>
    <w:rsid w:val="00B81D31"/>
    <w:rsid w:val="00B8214A"/>
    <w:rsid w:val="00B83516"/>
    <w:rsid w:val="00B839AC"/>
    <w:rsid w:val="00B83E49"/>
    <w:rsid w:val="00B84333"/>
    <w:rsid w:val="00B84C97"/>
    <w:rsid w:val="00B84F55"/>
    <w:rsid w:val="00B85352"/>
    <w:rsid w:val="00B85633"/>
    <w:rsid w:val="00B856D4"/>
    <w:rsid w:val="00B86191"/>
    <w:rsid w:val="00B864D0"/>
    <w:rsid w:val="00B86F49"/>
    <w:rsid w:val="00B86F87"/>
    <w:rsid w:val="00B8721B"/>
    <w:rsid w:val="00B87283"/>
    <w:rsid w:val="00B872A4"/>
    <w:rsid w:val="00B877A4"/>
    <w:rsid w:val="00B87989"/>
    <w:rsid w:val="00B87FBF"/>
    <w:rsid w:val="00B90912"/>
    <w:rsid w:val="00B90A3C"/>
    <w:rsid w:val="00B90DA4"/>
    <w:rsid w:val="00B91988"/>
    <w:rsid w:val="00B91FED"/>
    <w:rsid w:val="00B92892"/>
    <w:rsid w:val="00B92E47"/>
    <w:rsid w:val="00B93F1D"/>
    <w:rsid w:val="00B94A27"/>
    <w:rsid w:val="00B94AF9"/>
    <w:rsid w:val="00B94E89"/>
    <w:rsid w:val="00B95604"/>
    <w:rsid w:val="00B95D50"/>
    <w:rsid w:val="00B97825"/>
    <w:rsid w:val="00BA004C"/>
    <w:rsid w:val="00BA0C6F"/>
    <w:rsid w:val="00BA0DC9"/>
    <w:rsid w:val="00BA0FC6"/>
    <w:rsid w:val="00BA190A"/>
    <w:rsid w:val="00BA19A4"/>
    <w:rsid w:val="00BA1E5A"/>
    <w:rsid w:val="00BA1E5C"/>
    <w:rsid w:val="00BA1F01"/>
    <w:rsid w:val="00BA2157"/>
    <w:rsid w:val="00BA254F"/>
    <w:rsid w:val="00BA2B95"/>
    <w:rsid w:val="00BA373E"/>
    <w:rsid w:val="00BA3F14"/>
    <w:rsid w:val="00BA4A22"/>
    <w:rsid w:val="00BA4C44"/>
    <w:rsid w:val="00BA4C80"/>
    <w:rsid w:val="00BA4DAF"/>
    <w:rsid w:val="00BA50B3"/>
    <w:rsid w:val="00BA5253"/>
    <w:rsid w:val="00BA546B"/>
    <w:rsid w:val="00BA5E85"/>
    <w:rsid w:val="00BA6808"/>
    <w:rsid w:val="00BA6BC5"/>
    <w:rsid w:val="00BA7663"/>
    <w:rsid w:val="00BA7979"/>
    <w:rsid w:val="00BA7AF2"/>
    <w:rsid w:val="00BB0855"/>
    <w:rsid w:val="00BB092B"/>
    <w:rsid w:val="00BB13F7"/>
    <w:rsid w:val="00BB23BC"/>
    <w:rsid w:val="00BB271F"/>
    <w:rsid w:val="00BB2773"/>
    <w:rsid w:val="00BB2E67"/>
    <w:rsid w:val="00BB4025"/>
    <w:rsid w:val="00BB44D8"/>
    <w:rsid w:val="00BB44FD"/>
    <w:rsid w:val="00BB4889"/>
    <w:rsid w:val="00BB4BF1"/>
    <w:rsid w:val="00BB4D3A"/>
    <w:rsid w:val="00BB61D0"/>
    <w:rsid w:val="00BB61DC"/>
    <w:rsid w:val="00BB6780"/>
    <w:rsid w:val="00BB6B4D"/>
    <w:rsid w:val="00BB7A99"/>
    <w:rsid w:val="00BB7D49"/>
    <w:rsid w:val="00BB7FE8"/>
    <w:rsid w:val="00BC104B"/>
    <w:rsid w:val="00BC15D8"/>
    <w:rsid w:val="00BC1724"/>
    <w:rsid w:val="00BC17AE"/>
    <w:rsid w:val="00BC1F37"/>
    <w:rsid w:val="00BC2A56"/>
    <w:rsid w:val="00BC2BD1"/>
    <w:rsid w:val="00BC2CBD"/>
    <w:rsid w:val="00BC415E"/>
    <w:rsid w:val="00BC43F1"/>
    <w:rsid w:val="00BC47FD"/>
    <w:rsid w:val="00BC5063"/>
    <w:rsid w:val="00BC553C"/>
    <w:rsid w:val="00BC5844"/>
    <w:rsid w:val="00BC61DC"/>
    <w:rsid w:val="00BC6305"/>
    <w:rsid w:val="00BC63AB"/>
    <w:rsid w:val="00BC64CF"/>
    <w:rsid w:val="00BC68D9"/>
    <w:rsid w:val="00BC6A4E"/>
    <w:rsid w:val="00BC6B69"/>
    <w:rsid w:val="00BC736F"/>
    <w:rsid w:val="00BC759D"/>
    <w:rsid w:val="00BD01A4"/>
    <w:rsid w:val="00BD063B"/>
    <w:rsid w:val="00BD0E82"/>
    <w:rsid w:val="00BD1445"/>
    <w:rsid w:val="00BD1BD6"/>
    <w:rsid w:val="00BD21B6"/>
    <w:rsid w:val="00BD26BF"/>
    <w:rsid w:val="00BD2E0F"/>
    <w:rsid w:val="00BD4654"/>
    <w:rsid w:val="00BD4790"/>
    <w:rsid w:val="00BD4F75"/>
    <w:rsid w:val="00BD5E16"/>
    <w:rsid w:val="00BD666D"/>
    <w:rsid w:val="00BD6B4A"/>
    <w:rsid w:val="00BD7D9F"/>
    <w:rsid w:val="00BE01FD"/>
    <w:rsid w:val="00BE090C"/>
    <w:rsid w:val="00BE0D36"/>
    <w:rsid w:val="00BE1015"/>
    <w:rsid w:val="00BE2166"/>
    <w:rsid w:val="00BE2B44"/>
    <w:rsid w:val="00BE2DE5"/>
    <w:rsid w:val="00BE2E15"/>
    <w:rsid w:val="00BE35D7"/>
    <w:rsid w:val="00BE3B21"/>
    <w:rsid w:val="00BE3EEB"/>
    <w:rsid w:val="00BE4392"/>
    <w:rsid w:val="00BE4FBE"/>
    <w:rsid w:val="00BE50C3"/>
    <w:rsid w:val="00BE53A4"/>
    <w:rsid w:val="00BE58E8"/>
    <w:rsid w:val="00BE5A9F"/>
    <w:rsid w:val="00BE5AF0"/>
    <w:rsid w:val="00BE5B5C"/>
    <w:rsid w:val="00BE66B0"/>
    <w:rsid w:val="00BE6945"/>
    <w:rsid w:val="00BE694D"/>
    <w:rsid w:val="00BE74E5"/>
    <w:rsid w:val="00BE79C4"/>
    <w:rsid w:val="00BE7DBB"/>
    <w:rsid w:val="00BF03A9"/>
    <w:rsid w:val="00BF0454"/>
    <w:rsid w:val="00BF0905"/>
    <w:rsid w:val="00BF0ADE"/>
    <w:rsid w:val="00BF1BFC"/>
    <w:rsid w:val="00BF1D40"/>
    <w:rsid w:val="00BF2359"/>
    <w:rsid w:val="00BF2BB3"/>
    <w:rsid w:val="00BF2DB7"/>
    <w:rsid w:val="00BF3505"/>
    <w:rsid w:val="00BF3D06"/>
    <w:rsid w:val="00BF4A38"/>
    <w:rsid w:val="00BF4EB3"/>
    <w:rsid w:val="00BF4FD6"/>
    <w:rsid w:val="00BF544B"/>
    <w:rsid w:val="00BF5454"/>
    <w:rsid w:val="00BF5B72"/>
    <w:rsid w:val="00BF5B74"/>
    <w:rsid w:val="00BF6DEA"/>
    <w:rsid w:val="00BF74CA"/>
    <w:rsid w:val="00BF7689"/>
    <w:rsid w:val="00BF7843"/>
    <w:rsid w:val="00BF7A0F"/>
    <w:rsid w:val="00C00443"/>
    <w:rsid w:val="00C007DE"/>
    <w:rsid w:val="00C00A25"/>
    <w:rsid w:val="00C00D4B"/>
    <w:rsid w:val="00C00F3B"/>
    <w:rsid w:val="00C00F63"/>
    <w:rsid w:val="00C01176"/>
    <w:rsid w:val="00C019FD"/>
    <w:rsid w:val="00C01E7C"/>
    <w:rsid w:val="00C0203F"/>
    <w:rsid w:val="00C0254A"/>
    <w:rsid w:val="00C0293C"/>
    <w:rsid w:val="00C03F8E"/>
    <w:rsid w:val="00C04292"/>
    <w:rsid w:val="00C042FB"/>
    <w:rsid w:val="00C04D36"/>
    <w:rsid w:val="00C057B2"/>
    <w:rsid w:val="00C05948"/>
    <w:rsid w:val="00C05DC2"/>
    <w:rsid w:val="00C06045"/>
    <w:rsid w:val="00C062BF"/>
    <w:rsid w:val="00C06424"/>
    <w:rsid w:val="00C0670D"/>
    <w:rsid w:val="00C06AE0"/>
    <w:rsid w:val="00C07481"/>
    <w:rsid w:val="00C075F6"/>
    <w:rsid w:val="00C079EC"/>
    <w:rsid w:val="00C10212"/>
    <w:rsid w:val="00C1050D"/>
    <w:rsid w:val="00C1081C"/>
    <w:rsid w:val="00C10AE6"/>
    <w:rsid w:val="00C10DC9"/>
    <w:rsid w:val="00C11543"/>
    <w:rsid w:val="00C11628"/>
    <w:rsid w:val="00C117C5"/>
    <w:rsid w:val="00C11F6C"/>
    <w:rsid w:val="00C12E8F"/>
    <w:rsid w:val="00C12F35"/>
    <w:rsid w:val="00C12FCA"/>
    <w:rsid w:val="00C13B64"/>
    <w:rsid w:val="00C13E89"/>
    <w:rsid w:val="00C13FFC"/>
    <w:rsid w:val="00C14164"/>
    <w:rsid w:val="00C1441B"/>
    <w:rsid w:val="00C14E39"/>
    <w:rsid w:val="00C15F10"/>
    <w:rsid w:val="00C17415"/>
    <w:rsid w:val="00C17929"/>
    <w:rsid w:val="00C1796F"/>
    <w:rsid w:val="00C17A70"/>
    <w:rsid w:val="00C17D17"/>
    <w:rsid w:val="00C17F1D"/>
    <w:rsid w:val="00C204DD"/>
    <w:rsid w:val="00C209C6"/>
    <w:rsid w:val="00C2164F"/>
    <w:rsid w:val="00C22005"/>
    <w:rsid w:val="00C227E2"/>
    <w:rsid w:val="00C22F42"/>
    <w:rsid w:val="00C23106"/>
    <w:rsid w:val="00C23156"/>
    <w:rsid w:val="00C236EC"/>
    <w:rsid w:val="00C23BF8"/>
    <w:rsid w:val="00C245DB"/>
    <w:rsid w:val="00C2483B"/>
    <w:rsid w:val="00C24BB3"/>
    <w:rsid w:val="00C24E80"/>
    <w:rsid w:val="00C2547D"/>
    <w:rsid w:val="00C25841"/>
    <w:rsid w:val="00C2596F"/>
    <w:rsid w:val="00C26724"/>
    <w:rsid w:val="00C26C6B"/>
    <w:rsid w:val="00C27007"/>
    <w:rsid w:val="00C274FC"/>
    <w:rsid w:val="00C2770F"/>
    <w:rsid w:val="00C27917"/>
    <w:rsid w:val="00C27956"/>
    <w:rsid w:val="00C27D4C"/>
    <w:rsid w:val="00C30489"/>
    <w:rsid w:val="00C309B3"/>
    <w:rsid w:val="00C30EE6"/>
    <w:rsid w:val="00C30F79"/>
    <w:rsid w:val="00C3109F"/>
    <w:rsid w:val="00C31933"/>
    <w:rsid w:val="00C319CD"/>
    <w:rsid w:val="00C31AAC"/>
    <w:rsid w:val="00C32876"/>
    <w:rsid w:val="00C329E2"/>
    <w:rsid w:val="00C32E6A"/>
    <w:rsid w:val="00C333F9"/>
    <w:rsid w:val="00C33A1D"/>
    <w:rsid w:val="00C33C18"/>
    <w:rsid w:val="00C33F3A"/>
    <w:rsid w:val="00C34523"/>
    <w:rsid w:val="00C3458A"/>
    <w:rsid w:val="00C34925"/>
    <w:rsid w:val="00C366D2"/>
    <w:rsid w:val="00C36A0C"/>
    <w:rsid w:val="00C36AE7"/>
    <w:rsid w:val="00C37C8F"/>
    <w:rsid w:val="00C37FF6"/>
    <w:rsid w:val="00C4029C"/>
    <w:rsid w:val="00C40DFF"/>
    <w:rsid w:val="00C41163"/>
    <w:rsid w:val="00C415C8"/>
    <w:rsid w:val="00C43B5C"/>
    <w:rsid w:val="00C4400C"/>
    <w:rsid w:val="00C4401D"/>
    <w:rsid w:val="00C45253"/>
    <w:rsid w:val="00C45886"/>
    <w:rsid w:val="00C45E47"/>
    <w:rsid w:val="00C46B3F"/>
    <w:rsid w:val="00C46E4E"/>
    <w:rsid w:val="00C470F6"/>
    <w:rsid w:val="00C47351"/>
    <w:rsid w:val="00C47359"/>
    <w:rsid w:val="00C47507"/>
    <w:rsid w:val="00C4755D"/>
    <w:rsid w:val="00C478C0"/>
    <w:rsid w:val="00C5022D"/>
    <w:rsid w:val="00C50943"/>
    <w:rsid w:val="00C513EE"/>
    <w:rsid w:val="00C5147C"/>
    <w:rsid w:val="00C52307"/>
    <w:rsid w:val="00C524B7"/>
    <w:rsid w:val="00C528E9"/>
    <w:rsid w:val="00C5298C"/>
    <w:rsid w:val="00C52D54"/>
    <w:rsid w:val="00C53861"/>
    <w:rsid w:val="00C53BFA"/>
    <w:rsid w:val="00C53C39"/>
    <w:rsid w:val="00C54CF6"/>
    <w:rsid w:val="00C552AF"/>
    <w:rsid w:val="00C55332"/>
    <w:rsid w:val="00C55468"/>
    <w:rsid w:val="00C55A51"/>
    <w:rsid w:val="00C561C1"/>
    <w:rsid w:val="00C57059"/>
    <w:rsid w:val="00C57DBA"/>
    <w:rsid w:val="00C607AC"/>
    <w:rsid w:val="00C60BCC"/>
    <w:rsid w:val="00C60FC2"/>
    <w:rsid w:val="00C619DD"/>
    <w:rsid w:val="00C61AF5"/>
    <w:rsid w:val="00C622F5"/>
    <w:rsid w:val="00C623C5"/>
    <w:rsid w:val="00C623EC"/>
    <w:rsid w:val="00C6269A"/>
    <w:rsid w:val="00C6283C"/>
    <w:rsid w:val="00C62F35"/>
    <w:rsid w:val="00C63B5A"/>
    <w:rsid w:val="00C63FD1"/>
    <w:rsid w:val="00C640BB"/>
    <w:rsid w:val="00C6415A"/>
    <w:rsid w:val="00C6458A"/>
    <w:rsid w:val="00C647E8"/>
    <w:rsid w:val="00C64A02"/>
    <w:rsid w:val="00C64EBE"/>
    <w:rsid w:val="00C650F4"/>
    <w:rsid w:val="00C65A75"/>
    <w:rsid w:val="00C65DC8"/>
    <w:rsid w:val="00C66A03"/>
    <w:rsid w:val="00C66DC8"/>
    <w:rsid w:val="00C67436"/>
    <w:rsid w:val="00C67487"/>
    <w:rsid w:val="00C677E6"/>
    <w:rsid w:val="00C67847"/>
    <w:rsid w:val="00C67D32"/>
    <w:rsid w:val="00C70033"/>
    <w:rsid w:val="00C701FD"/>
    <w:rsid w:val="00C70379"/>
    <w:rsid w:val="00C70C8D"/>
    <w:rsid w:val="00C7107D"/>
    <w:rsid w:val="00C71314"/>
    <w:rsid w:val="00C714CF"/>
    <w:rsid w:val="00C71A91"/>
    <w:rsid w:val="00C71DE1"/>
    <w:rsid w:val="00C72D99"/>
    <w:rsid w:val="00C72DC9"/>
    <w:rsid w:val="00C737AD"/>
    <w:rsid w:val="00C73B89"/>
    <w:rsid w:val="00C73B97"/>
    <w:rsid w:val="00C73E10"/>
    <w:rsid w:val="00C73EFB"/>
    <w:rsid w:val="00C7485D"/>
    <w:rsid w:val="00C7491E"/>
    <w:rsid w:val="00C74FD2"/>
    <w:rsid w:val="00C75853"/>
    <w:rsid w:val="00C7587C"/>
    <w:rsid w:val="00C758D7"/>
    <w:rsid w:val="00C75AC7"/>
    <w:rsid w:val="00C76050"/>
    <w:rsid w:val="00C76963"/>
    <w:rsid w:val="00C7722C"/>
    <w:rsid w:val="00C80318"/>
    <w:rsid w:val="00C803C2"/>
    <w:rsid w:val="00C80809"/>
    <w:rsid w:val="00C810B1"/>
    <w:rsid w:val="00C81D22"/>
    <w:rsid w:val="00C8242D"/>
    <w:rsid w:val="00C825C9"/>
    <w:rsid w:val="00C82707"/>
    <w:rsid w:val="00C8287B"/>
    <w:rsid w:val="00C82972"/>
    <w:rsid w:val="00C829BD"/>
    <w:rsid w:val="00C82E21"/>
    <w:rsid w:val="00C831D4"/>
    <w:rsid w:val="00C838DB"/>
    <w:rsid w:val="00C8398A"/>
    <w:rsid w:val="00C83EAB"/>
    <w:rsid w:val="00C8497D"/>
    <w:rsid w:val="00C84C2D"/>
    <w:rsid w:val="00C8506A"/>
    <w:rsid w:val="00C857BC"/>
    <w:rsid w:val="00C8594D"/>
    <w:rsid w:val="00C86060"/>
    <w:rsid w:val="00C860D5"/>
    <w:rsid w:val="00C8681B"/>
    <w:rsid w:val="00C86AD6"/>
    <w:rsid w:val="00C87107"/>
    <w:rsid w:val="00C876D8"/>
    <w:rsid w:val="00C8786D"/>
    <w:rsid w:val="00C87D34"/>
    <w:rsid w:val="00C87EF6"/>
    <w:rsid w:val="00C90475"/>
    <w:rsid w:val="00C9060F"/>
    <w:rsid w:val="00C909D5"/>
    <w:rsid w:val="00C90A48"/>
    <w:rsid w:val="00C90BF0"/>
    <w:rsid w:val="00C90CBE"/>
    <w:rsid w:val="00C911D8"/>
    <w:rsid w:val="00C9146F"/>
    <w:rsid w:val="00C91661"/>
    <w:rsid w:val="00C91E5F"/>
    <w:rsid w:val="00C921C9"/>
    <w:rsid w:val="00C92E2E"/>
    <w:rsid w:val="00C92E85"/>
    <w:rsid w:val="00C9310E"/>
    <w:rsid w:val="00C9328C"/>
    <w:rsid w:val="00C93600"/>
    <w:rsid w:val="00C9370A"/>
    <w:rsid w:val="00C93D0C"/>
    <w:rsid w:val="00C94351"/>
    <w:rsid w:val="00C944AE"/>
    <w:rsid w:val="00C946CE"/>
    <w:rsid w:val="00C94929"/>
    <w:rsid w:val="00C953D0"/>
    <w:rsid w:val="00C95950"/>
    <w:rsid w:val="00C95E2A"/>
    <w:rsid w:val="00C95F87"/>
    <w:rsid w:val="00C963F1"/>
    <w:rsid w:val="00C968CB"/>
    <w:rsid w:val="00C973F7"/>
    <w:rsid w:val="00C97C13"/>
    <w:rsid w:val="00C97CE9"/>
    <w:rsid w:val="00C97E4D"/>
    <w:rsid w:val="00CA11A6"/>
    <w:rsid w:val="00CA42CE"/>
    <w:rsid w:val="00CA4A4A"/>
    <w:rsid w:val="00CA524B"/>
    <w:rsid w:val="00CA53E4"/>
    <w:rsid w:val="00CA58D2"/>
    <w:rsid w:val="00CA5927"/>
    <w:rsid w:val="00CA595E"/>
    <w:rsid w:val="00CA5D0B"/>
    <w:rsid w:val="00CA6068"/>
    <w:rsid w:val="00CA684F"/>
    <w:rsid w:val="00CA7669"/>
    <w:rsid w:val="00CA7707"/>
    <w:rsid w:val="00CA785A"/>
    <w:rsid w:val="00CB05D3"/>
    <w:rsid w:val="00CB062A"/>
    <w:rsid w:val="00CB0E34"/>
    <w:rsid w:val="00CB0EC8"/>
    <w:rsid w:val="00CB169B"/>
    <w:rsid w:val="00CB194B"/>
    <w:rsid w:val="00CB3A0A"/>
    <w:rsid w:val="00CB44EA"/>
    <w:rsid w:val="00CB4B81"/>
    <w:rsid w:val="00CB4C28"/>
    <w:rsid w:val="00CB5849"/>
    <w:rsid w:val="00CB663C"/>
    <w:rsid w:val="00CB6A4D"/>
    <w:rsid w:val="00CB6D51"/>
    <w:rsid w:val="00CB6E7E"/>
    <w:rsid w:val="00CB6FF6"/>
    <w:rsid w:val="00CB78B2"/>
    <w:rsid w:val="00CB79D9"/>
    <w:rsid w:val="00CC096D"/>
    <w:rsid w:val="00CC13F6"/>
    <w:rsid w:val="00CC2166"/>
    <w:rsid w:val="00CC2D84"/>
    <w:rsid w:val="00CC324C"/>
    <w:rsid w:val="00CC358E"/>
    <w:rsid w:val="00CC35D0"/>
    <w:rsid w:val="00CC365F"/>
    <w:rsid w:val="00CC376D"/>
    <w:rsid w:val="00CC44BD"/>
    <w:rsid w:val="00CC4A1D"/>
    <w:rsid w:val="00CC4CA3"/>
    <w:rsid w:val="00CC57B2"/>
    <w:rsid w:val="00CC5907"/>
    <w:rsid w:val="00CC5B9F"/>
    <w:rsid w:val="00CC6B4C"/>
    <w:rsid w:val="00CC6E89"/>
    <w:rsid w:val="00CC7504"/>
    <w:rsid w:val="00CC7E9F"/>
    <w:rsid w:val="00CD01A1"/>
    <w:rsid w:val="00CD1F84"/>
    <w:rsid w:val="00CD2484"/>
    <w:rsid w:val="00CD26B8"/>
    <w:rsid w:val="00CD27CF"/>
    <w:rsid w:val="00CD30A3"/>
    <w:rsid w:val="00CD3B96"/>
    <w:rsid w:val="00CD434C"/>
    <w:rsid w:val="00CD4A17"/>
    <w:rsid w:val="00CD519B"/>
    <w:rsid w:val="00CD51EB"/>
    <w:rsid w:val="00CD5474"/>
    <w:rsid w:val="00CD5614"/>
    <w:rsid w:val="00CD59BA"/>
    <w:rsid w:val="00CD5A7D"/>
    <w:rsid w:val="00CD5C2B"/>
    <w:rsid w:val="00CD5DF7"/>
    <w:rsid w:val="00CD6AB0"/>
    <w:rsid w:val="00CD6CF6"/>
    <w:rsid w:val="00CD7069"/>
    <w:rsid w:val="00CD7CF1"/>
    <w:rsid w:val="00CD7E3E"/>
    <w:rsid w:val="00CE0275"/>
    <w:rsid w:val="00CE08DE"/>
    <w:rsid w:val="00CE1F0F"/>
    <w:rsid w:val="00CE225A"/>
    <w:rsid w:val="00CE259A"/>
    <w:rsid w:val="00CE2C79"/>
    <w:rsid w:val="00CE3654"/>
    <w:rsid w:val="00CE3D43"/>
    <w:rsid w:val="00CE40A4"/>
    <w:rsid w:val="00CE44DF"/>
    <w:rsid w:val="00CE5995"/>
    <w:rsid w:val="00CE5B64"/>
    <w:rsid w:val="00CE5C2B"/>
    <w:rsid w:val="00CE73F8"/>
    <w:rsid w:val="00CE7939"/>
    <w:rsid w:val="00CE7C9C"/>
    <w:rsid w:val="00CE7F7A"/>
    <w:rsid w:val="00CF028D"/>
    <w:rsid w:val="00CF221F"/>
    <w:rsid w:val="00CF23C8"/>
    <w:rsid w:val="00CF27C9"/>
    <w:rsid w:val="00CF31AF"/>
    <w:rsid w:val="00CF4529"/>
    <w:rsid w:val="00CF4948"/>
    <w:rsid w:val="00CF4BDF"/>
    <w:rsid w:val="00CF508C"/>
    <w:rsid w:val="00CF558C"/>
    <w:rsid w:val="00CF5872"/>
    <w:rsid w:val="00CF5F1D"/>
    <w:rsid w:val="00CF620F"/>
    <w:rsid w:val="00CF62AF"/>
    <w:rsid w:val="00CF662B"/>
    <w:rsid w:val="00CF6647"/>
    <w:rsid w:val="00CF6F25"/>
    <w:rsid w:val="00CF7041"/>
    <w:rsid w:val="00CF70E7"/>
    <w:rsid w:val="00CF75A9"/>
    <w:rsid w:val="00CF7A51"/>
    <w:rsid w:val="00CF7B68"/>
    <w:rsid w:val="00D00191"/>
    <w:rsid w:val="00D00549"/>
    <w:rsid w:val="00D00A8B"/>
    <w:rsid w:val="00D01099"/>
    <w:rsid w:val="00D0168F"/>
    <w:rsid w:val="00D01B25"/>
    <w:rsid w:val="00D01CEF"/>
    <w:rsid w:val="00D02217"/>
    <w:rsid w:val="00D02788"/>
    <w:rsid w:val="00D02B9C"/>
    <w:rsid w:val="00D02DB2"/>
    <w:rsid w:val="00D03398"/>
    <w:rsid w:val="00D03E7F"/>
    <w:rsid w:val="00D04D82"/>
    <w:rsid w:val="00D05332"/>
    <w:rsid w:val="00D055C8"/>
    <w:rsid w:val="00D06FFA"/>
    <w:rsid w:val="00D07072"/>
    <w:rsid w:val="00D07268"/>
    <w:rsid w:val="00D07C8C"/>
    <w:rsid w:val="00D10108"/>
    <w:rsid w:val="00D10283"/>
    <w:rsid w:val="00D10C77"/>
    <w:rsid w:val="00D11482"/>
    <w:rsid w:val="00D116B4"/>
    <w:rsid w:val="00D11A46"/>
    <w:rsid w:val="00D11D0E"/>
    <w:rsid w:val="00D12014"/>
    <w:rsid w:val="00D1221C"/>
    <w:rsid w:val="00D12C1D"/>
    <w:rsid w:val="00D13108"/>
    <w:rsid w:val="00D132C2"/>
    <w:rsid w:val="00D136EB"/>
    <w:rsid w:val="00D147C8"/>
    <w:rsid w:val="00D14999"/>
    <w:rsid w:val="00D14B33"/>
    <w:rsid w:val="00D14D9F"/>
    <w:rsid w:val="00D151AA"/>
    <w:rsid w:val="00D15321"/>
    <w:rsid w:val="00D16452"/>
    <w:rsid w:val="00D16A98"/>
    <w:rsid w:val="00D16ED0"/>
    <w:rsid w:val="00D17A7E"/>
    <w:rsid w:val="00D2005D"/>
    <w:rsid w:val="00D21AA5"/>
    <w:rsid w:val="00D21B8D"/>
    <w:rsid w:val="00D21BDC"/>
    <w:rsid w:val="00D22010"/>
    <w:rsid w:val="00D222A1"/>
    <w:rsid w:val="00D22A95"/>
    <w:rsid w:val="00D232ED"/>
    <w:rsid w:val="00D23533"/>
    <w:rsid w:val="00D242F8"/>
    <w:rsid w:val="00D24D26"/>
    <w:rsid w:val="00D25079"/>
    <w:rsid w:val="00D250B0"/>
    <w:rsid w:val="00D25E19"/>
    <w:rsid w:val="00D26083"/>
    <w:rsid w:val="00D261A4"/>
    <w:rsid w:val="00D263E6"/>
    <w:rsid w:val="00D264CC"/>
    <w:rsid w:val="00D26836"/>
    <w:rsid w:val="00D2718F"/>
    <w:rsid w:val="00D274ED"/>
    <w:rsid w:val="00D30D25"/>
    <w:rsid w:val="00D30E99"/>
    <w:rsid w:val="00D30F55"/>
    <w:rsid w:val="00D31345"/>
    <w:rsid w:val="00D31790"/>
    <w:rsid w:val="00D31AC4"/>
    <w:rsid w:val="00D32393"/>
    <w:rsid w:val="00D3268A"/>
    <w:rsid w:val="00D327B7"/>
    <w:rsid w:val="00D32977"/>
    <w:rsid w:val="00D32978"/>
    <w:rsid w:val="00D33037"/>
    <w:rsid w:val="00D331D8"/>
    <w:rsid w:val="00D33424"/>
    <w:rsid w:val="00D33B26"/>
    <w:rsid w:val="00D35245"/>
    <w:rsid w:val="00D359FB"/>
    <w:rsid w:val="00D35B1E"/>
    <w:rsid w:val="00D376BE"/>
    <w:rsid w:val="00D37B96"/>
    <w:rsid w:val="00D37C76"/>
    <w:rsid w:val="00D37C8F"/>
    <w:rsid w:val="00D4015B"/>
    <w:rsid w:val="00D407F0"/>
    <w:rsid w:val="00D40FEC"/>
    <w:rsid w:val="00D410D9"/>
    <w:rsid w:val="00D43C00"/>
    <w:rsid w:val="00D43D51"/>
    <w:rsid w:val="00D442C0"/>
    <w:rsid w:val="00D448AB"/>
    <w:rsid w:val="00D45206"/>
    <w:rsid w:val="00D458A3"/>
    <w:rsid w:val="00D462C9"/>
    <w:rsid w:val="00D4659B"/>
    <w:rsid w:val="00D465BE"/>
    <w:rsid w:val="00D46AF6"/>
    <w:rsid w:val="00D46B3C"/>
    <w:rsid w:val="00D47A69"/>
    <w:rsid w:val="00D5085E"/>
    <w:rsid w:val="00D50926"/>
    <w:rsid w:val="00D50928"/>
    <w:rsid w:val="00D50C3D"/>
    <w:rsid w:val="00D51F7A"/>
    <w:rsid w:val="00D5203D"/>
    <w:rsid w:val="00D528E3"/>
    <w:rsid w:val="00D52A22"/>
    <w:rsid w:val="00D52AD5"/>
    <w:rsid w:val="00D5374F"/>
    <w:rsid w:val="00D54DBE"/>
    <w:rsid w:val="00D555FF"/>
    <w:rsid w:val="00D55CC2"/>
    <w:rsid w:val="00D5618A"/>
    <w:rsid w:val="00D56700"/>
    <w:rsid w:val="00D575D3"/>
    <w:rsid w:val="00D57E38"/>
    <w:rsid w:val="00D57F27"/>
    <w:rsid w:val="00D602BD"/>
    <w:rsid w:val="00D60853"/>
    <w:rsid w:val="00D60AB9"/>
    <w:rsid w:val="00D60BB9"/>
    <w:rsid w:val="00D60C29"/>
    <w:rsid w:val="00D60D7C"/>
    <w:rsid w:val="00D6104B"/>
    <w:rsid w:val="00D610E6"/>
    <w:rsid w:val="00D61963"/>
    <w:rsid w:val="00D61B63"/>
    <w:rsid w:val="00D62123"/>
    <w:rsid w:val="00D6252E"/>
    <w:rsid w:val="00D62A39"/>
    <w:rsid w:val="00D62B07"/>
    <w:rsid w:val="00D62C1C"/>
    <w:rsid w:val="00D63489"/>
    <w:rsid w:val="00D638E1"/>
    <w:rsid w:val="00D64D4F"/>
    <w:rsid w:val="00D650F5"/>
    <w:rsid w:val="00D65BB7"/>
    <w:rsid w:val="00D65BE7"/>
    <w:rsid w:val="00D65D46"/>
    <w:rsid w:val="00D6655A"/>
    <w:rsid w:val="00D668F9"/>
    <w:rsid w:val="00D6690B"/>
    <w:rsid w:val="00D67961"/>
    <w:rsid w:val="00D67D62"/>
    <w:rsid w:val="00D7030A"/>
    <w:rsid w:val="00D7070C"/>
    <w:rsid w:val="00D70D3F"/>
    <w:rsid w:val="00D719D1"/>
    <w:rsid w:val="00D71A05"/>
    <w:rsid w:val="00D71A78"/>
    <w:rsid w:val="00D71CB0"/>
    <w:rsid w:val="00D71E53"/>
    <w:rsid w:val="00D733CD"/>
    <w:rsid w:val="00D73532"/>
    <w:rsid w:val="00D738CA"/>
    <w:rsid w:val="00D73D65"/>
    <w:rsid w:val="00D73F56"/>
    <w:rsid w:val="00D74491"/>
    <w:rsid w:val="00D74F35"/>
    <w:rsid w:val="00D75028"/>
    <w:rsid w:val="00D752D1"/>
    <w:rsid w:val="00D75872"/>
    <w:rsid w:val="00D75F71"/>
    <w:rsid w:val="00D76BDE"/>
    <w:rsid w:val="00D76E9E"/>
    <w:rsid w:val="00D7769D"/>
    <w:rsid w:val="00D801CC"/>
    <w:rsid w:val="00D80B0B"/>
    <w:rsid w:val="00D81A15"/>
    <w:rsid w:val="00D81EC7"/>
    <w:rsid w:val="00D8281F"/>
    <w:rsid w:val="00D82E09"/>
    <w:rsid w:val="00D8397C"/>
    <w:rsid w:val="00D8433B"/>
    <w:rsid w:val="00D85B92"/>
    <w:rsid w:val="00D85D4C"/>
    <w:rsid w:val="00D85E34"/>
    <w:rsid w:val="00D860CF"/>
    <w:rsid w:val="00D86796"/>
    <w:rsid w:val="00D86B42"/>
    <w:rsid w:val="00D86C20"/>
    <w:rsid w:val="00D86EB5"/>
    <w:rsid w:val="00D86F79"/>
    <w:rsid w:val="00D8767B"/>
    <w:rsid w:val="00D87751"/>
    <w:rsid w:val="00D879CC"/>
    <w:rsid w:val="00D90132"/>
    <w:rsid w:val="00D9013B"/>
    <w:rsid w:val="00D905E2"/>
    <w:rsid w:val="00D90877"/>
    <w:rsid w:val="00D90AC1"/>
    <w:rsid w:val="00D9134F"/>
    <w:rsid w:val="00D916A3"/>
    <w:rsid w:val="00D9229F"/>
    <w:rsid w:val="00D92DB2"/>
    <w:rsid w:val="00D92F28"/>
    <w:rsid w:val="00D9342B"/>
    <w:rsid w:val="00D936F4"/>
    <w:rsid w:val="00D93C25"/>
    <w:rsid w:val="00D94417"/>
    <w:rsid w:val="00D950A2"/>
    <w:rsid w:val="00D95343"/>
    <w:rsid w:val="00D96183"/>
    <w:rsid w:val="00D97A3E"/>
    <w:rsid w:val="00DA019C"/>
    <w:rsid w:val="00DA0DB7"/>
    <w:rsid w:val="00DA0ED6"/>
    <w:rsid w:val="00DA0F15"/>
    <w:rsid w:val="00DA118A"/>
    <w:rsid w:val="00DA1429"/>
    <w:rsid w:val="00DA377D"/>
    <w:rsid w:val="00DA3B3D"/>
    <w:rsid w:val="00DA415C"/>
    <w:rsid w:val="00DA4820"/>
    <w:rsid w:val="00DA487D"/>
    <w:rsid w:val="00DA500D"/>
    <w:rsid w:val="00DA5098"/>
    <w:rsid w:val="00DA529A"/>
    <w:rsid w:val="00DA54A4"/>
    <w:rsid w:val="00DA5929"/>
    <w:rsid w:val="00DA5F5C"/>
    <w:rsid w:val="00DA601D"/>
    <w:rsid w:val="00DA62FF"/>
    <w:rsid w:val="00DA6B41"/>
    <w:rsid w:val="00DA6C83"/>
    <w:rsid w:val="00DA769E"/>
    <w:rsid w:val="00DA7861"/>
    <w:rsid w:val="00DA7997"/>
    <w:rsid w:val="00DA7C25"/>
    <w:rsid w:val="00DB0269"/>
    <w:rsid w:val="00DB0841"/>
    <w:rsid w:val="00DB0B79"/>
    <w:rsid w:val="00DB106E"/>
    <w:rsid w:val="00DB16FC"/>
    <w:rsid w:val="00DB1C00"/>
    <w:rsid w:val="00DB1CF2"/>
    <w:rsid w:val="00DB233D"/>
    <w:rsid w:val="00DB2747"/>
    <w:rsid w:val="00DB2B3F"/>
    <w:rsid w:val="00DB3075"/>
    <w:rsid w:val="00DB3401"/>
    <w:rsid w:val="00DB389D"/>
    <w:rsid w:val="00DB46E7"/>
    <w:rsid w:val="00DB4B6B"/>
    <w:rsid w:val="00DB5395"/>
    <w:rsid w:val="00DB5527"/>
    <w:rsid w:val="00DB56BA"/>
    <w:rsid w:val="00DB56DF"/>
    <w:rsid w:val="00DB6069"/>
    <w:rsid w:val="00DB6F89"/>
    <w:rsid w:val="00DB7ABB"/>
    <w:rsid w:val="00DC0871"/>
    <w:rsid w:val="00DC08C9"/>
    <w:rsid w:val="00DC0E64"/>
    <w:rsid w:val="00DC1114"/>
    <w:rsid w:val="00DC187C"/>
    <w:rsid w:val="00DC1D11"/>
    <w:rsid w:val="00DC1F67"/>
    <w:rsid w:val="00DC217F"/>
    <w:rsid w:val="00DC249B"/>
    <w:rsid w:val="00DC2C9F"/>
    <w:rsid w:val="00DC30FC"/>
    <w:rsid w:val="00DC31C8"/>
    <w:rsid w:val="00DC3337"/>
    <w:rsid w:val="00DC34A0"/>
    <w:rsid w:val="00DC51B8"/>
    <w:rsid w:val="00DC5A03"/>
    <w:rsid w:val="00DC5B45"/>
    <w:rsid w:val="00DC617D"/>
    <w:rsid w:val="00DC6596"/>
    <w:rsid w:val="00DC6A8F"/>
    <w:rsid w:val="00DC6E18"/>
    <w:rsid w:val="00DC74C3"/>
    <w:rsid w:val="00DD0574"/>
    <w:rsid w:val="00DD0B67"/>
    <w:rsid w:val="00DD0C10"/>
    <w:rsid w:val="00DD0F5A"/>
    <w:rsid w:val="00DD0F8F"/>
    <w:rsid w:val="00DD0FA9"/>
    <w:rsid w:val="00DD13FA"/>
    <w:rsid w:val="00DD169A"/>
    <w:rsid w:val="00DD1B85"/>
    <w:rsid w:val="00DD1D28"/>
    <w:rsid w:val="00DD2149"/>
    <w:rsid w:val="00DD2954"/>
    <w:rsid w:val="00DD305A"/>
    <w:rsid w:val="00DD31CE"/>
    <w:rsid w:val="00DD4731"/>
    <w:rsid w:val="00DD48FE"/>
    <w:rsid w:val="00DD4A97"/>
    <w:rsid w:val="00DD54B7"/>
    <w:rsid w:val="00DD5D08"/>
    <w:rsid w:val="00DD652E"/>
    <w:rsid w:val="00DD67B2"/>
    <w:rsid w:val="00DD68B1"/>
    <w:rsid w:val="00DD6E8E"/>
    <w:rsid w:val="00DD74A5"/>
    <w:rsid w:val="00DD7791"/>
    <w:rsid w:val="00DD784B"/>
    <w:rsid w:val="00DD7B1B"/>
    <w:rsid w:val="00DE0A28"/>
    <w:rsid w:val="00DE0C33"/>
    <w:rsid w:val="00DE104F"/>
    <w:rsid w:val="00DE1263"/>
    <w:rsid w:val="00DE1D8A"/>
    <w:rsid w:val="00DE2124"/>
    <w:rsid w:val="00DE2C33"/>
    <w:rsid w:val="00DE3311"/>
    <w:rsid w:val="00DE3523"/>
    <w:rsid w:val="00DE3819"/>
    <w:rsid w:val="00DE48C5"/>
    <w:rsid w:val="00DE49D5"/>
    <w:rsid w:val="00DE4AAF"/>
    <w:rsid w:val="00DE4AD5"/>
    <w:rsid w:val="00DE4E3C"/>
    <w:rsid w:val="00DE4FC2"/>
    <w:rsid w:val="00DE5134"/>
    <w:rsid w:val="00DE5A75"/>
    <w:rsid w:val="00DE5B9A"/>
    <w:rsid w:val="00DE620B"/>
    <w:rsid w:val="00DE66E0"/>
    <w:rsid w:val="00DE6BF6"/>
    <w:rsid w:val="00DE6D16"/>
    <w:rsid w:val="00DE70CD"/>
    <w:rsid w:val="00DE7C8E"/>
    <w:rsid w:val="00DF080A"/>
    <w:rsid w:val="00DF09C9"/>
    <w:rsid w:val="00DF0BB1"/>
    <w:rsid w:val="00DF102B"/>
    <w:rsid w:val="00DF1207"/>
    <w:rsid w:val="00DF189B"/>
    <w:rsid w:val="00DF1C4C"/>
    <w:rsid w:val="00DF28E5"/>
    <w:rsid w:val="00DF28FA"/>
    <w:rsid w:val="00DF2A04"/>
    <w:rsid w:val="00DF2B86"/>
    <w:rsid w:val="00DF2C8F"/>
    <w:rsid w:val="00DF32CD"/>
    <w:rsid w:val="00DF3FA9"/>
    <w:rsid w:val="00DF4146"/>
    <w:rsid w:val="00DF4252"/>
    <w:rsid w:val="00DF4762"/>
    <w:rsid w:val="00DF47D5"/>
    <w:rsid w:val="00DF4DA2"/>
    <w:rsid w:val="00DF6268"/>
    <w:rsid w:val="00DF634B"/>
    <w:rsid w:val="00DF649A"/>
    <w:rsid w:val="00DF6A5A"/>
    <w:rsid w:val="00DF6DEE"/>
    <w:rsid w:val="00DF6E84"/>
    <w:rsid w:val="00DF78DD"/>
    <w:rsid w:val="00E0016D"/>
    <w:rsid w:val="00E00BC6"/>
    <w:rsid w:val="00E01E6C"/>
    <w:rsid w:val="00E0200D"/>
    <w:rsid w:val="00E0243C"/>
    <w:rsid w:val="00E027F2"/>
    <w:rsid w:val="00E02AA0"/>
    <w:rsid w:val="00E02E1B"/>
    <w:rsid w:val="00E02EEC"/>
    <w:rsid w:val="00E03129"/>
    <w:rsid w:val="00E03166"/>
    <w:rsid w:val="00E0351D"/>
    <w:rsid w:val="00E035B4"/>
    <w:rsid w:val="00E03AFE"/>
    <w:rsid w:val="00E03EFB"/>
    <w:rsid w:val="00E047C4"/>
    <w:rsid w:val="00E04B67"/>
    <w:rsid w:val="00E050EF"/>
    <w:rsid w:val="00E055FC"/>
    <w:rsid w:val="00E056FE"/>
    <w:rsid w:val="00E058AE"/>
    <w:rsid w:val="00E05D9C"/>
    <w:rsid w:val="00E05EE6"/>
    <w:rsid w:val="00E06390"/>
    <w:rsid w:val="00E0678C"/>
    <w:rsid w:val="00E070EB"/>
    <w:rsid w:val="00E07100"/>
    <w:rsid w:val="00E073F3"/>
    <w:rsid w:val="00E07412"/>
    <w:rsid w:val="00E075B3"/>
    <w:rsid w:val="00E07EC4"/>
    <w:rsid w:val="00E1001F"/>
    <w:rsid w:val="00E10527"/>
    <w:rsid w:val="00E11547"/>
    <w:rsid w:val="00E11AC2"/>
    <w:rsid w:val="00E12B01"/>
    <w:rsid w:val="00E12C3F"/>
    <w:rsid w:val="00E14A3E"/>
    <w:rsid w:val="00E14E87"/>
    <w:rsid w:val="00E15D83"/>
    <w:rsid w:val="00E16416"/>
    <w:rsid w:val="00E16B75"/>
    <w:rsid w:val="00E17EA5"/>
    <w:rsid w:val="00E2019D"/>
    <w:rsid w:val="00E2169F"/>
    <w:rsid w:val="00E22035"/>
    <w:rsid w:val="00E2208E"/>
    <w:rsid w:val="00E22303"/>
    <w:rsid w:val="00E227A7"/>
    <w:rsid w:val="00E22A22"/>
    <w:rsid w:val="00E234C4"/>
    <w:rsid w:val="00E23C4F"/>
    <w:rsid w:val="00E23E05"/>
    <w:rsid w:val="00E247F5"/>
    <w:rsid w:val="00E257BC"/>
    <w:rsid w:val="00E2582B"/>
    <w:rsid w:val="00E262B8"/>
    <w:rsid w:val="00E26482"/>
    <w:rsid w:val="00E265A0"/>
    <w:rsid w:val="00E26AD4"/>
    <w:rsid w:val="00E26ED6"/>
    <w:rsid w:val="00E27E37"/>
    <w:rsid w:val="00E27FF6"/>
    <w:rsid w:val="00E30065"/>
    <w:rsid w:val="00E30C2E"/>
    <w:rsid w:val="00E31357"/>
    <w:rsid w:val="00E31C69"/>
    <w:rsid w:val="00E32BA8"/>
    <w:rsid w:val="00E32ED5"/>
    <w:rsid w:val="00E334D7"/>
    <w:rsid w:val="00E334F8"/>
    <w:rsid w:val="00E33910"/>
    <w:rsid w:val="00E34409"/>
    <w:rsid w:val="00E34979"/>
    <w:rsid w:val="00E34B25"/>
    <w:rsid w:val="00E3501A"/>
    <w:rsid w:val="00E354A7"/>
    <w:rsid w:val="00E357CB"/>
    <w:rsid w:val="00E3595C"/>
    <w:rsid w:val="00E366A8"/>
    <w:rsid w:val="00E36886"/>
    <w:rsid w:val="00E36B1A"/>
    <w:rsid w:val="00E3705C"/>
    <w:rsid w:val="00E376EF"/>
    <w:rsid w:val="00E37C51"/>
    <w:rsid w:val="00E40114"/>
    <w:rsid w:val="00E40D71"/>
    <w:rsid w:val="00E412D1"/>
    <w:rsid w:val="00E413AA"/>
    <w:rsid w:val="00E42685"/>
    <w:rsid w:val="00E42816"/>
    <w:rsid w:val="00E4293D"/>
    <w:rsid w:val="00E42967"/>
    <w:rsid w:val="00E429B1"/>
    <w:rsid w:val="00E42E01"/>
    <w:rsid w:val="00E42FE2"/>
    <w:rsid w:val="00E448A3"/>
    <w:rsid w:val="00E44926"/>
    <w:rsid w:val="00E44A28"/>
    <w:rsid w:val="00E44BC7"/>
    <w:rsid w:val="00E45728"/>
    <w:rsid w:val="00E477FA"/>
    <w:rsid w:val="00E5020D"/>
    <w:rsid w:val="00E51834"/>
    <w:rsid w:val="00E51953"/>
    <w:rsid w:val="00E52409"/>
    <w:rsid w:val="00E52E79"/>
    <w:rsid w:val="00E53868"/>
    <w:rsid w:val="00E540AA"/>
    <w:rsid w:val="00E5436C"/>
    <w:rsid w:val="00E54B99"/>
    <w:rsid w:val="00E55356"/>
    <w:rsid w:val="00E56453"/>
    <w:rsid w:val="00E56574"/>
    <w:rsid w:val="00E56AA7"/>
    <w:rsid w:val="00E57631"/>
    <w:rsid w:val="00E6032C"/>
    <w:rsid w:val="00E61248"/>
    <w:rsid w:val="00E61298"/>
    <w:rsid w:val="00E6155B"/>
    <w:rsid w:val="00E61E5D"/>
    <w:rsid w:val="00E61FDF"/>
    <w:rsid w:val="00E62B32"/>
    <w:rsid w:val="00E62C65"/>
    <w:rsid w:val="00E62D83"/>
    <w:rsid w:val="00E62D9E"/>
    <w:rsid w:val="00E636DD"/>
    <w:rsid w:val="00E63ADC"/>
    <w:rsid w:val="00E643EC"/>
    <w:rsid w:val="00E64577"/>
    <w:rsid w:val="00E648B1"/>
    <w:rsid w:val="00E64AA7"/>
    <w:rsid w:val="00E64E9F"/>
    <w:rsid w:val="00E6553C"/>
    <w:rsid w:val="00E655C4"/>
    <w:rsid w:val="00E65A4B"/>
    <w:rsid w:val="00E668EC"/>
    <w:rsid w:val="00E669F4"/>
    <w:rsid w:val="00E66D05"/>
    <w:rsid w:val="00E6716F"/>
    <w:rsid w:val="00E675B0"/>
    <w:rsid w:val="00E677AC"/>
    <w:rsid w:val="00E679CE"/>
    <w:rsid w:val="00E67EFA"/>
    <w:rsid w:val="00E67F1C"/>
    <w:rsid w:val="00E70470"/>
    <w:rsid w:val="00E706C0"/>
    <w:rsid w:val="00E70F15"/>
    <w:rsid w:val="00E7154C"/>
    <w:rsid w:val="00E71B4F"/>
    <w:rsid w:val="00E71C76"/>
    <w:rsid w:val="00E72146"/>
    <w:rsid w:val="00E723FF"/>
    <w:rsid w:val="00E727A7"/>
    <w:rsid w:val="00E72973"/>
    <w:rsid w:val="00E733CF"/>
    <w:rsid w:val="00E73465"/>
    <w:rsid w:val="00E73610"/>
    <w:rsid w:val="00E74259"/>
    <w:rsid w:val="00E74694"/>
    <w:rsid w:val="00E746CC"/>
    <w:rsid w:val="00E74879"/>
    <w:rsid w:val="00E74940"/>
    <w:rsid w:val="00E74DFD"/>
    <w:rsid w:val="00E74F1B"/>
    <w:rsid w:val="00E74F85"/>
    <w:rsid w:val="00E75549"/>
    <w:rsid w:val="00E75911"/>
    <w:rsid w:val="00E759BE"/>
    <w:rsid w:val="00E759CB"/>
    <w:rsid w:val="00E75BCE"/>
    <w:rsid w:val="00E75E05"/>
    <w:rsid w:val="00E7621C"/>
    <w:rsid w:val="00E762B4"/>
    <w:rsid w:val="00E76813"/>
    <w:rsid w:val="00E76A21"/>
    <w:rsid w:val="00E76B87"/>
    <w:rsid w:val="00E772B1"/>
    <w:rsid w:val="00E801AF"/>
    <w:rsid w:val="00E80224"/>
    <w:rsid w:val="00E80320"/>
    <w:rsid w:val="00E80E36"/>
    <w:rsid w:val="00E8185E"/>
    <w:rsid w:val="00E818AF"/>
    <w:rsid w:val="00E81D35"/>
    <w:rsid w:val="00E81FF7"/>
    <w:rsid w:val="00E82448"/>
    <w:rsid w:val="00E82736"/>
    <w:rsid w:val="00E836B3"/>
    <w:rsid w:val="00E84947"/>
    <w:rsid w:val="00E84C0C"/>
    <w:rsid w:val="00E84CCA"/>
    <w:rsid w:val="00E84E00"/>
    <w:rsid w:val="00E84FE8"/>
    <w:rsid w:val="00E850D8"/>
    <w:rsid w:val="00E85437"/>
    <w:rsid w:val="00E85886"/>
    <w:rsid w:val="00E85F79"/>
    <w:rsid w:val="00E86D5E"/>
    <w:rsid w:val="00E86DB1"/>
    <w:rsid w:val="00E8708D"/>
    <w:rsid w:val="00E8795C"/>
    <w:rsid w:val="00E87E73"/>
    <w:rsid w:val="00E900C3"/>
    <w:rsid w:val="00E904E4"/>
    <w:rsid w:val="00E90B8F"/>
    <w:rsid w:val="00E91FCA"/>
    <w:rsid w:val="00E9246A"/>
    <w:rsid w:val="00E929E5"/>
    <w:rsid w:val="00E92A56"/>
    <w:rsid w:val="00E92E7A"/>
    <w:rsid w:val="00E9311B"/>
    <w:rsid w:val="00E932B0"/>
    <w:rsid w:val="00E9360E"/>
    <w:rsid w:val="00E93644"/>
    <w:rsid w:val="00E93DA0"/>
    <w:rsid w:val="00E943B9"/>
    <w:rsid w:val="00E95331"/>
    <w:rsid w:val="00E958A8"/>
    <w:rsid w:val="00E9619D"/>
    <w:rsid w:val="00E964BA"/>
    <w:rsid w:val="00E9666E"/>
    <w:rsid w:val="00E96671"/>
    <w:rsid w:val="00E973F2"/>
    <w:rsid w:val="00EA0233"/>
    <w:rsid w:val="00EA082B"/>
    <w:rsid w:val="00EA0D4D"/>
    <w:rsid w:val="00EA1BF8"/>
    <w:rsid w:val="00EA1FEA"/>
    <w:rsid w:val="00EA2056"/>
    <w:rsid w:val="00EA22B5"/>
    <w:rsid w:val="00EA2301"/>
    <w:rsid w:val="00EA2366"/>
    <w:rsid w:val="00EA26DD"/>
    <w:rsid w:val="00EA3364"/>
    <w:rsid w:val="00EA3C94"/>
    <w:rsid w:val="00EA45C1"/>
    <w:rsid w:val="00EA4B8E"/>
    <w:rsid w:val="00EA4C8A"/>
    <w:rsid w:val="00EA5467"/>
    <w:rsid w:val="00EA54FE"/>
    <w:rsid w:val="00EA5550"/>
    <w:rsid w:val="00EA5738"/>
    <w:rsid w:val="00EA5F17"/>
    <w:rsid w:val="00EA6117"/>
    <w:rsid w:val="00EA66A7"/>
    <w:rsid w:val="00EA69D2"/>
    <w:rsid w:val="00EA6B8E"/>
    <w:rsid w:val="00EA70B1"/>
    <w:rsid w:val="00EA7172"/>
    <w:rsid w:val="00EA7DA4"/>
    <w:rsid w:val="00EB0146"/>
    <w:rsid w:val="00EB0579"/>
    <w:rsid w:val="00EB05D2"/>
    <w:rsid w:val="00EB0696"/>
    <w:rsid w:val="00EB0F0F"/>
    <w:rsid w:val="00EB1127"/>
    <w:rsid w:val="00EB147C"/>
    <w:rsid w:val="00EB1A68"/>
    <w:rsid w:val="00EB1B1F"/>
    <w:rsid w:val="00EB2152"/>
    <w:rsid w:val="00EB35FB"/>
    <w:rsid w:val="00EB377C"/>
    <w:rsid w:val="00EB3B81"/>
    <w:rsid w:val="00EB40BB"/>
    <w:rsid w:val="00EB414E"/>
    <w:rsid w:val="00EB41AF"/>
    <w:rsid w:val="00EB42EF"/>
    <w:rsid w:val="00EB46B7"/>
    <w:rsid w:val="00EB507C"/>
    <w:rsid w:val="00EB5577"/>
    <w:rsid w:val="00EB5908"/>
    <w:rsid w:val="00EB5A60"/>
    <w:rsid w:val="00EB5DA2"/>
    <w:rsid w:val="00EB6294"/>
    <w:rsid w:val="00EB680E"/>
    <w:rsid w:val="00EB6BC8"/>
    <w:rsid w:val="00EB753E"/>
    <w:rsid w:val="00EB7DD5"/>
    <w:rsid w:val="00EB7FFD"/>
    <w:rsid w:val="00EC1850"/>
    <w:rsid w:val="00EC1C6C"/>
    <w:rsid w:val="00EC20FD"/>
    <w:rsid w:val="00EC28CE"/>
    <w:rsid w:val="00EC2A13"/>
    <w:rsid w:val="00EC3089"/>
    <w:rsid w:val="00EC31EB"/>
    <w:rsid w:val="00EC373D"/>
    <w:rsid w:val="00EC4705"/>
    <w:rsid w:val="00EC49A3"/>
    <w:rsid w:val="00EC5031"/>
    <w:rsid w:val="00EC5685"/>
    <w:rsid w:val="00EC5AA0"/>
    <w:rsid w:val="00EC5E8C"/>
    <w:rsid w:val="00EC64B4"/>
    <w:rsid w:val="00EC6E00"/>
    <w:rsid w:val="00EC7062"/>
    <w:rsid w:val="00EC737B"/>
    <w:rsid w:val="00EC744E"/>
    <w:rsid w:val="00ED0113"/>
    <w:rsid w:val="00ED0144"/>
    <w:rsid w:val="00ED0F9F"/>
    <w:rsid w:val="00ED13B3"/>
    <w:rsid w:val="00ED1611"/>
    <w:rsid w:val="00ED1971"/>
    <w:rsid w:val="00ED1A36"/>
    <w:rsid w:val="00ED1F00"/>
    <w:rsid w:val="00ED2258"/>
    <w:rsid w:val="00ED2A09"/>
    <w:rsid w:val="00ED32D0"/>
    <w:rsid w:val="00ED389D"/>
    <w:rsid w:val="00ED425E"/>
    <w:rsid w:val="00ED4495"/>
    <w:rsid w:val="00ED50AC"/>
    <w:rsid w:val="00ED5201"/>
    <w:rsid w:val="00ED55B3"/>
    <w:rsid w:val="00ED5641"/>
    <w:rsid w:val="00ED57C9"/>
    <w:rsid w:val="00ED6099"/>
    <w:rsid w:val="00ED60B5"/>
    <w:rsid w:val="00ED62EE"/>
    <w:rsid w:val="00ED6612"/>
    <w:rsid w:val="00ED7052"/>
    <w:rsid w:val="00ED74EC"/>
    <w:rsid w:val="00ED7817"/>
    <w:rsid w:val="00ED7ACC"/>
    <w:rsid w:val="00ED7B95"/>
    <w:rsid w:val="00EE0173"/>
    <w:rsid w:val="00EE0226"/>
    <w:rsid w:val="00EE08A1"/>
    <w:rsid w:val="00EE10DB"/>
    <w:rsid w:val="00EE11AF"/>
    <w:rsid w:val="00EE12AE"/>
    <w:rsid w:val="00EE1300"/>
    <w:rsid w:val="00EE13B3"/>
    <w:rsid w:val="00EE1EFD"/>
    <w:rsid w:val="00EE205E"/>
    <w:rsid w:val="00EE257F"/>
    <w:rsid w:val="00EE2867"/>
    <w:rsid w:val="00EE2E5C"/>
    <w:rsid w:val="00EE313E"/>
    <w:rsid w:val="00EE45B1"/>
    <w:rsid w:val="00EE4CAC"/>
    <w:rsid w:val="00EE4FC4"/>
    <w:rsid w:val="00EE5704"/>
    <w:rsid w:val="00EE5AC9"/>
    <w:rsid w:val="00EE6006"/>
    <w:rsid w:val="00EE62DC"/>
    <w:rsid w:val="00EE6A70"/>
    <w:rsid w:val="00EE6E08"/>
    <w:rsid w:val="00EE6E73"/>
    <w:rsid w:val="00EE6F28"/>
    <w:rsid w:val="00EF084A"/>
    <w:rsid w:val="00EF19AB"/>
    <w:rsid w:val="00EF1DBD"/>
    <w:rsid w:val="00EF21D0"/>
    <w:rsid w:val="00EF25F8"/>
    <w:rsid w:val="00EF2B32"/>
    <w:rsid w:val="00EF313B"/>
    <w:rsid w:val="00EF3753"/>
    <w:rsid w:val="00EF379F"/>
    <w:rsid w:val="00EF4447"/>
    <w:rsid w:val="00EF4489"/>
    <w:rsid w:val="00EF4F38"/>
    <w:rsid w:val="00EF55CE"/>
    <w:rsid w:val="00EF5A38"/>
    <w:rsid w:val="00EF6A56"/>
    <w:rsid w:val="00EF6C39"/>
    <w:rsid w:val="00EF7231"/>
    <w:rsid w:val="00F0005E"/>
    <w:rsid w:val="00F00420"/>
    <w:rsid w:val="00F005D0"/>
    <w:rsid w:val="00F00CBB"/>
    <w:rsid w:val="00F00EB2"/>
    <w:rsid w:val="00F0104E"/>
    <w:rsid w:val="00F022C5"/>
    <w:rsid w:val="00F02854"/>
    <w:rsid w:val="00F02889"/>
    <w:rsid w:val="00F02AB8"/>
    <w:rsid w:val="00F02B34"/>
    <w:rsid w:val="00F02BAE"/>
    <w:rsid w:val="00F02C04"/>
    <w:rsid w:val="00F02E3E"/>
    <w:rsid w:val="00F03639"/>
    <w:rsid w:val="00F041B6"/>
    <w:rsid w:val="00F045B1"/>
    <w:rsid w:val="00F04877"/>
    <w:rsid w:val="00F0551B"/>
    <w:rsid w:val="00F0584A"/>
    <w:rsid w:val="00F05A57"/>
    <w:rsid w:val="00F07AFD"/>
    <w:rsid w:val="00F07FF0"/>
    <w:rsid w:val="00F11008"/>
    <w:rsid w:val="00F11951"/>
    <w:rsid w:val="00F11E9D"/>
    <w:rsid w:val="00F1206B"/>
    <w:rsid w:val="00F12485"/>
    <w:rsid w:val="00F12AC7"/>
    <w:rsid w:val="00F12DEB"/>
    <w:rsid w:val="00F13158"/>
    <w:rsid w:val="00F133B5"/>
    <w:rsid w:val="00F138A5"/>
    <w:rsid w:val="00F138F5"/>
    <w:rsid w:val="00F13934"/>
    <w:rsid w:val="00F13AC7"/>
    <w:rsid w:val="00F144A6"/>
    <w:rsid w:val="00F14892"/>
    <w:rsid w:val="00F15B29"/>
    <w:rsid w:val="00F15D15"/>
    <w:rsid w:val="00F15E47"/>
    <w:rsid w:val="00F160DC"/>
    <w:rsid w:val="00F161A5"/>
    <w:rsid w:val="00F167FD"/>
    <w:rsid w:val="00F16F8D"/>
    <w:rsid w:val="00F1758B"/>
    <w:rsid w:val="00F17F79"/>
    <w:rsid w:val="00F20D1F"/>
    <w:rsid w:val="00F2156C"/>
    <w:rsid w:val="00F217C1"/>
    <w:rsid w:val="00F22CBB"/>
    <w:rsid w:val="00F22F06"/>
    <w:rsid w:val="00F24127"/>
    <w:rsid w:val="00F24A25"/>
    <w:rsid w:val="00F252D7"/>
    <w:rsid w:val="00F25D74"/>
    <w:rsid w:val="00F260E5"/>
    <w:rsid w:val="00F26139"/>
    <w:rsid w:val="00F26160"/>
    <w:rsid w:val="00F262EC"/>
    <w:rsid w:val="00F2630D"/>
    <w:rsid w:val="00F269D9"/>
    <w:rsid w:val="00F26E03"/>
    <w:rsid w:val="00F279D5"/>
    <w:rsid w:val="00F3026D"/>
    <w:rsid w:val="00F30A81"/>
    <w:rsid w:val="00F30DF8"/>
    <w:rsid w:val="00F30F09"/>
    <w:rsid w:val="00F3113B"/>
    <w:rsid w:val="00F31DF3"/>
    <w:rsid w:val="00F3215F"/>
    <w:rsid w:val="00F323B7"/>
    <w:rsid w:val="00F3251E"/>
    <w:rsid w:val="00F32C78"/>
    <w:rsid w:val="00F33687"/>
    <w:rsid w:val="00F340B0"/>
    <w:rsid w:val="00F34352"/>
    <w:rsid w:val="00F346FD"/>
    <w:rsid w:val="00F34ADF"/>
    <w:rsid w:val="00F34C50"/>
    <w:rsid w:val="00F368FE"/>
    <w:rsid w:val="00F36B1C"/>
    <w:rsid w:val="00F36DC0"/>
    <w:rsid w:val="00F3751D"/>
    <w:rsid w:val="00F4048E"/>
    <w:rsid w:val="00F409A7"/>
    <w:rsid w:val="00F41AFA"/>
    <w:rsid w:val="00F42BBE"/>
    <w:rsid w:val="00F42C3F"/>
    <w:rsid w:val="00F43521"/>
    <w:rsid w:val="00F436E2"/>
    <w:rsid w:val="00F444F1"/>
    <w:rsid w:val="00F44741"/>
    <w:rsid w:val="00F44893"/>
    <w:rsid w:val="00F44E43"/>
    <w:rsid w:val="00F44E80"/>
    <w:rsid w:val="00F45407"/>
    <w:rsid w:val="00F45427"/>
    <w:rsid w:val="00F457A3"/>
    <w:rsid w:val="00F4629F"/>
    <w:rsid w:val="00F46309"/>
    <w:rsid w:val="00F47102"/>
    <w:rsid w:val="00F47109"/>
    <w:rsid w:val="00F47237"/>
    <w:rsid w:val="00F47432"/>
    <w:rsid w:val="00F47940"/>
    <w:rsid w:val="00F47B76"/>
    <w:rsid w:val="00F5023A"/>
    <w:rsid w:val="00F502B3"/>
    <w:rsid w:val="00F503EC"/>
    <w:rsid w:val="00F5098E"/>
    <w:rsid w:val="00F50EE5"/>
    <w:rsid w:val="00F510DA"/>
    <w:rsid w:val="00F51482"/>
    <w:rsid w:val="00F51E96"/>
    <w:rsid w:val="00F51FD3"/>
    <w:rsid w:val="00F5268A"/>
    <w:rsid w:val="00F52BF2"/>
    <w:rsid w:val="00F53290"/>
    <w:rsid w:val="00F53529"/>
    <w:rsid w:val="00F53E5C"/>
    <w:rsid w:val="00F541B2"/>
    <w:rsid w:val="00F545C1"/>
    <w:rsid w:val="00F54C6F"/>
    <w:rsid w:val="00F5539B"/>
    <w:rsid w:val="00F55765"/>
    <w:rsid w:val="00F558CB"/>
    <w:rsid w:val="00F56405"/>
    <w:rsid w:val="00F56937"/>
    <w:rsid w:val="00F56D6D"/>
    <w:rsid w:val="00F56E2E"/>
    <w:rsid w:val="00F5753B"/>
    <w:rsid w:val="00F57E84"/>
    <w:rsid w:val="00F60106"/>
    <w:rsid w:val="00F60214"/>
    <w:rsid w:val="00F60B31"/>
    <w:rsid w:val="00F60C11"/>
    <w:rsid w:val="00F60C44"/>
    <w:rsid w:val="00F6159D"/>
    <w:rsid w:val="00F61A3D"/>
    <w:rsid w:val="00F6211E"/>
    <w:rsid w:val="00F626BD"/>
    <w:rsid w:val="00F631CF"/>
    <w:rsid w:val="00F6339E"/>
    <w:rsid w:val="00F6350C"/>
    <w:rsid w:val="00F64178"/>
    <w:rsid w:val="00F64884"/>
    <w:rsid w:val="00F64AAC"/>
    <w:rsid w:val="00F64B3D"/>
    <w:rsid w:val="00F64FC4"/>
    <w:rsid w:val="00F6642A"/>
    <w:rsid w:val="00F66CC0"/>
    <w:rsid w:val="00F66F41"/>
    <w:rsid w:val="00F675E3"/>
    <w:rsid w:val="00F676BE"/>
    <w:rsid w:val="00F67CC8"/>
    <w:rsid w:val="00F704C9"/>
    <w:rsid w:val="00F70ECB"/>
    <w:rsid w:val="00F71425"/>
    <w:rsid w:val="00F717A2"/>
    <w:rsid w:val="00F7222E"/>
    <w:rsid w:val="00F72CDD"/>
    <w:rsid w:val="00F73BC4"/>
    <w:rsid w:val="00F73F41"/>
    <w:rsid w:val="00F74053"/>
    <w:rsid w:val="00F74339"/>
    <w:rsid w:val="00F74E10"/>
    <w:rsid w:val="00F75BDB"/>
    <w:rsid w:val="00F7683C"/>
    <w:rsid w:val="00F76B79"/>
    <w:rsid w:val="00F76EE6"/>
    <w:rsid w:val="00F770C0"/>
    <w:rsid w:val="00F77418"/>
    <w:rsid w:val="00F77BF5"/>
    <w:rsid w:val="00F80433"/>
    <w:rsid w:val="00F80D08"/>
    <w:rsid w:val="00F81CCE"/>
    <w:rsid w:val="00F8233D"/>
    <w:rsid w:val="00F827D1"/>
    <w:rsid w:val="00F82B96"/>
    <w:rsid w:val="00F82C19"/>
    <w:rsid w:val="00F82E0B"/>
    <w:rsid w:val="00F83616"/>
    <w:rsid w:val="00F83711"/>
    <w:rsid w:val="00F837AE"/>
    <w:rsid w:val="00F84599"/>
    <w:rsid w:val="00F85185"/>
    <w:rsid w:val="00F860CD"/>
    <w:rsid w:val="00F8651A"/>
    <w:rsid w:val="00F86632"/>
    <w:rsid w:val="00F86AEB"/>
    <w:rsid w:val="00F86C74"/>
    <w:rsid w:val="00F87D5E"/>
    <w:rsid w:val="00F87E07"/>
    <w:rsid w:val="00F87EA7"/>
    <w:rsid w:val="00F9030D"/>
    <w:rsid w:val="00F909AD"/>
    <w:rsid w:val="00F90BFE"/>
    <w:rsid w:val="00F910E5"/>
    <w:rsid w:val="00F911CF"/>
    <w:rsid w:val="00F91324"/>
    <w:rsid w:val="00F91932"/>
    <w:rsid w:val="00F92037"/>
    <w:rsid w:val="00F92247"/>
    <w:rsid w:val="00F9234C"/>
    <w:rsid w:val="00F9293A"/>
    <w:rsid w:val="00F92A1F"/>
    <w:rsid w:val="00F9317E"/>
    <w:rsid w:val="00F9349C"/>
    <w:rsid w:val="00F9395A"/>
    <w:rsid w:val="00F9496C"/>
    <w:rsid w:val="00F94DB4"/>
    <w:rsid w:val="00F956C6"/>
    <w:rsid w:val="00F95A89"/>
    <w:rsid w:val="00F96B7E"/>
    <w:rsid w:val="00F9706A"/>
    <w:rsid w:val="00F9716E"/>
    <w:rsid w:val="00FA0BB4"/>
    <w:rsid w:val="00FA0FE8"/>
    <w:rsid w:val="00FA1219"/>
    <w:rsid w:val="00FA13DB"/>
    <w:rsid w:val="00FA2240"/>
    <w:rsid w:val="00FA242F"/>
    <w:rsid w:val="00FA2968"/>
    <w:rsid w:val="00FA35D5"/>
    <w:rsid w:val="00FA39FE"/>
    <w:rsid w:val="00FA41AD"/>
    <w:rsid w:val="00FA4AD8"/>
    <w:rsid w:val="00FA4CF2"/>
    <w:rsid w:val="00FA50C3"/>
    <w:rsid w:val="00FA515D"/>
    <w:rsid w:val="00FA5207"/>
    <w:rsid w:val="00FA53A8"/>
    <w:rsid w:val="00FA5C8F"/>
    <w:rsid w:val="00FA5CE3"/>
    <w:rsid w:val="00FA646D"/>
    <w:rsid w:val="00FA656D"/>
    <w:rsid w:val="00FA67C1"/>
    <w:rsid w:val="00FA69F1"/>
    <w:rsid w:val="00FA70D9"/>
    <w:rsid w:val="00FB07DA"/>
    <w:rsid w:val="00FB0B26"/>
    <w:rsid w:val="00FB10A1"/>
    <w:rsid w:val="00FB189F"/>
    <w:rsid w:val="00FB1BFD"/>
    <w:rsid w:val="00FB1FB8"/>
    <w:rsid w:val="00FB210A"/>
    <w:rsid w:val="00FB2C6E"/>
    <w:rsid w:val="00FB3104"/>
    <w:rsid w:val="00FB3C11"/>
    <w:rsid w:val="00FB3CCD"/>
    <w:rsid w:val="00FB49E1"/>
    <w:rsid w:val="00FB4A8A"/>
    <w:rsid w:val="00FB4B11"/>
    <w:rsid w:val="00FB5255"/>
    <w:rsid w:val="00FB52FE"/>
    <w:rsid w:val="00FB54EC"/>
    <w:rsid w:val="00FB5DA5"/>
    <w:rsid w:val="00FB6A9C"/>
    <w:rsid w:val="00FB74C6"/>
    <w:rsid w:val="00FC0B48"/>
    <w:rsid w:val="00FC1FDD"/>
    <w:rsid w:val="00FC2501"/>
    <w:rsid w:val="00FC29AC"/>
    <w:rsid w:val="00FC2C81"/>
    <w:rsid w:val="00FC2EC7"/>
    <w:rsid w:val="00FC2F1B"/>
    <w:rsid w:val="00FC2FA6"/>
    <w:rsid w:val="00FC30B0"/>
    <w:rsid w:val="00FC36F3"/>
    <w:rsid w:val="00FC3CFB"/>
    <w:rsid w:val="00FC3DC8"/>
    <w:rsid w:val="00FC416F"/>
    <w:rsid w:val="00FC4AEE"/>
    <w:rsid w:val="00FC508E"/>
    <w:rsid w:val="00FC58FD"/>
    <w:rsid w:val="00FC5CE1"/>
    <w:rsid w:val="00FC6317"/>
    <w:rsid w:val="00FC6CCF"/>
    <w:rsid w:val="00FC6D81"/>
    <w:rsid w:val="00FC739D"/>
    <w:rsid w:val="00FD0129"/>
    <w:rsid w:val="00FD0ACE"/>
    <w:rsid w:val="00FD12C4"/>
    <w:rsid w:val="00FD1583"/>
    <w:rsid w:val="00FD3153"/>
    <w:rsid w:val="00FD3AF9"/>
    <w:rsid w:val="00FD507E"/>
    <w:rsid w:val="00FD54B5"/>
    <w:rsid w:val="00FD5C46"/>
    <w:rsid w:val="00FD62C0"/>
    <w:rsid w:val="00FD7808"/>
    <w:rsid w:val="00FD788B"/>
    <w:rsid w:val="00FD7D05"/>
    <w:rsid w:val="00FE0513"/>
    <w:rsid w:val="00FE0B61"/>
    <w:rsid w:val="00FE0CB1"/>
    <w:rsid w:val="00FE0D41"/>
    <w:rsid w:val="00FE16CE"/>
    <w:rsid w:val="00FE1A29"/>
    <w:rsid w:val="00FE1DD8"/>
    <w:rsid w:val="00FE1E04"/>
    <w:rsid w:val="00FE21F4"/>
    <w:rsid w:val="00FE226C"/>
    <w:rsid w:val="00FE325D"/>
    <w:rsid w:val="00FE346C"/>
    <w:rsid w:val="00FE4BB6"/>
    <w:rsid w:val="00FE4D02"/>
    <w:rsid w:val="00FE5844"/>
    <w:rsid w:val="00FE5CFC"/>
    <w:rsid w:val="00FE6093"/>
    <w:rsid w:val="00FE63E7"/>
    <w:rsid w:val="00FE670E"/>
    <w:rsid w:val="00FF01E4"/>
    <w:rsid w:val="00FF0209"/>
    <w:rsid w:val="00FF08F0"/>
    <w:rsid w:val="00FF10B8"/>
    <w:rsid w:val="00FF120B"/>
    <w:rsid w:val="00FF1A7A"/>
    <w:rsid w:val="00FF23C6"/>
    <w:rsid w:val="00FF27A6"/>
    <w:rsid w:val="00FF2900"/>
    <w:rsid w:val="00FF2A0B"/>
    <w:rsid w:val="00FF3891"/>
    <w:rsid w:val="00FF3B2D"/>
    <w:rsid w:val="00FF4EAD"/>
    <w:rsid w:val="00FF4F51"/>
    <w:rsid w:val="00FF50D7"/>
    <w:rsid w:val="00FF538E"/>
    <w:rsid w:val="00FF5844"/>
    <w:rsid w:val="00FF5CEE"/>
    <w:rsid w:val="00FF5D09"/>
    <w:rsid w:val="00FF6024"/>
    <w:rsid w:val="00FF6324"/>
    <w:rsid w:val="00FF671A"/>
    <w:rsid w:val="00FF7152"/>
    <w:rsid w:val="00FF721B"/>
    <w:rsid w:val="00FF72BF"/>
    <w:rsid w:val="00FF7683"/>
  </w:rsids>
  <m:mathPr>
    <m:mathFont m:val="Cambria Math"/>
    <m:brkBin m:val="before"/>
    <m:brkBinSub m:val="--"/>
    <m:smallFrac m:val="0"/>
    <m:dispDef/>
    <m:lMargin m:val="0"/>
    <m:rMargin m:val="0"/>
    <m:defJc m:val="centerGroup"/>
    <m:wrapIndent m:val="1440"/>
    <m:intLim m:val="subSup"/>
    <m:naryLim m:val="undOvr"/>
  </m:mathPr>
  <w:attachedSchema w:val="kcentrix:tara"/>
  <w:attachedSchema w:val="http://www.w3.org/1999/XSL/Format"/>
  <w:attachedSchema w:val="urn:schemas-microsoft-com:xslt"/>
  <w:attachedSchema w:val="urn:rmg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
    </o:shapedefaults>
    <o:shapelayout v:ext="edit">
      <o:idmap v:ext="edit" data="2"/>
    </o:shapelayout>
  </w:shapeDefaults>
  <w:decimalSymbol w:val="."/>
  <w:listSeparator w:val=","/>
  <w14:docId w14:val="048227C3"/>
  <w15:docId w15:val="{55951EF0-271D-4222-AAC4-2F6036703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169A"/>
    <w:pPr>
      <w:spacing w:before="90" w:after="90"/>
    </w:pPr>
    <w:rPr>
      <w:rFonts w:ascii="Arial" w:eastAsia="Times New Roman" w:hAnsi="Arial"/>
      <w:szCs w:val="24"/>
      <w:lang w:eastAsia="en-US"/>
    </w:rPr>
  </w:style>
  <w:style w:type="paragraph" w:styleId="Heading1">
    <w:name w:val="heading 1"/>
    <w:basedOn w:val="Normal"/>
    <w:next w:val="BodyText"/>
    <w:link w:val="Heading1Char"/>
    <w:qFormat/>
    <w:rsid w:val="001920DC"/>
    <w:pPr>
      <w:keepNext/>
      <w:keepLines/>
      <w:pageBreakBefore/>
      <w:numPr>
        <w:numId w:val="72"/>
      </w:numPr>
      <w:spacing w:before="240" w:after="240"/>
      <w:outlineLvl w:val="0"/>
    </w:pPr>
    <w:rPr>
      <w:b/>
      <w:sz w:val="32"/>
      <w:szCs w:val="32"/>
    </w:rPr>
  </w:style>
  <w:style w:type="paragraph" w:styleId="Heading2">
    <w:name w:val="heading 2"/>
    <w:basedOn w:val="Normal"/>
    <w:next w:val="BodyText2"/>
    <w:link w:val="Heading2Char"/>
    <w:qFormat/>
    <w:rsid w:val="001920DC"/>
    <w:pPr>
      <w:keepNext/>
      <w:keepLines/>
      <w:numPr>
        <w:ilvl w:val="1"/>
        <w:numId w:val="72"/>
      </w:numPr>
      <w:pBdr>
        <w:top w:val="single" w:sz="8" w:space="2" w:color="999999"/>
        <w:bottom w:val="single" w:sz="24" w:space="2" w:color="CCCCCC"/>
      </w:pBdr>
      <w:shd w:val="clear" w:color="auto" w:fill="CCCCCC"/>
      <w:spacing w:before="240" w:after="0"/>
      <w:outlineLvl w:val="1"/>
    </w:pPr>
    <w:rPr>
      <w:b/>
      <w:sz w:val="28"/>
      <w:szCs w:val="34"/>
    </w:rPr>
  </w:style>
  <w:style w:type="paragraph" w:styleId="Heading3">
    <w:name w:val="heading 3"/>
    <w:basedOn w:val="Normal"/>
    <w:next w:val="BodyText2"/>
    <w:link w:val="Heading3Char"/>
    <w:qFormat/>
    <w:rsid w:val="001920DC"/>
    <w:pPr>
      <w:keepNext/>
      <w:numPr>
        <w:ilvl w:val="2"/>
        <w:numId w:val="72"/>
      </w:numPr>
      <w:pBdr>
        <w:top w:val="single" w:sz="8" w:space="2" w:color="C2C2C2"/>
        <w:bottom w:val="single" w:sz="18" w:space="2" w:color="E6E6E6"/>
      </w:pBdr>
      <w:shd w:val="clear" w:color="auto" w:fill="E6E6E6"/>
      <w:spacing w:before="0" w:after="0"/>
      <w:outlineLvl w:val="2"/>
    </w:pPr>
    <w:rPr>
      <w:rFonts w:ascii="Arial Bold" w:hAnsi="Arial Bold"/>
      <w:b/>
      <w:sz w:val="24"/>
    </w:rPr>
  </w:style>
  <w:style w:type="paragraph" w:styleId="Heading4">
    <w:name w:val="heading 4"/>
    <w:basedOn w:val="Normal"/>
    <w:next w:val="BodyText2"/>
    <w:link w:val="Heading4Char"/>
    <w:qFormat/>
    <w:rsid w:val="001920DC"/>
    <w:pPr>
      <w:keepNext/>
      <w:numPr>
        <w:ilvl w:val="3"/>
        <w:numId w:val="72"/>
      </w:numPr>
      <w:pBdr>
        <w:top w:val="single" w:sz="12" w:space="1" w:color="CCCCCC"/>
        <w:bottom w:val="single" w:sz="12" w:space="2" w:color="F3F3F3"/>
      </w:pBdr>
      <w:shd w:val="clear" w:color="auto" w:fill="F3F3F3"/>
      <w:spacing w:before="0" w:after="0"/>
      <w:outlineLvl w:val="3"/>
    </w:pPr>
    <w:rPr>
      <w:rFonts w:ascii="Arial Bold" w:hAnsi="Arial Bold"/>
      <w:b/>
      <w:sz w:val="24"/>
    </w:rPr>
  </w:style>
  <w:style w:type="paragraph" w:styleId="Heading5">
    <w:name w:val="heading 5"/>
    <w:basedOn w:val="Normal"/>
    <w:link w:val="Heading5Char"/>
    <w:qFormat/>
    <w:rsid w:val="001920DC"/>
    <w:pPr>
      <w:numPr>
        <w:ilvl w:val="4"/>
        <w:numId w:val="72"/>
      </w:numPr>
      <w:spacing w:before="60" w:after="60"/>
      <w:outlineLvl w:val="4"/>
    </w:pPr>
  </w:style>
  <w:style w:type="paragraph" w:styleId="Heading6">
    <w:name w:val="heading 6"/>
    <w:basedOn w:val="Normal"/>
    <w:link w:val="Heading6Char"/>
    <w:qFormat/>
    <w:rsid w:val="001920DC"/>
    <w:pPr>
      <w:numPr>
        <w:ilvl w:val="5"/>
        <w:numId w:val="72"/>
      </w:numPr>
      <w:spacing w:before="60" w:after="120"/>
      <w:contextualSpacing/>
      <w:outlineLvl w:val="5"/>
    </w:pPr>
  </w:style>
  <w:style w:type="paragraph" w:styleId="Heading7">
    <w:name w:val="heading 7"/>
    <w:basedOn w:val="Normal"/>
    <w:link w:val="Heading7Char"/>
    <w:qFormat/>
    <w:rsid w:val="001920DC"/>
    <w:pPr>
      <w:numPr>
        <w:ilvl w:val="6"/>
        <w:numId w:val="72"/>
      </w:numPr>
      <w:spacing w:before="60" w:after="120"/>
      <w:outlineLvl w:val="6"/>
    </w:pPr>
  </w:style>
  <w:style w:type="paragraph" w:styleId="Heading8">
    <w:name w:val="heading 8"/>
    <w:basedOn w:val="Normal"/>
    <w:link w:val="Heading8Char"/>
    <w:qFormat/>
    <w:rsid w:val="001920DC"/>
    <w:pPr>
      <w:numPr>
        <w:ilvl w:val="7"/>
        <w:numId w:val="72"/>
      </w:numPr>
      <w:spacing w:before="100" w:beforeAutospacing="1" w:after="100" w:afterAutospacing="1"/>
      <w:outlineLvl w:val="7"/>
    </w:pPr>
    <w:rPr>
      <w:sz w:val="18"/>
      <w:szCs w:val="18"/>
    </w:rPr>
  </w:style>
  <w:style w:type="paragraph" w:styleId="Heading9">
    <w:name w:val="heading 9"/>
    <w:basedOn w:val="Normal"/>
    <w:next w:val="BodyText2"/>
    <w:link w:val="Heading9Char"/>
    <w:qFormat/>
    <w:rsid w:val="001920DC"/>
    <w:pPr>
      <w:numPr>
        <w:ilvl w:val="8"/>
        <w:numId w:val="72"/>
      </w:numPr>
      <w:spacing w:before="100" w:beforeAutospacing="1" w:after="100" w:afterAutospacing="1"/>
      <w:outlineLvl w:val="8"/>
    </w:pPr>
    <w:rPr>
      <w:rFonts w:ascii="Arial Bold" w:hAnsi="Arial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517E9"/>
    <w:pPr>
      <w:spacing w:after="120"/>
    </w:pPr>
  </w:style>
  <w:style w:type="character" w:customStyle="1" w:styleId="BodyTextChar">
    <w:name w:val="Body Text Char"/>
    <w:link w:val="BodyText"/>
    <w:rsid w:val="00C274FC"/>
    <w:rPr>
      <w:rFonts w:ascii="Arial" w:eastAsia="Times New Roman" w:hAnsi="Arial"/>
      <w:szCs w:val="24"/>
      <w:lang w:eastAsia="en-US"/>
    </w:rPr>
  </w:style>
  <w:style w:type="paragraph" w:styleId="BodyText2">
    <w:name w:val="Body Text 2"/>
    <w:basedOn w:val="Normal"/>
    <w:link w:val="BodyText2Char"/>
    <w:rsid w:val="00B517E9"/>
    <w:pPr>
      <w:spacing w:after="120"/>
      <w:ind w:left="851"/>
    </w:pPr>
  </w:style>
  <w:style w:type="character" w:customStyle="1" w:styleId="BodyText2Char">
    <w:name w:val="Body Text 2 Char"/>
    <w:link w:val="BodyText2"/>
    <w:rsid w:val="00B517E9"/>
    <w:rPr>
      <w:rFonts w:ascii="Arial" w:eastAsia="Times New Roman" w:hAnsi="Arial"/>
      <w:szCs w:val="24"/>
    </w:rPr>
  </w:style>
  <w:style w:type="paragraph" w:styleId="BodyText3">
    <w:name w:val="Body Text 3"/>
    <w:basedOn w:val="Normal"/>
    <w:link w:val="BodyText3Char"/>
    <w:rsid w:val="00B517E9"/>
    <w:pPr>
      <w:ind w:left="1418"/>
    </w:pPr>
    <w:rPr>
      <w:szCs w:val="20"/>
    </w:rPr>
  </w:style>
  <w:style w:type="character" w:customStyle="1" w:styleId="BodyText3Char">
    <w:name w:val="Body Text 3 Char"/>
    <w:link w:val="BodyText3"/>
    <w:rsid w:val="00B517E9"/>
    <w:rPr>
      <w:rFonts w:ascii="Arial" w:eastAsia="Times New Roman" w:hAnsi="Arial"/>
    </w:rPr>
  </w:style>
  <w:style w:type="paragraph" w:customStyle="1" w:styleId="BodyTextCenter">
    <w:name w:val="Body Text Center"/>
    <w:basedOn w:val="Normal"/>
    <w:rsid w:val="00B517E9"/>
    <w:pPr>
      <w:spacing w:before="120" w:after="120"/>
      <w:jc w:val="center"/>
    </w:pPr>
  </w:style>
  <w:style w:type="paragraph" w:styleId="Caption">
    <w:name w:val="caption"/>
    <w:basedOn w:val="Normal"/>
    <w:next w:val="Normal"/>
    <w:link w:val="CaptionChar"/>
    <w:qFormat/>
    <w:rsid w:val="00FC4AEE"/>
    <w:pPr>
      <w:keepNext/>
      <w:spacing w:before="240"/>
      <w:ind w:left="851"/>
    </w:pPr>
    <w:rPr>
      <w:rFonts w:eastAsia="Calibri"/>
      <w:b/>
      <w:bCs/>
    </w:rPr>
  </w:style>
  <w:style w:type="paragraph" w:customStyle="1" w:styleId="ChargeArea1">
    <w:name w:val="ChargeArea1"/>
    <w:rsid w:val="00B517E9"/>
    <w:pPr>
      <w:spacing w:before="90" w:after="90"/>
    </w:pPr>
    <w:rPr>
      <w:rFonts w:ascii="Arial" w:eastAsia="Times New Roman" w:hAnsi="Arial"/>
      <w:sz w:val="18"/>
      <w:szCs w:val="24"/>
      <w:lang w:eastAsia="en-US"/>
    </w:rPr>
  </w:style>
  <w:style w:type="character" w:styleId="CommentReference">
    <w:name w:val="annotation reference"/>
    <w:rsid w:val="00B517E9"/>
    <w:rPr>
      <w:sz w:val="16"/>
      <w:szCs w:val="16"/>
    </w:rPr>
  </w:style>
  <w:style w:type="paragraph" w:styleId="CommentText">
    <w:name w:val="annotation text"/>
    <w:basedOn w:val="Normal"/>
    <w:link w:val="CommentTextChar"/>
    <w:rsid w:val="00B517E9"/>
    <w:pPr>
      <w:jc w:val="both"/>
    </w:pPr>
    <w:rPr>
      <w:rFonts w:ascii="Gill Sans MT" w:hAnsi="Gill Sans MT"/>
      <w:szCs w:val="20"/>
    </w:rPr>
  </w:style>
  <w:style w:type="character" w:customStyle="1" w:styleId="CommentTextChar">
    <w:name w:val="Comment Text Char"/>
    <w:link w:val="CommentText"/>
    <w:rsid w:val="00B517E9"/>
    <w:rPr>
      <w:rFonts w:ascii="Gill Sans MT" w:eastAsia="Times New Roman" w:hAnsi="Gill Sans MT"/>
    </w:rPr>
  </w:style>
  <w:style w:type="paragraph" w:styleId="CommentSubject">
    <w:name w:val="annotation subject"/>
    <w:basedOn w:val="CommentText"/>
    <w:next w:val="CommentText"/>
    <w:link w:val="CommentSubjectChar"/>
    <w:rsid w:val="00B517E9"/>
    <w:pPr>
      <w:jc w:val="left"/>
    </w:pPr>
    <w:rPr>
      <w:b/>
      <w:bCs/>
    </w:rPr>
  </w:style>
  <w:style w:type="character" w:customStyle="1" w:styleId="CommentSubjectChar">
    <w:name w:val="Comment Subject Char"/>
    <w:link w:val="CommentSubject"/>
    <w:rsid w:val="00B517E9"/>
    <w:rPr>
      <w:rFonts w:ascii="Gill Sans MT" w:eastAsia="Times New Roman" w:hAnsi="Gill Sans MT"/>
      <w:b/>
      <w:bCs/>
    </w:rPr>
  </w:style>
  <w:style w:type="paragraph" w:customStyle="1" w:styleId="Contents">
    <w:name w:val="Contents"/>
    <w:basedOn w:val="Normal"/>
    <w:next w:val="BodyText"/>
    <w:rsid w:val="00B517E9"/>
    <w:pPr>
      <w:spacing w:before="100" w:beforeAutospacing="1" w:after="100" w:afterAutospacing="1"/>
    </w:pPr>
    <w:rPr>
      <w:rFonts w:ascii="Arial Bold" w:hAnsi="Arial Bold"/>
      <w:b/>
    </w:rPr>
  </w:style>
  <w:style w:type="paragraph" w:customStyle="1" w:styleId="Citation">
    <w:name w:val="Citation"/>
    <w:basedOn w:val="ExtrinsicMaterial"/>
    <w:rsid w:val="00671CB4"/>
    <w:pPr>
      <w:pBdr>
        <w:top w:val="none" w:sz="0" w:space="0" w:color="auto"/>
        <w:left w:val="none" w:sz="0" w:space="0" w:color="auto"/>
        <w:bottom w:val="none" w:sz="0" w:space="0" w:color="auto"/>
        <w:right w:val="none" w:sz="0" w:space="0" w:color="auto"/>
      </w:pBdr>
      <w:shd w:val="clear" w:color="auto" w:fill="auto"/>
      <w:ind w:left="0" w:right="0"/>
    </w:pPr>
  </w:style>
  <w:style w:type="paragraph" w:customStyle="1" w:styleId="AcceptOutcomes2">
    <w:name w:val="AcceptOutcomes2&gt;"/>
    <w:rsid w:val="00B517E9"/>
    <w:pPr>
      <w:spacing w:before="90" w:after="60"/>
      <w:ind w:left="709" w:hanging="709"/>
      <w:contextualSpacing/>
    </w:pPr>
    <w:rPr>
      <w:rFonts w:ascii="Arial" w:eastAsia="Times New Roman" w:hAnsi="Arial"/>
      <w:sz w:val="18"/>
      <w:szCs w:val="18"/>
      <w:lang w:eastAsia="en-US"/>
    </w:rPr>
  </w:style>
  <w:style w:type="paragraph" w:customStyle="1" w:styleId="Editorsnote1">
    <w:name w:val="Editor's note1"/>
    <w:basedOn w:val="Normal"/>
    <w:next w:val="Normal"/>
    <w:link w:val="Editorsnote1CharChar"/>
    <w:rsid w:val="00F3026D"/>
    <w:pPr>
      <w:numPr>
        <w:numId w:val="1"/>
      </w:numPr>
      <w:spacing w:before="120" w:after="120"/>
    </w:pPr>
    <w:rPr>
      <w:rFonts w:eastAsia="Calibri"/>
      <w:sz w:val="16"/>
      <w:szCs w:val="16"/>
    </w:rPr>
  </w:style>
  <w:style w:type="paragraph" w:customStyle="1" w:styleId="Editorsnote2">
    <w:name w:val="Editors note2"/>
    <w:basedOn w:val="Editorsnote1"/>
    <w:next w:val="Normal"/>
    <w:link w:val="Editorsnote2CharChar"/>
    <w:rsid w:val="00F3026D"/>
    <w:pPr>
      <w:numPr>
        <w:numId w:val="3"/>
      </w:numPr>
      <w:tabs>
        <w:tab w:val="left" w:pos="2268"/>
      </w:tabs>
      <w:spacing w:before="180"/>
    </w:pPr>
  </w:style>
  <w:style w:type="paragraph" w:customStyle="1" w:styleId="Editorsnote2bullet">
    <w:name w:val="Editor's note2 bullet"/>
    <w:basedOn w:val="Editorsnote1"/>
    <w:rsid w:val="00B517E9"/>
    <w:pPr>
      <w:numPr>
        <w:numId w:val="2"/>
      </w:numPr>
      <w:tabs>
        <w:tab w:val="left" w:pos="1701"/>
      </w:tabs>
      <w:spacing w:before="0" w:after="0"/>
    </w:pPr>
  </w:style>
  <w:style w:type="paragraph" w:customStyle="1" w:styleId="TableNumber2">
    <w:name w:val="Table Number (2)"/>
    <w:basedOn w:val="TableNumber1"/>
    <w:rsid w:val="00C3458A"/>
    <w:pPr>
      <w:numPr>
        <w:numId w:val="15"/>
      </w:numPr>
    </w:pPr>
  </w:style>
  <w:style w:type="paragraph" w:customStyle="1" w:styleId="TableNumberProvision2">
    <w:name w:val="Table Number Provision 2"/>
    <w:basedOn w:val="TableNumberProvision"/>
    <w:link w:val="TableNumberProvision2Char"/>
    <w:rsid w:val="00937F79"/>
    <w:pPr>
      <w:ind w:left="964"/>
    </w:pPr>
  </w:style>
  <w:style w:type="character" w:customStyle="1" w:styleId="Heading4Char">
    <w:name w:val="Heading 4 Char"/>
    <w:link w:val="Heading4"/>
    <w:rsid w:val="001920DC"/>
    <w:rPr>
      <w:rFonts w:ascii="Arial Bold" w:eastAsia="Times New Roman" w:hAnsi="Arial Bold"/>
      <w:b/>
      <w:sz w:val="24"/>
      <w:szCs w:val="24"/>
      <w:shd w:val="clear" w:color="auto" w:fill="F3F3F3"/>
      <w:lang w:eastAsia="en-US"/>
    </w:rPr>
  </w:style>
  <w:style w:type="paragraph" w:customStyle="1" w:styleId="TableNumberProvision3">
    <w:name w:val="Table Number Provision 3"/>
    <w:basedOn w:val="TableNumberProvision2"/>
    <w:link w:val="TableNumberProvision3Char"/>
    <w:rsid w:val="00937F79"/>
    <w:pPr>
      <w:ind w:left="1361"/>
    </w:pPr>
    <w:rPr>
      <w:noProof/>
    </w:rPr>
  </w:style>
  <w:style w:type="character" w:customStyle="1" w:styleId="Heading1Char">
    <w:name w:val="Heading 1 Char"/>
    <w:link w:val="Heading1"/>
    <w:rsid w:val="001920DC"/>
    <w:rPr>
      <w:rFonts w:ascii="Arial" w:eastAsia="Times New Roman" w:hAnsi="Arial"/>
      <w:b/>
      <w:sz w:val="32"/>
      <w:szCs w:val="32"/>
      <w:lang w:eastAsia="en-US"/>
    </w:rPr>
  </w:style>
  <w:style w:type="character" w:customStyle="1" w:styleId="Heading2Char">
    <w:name w:val="Heading 2 Char"/>
    <w:link w:val="Heading2"/>
    <w:rsid w:val="001920DC"/>
    <w:rPr>
      <w:rFonts w:ascii="Arial" w:eastAsia="Times New Roman" w:hAnsi="Arial"/>
      <w:b/>
      <w:sz w:val="28"/>
      <w:szCs w:val="34"/>
      <w:shd w:val="clear" w:color="auto" w:fill="CCCCCC"/>
      <w:lang w:eastAsia="en-US"/>
    </w:rPr>
  </w:style>
  <w:style w:type="character" w:customStyle="1" w:styleId="Heading3Char">
    <w:name w:val="Heading 3 Char"/>
    <w:link w:val="Heading3"/>
    <w:rsid w:val="001920DC"/>
    <w:rPr>
      <w:rFonts w:ascii="Arial Bold" w:eastAsia="Times New Roman" w:hAnsi="Arial Bold"/>
      <w:b/>
      <w:sz w:val="24"/>
      <w:szCs w:val="24"/>
      <w:shd w:val="clear" w:color="auto" w:fill="E6E6E6"/>
      <w:lang w:eastAsia="en-US"/>
    </w:rPr>
  </w:style>
  <w:style w:type="character" w:customStyle="1" w:styleId="Heading5Char">
    <w:name w:val="Heading 5 Char"/>
    <w:link w:val="Heading5"/>
    <w:rsid w:val="001920DC"/>
    <w:rPr>
      <w:rFonts w:ascii="Arial" w:eastAsia="Times New Roman" w:hAnsi="Arial"/>
      <w:szCs w:val="24"/>
      <w:lang w:eastAsia="en-US"/>
    </w:rPr>
  </w:style>
  <w:style w:type="character" w:customStyle="1" w:styleId="Heading6Char">
    <w:name w:val="Heading 6 Char"/>
    <w:link w:val="Heading6"/>
    <w:rsid w:val="001920DC"/>
    <w:rPr>
      <w:rFonts w:ascii="Arial" w:eastAsia="Times New Roman" w:hAnsi="Arial"/>
      <w:szCs w:val="24"/>
      <w:lang w:eastAsia="en-US"/>
    </w:rPr>
  </w:style>
  <w:style w:type="character" w:customStyle="1" w:styleId="Heading7Char">
    <w:name w:val="Heading 7 Char"/>
    <w:link w:val="Heading7"/>
    <w:rsid w:val="001920DC"/>
    <w:rPr>
      <w:rFonts w:ascii="Arial" w:eastAsia="Times New Roman" w:hAnsi="Arial"/>
      <w:szCs w:val="24"/>
      <w:lang w:eastAsia="en-US"/>
    </w:rPr>
  </w:style>
  <w:style w:type="character" w:customStyle="1" w:styleId="Heading8Char">
    <w:name w:val="Heading 8 Char"/>
    <w:link w:val="Heading8"/>
    <w:rsid w:val="001920DC"/>
    <w:rPr>
      <w:rFonts w:ascii="Arial" w:eastAsia="Times New Roman" w:hAnsi="Arial"/>
      <w:sz w:val="18"/>
      <w:szCs w:val="18"/>
      <w:lang w:eastAsia="en-US"/>
    </w:rPr>
  </w:style>
  <w:style w:type="character" w:customStyle="1" w:styleId="Heading9Char">
    <w:name w:val="Heading 9 Char"/>
    <w:link w:val="Heading9"/>
    <w:rsid w:val="001920DC"/>
    <w:rPr>
      <w:rFonts w:ascii="Arial Bold" w:eastAsia="Times New Roman" w:hAnsi="Arial Bold"/>
      <w:b/>
      <w:szCs w:val="24"/>
      <w:lang w:eastAsia="en-US"/>
    </w:rPr>
  </w:style>
  <w:style w:type="paragraph" w:customStyle="1" w:styleId="LocalGovernmentAreaPS">
    <w:name w:val="LocalGovernmentAreaPS"/>
    <w:basedOn w:val="Normal"/>
    <w:rsid w:val="001C2AA4"/>
    <w:pPr>
      <w:pageBreakBefore/>
      <w:spacing w:before="5520"/>
      <w:jc w:val="center"/>
    </w:pPr>
    <w:rPr>
      <w:rFonts w:ascii="Arial Bold" w:hAnsi="Arial Bold"/>
      <w:b/>
      <w:sz w:val="76"/>
      <w:szCs w:val="80"/>
    </w:rPr>
  </w:style>
  <w:style w:type="paragraph" w:customStyle="1" w:styleId="Mandatory">
    <w:name w:val="Mandatory"/>
    <w:basedOn w:val="Normal"/>
    <w:link w:val="MandatoryChar"/>
    <w:rsid w:val="00E34979"/>
    <w:pPr>
      <w:keepNext/>
      <w:spacing w:after="60"/>
      <w:ind w:left="425" w:hanging="425"/>
      <w:contextualSpacing/>
    </w:pPr>
    <w:rPr>
      <w:rFonts w:ascii="Arial Bold" w:eastAsia="Calibri" w:hAnsi="Arial Bold"/>
      <w:b/>
      <w:i/>
      <w:vanish/>
      <w:color w:val="0000FF"/>
      <w:sz w:val="16"/>
      <w:szCs w:val="16"/>
    </w:rPr>
  </w:style>
  <w:style w:type="paragraph" w:customStyle="1" w:styleId="Optional">
    <w:name w:val="Optional"/>
    <w:basedOn w:val="Normal"/>
    <w:link w:val="OptionalChar"/>
    <w:rsid w:val="00E34979"/>
    <w:pPr>
      <w:keepNext/>
      <w:spacing w:after="60"/>
      <w:ind w:left="425" w:hanging="425"/>
      <w:contextualSpacing/>
    </w:pPr>
    <w:rPr>
      <w:rFonts w:ascii="Arial Bold" w:eastAsia="Calibri" w:hAnsi="Arial Bold"/>
      <w:b/>
      <w:i/>
      <w:vanish/>
      <w:color w:val="993300"/>
      <w:sz w:val="16"/>
      <w:szCs w:val="16"/>
    </w:rPr>
  </w:style>
  <w:style w:type="paragraph" w:customStyle="1" w:styleId="Outcomes">
    <w:name w:val="Outcomes"/>
    <w:basedOn w:val="Normal"/>
    <w:link w:val="OutcomesChar"/>
    <w:rsid w:val="00941D00"/>
    <w:pPr>
      <w:spacing w:after="60"/>
      <w:ind w:left="567" w:hanging="567"/>
      <w:contextualSpacing/>
    </w:pPr>
    <w:rPr>
      <w:rFonts w:eastAsia="Calibri"/>
      <w:sz w:val="17"/>
      <w:szCs w:val="17"/>
    </w:rPr>
  </w:style>
  <w:style w:type="paragraph" w:customStyle="1" w:styleId="OutcomesPoints">
    <w:name w:val="Outcomes Points"/>
    <w:basedOn w:val="Outcomes"/>
    <w:rsid w:val="00D65BE7"/>
    <w:pPr>
      <w:tabs>
        <w:tab w:val="left" w:pos="1134"/>
      </w:tabs>
      <w:ind w:left="1134" w:hanging="425"/>
    </w:pPr>
  </w:style>
  <w:style w:type="paragraph" w:customStyle="1" w:styleId="Schedule1">
    <w:name w:val="Schedule 1"/>
    <w:basedOn w:val="Normal"/>
    <w:next w:val="BodyText"/>
    <w:link w:val="Schedule1CharChar"/>
    <w:rsid w:val="005A296C"/>
    <w:pPr>
      <w:keepNext/>
      <w:keepLines/>
      <w:pageBreakBefore/>
      <w:numPr>
        <w:numId w:val="4"/>
      </w:numPr>
      <w:spacing w:before="240" w:after="240"/>
    </w:pPr>
    <w:rPr>
      <w:rFonts w:ascii="Arial Bold" w:eastAsia="Calibri" w:hAnsi="Arial Bold"/>
      <w:b/>
      <w:sz w:val="32"/>
      <w:szCs w:val="32"/>
    </w:rPr>
  </w:style>
  <w:style w:type="paragraph" w:customStyle="1" w:styleId="Schedule2">
    <w:name w:val="Schedule 2"/>
    <w:basedOn w:val="Schedule1"/>
    <w:next w:val="BodyText2"/>
    <w:link w:val="Schedule2Char"/>
    <w:rsid w:val="005A296C"/>
    <w:pPr>
      <w:pageBreakBefore w:val="0"/>
      <w:numPr>
        <w:ilvl w:val="1"/>
      </w:numPr>
      <w:spacing w:after="120"/>
    </w:pPr>
    <w:rPr>
      <w:sz w:val="28"/>
      <w:szCs w:val="28"/>
    </w:rPr>
  </w:style>
  <w:style w:type="paragraph" w:customStyle="1" w:styleId="Schedule3">
    <w:name w:val="Schedule 3"/>
    <w:basedOn w:val="Schedule2"/>
    <w:next w:val="BodyText2"/>
    <w:link w:val="Schedule3Char"/>
    <w:rsid w:val="005A296C"/>
    <w:pPr>
      <w:numPr>
        <w:ilvl w:val="2"/>
      </w:numPr>
    </w:pPr>
    <w:rPr>
      <w:sz w:val="24"/>
      <w:szCs w:val="24"/>
    </w:rPr>
  </w:style>
  <w:style w:type="paragraph" w:customStyle="1" w:styleId="Appendix1">
    <w:name w:val="Appendix 1"/>
    <w:basedOn w:val="Normal"/>
    <w:next w:val="Normal"/>
    <w:rsid w:val="0064528F"/>
    <w:pPr>
      <w:pageBreakBefore/>
      <w:numPr>
        <w:numId w:val="5"/>
      </w:numPr>
      <w:spacing w:before="240" w:after="240"/>
    </w:pPr>
    <w:rPr>
      <w:rFonts w:ascii="Arial Bold" w:hAnsi="Arial Bold"/>
      <w:b/>
      <w:sz w:val="32"/>
      <w:szCs w:val="32"/>
    </w:rPr>
  </w:style>
  <w:style w:type="paragraph" w:customStyle="1" w:styleId="Appendix2">
    <w:name w:val="Appendix 2"/>
    <w:basedOn w:val="Schedule2"/>
    <w:next w:val="Normal"/>
    <w:rsid w:val="0064528F"/>
    <w:pPr>
      <w:numPr>
        <w:numId w:val="5"/>
      </w:numPr>
      <w:tabs>
        <w:tab w:val="left" w:pos="851"/>
      </w:tabs>
    </w:pPr>
  </w:style>
  <w:style w:type="paragraph" w:customStyle="1" w:styleId="Appendix3">
    <w:name w:val="Appendix 3"/>
    <w:basedOn w:val="Appendix2"/>
    <w:next w:val="Heading4"/>
    <w:rsid w:val="0064528F"/>
    <w:pPr>
      <w:numPr>
        <w:ilvl w:val="2"/>
      </w:numPr>
    </w:pPr>
  </w:style>
  <w:style w:type="paragraph" w:customStyle="1" w:styleId="TableBodyText">
    <w:name w:val="Table Body Text"/>
    <w:basedOn w:val="Normal"/>
    <w:link w:val="TableBodyTextChar"/>
    <w:rsid w:val="00B517E9"/>
    <w:rPr>
      <w:rFonts w:eastAsia="Calibri"/>
      <w:sz w:val="18"/>
    </w:rPr>
  </w:style>
  <w:style w:type="paragraph" w:customStyle="1" w:styleId="TableBodyTextCenter">
    <w:name w:val="Table Body Text Center"/>
    <w:basedOn w:val="TableBodyText"/>
    <w:rsid w:val="00B517E9"/>
    <w:pPr>
      <w:keepNext/>
      <w:jc w:val="center"/>
    </w:pPr>
  </w:style>
  <w:style w:type="paragraph" w:customStyle="1" w:styleId="Tablecaption">
    <w:name w:val="Table caption"/>
    <w:basedOn w:val="Normal"/>
    <w:link w:val="TablecaptionChar"/>
    <w:rsid w:val="00B517E9"/>
    <w:pPr>
      <w:keepNext/>
      <w:spacing w:before="240" w:after="60"/>
      <w:ind w:left="851"/>
    </w:pPr>
    <w:rPr>
      <w:rFonts w:eastAsia="Calibri"/>
      <w:szCs w:val="20"/>
    </w:rPr>
  </w:style>
  <w:style w:type="paragraph" w:customStyle="1" w:styleId="TableHeading1">
    <w:name w:val="Table Heading 1"/>
    <w:basedOn w:val="Normal"/>
    <w:rsid w:val="00B517E9"/>
    <w:pPr>
      <w:keepNext/>
      <w:spacing w:before="40" w:after="40"/>
      <w:jc w:val="center"/>
    </w:pPr>
    <w:rPr>
      <w:rFonts w:ascii="Gill Sans MT" w:hAnsi="Gill Sans MT"/>
      <w:b/>
      <w:sz w:val="18"/>
      <w:szCs w:val="20"/>
      <w:lang w:eastAsia="en-AU"/>
    </w:rPr>
  </w:style>
  <w:style w:type="paragraph" w:customStyle="1" w:styleId="TableHeading2">
    <w:name w:val="Table Heading 2"/>
    <w:basedOn w:val="TableHeading1"/>
    <w:rsid w:val="00B517E9"/>
    <w:pPr>
      <w:jc w:val="left"/>
    </w:pPr>
    <w:rPr>
      <w:rFonts w:ascii="Arial" w:hAnsi="Arial"/>
      <w:szCs w:val="18"/>
    </w:rPr>
  </w:style>
  <w:style w:type="paragraph" w:customStyle="1" w:styleId="TableHeading3">
    <w:name w:val="Table Heading 3"/>
    <w:basedOn w:val="Normal"/>
    <w:link w:val="TableHeading3Char"/>
    <w:rsid w:val="00B517E9"/>
    <w:pPr>
      <w:keepNext/>
      <w:spacing w:before="40" w:after="40"/>
      <w:ind w:left="567" w:hanging="567"/>
    </w:pPr>
    <w:rPr>
      <w:rFonts w:eastAsia="Calibri"/>
      <w:b/>
      <w:sz w:val="18"/>
      <w:szCs w:val="18"/>
    </w:rPr>
  </w:style>
  <w:style w:type="paragraph" w:customStyle="1" w:styleId="TableHeading20">
    <w:name w:val="Table Heading #2"/>
    <w:basedOn w:val="Heading2"/>
    <w:rsid w:val="002A1911"/>
    <w:pPr>
      <w:numPr>
        <w:ilvl w:val="0"/>
        <w:numId w:val="0"/>
      </w:numPr>
    </w:pPr>
    <w:rPr>
      <w:sz w:val="18"/>
      <w:szCs w:val="18"/>
    </w:rPr>
  </w:style>
  <w:style w:type="paragraph" w:customStyle="1" w:styleId="TableHeading30">
    <w:name w:val="Table Heading #3"/>
    <w:basedOn w:val="Heading3"/>
    <w:rsid w:val="00B517E9"/>
    <w:pPr>
      <w:numPr>
        <w:ilvl w:val="0"/>
        <w:numId w:val="0"/>
      </w:numPr>
    </w:pPr>
    <w:rPr>
      <w:sz w:val="18"/>
      <w:szCs w:val="18"/>
    </w:rPr>
  </w:style>
  <w:style w:type="paragraph" w:customStyle="1" w:styleId="TableNumber1">
    <w:name w:val="Table Number (1)"/>
    <w:basedOn w:val="Normal"/>
    <w:rsid w:val="00C3458A"/>
    <w:pPr>
      <w:numPr>
        <w:numId w:val="20"/>
      </w:numPr>
    </w:pPr>
    <w:rPr>
      <w:sz w:val="17"/>
      <w:szCs w:val="18"/>
    </w:rPr>
  </w:style>
  <w:style w:type="paragraph" w:customStyle="1" w:styleId="TableNumbera">
    <w:name w:val="Table Number (a)"/>
    <w:basedOn w:val="Normal"/>
    <w:link w:val="TableNumberaChar"/>
    <w:rsid w:val="00C60FC2"/>
    <w:pPr>
      <w:numPr>
        <w:numId w:val="21"/>
      </w:numPr>
      <w:tabs>
        <w:tab w:val="clear" w:pos="284"/>
        <w:tab w:val="left" w:pos="567"/>
      </w:tabs>
      <w:spacing w:before="60" w:after="60"/>
      <w:contextualSpacing/>
    </w:pPr>
    <w:rPr>
      <w:rFonts w:eastAsia="Calibri"/>
      <w:sz w:val="17"/>
      <w:szCs w:val="17"/>
    </w:rPr>
  </w:style>
  <w:style w:type="paragraph" w:customStyle="1" w:styleId="TableNumberProvision">
    <w:name w:val="Table Number Provision"/>
    <w:basedOn w:val="Normal"/>
    <w:link w:val="TableNumberProvisionChar"/>
    <w:rsid w:val="00941D00"/>
    <w:pPr>
      <w:keepNext/>
      <w:spacing w:after="60"/>
      <w:ind w:left="567" w:hanging="397"/>
      <w:contextualSpacing/>
    </w:pPr>
    <w:rPr>
      <w:rFonts w:eastAsia="Calibri"/>
      <w:sz w:val="17"/>
      <w:szCs w:val="17"/>
    </w:rPr>
  </w:style>
  <w:style w:type="paragraph" w:customStyle="1" w:styleId="TableStrategicFramework">
    <w:name w:val="Table Strategic Framework"/>
    <w:basedOn w:val="TableBodyText"/>
    <w:link w:val="TableStrategicFrameworkChar"/>
    <w:rsid w:val="00B517E9"/>
    <w:pPr>
      <w:spacing w:after="60"/>
      <w:ind w:left="284" w:hanging="284"/>
      <w:contextualSpacing/>
    </w:pPr>
    <w:rPr>
      <w:sz w:val="17"/>
      <w:szCs w:val="17"/>
    </w:rPr>
  </w:style>
  <w:style w:type="paragraph" w:customStyle="1" w:styleId="TablesSchedule3a">
    <w:name w:val="TablesSchedule3#a"/>
    <w:rsid w:val="00B517E9"/>
    <w:pPr>
      <w:keepNext/>
      <w:spacing w:before="240" w:after="90"/>
      <w:ind w:left="851"/>
    </w:pPr>
    <w:rPr>
      <w:rFonts w:ascii="Arial" w:eastAsia="Times New Roman" w:hAnsi="Arial"/>
      <w:bCs/>
      <w:lang w:eastAsia="en-US"/>
    </w:rPr>
  </w:style>
  <w:style w:type="paragraph" w:styleId="Title">
    <w:name w:val="Title"/>
    <w:basedOn w:val="Normal"/>
    <w:link w:val="TitleChar"/>
    <w:qFormat/>
    <w:rsid w:val="00B517E9"/>
    <w:pPr>
      <w:spacing w:before="240" w:after="60"/>
      <w:jc w:val="center"/>
      <w:outlineLvl w:val="0"/>
    </w:pPr>
    <w:rPr>
      <w:b/>
      <w:bCs/>
      <w:kern w:val="28"/>
      <w:sz w:val="32"/>
      <w:szCs w:val="32"/>
    </w:rPr>
  </w:style>
  <w:style w:type="character" w:customStyle="1" w:styleId="TitleChar">
    <w:name w:val="Title Char"/>
    <w:link w:val="Title"/>
    <w:rsid w:val="00B517E9"/>
    <w:rPr>
      <w:rFonts w:ascii="Arial" w:eastAsia="Times New Roman" w:hAnsi="Arial" w:cs="Arial"/>
      <w:b/>
      <w:bCs/>
      <w:kern w:val="28"/>
      <w:sz w:val="32"/>
      <w:szCs w:val="32"/>
    </w:rPr>
  </w:style>
  <w:style w:type="paragraph" w:styleId="TOC1">
    <w:name w:val="toc 1"/>
    <w:basedOn w:val="Normal"/>
    <w:next w:val="Normal"/>
    <w:autoRedefine/>
    <w:uiPriority w:val="39"/>
    <w:rsid w:val="00B517E9"/>
    <w:pPr>
      <w:tabs>
        <w:tab w:val="left" w:pos="851"/>
        <w:tab w:val="right" w:leader="dot" w:pos="9356"/>
      </w:tabs>
      <w:spacing w:before="120"/>
      <w:ind w:left="851" w:hanging="851"/>
    </w:pPr>
    <w:rPr>
      <w:rFonts w:ascii="Arial Bold" w:hAnsi="Arial Bold" w:cs="Arial"/>
      <w:b/>
      <w:noProof/>
      <w:szCs w:val="20"/>
    </w:rPr>
  </w:style>
  <w:style w:type="paragraph" w:styleId="TOC2">
    <w:name w:val="toc 2"/>
    <w:basedOn w:val="Normal"/>
    <w:next w:val="Normal"/>
    <w:autoRedefine/>
    <w:uiPriority w:val="39"/>
    <w:rsid w:val="00DF2A04"/>
    <w:pPr>
      <w:tabs>
        <w:tab w:val="left" w:pos="1418"/>
        <w:tab w:val="right" w:leader="dot" w:pos="9356"/>
      </w:tabs>
      <w:ind w:left="1418" w:hanging="567"/>
    </w:pPr>
    <w:rPr>
      <w:b/>
      <w:iCs/>
      <w:noProof/>
      <w:szCs w:val="20"/>
    </w:rPr>
  </w:style>
  <w:style w:type="paragraph" w:styleId="TOC3">
    <w:name w:val="toc 3"/>
    <w:basedOn w:val="Normal"/>
    <w:next w:val="Normal"/>
    <w:autoRedefine/>
    <w:uiPriority w:val="39"/>
    <w:rsid w:val="00DF2A04"/>
    <w:pPr>
      <w:tabs>
        <w:tab w:val="left" w:pos="2126"/>
        <w:tab w:val="right" w:leader="dot" w:pos="9356"/>
      </w:tabs>
      <w:ind w:left="2127" w:hanging="709"/>
    </w:pPr>
    <w:rPr>
      <w:b/>
      <w:noProof/>
    </w:rPr>
  </w:style>
  <w:style w:type="paragraph" w:styleId="TOC4">
    <w:name w:val="toc 4"/>
    <w:basedOn w:val="Normal"/>
    <w:next w:val="Normal"/>
    <w:autoRedefine/>
    <w:uiPriority w:val="39"/>
    <w:rsid w:val="00DF2A04"/>
    <w:pPr>
      <w:tabs>
        <w:tab w:val="left" w:pos="2977"/>
        <w:tab w:val="right" w:leader="dot" w:pos="9356"/>
      </w:tabs>
      <w:spacing w:before="120"/>
      <w:ind w:left="2977" w:hanging="851"/>
    </w:pPr>
    <w:rPr>
      <w:rFonts w:ascii="Arial Bold" w:hAnsi="Arial Bold"/>
      <w:b/>
      <w:szCs w:val="20"/>
    </w:rPr>
  </w:style>
  <w:style w:type="paragraph" w:styleId="TOC5">
    <w:name w:val="toc 5"/>
    <w:basedOn w:val="Normal"/>
    <w:next w:val="Normal"/>
    <w:autoRedefine/>
    <w:uiPriority w:val="39"/>
    <w:rsid w:val="00310FE9"/>
    <w:pPr>
      <w:tabs>
        <w:tab w:val="left" w:pos="1418"/>
        <w:tab w:val="right" w:pos="9356"/>
      </w:tabs>
      <w:ind w:left="1418" w:hanging="1418"/>
    </w:pPr>
    <w:rPr>
      <w:rFonts w:ascii="Arial Bold" w:hAnsi="Arial Bold"/>
      <w:b/>
      <w:noProof/>
      <w:lang w:eastAsia="en-AU"/>
    </w:rPr>
  </w:style>
  <w:style w:type="paragraph" w:styleId="TOC6">
    <w:name w:val="toc 6"/>
    <w:basedOn w:val="Normal"/>
    <w:next w:val="Normal"/>
    <w:autoRedefine/>
    <w:uiPriority w:val="39"/>
    <w:rsid w:val="00B517E9"/>
    <w:pPr>
      <w:ind w:left="1200"/>
    </w:pPr>
    <w:rPr>
      <w:lang w:eastAsia="en-AU"/>
    </w:rPr>
  </w:style>
  <w:style w:type="paragraph" w:styleId="TOC7">
    <w:name w:val="toc 7"/>
    <w:basedOn w:val="Normal"/>
    <w:next w:val="Normal"/>
    <w:autoRedefine/>
    <w:uiPriority w:val="39"/>
    <w:rsid w:val="00B517E9"/>
    <w:pPr>
      <w:ind w:left="1440"/>
    </w:pPr>
    <w:rPr>
      <w:lang w:eastAsia="en-AU"/>
    </w:rPr>
  </w:style>
  <w:style w:type="paragraph" w:styleId="TOC8">
    <w:name w:val="toc 8"/>
    <w:basedOn w:val="Normal"/>
    <w:next w:val="Normal"/>
    <w:autoRedefine/>
    <w:uiPriority w:val="39"/>
    <w:rsid w:val="00B517E9"/>
    <w:pPr>
      <w:ind w:left="1680"/>
    </w:pPr>
    <w:rPr>
      <w:lang w:eastAsia="en-AU"/>
    </w:rPr>
  </w:style>
  <w:style w:type="paragraph" w:styleId="TOC9">
    <w:name w:val="toc 9"/>
    <w:basedOn w:val="Normal"/>
    <w:next w:val="Normal"/>
    <w:autoRedefine/>
    <w:uiPriority w:val="39"/>
    <w:rsid w:val="00B517E9"/>
    <w:pPr>
      <w:ind w:left="1920"/>
    </w:pPr>
    <w:rPr>
      <w:lang w:eastAsia="en-AU"/>
    </w:rPr>
  </w:style>
  <w:style w:type="paragraph" w:styleId="Header">
    <w:name w:val="header"/>
    <w:basedOn w:val="Normal"/>
    <w:link w:val="HeaderChar"/>
    <w:rsid w:val="00EA4C8A"/>
    <w:pPr>
      <w:tabs>
        <w:tab w:val="center" w:pos="4513"/>
        <w:tab w:val="right" w:pos="9026"/>
      </w:tabs>
    </w:pPr>
  </w:style>
  <w:style w:type="character" w:customStyle="1" w:styleId="HeaderChar">
    <w:name w:val="Header Char"/>
    <w:link w:val="Header"/>
    <w:rsid w:val="00EA4C8A"/>
    <w:rPr>
      <w:rFonts w:ascii="Arial" w:eastAsia="Times New Roman" w:hAnsi="Arial"/>
      <w:szCs w:val="24"/>
      <w:lang w:eastAsia="en-US"/>
    </w:rPr>
  </w:style>
  <w:style w:type="paragraph" w:styleId="Footer">
    <w:name w:val="footer"/>
    <w:basedOn w:val="Normal"/>
    <w:link w:val="FooterChar"/>
    <w:rsid w:val="00EA4C8A"/>
    <w:pPr>
      <w:tabs>
        <w:tab w:val="center" w:pos="4513"/>
        <w:tab w:val="right" w:pos="9026"/>
      </w:tabs>
    </w:pPr>
  </w:style>
  <w:style w:type="character" w:customStyle="1" w:styleId="FooterChar">
    <w:name w:val="Footer Char"/>
    <w:link w:val="Footer"/>
    <w:rsid w:val="00EA4C8A"/>
    <w:rPr>
      <w:rFonts w:ascii="Arial" w:eastAsia="Times New Roman" w:hAnsi="Arial"/>
      <w:szCs w:val="24"/>
      <w:lang w:eastAsia="en-US"/>
    </w:rPr>
  </w:style>
  <w:style w:type="paragraph" w:customStyle="1" w:styleId="HeaderLeft">
    <w:name w:val="Header Left"/>
    <w:basedOn w:val="Header"/>
    <w:link w:val="HeaderLeftChar"/>
    <w:rsid w:val="00F51E96"/>
    <w:pPr>
      <w:pBdr>
        <w:bottom w:val="threeDEngrave" w:sz="24" w:space="8" w:color="548DD4"/>
      </w:pBdr>
      <w:tabs>
        <w:tab w:val="clear" w:pos="4513"/>
        <w:tab w:val="clear" w:pos="9026"/>
      </w:tabs>
      <w:spacing w:before="0" w:after="200"/>
      <w:ind w:left="-539"/>
      <w:jc w:val="center"/>
    </w:pPr>
    <w:rPr>
      <w:sz w:val="18"/>
    </w:rPr>
  </w:style>
  <w:style w:type="character" w:customStyle="1" w:styleId="HeaderLeftChar">
    <w:name w:val="Header Left Char"/>
    <w:link w:val="HeaderLeft"/>
    <w:rsid w:val="00F51E96"/>
    <w:rPr>
      <w:rFonts w:ascii="Arial" w:eastAsia="Times New Roman" w:hAnsi="Arial"/>
      <w:sz w:val="18"/>
      <w:szCs w:val="24"/>
      <w:lang w:val="en-AU" w:eastAsia="en-US" w:bidi="ar-SA"/>
    </w:rPr>
  </w:style>
  <w:style w:type="paragraph" w:customStyle="1" w:styleId="HeaderRight">
    <w:name w:val="Header Right"/>
    <w:basedOn w:val="Header"/>
    <w:link w:val="HeaderRightChar"/>
    <w:rsid w:val="00D50926"/>
    <w:pPr>
      <w:pBdr>
        <w:bottom w:val="threeDEngrave" w:sz="24" w:space="8" w:color="548DD4"/>
      </w:pBdr>
      <w:tabs>
        <w:tab w:val="clear" w:pos="4513"/>
        <w:tab w:val="clear" w:pos="9026"/>
        <w:tab w:val="center" w:pos="5954"/>
      </w:tabs>
      <w:spacing w:before="0" w:after="200"/>
      <w:ind w:right="-539"/>
      <w:jc w:val="center"/>
    </w:pPr>
    <w:rPr>
      <w:sz w:val="18"/>
    </w:rPr>
  </w:style>
  <w:style w:type="character" w:customStyle="1" w:styleId="HeaderRightChar">
    <w:name w:val="Header Right Char"/>
    <w:link w:val="HeaderRight"/>
    <w:rsid w:val="00D50926"/>
    <w:rPr>
      <w:rFonts w:ascii="Arial" w:eastAsia="Times New Roman" w:hAnsi="Arial"/>
      <w:sz w:val="18"/>
      <w:szCs w:val="24"/>
      <w:lang w:val="en-AU" w:eastAsia="en-US" w:bidi="ar-SA"/>
    </w:rPr>
  </w:style>
  <w:style w:type="paragraph" w:customStyle="1" w:styleId="HeaderCenter">
    <w:name w:val="Header Center"/>
    <w:basedOn w:val="Header"/>
    <w:link w:val="HeaderCenterChar"/>
    <w:rsid w:val="001D0745"/>
    <w:pPr>
      <w:pBdr>
        <w:bottom w:val="threeDEngrave" w:sz="24" w:space="8" w:color="548DD4"/>
      </w:pBdr>
      <w:spacing w:before="0" w:after="200"/>
      <w:jc w:val="center"/>
    </w:pPr>
    <w:rPr>
      <w:sz w:val="18"/>
    </w:rPr>
  </w:style>
  <w:style w:type="character" w:customStyle="1" w:styleId="HeaderCenterChar">
    <w:name w:val="Header Center Char"/>
    <w:link w:val="HeaderCenter"/>
    <w:rsid w:val="001D0745"/>
    <w:rPr>
      <w:rFonts w:ascii="Arial" w:eastAsia="Times New Roman" w:hAnsi="Arial"/>
      <w:sz w:val="18"/>
      <w:szCs w:val="24"/>
      <w:lang w:eastAsia="en-US"/>
    </w:rPr>
  </w:style>
  <w:style w:type="paragraph" w:customStyle="1" w:styleId="PartSchedAppd">
    <w:name w:val="PartSchedAppd"/>
    <w:basedOn w:val="Header"/>
    <w:link w:val="PartSchedAppdChar"/>
    <w:autoRedefine/>
    <w:rsid w:val="0048394A"/>
    <w:pPr>
      <w:framePr w:hSpace="180" w:wrap="around" w:vAnchor="text" w:hAnchor="text" w:x="9910" w:y="1"/>
      <w:tabs>
        <w:tab w:val="clear" w:pos="4513"/>
        <w:tab w:val="clear" w:pos="9026"/>
      </w:tabs>
      <w:spacing w:before="0" w:after="0"/>
      <w:suppressOverlap/>
    </w:pPr>
    <w:rPr>
      <w:color w:val="1F416F"/>
      <w:sz w:val="26"/>
      <w:szCs w:val="28"/>
    </w:rPr>
  </w:style>
  <w:style w:type="character" w:styleId="Hyperlink">
    <w:name w:val="Hyperlink"/>
    <w:uiPriority w:val="99"/>
    <w:rsid w:val="00A74BEA"/>
    <w:rPr>
      <w:color w:val="0000FF"/>
      <w:u w:val="single"/>
    </w:rPr>
  </w:style>
  <w:style w:type="paragraph" w:customStyle="1" w:styleId="FooterLeft">
    <w:name w:val="Footer Left"/>
    <w:basedOn w:val="Footer"/>
    <w:link w:val="FooterLeftChar"/>
    <w:rsid w:val="0030268B"/>
    <w:pPr>
      <w:pBdr>
        <w:top w:val="threeDEngrave" w:sz="6" w:space="4" w:color="548DD4"/>
      </w:pBdr>
      <w:tabs>
        <w:tab w:val="clear" w:pos="4513"/>
        <w:tab w:val="clear" w:pos="9026"/>
        <w:tab w:val="left" w:pos="567"/>
        <w:tab w:val="right" w:pos="9356"/>
      </w:tabs>
      <w:spacing w:before="0" w:after="0"/>
    </w:pPr>
    <w:rPr>
      <w:sz w:val="14"/>
    </w:rPr>
  </w:style>
  <w:style w:type="character" w:customStyle="1" w:styleId="FooterLeftChar">
    <w:name w:val="Footer Left Char"/>
    <w:link w:val="FooterLeft"/>
    <w:rsid w:val="0030268B"/>
    <w:rPr>
      <w:rFonts w:ascii="Arial" w:eastAsia="Times New Roman" w:hAnsi="Arial"/>
      <w:sz w:val="14"/>
      <w:szCs w:val="24"/>
      <w:lang w:eastAsia="en-US"/>
    </w:rPr>
  </w:style>
  <w:style w:type="paragraph" w:customStyle="1" w:styleId="FooterRight">
    <w:name w:val="Footer Right"/>
    <w:basedOn w:val="Footer"/>
    <w:link w:val="FooterRightChar"/>
    <w:rsid w:val="0030268B"/>
    <w:pPr>
      <w:pBdr>
        <w:top w:val="threeDEngrave" w:sz="6" w:space="4" w:color="548DD4"/>
      </w:pBdr>
      <w:tabs>
        <w:tab w:val="clear" w:pos="4513"/>
        <w:tab w:val="clear" w:pos="9026"/>
        <w:tab w:val="right" w:pos="8789"/>
        <w:tab w:val="right" w:pos="9356"/>
      </w:tabs>
      <w:spacing w:before="0" w:after="0"/>
    </w:pPr>
    <w:rPr>
      <w:sz w:val="14"/>
    </w:rPr>
  </w:style>
  <w:style w:type="character" w:customStyle="1" w:styleId="FooterRightChar">
    <w:name w:val="Footer Right Char"/>
    <w:link w:val="FooterRight"/>
    <w:rsid w:val="0030268B"/>
    <w:rPr>
      <w:rFonts w:ascii="Arial" w:eastAsia="Times New Roman" w:hAnsi="Arial"/>
      <w:sz w:val="14"/>
      <w:szCs w:val="24"/>
      <w:lang w:eastAsia="en-US"/>
    </w:rPr>
  </w:style>
  <w:style w:type="character" w:customStyle="1" w:styleId="FooterLeftHidden">
    <w:name w:val="Footer Left Hidden"/>
    <w:rsid w:val="0051198A"/>
    <w:rPr>
      <w:rFonts w:ascii="Arial" w:hAnsi="Arial"/>
      <w:vanish/>
      <w:sz w:val="14"/>
    </w:rPr>
  </w:style>
  <w:style w:type="character" w:customStyle="1" w:styleId="FooterRightHidden">
    <w:name w:val="Footer Right Hidden"/>
    <w:rsid w:val="0051198A"/>
    <w:rPr>
      <w:rFonts w:ascii="Arial" w:hAnsi="Arial"/>
      <w:vanish/>
      <w:sz w:val="14"/>
    </w:rPr>
  </w:style>
  <w:style w:type="character" w:customStyle="1" w:styleId="OptionalChar">
    <w:name w:val="Optional Char"/>
    <w:link w:val="Optional"/>
    <w:rsid w:val="00E34979"/>
    <w:rPr>
      <w:rFonts w:ascii="Arial Bold" w:hAnsi="Arial Bold"/>
      <w:b/>
      <w:i/>
      <w:vanish/>
      <w:color w:val="993300"/>
      <w:sz w:val="16"/>
      <w:szCs w:val="16"/>
      <w:lang w:val="en-AU" w:eastAsia="en-US" w:bidi="ar-SA"/>
    </w:rPr>
  </w:style>
  <w:style w:type="character" w:customStyle="1" w:styleId="MandatoryChar">
    <w:name w:val="Mandatory Char"/>
    <w:link w:val="Mandatory"/>
    <w:rsid w:val="00E34979"/>
    <w:rPr>
      <w:rFonts w:ascii="Arial Bold" w:hAnsi="Arial Bold"/>
      <w:b/>
      <w:i/>
      <w:vanish/>
      <w:color w:val="0000FF"/>
      <w:sz w:val="16"/>
      <w:szCs w:val="16"/>
      <w:lang w:val="en-AU" w:eastAsia="en-US" w:bidi="ar-SA"/>
    </w:rPr>
  </w:style>
  <w:style w:type="paragraph" w:customStyle="1" w:styleId="TableIndent1">
    <w:name w:val="Table Indent 1"/>
    <w:basedOn w:val="Outcomes"/>
    <w:rsid w:val="00713D6E"/>
    <w:pPr>
      <w:ind w:left="227" w:firstLine="0"/>
    </w:pPr>
  </w:style>
  <w:style w:type="paragraph" w:customStyle="1" w:styleId="TableIndent2">
    <w:name w:val="Table Indent 2"/>
    <w:basedOn w:val="TableIndent1"/>
    <w:rsid w:val="00F41AFA"/>
    <w:pPr>
      <w:ind w:left="567"/>
    </w:pPr>
  </w:style>
  <w:style w:type="paragraph" w:customStyle="1" w:styleId="TableBullet1">
    <w:name w:val="Table Bullet 1"/>
    <w:basedOn w:val="TableIndent2"/>
    <w:rsid w:val="00B57D18"/>
    <w:pPr>
      <w:numPr>
        <w:numId w:val="17"/>
      </w:numPr>
      <w:tabs>
        <w:tab w:val="left" w:pos="284"/>
      </w:tabs>
    </w:pPr>
  </w:style>
  <w:style w:type="paragraph" w:customStyle="1" w:styleId="TableBullet2">
    <w:name w:val="Table Bullet 2"/>
    <w:basedOn w:val="TableIndent2"/>
    <w:rsid w:val="00B57D18"/>
    <w:pPr>
      <w:numPr>
        <w:numId w:val="18"/>
      </w:numPr>
      <w:tabs>
        <w:tab w:val="clear" w:pos="284"/>
        <w:tab w:val="left" w:pos="567"/>
      </w:tabs>
    </w:pPr>
  </w:style>
  <w:style w:type="character" w:customStyle="1" w:styleId="PartSchedAppdChar">
    <w:name w:val="PartSchedAppd Char"/>
    <w:link w:val="PartSchedAppd"/>
    <w:rsid w:val="0048394A"/>
    <w:rPr>
      <w:rFonts w:ascii="Arial" w:eastAsia="Times New Roman" w:hAnsi="Arial"/>
      <w:color w:val="1F416F"/>
      <w:sz w:val="26"/>
      <w:szCs w:val="28"/>
      <w:lang w:val="en-AU" w:eastAsia="en-US" w:bidi="ar-SA"/>
    </w:rPr>
  </w:style>
  <w:style w:type="character" w:customStyle="1" w:styleId="TableStrategicFrameworkChar">
    <w:name w:val="Table Strategic Framework Char"/>
    <w:link w:val="TableStrategicFramework"/>
    <w:rsid w:val="00881B0A"/>
    <w:rPr>
      <w:rFonts w:ascii="Arial" w:hAnsi="Arial"/>
      <w:sz w:val="17"/>
      <w:szCs w:val="17"/>
      <w:lang w:val="en-AU" w:eastAsia="en-US" w:bidi="ar-SA"/>
    </w:rPr>
  </w:style>
  <w:style w:type="character" w:customStyle="1" w:styleId="TableBodyTextChar">
    <w:name w:val="Table Body Text Char"/>
    <w:link w:val="TableBodyText"/>
    <w:rsid w:val="00881B0A"/>
    <w:rPr>
      <w:rFonts w:ascii="Arial" w:hAnsi="Arial"/>
      <w:sz w:val="18"/>
      <w:szCs w:val="24"/>
      <w:lang w:val="en-AU" w:eastAsia="en-US" w:bidi="ar-SA"/>
    </w:rPr>
  </w:style>
  <w:style w:type="character" w:customStyle="1" w:styleId="TableNumberaCharChar">
    <w:name w:val="Table Number (a) Char Char"/>
    <w:rsid w:val="00F36B1C"/>
    <w:rPr>
      <w:rFonts w:ascii="Arial" w:hAnsi="Arial"/>
      <w:sz w:val="17"/>
      <w:szCs w:val="17"/>
      <w:lang w:val="en-AU" w:eastAsia="en-US" w:bidi="ar-SA"/>
    </w:rPr>
  </w:style>
  <w:style w:type="numbering" w:customStyle="1" w:styleId="aiA">
    <w:name w:val="/ (a) / (i) / (A)"/>
    <w:rsid w:val="00D33037"/>
    <w:pPr>
      <w:numPr>
        <w:numId w:val="11"/>
      </w:numPr>
    </w:pPr>
  </w:style>
  <w:style w:type="numbering" w:styleId="111111">
    <w:name w:val="Outline List 2"/>
    <w:basedOn w:val="NoList"/>
    <w:rsid w:val="00D33037"/>
    <w:pPr>
      <w:numPr>
        <w:numId w:val="10"/>
      </w:numPr>
    </w:pPr>
  </w:style>
  <w:style w:type="paragraph" w:styleId="BalloonText">
    <w:name w:val="Balloon Text"/>
    <w:basedOn w:val="Normal"/>
    <w:rsid w:val="00D33037"/>
    <w:rPr>
      <w:rFonts w:ascii="MS Shell Dlg" w:hAnsi="MS Shell Dlg" w:cs="MS Shell Dlg"/>
      <w:sz w:val="16"/>
      <w:szCs w:val="16"/>
    </w:rPr>
  </w:style>
  <w:style w:type="paragraph" w:styleId="BlockText">
    <w:name w:val="Block Text"/>
    <w:basedOn w:val="Normal"/>
    <w:rsid w:val="00D33037"/>
    <w:pPr>
      <w:spacing w:after="120"/>
      <w:ind w:left="1440" w:right="1440"/>
    </w:pPr>
  </w:style>
  <w:style w:type="paragraph" w:styleId="BodyTextIndent">
    <w:name w:val="Body Text Indent"/>
    <w:basedOn w:val="Normal"/>
    <w:rsid w:val="00D33037"/>
    <w:pPr>
      <w:spacing w:after="120"/>
      <w:ind w:left="283"/>
    </w:pPr>
  </w:style>
  <w:style w:type="paragraph" w:styleId="BodyTextFirstIndent2">
    <w:name w:val="Body Text First Indent 2"/>
    <w:basedOn w:val="Normal"/>
    <w:rsid w:val="00D33037"/>
    <w:pPr>
      <w:spacing w:after="120"/>
      <w:ind w:left="283" w:firstLine="210"/>
    </w:pPr>
  </w:style>
  <w:style w:type="paragraph" w:styleId="Closing">
    <w:name w:val="Closing"/>
    <w:basedOn w:val="Normal"/>
    <w:rsid w:val="00D33037"/>
    <w:pPr>
      <w:ind w:left="4252"/>
    </w:pPr>
  </w:style>
  <w:style w:type="paragraph" w:styleId="Date">
    <w:name w:val="Date"/>
    <w:basedOn w:val="Normal"/>
    <w:next w:val="Normal"/>
    <w:rsid w:val="00D33037"/>
  </w:style>
  <w:style w:type="paragraph" w:customStyle="1" w:styleId="DateVersionContents">
    <w:name w:val="DateVersionContents"/>
    <w:basedOn w:val="Normal"/>
    <w:rsid w:val="00D33037"/>
    <w:pPr>
      <w:spacing w:before="100" w:beforeAutospacing="1" w:after="100" w:afterAutospacing="1"/>
    </w:pPr>
    <w:rPr>
      <w:rFonts w:cs="Arial"/>
      <w:color w:val="00CCFF"/>
      <w:sz w:val="48"/>
      <w:szCs w:val="48"/>
    </w:rPr>
  </w:style>
  <w:style w:type="paragraph" w:styleId="DocumentMap">
    <w:name w:val="Document Map"/>
    <w:basedOn w:val="Normal"/>
    <w:rsid w:val="00D33037"/>
    <w:pPr>
      <w:shd w:val="clear" w:color="auto" w:fill="000080"/>
    </w:pPr>
    <w:rPr>
      <w:rFonts w:ascii="Tahoma" w:hAnsi="Tahoma" w:cs="Tahoma"/>
      <w:szCs w:val="20"/>
    </w:rPr>
  </w:style>
  <w:style w:type="paragraph" w:styleId="E-mailSignature">
    <w:name w:val="E-mail Signature"/>
    <w:basedOn w:val="Normal"/>
    <w:rsid w:val="00D33037"/>
  </w:style>
  <w:style w:type="character" w:styleId="Emphasis">
    <w:name w:val="Emphasis"/>
    <w:qFormat/>
    <w:rsid w:val="00D33037"/>
    <w:rPr>
      <w:rFonts w:ascii="Arial" w:hAnsi="Arial" w:cs="Arial"/>
      <w:b/>
      <w:bCs/>
      <w:i/>
      <w:iCs/>
      <w:sz w:val="28"/>
      <w:szCs w:val="22"/>
      <w:lang w:val="en-AU" w:eastAsia="en-US" w:bidi="ar-SA"/>
    </w:rPr>
  </w:style>
  <w:style w:type="character" w:styleId="EndnoteReference">
    <w:name w:val="endnote reference"/>
    <w:rsid w:val="00D33037"/>
    <w:rPr>
      <w:rFonts w:ascii="Arial" w:hAnsi="Arial"/>
      <w:vertAlign w:val="superscript"/>
    </w:rPr>
  </w:style>
  <w:style w:type="paragraph" w:styleId="EndnoteText">
    <w:name w:val="endnote text"/>
    <w:basedOn w:val="Normal"/>
    <w:rsid w:val="00D33037"/>
    <w:rPr>
      <w:szCs w:val="20"/>
    </w:rPr>
  </w:style>
  <w:style w:type="paragraph" w:styleId="EnvelopeAddress">
    <w:name w:val="envelope address"/>
    <w:basedOn w:val="Normal"/>
    <w:rsid w:val="00D33037"/>
    <w:pPr>
      <w:framePr w:w="7920" w:h="1980" w:hRule="exact" w:hSpace="180" w:wrap="auto" w:hAnchor="page" w:xAlign="center" w:yAlign="bottom"/>
      <w:ind w:left="2880"/>
    </w:pPr>
    <w:rPr>
      <w:rFonts w:cs="Arial"/>
    </w:rPr>
  </w:style>
  <w:style w:type="paragraph" w:styleId="EnvelopeReturn">
    <w:name w:val="envelope return"/>
    <w:basedOn w:val="Normal"/>
    <w:rsid w:val="00D33037"/>
    <w:rPr>
      <w:rFonts w:cs="Arial"/>
      <w:szCs w:val="20"/>
    </w:rPr>
  </w:style>
  <w:style w:type="character" w:styleId="FollowedHyperlink">
    <w:name w:val="FollowedHyperlink"/>
    <w:rsid w:val="00D33037"/>
    <w:rPr>
      <w:rFonts w:ascii="Arial" w:hAnsi="Arial"/>
      <w:color w:val="800080"/>
      <w:u w:val="single"/>
    </w:rPr>
  </w:style>
  <w:style w:type="character" w:styleId="FootnoteReference">
    <w:name w:val="footnote reference"/>
    <w:rsid w:val="00D33037"/>
    <w:rPr>
      <w:rFonts w:ascii="Arial" w:hAnsi="Arial"/>
      <w:vertAlign w:val="superscript"/>
    </w:rPr>
  </w:style>
  <w:style w:type="paragraph" w:styleId="FootnoteText">
    <w:name w:val="footnote text"/>
    <w:basedOn w:val="Normal"/>
    <w:link w:val="FootnoteTextChar"/>
    <w:rsid w:val="00AB3325"/>
    <w:rPr>
      <w:rFonts w:eastAsia="Calibri"/>
      <w:sz w:val="17"/>
      <w:szCs w:val="20"/>
    </w:rPr>
  </w:style>
  <w:style w:type="paragraph" w:customStyle="1" w:styleId="HeadB">
    <w:name w:val="Head B"/>
    <w:basedOn w:val="Normal"/>
    <w:rsid w:val="00D33037"/>
    <w:pPr>
      <w:keepNext/>
      <w:tabs>
        <w:tab w:val="left" w:pos="1134"/>
      </w:tabs>
      <w:spacing w:before="240" w:after="240"/>
      <w:ind w:left="1134" w:hanging="1134"/>
    </w:pPr>
    <w:rPr>
      <w:b/>
      <w:szCs w:val="20"/>
    </w:rPr>
  </w:style>
  <w:style w:type="paragraph" w:styleId="Index1">
    <w:name w:val="index 1"/>
    <w:basedOn w:val="Normal"/>
    <w:next w:val="Normal"/>
    <w:autoRedefine/>
    <w:rsid w:val="00D33037"/>
    <w:pPr>
      <w:ind w:left="240" w:hanging="240"/>
    </w:pPr>
  </w:style>
  <w:style w:type="paragraph" w:styleId="Index2">
    <w:name w:val="index 2"/>
    <w:basedOn w:val="Normal"/>
    <w:next w:val="Normal"/>
    <w:autoRedefine/>
    <w:rsid w:val="00D33037"/>
    <w:pPr>
      <w:ind w:left="480" w:hanging="240"/>
    </w:pPr>
  </w:style>
  <w:style w:type="paragraph" w:styleId="Index3">
    <w:name w:val="index 3"/>
    <w:basedOn w:val="Normal"/>
    <w:next w:val="Normal"/>
    <w:autoRedefine/>
    <w:rsid w:val="00D33037"/>
    <w:pPr>
      <w:ind w:left="720" w:hanging="240"/>
    </w:pPr>
  </w:style>
  <w:style w:type="paragraph" w:styleId="Index4">
    <w:name w:val="index 4"/>
    <w:basedOn w:val="Normal"/>
    <w:next w:val="Normal"/>
    <w:autoRedefine/>
    <w:rsid w:val="00D33037"/>
    <w:pPr>
      <w:ind w:left="960" w:hanging="240"/>
    </w:pPr>
  </w:style>
  <w:style w:type="paragraph" w:styleId="Index5">
    <w:name w:val="index 5"/>
    <w:basedOn w:val="Normal"/>
    <w:next w:val="Normal"/>
    <w:autoRedefine/>
    <w:rsid w:val="00D33037"/>
    <w:pPr>
      <w:ind w:left="1200" w:hanging="240"/>
    </w:pPr>
  </w:style>
  <w:style w:type="paragraph" w:styleId="Index6">
    <w:name w:val="index 6"/>
    <w:basedOn w:val="Normal"/>
    <w:next w:val="Normal"/>
    <w:autoRedefine/>
    <w:rsid w:val="00D33037"/>
    <w:pPr>
      <w:ind w:left="1440" w:hanging="240"/>
    </w:pPr>
  </w:style>
  <w:style w:type="paragraph" w:styleId="Index7">
    <w:name w:val="index 7"/>
    <w:basedOn w:val="Normal"/>
    <w:next w:val="Normal"/>
    <w:autoRedefine/>
    <w:rsid w:val="00D33037"/>
    <w:pPr>
      <w:ind w:left="1680" w:hanging="240"/>
    </w:pPr>
  </w:style>
  <w:style w:type="paragraph" w:styleId="Index8">
    <w:name w:val="index 8"/>
    <w:basedOn w:val="Normal"/>
    <w:next w:val="Normal"/>
    <w:autoRedefine/>
    <w:rsid w:val="00D33037"/>
    <w:pPr>
      <w:ind w:left="1920" w:hanging="240"/>
    </w:pPr>
  </w:style>
  <w:style w:type="paragraph" w:styleId="Index9">
    <w:name w:val="index 9"/>
    <w:basedOn w:val="Normal"/>
    <w:next w:val="Normal"/>
    <w:autoRedefine/>
    <w:rsid w:val="00D33037"/>
    <w:pPr>
      <w:ind w:left="2160" w:hanging="240"/>
    </w:pPr>
  </w:style>
  <w:style w:type="paragraph" w:styleId="IndexHeading">
    <w:name w:val="index heading"/>
    <w:basedOn w:val="Normal"/>
    <w:next w:val="Index1"/>
    <w:rsid w:val="00D33037"/>
    <w:rPr>
      <w:rFonts w:cs="Arial"/>
      <w:b/>
      <w:bCs/>
    </w:rPr>
  </w:style>
  <w:style w:type="character" w:styleId="LineNumber">
    <w:name w:val="line number"/>
    <w:rsid w:val="00D33037"/>
    <w:rPr>
      <w:rFonts w:ascii="Arial" w:hAnsi="Arial"/>
    </w:rPr>
  </w:style>
  <w:style w:type="paragraph" w:styleId="List">
    <w:name w:val="List"/>
    <w:basedOn w:val="Normal"/>
    <w:rsid w:val="00D33037"/>
    <w:pPr>
      <w:tabs>
        <w:tab w:val="left" w:pos="1418"/>
      </w:tabs>
      <w:autoSpaceDE w:val="0"/>
      <w:autoSpaceDN w:val="0"/>
      <w:adjustRightInd w:val="0"/>
      <w:spacing w:before="120"/>
    </w:pPr>
    <w:rPr>
      <w:rFonts w:cs="Arial"/>
      <w:szCs w:val="20"/>
    </w:rPr>
  </w:style>
  <w:style w:type="paragraph" w:styleId="List2">
    <w:name w:val="List 2"/>
    <w:basedOn w:val="Normal"/>
    <w:rsid w:val="00D33037"/>
    <w:pPr>
      <w:tabs>
        <w:tab w:val="left" w:pos="1985"/>
      </w:tabs>
      <w:spacing w:before="60"/>
      <w:contextualSpacing/>
    </w:pPr>
    <w:rPr>
      <w:szCs w:val="20"/>
    </w:rPr>
  </w:style>
  <w:style w:type="paragraph" w:styleId="List3">
    <w:name w:val="List 3"/>
    <w:basedOn w:val="Normal"/>
    <w:rsid w:val="00D33037"/>
    <w:pPr>
      <w:tabs>
        <w:tab w:val="left" w:pos="2552"/>
      </w:tabs>
      <w:spacing w:before="60"/>
      <w:contextualSpacing/>
    </w:pPr>
    <w:rPr>
      <w:szCs w:val="20"/>
    </w:rPr>
  </w:style>
  <w:style w:type="paragraph" w:styleId="List4">
    <w:name w:val="List 4"/>
    <w:basedOn w:val="Normal"/>
    <w:rsid w:val="00D33037"/>
    <w:pPr>
      <w:tabs>
        <w:tab w:val="left" w:pos="3120"/>
      </w:tabs>
      <w:spacing w:before="60"/>
    </w:pPr>
    <w:rPr>
      <w:szCs w:val="20"/>
    </w:rPr>
  </w:style>
  <w:style w:type="paragraph" w:styleId="ListBullet">
    <w:name w:val="List Bullet"/>
    <w:basedOn w:val="Normal"/>
    <w:rsid w:val="00D33037"/>
    <w:pPr>
      <w:numPr>
        <w:numId w:val="8"/>
      </w:numPr>
    </w:pPr>
  </w:style>
  <w:style w:type="paragraph" w:styleId="ListBullet2">
    <w:name w:val="List Bullet 2"/>
    <w:basedOn w:val="Normal"/>
    <w:rsid w:val="00D33037"/>
    <w:pPr>
      <w:numPr>
        <w:numId w:val="9"/>
      </w:numPr>
    </w:pPr>
  </w:style>
  <w:style w:type="paragraph" w:styleId="ListBullet3">
    <w:name w:val="List Bullet 3"/>
    <w:basedOn w:val="Normal"/>
    <w:rsid w:val="00D33037"/>
    <w:pPr>
      <w:numPr>
        <w:numId w:val="12"/>
      </w:numPr>
    </w:pPr>
  </w:style>
  <w:style w:type="paragraph" w:styleId="ListBullet4">
    <w:name w:val="List Bullet 4"/>
    <w:basedOn w:val="Normal"/>
    <w:rsid w:val="00D33037"/>
    <w:pPr>
      <w:numPr>
        <w:numId w:val="13"/>
      </w:numPr>
    </w:pPr>
  </w:style>
  <w:style w:type="paragraph" w:styleId="ListBullet5">
    <w:name w:val="List Bullet 5"/>
    <w:basedOn w:val="Normal"/>
    <w:rsid w:val="00D33037"/>
    <w:pPr>
      <w:numPr>
        <w:numId w:val="14"/>
      </w:numPr>
    </w:pPr>
  </w:style>
  <w:style w:type="paragraph" w:styleId="ListContinue">
    <w:name w:val="List Continue"/>
    <w:basedOn w:val="Normal"/>
    <w:rsid w:val="00D33037"/>
    <w:pPr>
      <w:spacing w:after="120"/>
      <w:ind w:left="283"/>
    </w:pPr>
  </w:style>
  <w:style w:type="paragraph" w:styleId="ListContinue2">
    <w:name w:val="List Continue 2"/>
    <w:basedOn w:val="Normal"/>
    <w:rsid w:val="00D33037"/>
    <w:pPr>
      <w:spacing w:after="120"/>
      <w:ind w:left="566"/>
    </w:pPr>
  </w:style>
  <w:style w:type="paragraph" w:styleId="ListContinue3">
    <w:name w:val="List Continue 3"/>
    <w:basedOn w:val="Normal"/>
    <w:rsid w:val="00D33037"/>
    <w:pPr>
      <w:spacing w:after="120"/>
      <w:ind w:left="849"/>
    </w:pPr>
  </w:style>
  <w:style w:type="paragraph" w:styleId="ListContinue4">
    <w:name w:val="List Continue 4"/>
    <w:basedOn w:val="Normal"/>
    <w:rsid w:val="00D33037"/>
    <w:pPr>
      <w:spacing w:after="120"/>
      <w:ind w:left="1132"/>
    </w:pPr>
  </w:style>
  <w:style w:type="paragraph" w:styleId="ListContinue5">
    <w:name w:val="List Continue 5"/>
    <w:basedOn w:val="Normal"/>
    <w:rsid w:val="00D33037"/>
    <w:pPr>
      <w:spacing w:after="120"/>
      <w:ind w:left="1415"/>
    </w:pPr>
  </w:style>
  <w:style w:type="paragraph" w:styleId="ListNumber">
    <w:name w:val="List Number"/>
    <w:basedOn w:val="Normal"/>
    <w:rsid w:val="00D33037"/>
    <w:pPr>
      <w:tabs>
        <w:tab w:val="num" w:pos="284"/>
      </w:tabs>
      <w:spacing w:after="120"/>
      <w:ind w:left="284" w:hanging="284"/>
    </w:pPr>
    <w:rPr>
      <w:sz w:val="18"/>
      <w:szCs w:val="20"/>
    </w:rPr>
  </w:style>
  <w:style w:type="paragraph" w:styleId="ListParagraph">
    <w:name w:val="List Paragraph"/>
    <w:basedOn w:val="Normal"/>
    <w:link w:val="ListParagraphChar"/>
    <w:uiPriority w:val="34"/>
    <w:qFormat/>
    <w:rsid w:val="00D33037"/>
    <w:pPr>
      <w:spacing w:after="200" w:line="276" w:lineRule="auto"/>
      <w:ind w:left="720"/>
    </w:pPr>
    <w:rPr>
      <w:rFonts w:ascii="Calibri" w:hAnsi="Calibri"/>
      <w:sz w:val="22"/>
      <w:szCs w:val="22"/>
    </w:rPr>
  </w:style>
  <w:style w:type="paragraph" w:styleId="MacroText">
    <w:name w:val="macro"/>
    <w:rsid w:val="00D3303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en-US"/>
    </w:rPr>
  </w:style>
  <w:style w:type="paragraph" w:styleId="MessageHeader">
    <w:name w:val="Message Header"/>
    <w:basedOn w:val="Normal"/>
    <w:rsid w:val="00D33037"/>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customStyle="1" w:styleId="Module">
    <w:name w:val="Module"/>
    <w:basedOn w:val="Normal"/>
    <w:rsid w:val="00D33037"/>
    <w:pPr>
      <w:pageBreakBefore/>
      <w:spacing w:before="5640"/>
    </w:pPr>
    <w:rPr>
      <w:rFonts w:ascii="Arial Bold" w:hAnsi="Arial Bold"/>
      <w:b/>
      <w:sz w:val="50"/>
      <w:szCs w:val="50"/>
    </w:rPr>
  </w:style>
  <w:style w:type="paragraph" w:styleId="NormalWeb">
    <w:name w:val="Normal (Web)"/>
    <w:basedOn w:val="Normal"/>
    <w:uiPriority w:val="99"/>
    <w:rsid w:val="00D33037"/>
  </w:style>
  <w:style w:type="paragraph" w:styleId="NormalIndent">
    <w:name w:val="Normal Indent"/>
    <w:basedOn w:val="Normal"/>
    <w:rsid w:val="00D33037"/>
    <w:pPr>
      <w:ind w:left="720"/>
    </w:pPr>
  </w:style>
  <w:style w:type="paragraph" w:styleId="NoteHeading">
    <w:name w:val="Note Heading"/>
    <w:basedOn w:val="Normal"/>
    <w:next w:val="Normal"/>
    <w:rsid w:val="00D33037"/>
    <w:rPr>
      <w:rFonts w:ascii="Times New Roman" w:hAnsi="Times New Roman"/>
      <w:sz w:val="24"/>
    </w:rPr>
  </w:style>
  <w:style w:type="character" w:styleId="PageNumber">
    <w:name w:val="page number"/>
    <w:rsid w:val="00D33037"/>
    <w:rPr>
      <w:rFonts w:ascii="Arial" w:hAnsi="Arial"/>
      <w:sz w:val="18"/>
      <w:szCs w:val="18"/>
    </w:rPr>
  </w:style>
  <w:style w:type="paragraph" w:styleId="PlainText">
    <w:name w:val="Plain Text"/>
    <w:basedOn w:val="Normal"/>
    <w:rsid w:val="00D33037"/>
    <w:rPr>
      <w:rFonts w:cs="Courier New"/>
      <w:sz w:val="18"/>
      <w:szCs w:val="20"/>
    </w:rPr>
  </w:style>
  <w:style w:type="paragraph" w:styleId="Salutation">
    <w:name w:val="Salutation"/>
    <w:basedOn w:val="Normal"/>
    <w:next w:val="Normal"/>
    <w:rsid w:val="00D33037"/>
  </w:style>
  <w:style w:type="paragraph" w:styleId="Signature">
    <w:name w:val="Signature"/>
    <w:basedOn w:val="Normal"/>
    <w:rsid w:val="00D33037"/>
    <w:pPr>
      <w:ind w:left="4252"/>
    </w:pPr>
  </w:style>
  <w:style w:type="character" w:styleId="Strong">
    <w:name w:val="Strong"/>
    <w:qFormat/>
    <w:rsid w:val="00D33037"/>
    <w:rPr>
      <w:rFonts w:ascii="Arial Bold" w:hAnsi="Arial Bold"/>
      <w:b/>
      <w:bCs/>
      <w:sz w:val="18"/>
      <w:szCs w:val="18"/>
    </w:rPr>
  </w:style>
  <w:style w:type="paragraph" w:styleId="Subtitle">
    <w:name w:val="Subtitle"/>
    <w:basedOn w:val="Normal"/>
    <w:qFormat/>
    <w:rsid w:val="00D33037"/>
    <w:pPr>
      <w:spacing w:after="60"/>
      <w:jc w:val="center"/>
      <w:outlineLvl w:val="1"/>
    </w:pPr>
    <w:rPr>
      <w:rFonts w:cs="Arial"/>
    </w:rPr>
  </w:style>
  <w:style w:type="character" w:customStyle="1" w:styleId="TableNumberaChar">
    <w:name w:val="Table Number (a) Char"/>
    <w:link w:val="TableNumbera"/>
    <w:rsid w:val="00C60FC2"/>
    <w:rPr>
      <w:rFonts w:ascii="Arial" w:hAnsi="Arial"/>
      <w:sz w:val="17"/>
      <w:szCs w:val="17"/>
      <w:lang w:eastAsia="en-US"/>
    </w:rPr>
  </w:style>
  <w:style w:type="paragraph" w:styleId="TableofAuthorities">
    <w:name w:val="table of authorities"/>
    <w:basedOn w:val="Normal"/>
    <w:next w:val="Normal"/>
    <w:rsid w:val="00D33037"/>
    <w:pPr>
      <w:ind w:left="240" w:hanging="240"/>
    </w:pPr>
  </w:style>
  <w:style w:type="paragraph" w:styleId="TableofFigures">
    <w:name w:val="table of figures"/>
    <w:basedOn w:val="Normal"/>
    <w:next w:val="Normal"/>
    <w:rsid w:val="00D33037"/>
  </w:style>
  <w:style w:type="table" w:styleId="TableProfessional">
    <w:name w:val="Table Professional"/>
    <w:basedOn w:val="TableNormal"/>
    <w:rsid w:val="00D33037"/>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33037"/>
    <w:rPr>
      <w:rFonts w:ascii="Arial" w:eastAsia="Times New Roman" w:hAnsi="Arial"/>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AHeading">
    <w:name w:val="toa heading"/>
    <w:basedOn w:val="Normal"/>
    <w:next w:val="Normal"/>
    <w:rsid w:val="00D33037"/>
    <w:pPr>
      <w:spacing w:before="120"/>
    </w:pPr>
    <w:rPr>
      <w:rFonts w:cs="Arial"/>
      <w:b/>
      <w:bCs/>
    </w:rPr>
  </w:style>
  <w:style w:type="character" w:styleId="HTMLAcronym">
    <w:name w:val="HTML Acronym"/>
    <w:rsid w:val="00D33037"/>
    <w:rPr>
      <w:rFonts w:ascii="Arial" w:hAnsi="Arial"/>
    </w:rPr>
  </w:style>
  <w:style w:type="character" w:styleId="HTMLCite">
    <w:name w:val="HTML Cite"/>
    <w:rsid w:val="00D33037"/>
    <w:rPr>
      <w:rFonts w:ascii="Arial" w:hAnsi="Arial"/>
      <w:i/>
      <w:iCs/>
    </w:rPr>
  </w:style>
  <w:style w:type="character" w:styleId="HTMLDefinition">
    <w:name w:val="HTML Definition"/>
    <w:rsid w:val="00D33037"/>
    <w:rPr>
      <w:rFonts w:ascii="Arial" w:hAnsi="Arial"/>
      <w:i/>
      <w:iCs/>
    </w:rPr>
  </w:style>
  <w:style w:type="character" w:styleId="HTMLKeyboard">
    <w:name w:val="HTML Keyboard"/>
    <w:rsid w:val="00D33037"/>
    <w:rPr>
      <w:rFonts w:ascii="Arial" w:hAnsi="Arial" w:cs="Courier New"/>
      <w:sz w:val="20"/>
      <w:szCs w:val="20"/>
    </w:rPr>
  </w:style>
  <w:style w:type="character" w:styleId="HTMLSample">
    <w:name w:val="HTML Sample"/>
    <w:rsid w:val="00D33037"/>
    <w:rPr>
      <w:rFonts w:ascii="Arial" w:hAnsi="Arial" w:cs="Courier New"/>
    </w:rPr>
  </w:style>
  <w:style w:type="character" w:styleId="HTMLTypewriter">
    <w:name w:val="HTML Typewriter"/>
    <w:rsid w:val="00D33037"/>
    <w:rPr>
      <w:rFonts w:ascii="Arial" w:hAnsi="Arial" w:cs="Courier New"/>
      <w:sz w:val="20"/>
      <w:szCs w:val="20"/>
    </w:rPr>
  </w:style>
  <w:style w:type="character" w:styleId="HTMLVariable">
    <w:name w:val="HTML Variable"/>
    <w:rsid w:val="00D33037"/>
    <w:rPr>
      <w:rFonts w:ascii="Arial" w:hAnsi="Arial"/>
      <w:i/>
      <w:iCs/>
    </w:rPr>
  </w:style>
  <w:style w:type="paragraph" w:styleId="HTMLAddress">
    <w:name w:val="HTML Address"/>
    <w:basedOn w:val="Normal"/>
    <w:rsid w:val="00D33037"/>
    <w:rPr>
      <w:i/>
      <w:iCs/>
    </w:rPr>
  </w:style>
  <w:style w:type="paragraph" w:styleId="HTMLPreformatted">
    <w:name w:val="HTML Preformatted"/>
    <w:basedOn w:val="Normal"/>
    <w:rsid w:val="00D33037"/>
    <w:rPr>
      <w:rFonts w:cs="Courier New"/>
      <w:szCs w:val="20"/>
    </w:rPr>
  </w:style>
  <w:style w:type="table" w:styleId="TableWeb1">
    <w:name w:val="Table Web 1"/>
    <w:basedOn w:val="TableNormal"/>
    <w:rsid w:val="00D33037"/>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33037"/>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33037"/>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chedule1CharChar">
    <w:name w:val="Schedule 1 Char Char"/>
    <w:link w:val="Schedule1"/>
    <w:rsid w:val="005A296C"/>
    <w:rPr>
      <w:rFonts w:ascii="Arial Bold" w:hAnsi="Arial Bold"/>
      <w:b/>
      <w:sz w:val="32"/>
      <w:szCs w:val="32"/>
      <w:lang w:eastAsia="en-US"/>
    </w:rPr>
  </w:style>
  <w:style w:type="character" w:customStyle="1" w:styleId="Schedule2Char">
    <w:name w:val="Schedule 2 Char"/>
    <w:link w:val="Schedule2"/>
    <w:rsid w:val="005A296C"/>
    <w:rPr>
      <w:rFonts w:ascii="Arial Bold" w:hAnsi="Arial Bold"/>
      <w:b/>
      <w:sz w:val="28"/>
      <w:szCs w:val="28"/>
      <w:lang w:eastAsia="en-US"/>
    </w:rPr>
  </w:style>
  <w:style w:type="character" w:customStyle="1" w:styleId="Schedule3Char">
    <w:name w:val="Schedule 3 Char"/>
    <w:link w:val="Schedule3"/>
    <w:rsid w:val="005A296C"/>
    <w:rPr>
      <w:rFonts w:ascii="Arial Bold" w:hAnsi="Arial Bold"/>
      <w:b/>
      <w:sz w:val="24"/>
      <w:szCs w:val="24"/>
      <w:lang w:eastAsia="en-US"/>
    </w:rPr>
  </w:style>
  <w:style w:type="paragraph" w:styleId="ListNumber3">
    <w:name w:val="List Number 3"/>
    <w:basedOn w:val="Normal"/>
    <w:rsid w:val="00D33037"/>
    <w:pPr>
      <w:numPr>
        <w:numId w:val="16"/>
      </w:numPr>
      <w:tabs>
        <w:tab w:val="left" w:pos="1985"/>
      </w:tabs>
    </w:pPr>
  </w:style>
  <w:style w:type="paragraph" w:styleId="z-BottomofForm">
    <w:name w:val="HTML Bottom of Form"/>
    <w:basedOn w:val="Normal"/>
    <w:next w:val="Normal"/>
    <w:hidden/>
    <w:rsid w:val="00D33037"/>
    <w:pPr>
      <w:pBdr>
        <w:top w:val="single" w:sz="6" w:space="1" w:color="auto"/>
      </w:pBdr>
      <w:spacing w:before="0" w:after="0"/>
      <w:jc w:val="center"/>
    </w:pPr>
    <w:rPr>
      <w:rFonts w:cs="Arial"/>
      <w:vanish/>
      <w:sz w:val="16"/>
      <w:szCs w:val="16"/>
    </w:rPr>
  </w:style>
  <w:style w:type="paragraph" w:styleId="z-TopofForm">
    <w:name w:val="HTML Top of Form"/>
    <w:basedOn w:val="Normal"/>
    <w:next w:val="Normal"/>
    <w:hidden/>
    <w:rsid w:val="00D33037"/>
    <w:pPr>
      <w:pBdr>
        <w:bottom w:val="single" w:sz="6" w:space="1" w:color="auto"/>
      </w:pBdr>
      <w:spacing w:before="0" w:after="0"/>
      <w:jc w:val="center"/>
    </w:pPr>
    <w:rPr>
      <w:rFonts w:cs="Arial"/>
      <w:vanish/>
      <w:sz w:val="16"/>
      <w:szCs w:val="16"/>
    </w:rPr>
  </w:style>
  <w:style w:type="paragraph" w:customStyle="1" w:styleId="ExtrinsicMaterial">
    <w:name w:val="Extrinsic Material"/>
    <w:basedOn w:val="Normal"/>
    <w:next w:val="ExtrinsicMaterialBodyText"/>
    <w:rsid w:val="00160B7F"/>
    <w:pPr>
      <w:keepNext/>
      <w:pBdr>
        <w:top w:val="single" w:sz="12" w:space="8" w:color="CCCCCC"/>
        <w:left w:val="single" w:sz="12" w:space="8" w:color="CCCCCC"/>
        <w:bottom w:val="single" w:sz="12" w:space="8" w:color="CCCCCC"/>
        <w:right w:val="single" w:sz="12" w:space="8" w:color="CCCCCC"/>
      </w:pBdr>
      <w:shd w:val="clear" w:color="auto" w:fill="E0E0E0"/>
      <w:spacing w:before="0" w:after="0"/>
      <w:ind w:left="170" w:right="170"/>
      <w:outlineLvl w:val="3"/>
    </w:pPr>
    <w:rPr>
      <w:rFonts w:cs="Arial"/>
      <w:b/>
      <w:bCs/>
      <w:i/>
      <w:iCs/>
      <w:sz w:val="32"/>
    </w:rPr>
  </w:style>
  <w:style w:type="paragraph" w:customStyle="1" w:styleId="ExtrinsicMaterialBodyText">
    <w:name w:val="Extrinsic Material Body Text"/>
    <w:basedOn w:val="BodyText"/>
    <w:rsid w:val="00F67CC8"/>
    <w:pPr>
      <w:pBdr>
        <w:top w:val="single" w:sz="12" w:space="8" w:color="CCCCCC"/>
        <w:left w:val="single" w:sz="12" w:space="8" w:color="CCCCCC"/>
        <w:bottom w:val="single" w:sz="12" w:space="8" w:color="CCCCCC"/>
        <w:right w:val="single" w:sz="12" w:space="8" w:color="CCCCCC"/>
      </w:pBdr>
      <w:shd w:val="clear" w:color="auto" w:fill="E0E0E0"/>
      <w:ind w:left="170" w:right="170"/>
    </w:pPr>
  </w:style>
  <w:style w:type="paragraph" w:customStyle="1" w:styleId="FooterRightLandscape">
    <w:name w:val="Footer Right Landscape"/>
    <w:basedOn w:val="FooterRight"/>
    <w:rsid w:val="00F26E03"/>
    <w:pPr>
      <w:tabs>
        <w:tab w:val="clear" w:pos="8789"/>
        <w:tab w:val="clear" w:pos="9356"/>
        <w:tab w:val="right" w:pos="14005"/>
        <w:tab w:val="right" w:pos="14572"/>
      </w:tabs>
    </w:pPr>
  </w:style>
  <w:style w:type="paragraph" w:customStyle="1" w:styleId="HeaderRightLandscape">
    <w:name w:val="Header Right Landscape"/>
    <w:basedOn w:val="HeaderRight"/>
    <w:rsid w:val="00E23C4F"/>
    <w:pPr>
      <w:tabs>
        <w:tab w:val="clear" w:pos="5954"/>
      </w:tabs>
      <w:ind w:right="-737"/>
    </w:pPr>
  </w:style>
  <w:style w:type="paragraph" w:customStyle="1" w:styleId="Editorsnote3">
    <w:name w:val="Editor's note3"/>
    <w:basedOn w:val="Normal"/>
    <w:link w:val="Editorsnote3CharChar"/>
    <w:rsid w:val="00F3026D"/>
    <w:pPr>
      <w:numPr>
        <w:numId w:val="19"/>
      </w:numPr>
      <w:tabs>
        <w:tab w:val="left" w:pos="2835"/>
      </w:tabs>
      <w:spacing w:before="120" w:after="240"/>
    </w:pPr>
    <w:rPr>
      <w:rFonts w:eastAsia="Calibri"/>
      <w:iCs/>
      <w:sz w:val="16"/>
      <w:szCs w:val="16"/>
    </w:rPr>
  </w:style>
  <w:style w:type="character" w:customStyle="1" w:styleId="Editorsnote1CharChar">
    <w:name w:val="Editor's note1 Char Char"/>
    <w:link w:val="Editorsnote1"/>
    <w:rsid w:val="00F3026D"/>
    <w:rPr>
      <w:rFonts w:ascii="Arial" w:hAnsi="Arial"/>
      <w:sz w:val="16"/>
      <w:szCs w:val="16"/>
      <w:lang w:eastAsia="en-US"/>
    </w:rPr>
  </w:style>
  <w:style w:type="character" w:customStyle="1" w:styleId="Editorsnote2CharChar">
    <w:name w:val="Editors note2 Char Char"/>
    <w:basedOn w:val="Editorsnote1CharChar"/>
    <w:link w:val="Editorsnote2"/>
    <w:rsid w:val="00F3026D"/>
    <w:rPr>
      <w:rFonts w:ascii="Arial" w:hAnsi="Arial"/>
      <w:sz w:val="16"/>
      <w:szCs w:val="16"/>
      <w:lang w:eastAsia="en-US"/>
    </w:rPr>
  </w:style>
  <w:style w:type="paragraph" w:customStyle="1" w:styleId="TableNumberb">
    <w:name w:val="Table Number (b)"/>
    <w:basedOn w:val="TableNumbera"/>
    <w:rsid w:val="00DC5A03"/>
    <w:pPr>
      <w:numPr>
        <w:numId w:val="6"/>
      </w:numPr>
      <w:tabs>
        <w:tab w:val="clear" w:pos="567"/>
      </w:tabs>
    </w:pPr>
  </w:style>
  <w:style w:type="character" w:customStyle="1" w:styleId="Editorsnote3CharChar">
    <w:name w:val="Editor's note3 Char Char"/>
    <w:link w:val="Editorsnote3"/>
    <w:rsid w:val="00F3026D"/>
    <w:rPr>
      <w:rFonts w:ascii="Arial" w:hAnsi="Arial"/>
      <w:iCs/>
      <w:sz w:val="16"/>
      <w:szCs w:val="16"/>
      <w:lang w:eastAsia="en-US"/>
    </w:rPr>
  </w:style>
  <w:style w:type="paragraph" w:customStyle="1" w:styleId="TableNumberProvision4">
    <w:name w:val="Table Number Provision 4"/>
    <w:basedOn w:val="TableNumberProvision3"/>
    <w:rsid w:val="00910610"/>
    <w:pPr>
      <w:ind w:left="1758"/>
    </w:pPr>
  </w:style>
  <w:style w:type="paragraph" w:customStyle="1" w:styleId="TableNote">
    <w:name w:val="Table Note"/>
    <w:basedOn w:val="Outcomes"/>
    <w:rsid w:val="00FA2240"/>
    <w:pPr>
      <w:spacing w:before="240"/>
    </w:pPr>
    <w:rPr>
      <w:i/>
    </w:rPr>
  </w:style>
  <w:style w:type="paragraph" w:customStyle="1" w:styleId="TableTextUnderline">
    <w:name w:val="Table Text Underline"/>
    <w:basedOn w:val="TableBodyText"/>
    <w:rsid w:val="00FA2240"/>
    <w:pPr>
      <w:spacing w:before="240"/>
    </w:pPr>
    <w:rPr>
      <w:sz w:val="17"/>
      <w:u w:val="single"/>
    </w:rPr>
  </w:style>
  <w:style w:type="character" w:customStyle="1" w:styleId="TableNumberProvisionChar">
    <w:name w:val="Table Number Provision Char"/>
    <w:link w:val="TableNumberProvision"/>
    <w:rsid w:val="00BB6B4D"/>
    <w:rPr>
      <w:rFonts w:ascii="Arial" w:hAnsi="Arial"/>
      <w:sz w:val="17"/>
      <w:szCs w:val="17"/>
      <w:lang w:val="en-AU" w:eastAsia="en-US" w:bidi="ar-SA"/>
    </w:rPr>
  </w:style>
  <w:style w:type="character" w:customStyle="1" w:styleId="Char4">
    <w:name w:val="Char4"/>
    <w:rsid w:val="00F770C0"/>
    <w:rPr>
      <w:rFonts w:ascii="Arial Bold" w:hAnsi="Arial Bold"/>
      <w:b/>
      <w:szCs w:val="24"/>
      <w:lang w:val="en-AU" w:eastAsia="en-US" w:bidi="ar-SA"/>
    </w:rPr>
  </w:style>
  <w:style w:type="character" w:customStyle="1" w:styleId="TableNumberProvision2Char">
    <w:name w:val="Table Number Provision 2 Char"/>
    <w:basedOn w:val="TableNumberProvisionChar"/>
    <w:link w:val="TableNumberProvision2"/>
    <w:rsid w:val="008F4E8D"/>
    <w:rPr>
      <w:rFonts w:ascii="Arial" w:hAnsi="Arial"/>
      <w:sz w:val="17"/>
      <w:szCs w:val="17"/>
      <w:lang w:val="en-AU" w:eastAsia="en-US" w:bidi="ar-SA"/>
    </w:rPr>
  </w:style>
  <w:style w:type="paragraph" w:styleId="ListNumber2">
    <w:name w:val="List Number 2"/>
    <w:basedOn w:val="Normal"/>
    <w:rsid w:val="001133A6"/>
  </w:style>
  <w:style w:type="paragraph" w:customStyle="1" w:styleId="PoliciesHeading">
    <w:name w:val="Policies Heading"/>
    <w:basedOn w:val="Heading1"/>
    <w:rsid w:val="000D0086"/>
    <w:pPr>
      <w:keepLines w:val="0"/>
      <w:pageBreakBefore w:val="0"/>
      <w:numPr>
        <w:numId w:val="33"/>
      </w:numPr>
      <w:pBdr>
        <w:top w:val="single" w:sz="8" w:space="0" w:color="auto" w:shadow="1"/>
        <w:left w:val="single" w:sz="8" w:space="3" w:color="auto" w:shadow="1"/>
        <w:bottom w:val="single" w:sz="8" w:space="3" w:color="auto" w:shadow="1"/>
        <w:right w:val="single" w:sz="8" w:space="3" w:color="auto" w:shadow="1"/>
      </w:pBdr>
      <w:spacing w:before="0" w:after="0"/>
    </w:pPr>
    <w:rPr>
      <w:caps/>
      <w:sz w:val="22"/>
      <w:szCs w:val="20"/>
      <w:lang w:val="en-GB"/>
    </w:rPr>
  </w:style>
  <w:style w:type="table" w:styleId="TableGrid">
    <w:name w:val="Table Grid"/>
    <w:basedOn w:val="TableNormal"/>
    <w:uiPriority w:val="59"/>
    <w:rsid w:val="00E075B3"/>
    <w:pPr>
      <w:spacing w:before="90" w:after="9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Normal"/>
    <w:link w:val="ReportbodytextChar"/>
    <w:rsid w:val="00432695"/>
    <w:pPr>
      <w:spacing w:before="0" w:after="0"/>
    </w:pPr>
    <w:rPr>
      <w:rFonts w:eastAsia="Calibri" w:cs="Arial"/>
      <w:sz w:val="24"/>
    </w:rPr>
  </w:style>
  <w:style w:type="character" w:customStyle="1" w:styleId="ReportbodytextChar">
    <w:name w:val="Report body text Char"/>
    <w:link w:val="Reportbodytext"/>
    <w:rsid w:val="00432695"/>
    <w:rPr>
      <w:rFonts w:ascii="Arial" w:hAnsi="Arial" w:cs="Arial"/>
      <w:sz w:val="24"/>
      <w:szCs w:val="24"/>
      <w:lang w:val="en-AU" w:eastAsia="en-US" w:bidi="ar-SA"/>
    </w:rPr>
  </w:style>
  <w:style w:type="character" w:customStyle="1" w:styleId="OutcomesChar">
    <w:name w:val="Outcomes Char"/>
    <w:link w:val="Outcomes"/>
    <w:rsid w:val="004D5864"/>
    <w:rPr>
      <w:rFonts w:ascii="Arial" w:hAnsi="Arial"/>
      <w:sz w:val="17"/>
      <w:szCs w:val="17"/>
      <w:lang w:val="en-AU" w:eastAsia="en-US" w:bidi="ar-SA"/>
    </w:rPr>
  </w:style>
  <w:style w:type="character" w:customStyle="1" w:styleId="FootnoteTextChar">
    <w:name w:val="Footnote Text Char"/>
    <w:link w:val="FootnoteText"/>
    <w:locked/>
    <w:rsid w:val="00300B26"/>
    <w:rPr>
      <w:rFonts w:ascii="Arial" w:hAnsi="Arial"/>
      <w:sz w:val="17"/>
      <w:lang w:val="en-AU" w:eastAsia="en-US" w:bidi="ar-SA"/>
    </w:rPr>
  </w:style>
  <w:style w:type="character" w:customStyle="1" w:styleId="TablecaptionChar">
    <w:name w:val="Table caption Char"/>
    <w:link w:val="Tablecaption"/>
    <w:rsid w:val="0060079E"/>
    <w:rPr>
      <w:rFonts w:ascii="Arial" w:hAnsi="Arial"/>
      <w:lang w:val="en-AU" w:eastAsia="en-US" w:bidi="ar-SA"/>
    </w:rPr>
  </w:style>
  <w:style w:type="character" w:customStyle="1" w:styleId="TableHeading3Char">
    <w:name w:val="Table Heading 3 Char"/>
    <w:link w:val="TableHeading3"/>
    <w:rsid w:val="0060079E"/>
    <w:rPr>
      <w:rFonts w:ascii="Arial" w:hAnsi="Arial"/>
      <w:b/>
      <w:sz w:val="18"/>
      <w:szCs w:val="18"/>
      <w:lang w:val="en-AU" w:eastAsia="en-US" w:bidi="ar-SA"/>
    </w:rPr>
  </w:style>
  <w:style w:type="character" w:customStyle="1" w:styleId="CaptionChar">
    <w:name w:val="Caption Char"/>
    <w:link w:val="Caption"/>
    <w:rsid w:val="00DC5B45"/>
    <w:rPr>
      <w:rFonts w:ascii="Arial" w:hAnsi="Arial"/>
      <w:b/>
      <w:bCs/>
      <w:szCs w:val="24"/>
      <w:lang w:val="en-AU" w:eastAsia="en-US" w:bidi="ar-SA"/>
    </w:rPr>
  </w:style>
  <w:style w:type="character" w:customStyle="1" w:styleId="TableNumberProvision3Char">
    <w:name w:val="Table Number Provision 3 Char"/>
    <w:link w:val="TableNumberProvision3"/>
    <w:rsid w:val="007C40C5"/>
    <w:rPr>
      <w:rFonts w:ascii="Arial" w:hAnsi="Arial"/>
      <w:noProof/>
      <w:sz w:val="17"/>
      <w:szCs w:val="17"/>
      <w:lang w:val="en-AU" w:eastAsia="en-US" w:bidi="ar-SA"/>
    </w:rPr>
  </w:style>
  <w:style w:type="paragraph" w:customStyle="1" w:styleId="default">
    <w:name w:val="default"/>
    <w:basedOn w:val="Normal"/>
    <w:rsid w:val="0078201D"/>
    <w:pPr>
      <w:autoSpaceDE w:val="0"/>
      <w:autoSpaceDN w:val="0"/>
      <w:spacing w:before="0" w:after="0"/>
    </w:pPr>
    <w:rPr>
      <w:rFonts w:cs="Arial"/>
      <w:color w:val="000000"/>
      <w:sz w:val="24"/>
      <w:lang w:eastAsia="en-AU"/>
    </w:rPr>
  </w:style>
  <w:style w:type="paragraph" w:styleId="Revision">
    <w:name w:val="Revision"/>
    <w:hidden/>
    <w:uiPriority w:val="99"/>
    <w:semiHidden/>
    <w:rsid w:val="00BA6808"/>
    <w:rPr>
      <w:rFonts w:ascii="Arial" w:eastAsia="Times New Roman" w:hAnsi="Arial"/>
      <w:szCs w:val="24"/>
      <w:lang w:eastAsia="en-US"/>
    </w:rPr>
  </w:style>
  <w:style w:type="character" w:customStyle="1" w:styleId="ListParagraphChar">
    <w:name w:val="List Paragraph Char"/>
    <w:link w:val="ListParagraph"/>
    <w:uiPriority w:val="34"/>
    <w:rsid w:val="004A0527"/>
    <w:rPr>
      <w:rFonts w:ascii="Calibri" w:eastAsia="Times New Roman" w:hAnsi="Calibri"/>
      <w:sz w:val="22"/>
      <w:szCs w:val="22"/>
      <w:lang w:eastAsia="en-US"/>
    </w:rPr>
  </w:style>
  <w:style w:type="paragraph" w:customStyle="1" w:styleId="ClauseHeading">
    <w:name w:val="Clause Heading"/>
    <w:basedOn w:val="Heading5"/>
    <w:rsid w:val="003E6248"/>
    <w:pPr>
      <w:numPr>
        <w:ilvl w:val="0"/>
        <w:numId w:val="0"/>
      </w:numPr>
      <w:spacing w:before="120" w:after="120"/>
      <w:ind w:hanging="1080"/>
    </w:pPr>
    <w:rPr>
      <w:rFonts w:ascii="Helvetica" w:hAnsi="Helvetica"/>
      <w:b/>
      <w:bCs/>
      <w:noProof/>
      <w:sz w:val="24"/>
      <w:szCs w:val="20"/>
      <w:lang w:val="en-US"/>
    </w:rPr>
  </w:style>
  <w:style w:type="paragraph" w:customStyle="1" w:styleId="TRCbodycopy">
    <w:name w:val="• TRC body copy"/>
    <w:basedOn w:val="Normal"/>
    <w:qFormat/>
    <w:rsid w:val="00EC31EB"/>
    <w:pPr>
      <w:autoSpaceDE w:val="0"/>
      <w:autoSpaceDN w:val="0"/>
      <w:adjustRightInd w:val="0"/>
      <w:spacing w:before="0" w:after="120"/>
      <w:textAlignment w:val="center"/>
    </w:pPr>
    <w:rPr>
      <w:rFonts w:ascii="Calibri" w:hAnsi="Calibri" w:cs="Times-Roman"/>
      <w:color w:val="000000"/>
      <w:sz w:val="22"/>
      <w:lang w:val="en-GB"/>
    </w:rPr>
  </w:style>
  <w:style w:type="paragraph" w:customStyle="1" w:styleId="PO">
    <w:name w:val="PO"/>
    <w:basedOn w:val="TableHeading3"/>
    <w:link w:val="POChar"/>
    <w:qFormat/>
    <w:rsid w:val="007E707C"/>
    <w:pPr>
      <w:spacing w:line="276" w:lineRule="auto"/>
    </w:pPr>
    <w:rPr>
      <w:rFonts w:cs="Arial"/>
      <w:b w:val="0"/>
    </w:rPr>
  </w:style>
  <w:style w:type="character" w:customStyle="1" w:styleId="POChar">
    <w:name w:val="PO Char"/>
    <w:basedOn w:val="TableHeading3Char"/>
    <w:link w:val="PO"/>
    <w:rsid w:val="007E707C"/>
    <w:rPr>
      <w:rFonts w:ascii="Arial" w:hAnsi="Arial" w:cs="Arial"/>
      <w:b w:val="0"/>
      <w:sz w:val="18"/>
      <w:szCs w:val="18"/>
      <w:lang w:val="en-AU" w:eastAsia="en-US" w:bidi="ar-SA"/>
    </w:rPr>
  </w:style>
  <w:style w:type="paragraph" w:customStyle="1" w:styleId="Table">
    <w:name w:val="Table"/>
    <w:basedOn w:val="Normal"/>
    <w:qFormat/>
    <w:rsid w:val="007E707C"/>
    <w:pPr>
      <w:tabs>
        <w:tab w:val="left" w:pos="851"/>
      </w:tabs>
      <w:spacing w:before="120" w:after="60"/>
    </w:pPr>
    <w:rPr>
      <w:rFonts w:cs="Arial"/>
      <w:spacing w:val="3"/>
      <w:szCs w:val="20"/>
      <w:lang w:eastAsia="en-NZ"/>
    </w:rPr>
  </w:style>
  <w:style w:type="numbering" w:customStyle="1" w:styleId="aiA1">
    <w:name w:val="/ (a) / (i) / (A)1"/>
    <w:rsid w:val="007E7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265011">
      <w:bodyDiv w:val="1"/>
      <w:marLeft w:val="0"/>
      <w:marRight w:val="0"/>
      <w:marTop w:val="0"/>
      <w:marBottom w:val="0"/>
      <w:divBdr>
        <w:top w:val="none" w:sz="0" w:space="0" w:color="auto"/>
        <w:left w:val="none" w:sz="0" w:space="0" w:color="auto"/>
        <w:bottom w:val="none" w:sz="0" w:space="0" w:color="auto"/>
        <w:right w:val="none" w:sz="0" w:space="0" w:color="auto"/>
      </w:divBdr>
    </w:div>
    <w:div w:id="139500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theme" Target="theme/theme1.xml"/><Relationship Id="rId21" Type="http://schemas.openxmlformats.org/officeDocument/2006/relationships/image" Target="media/image8.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image" Target="media/image67.jpeg"/><Relationship Id="rId89" Type="http://schemas.openxmlformats.org/officeDocument/2006/relationships/image" Target="media/image72.emf"/><Relationship Id="rId112" Type="http://schemas.openxmlformats.org/officeDocument/2006/relationships/footer" Target="footer5.xml"/><Relationship Id="rId16" Type="http://schemas.openxmlformats.org/officeDocument/2006/relationships/oleObject" Target="embeddings/oleObject1.bin"/><Relationship Id="rId107" Type="http://schemas.openxmlformats.org/officeDocument/2006/relationships/oleObject" Target="embeddings/oleObject5.bin"/><Relationship Id="rId11" Type="http://schemas.openxmlformats.org/officeDocument/2006/relationships/footer" Target="footer2.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hyperlink" Target="https://pdonline.toowoombarc.qld.gov.au/masterplan/modules/eplan/eplanviewer.aspx?I+Agree=I+Agree" TargetMode="External"/><Relationship Id="rId58" Type="http://schemas.openxmlformats.org/officeDocument/2006/relationships/image" Target="media/image42.png"/><Relationship Id="rId74" Type="http://schemas.openxmlformats.org/officeDocument/2006/relationships/image" Target="media/image58.png"/><Relationship Id="rId79" Type="http://schemas.openxmlformats.org/officeDocument/2006/relationships/image" Target="media/image63.png"/><Relationship Id="rId102" Type="http://schemas.openxmlformats.org/officeDocument/2006/relationships/image" Target="media/image82.wmf"/><Relationship Id="rId5" Type="http://schemas.openxmlformats.org/officeDocument/2006/relationships/webSettings" Target="webSettings.xml"/><Relationship Id="rId90" Type="http://schemas.openxmlformats.org/officeDocument/2006/relationships/image" Target="media/image720.emf"/><Relationship Id="rId95" Type="http://schemas.openxmlformats.org/officeDocument/2006/relationships/image" Target="media/image77.emf"/><Relationship Id="rId22" Type="http://schemas.openxmlformats.org/officeDocument/2006/relationships/image" Target="media/image9.png"/><Relationship Id="rId27" Type="http://schemas.openxmlformats.org/officeDocument/2006/relationships/image" Target="media/image13.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8.emf"/><Relationship Id="rId69" Type="http://schemas.openxmlformats.org/officeDocument/2006/relationships/image" Target="media/image53.png"/><Relationship Id="rId113" Type="http://schemas.openxmlformats.org/officeDocument/2006/relationships/header" Target="header6.xml"/><Relationship Id="rId80" Type="http://schemas.openxmlformats.org/officeDocument/2006/relationships/image" Target="media/image64.png"/><Relationship Id="rId85" Type="http://schemas.openxmlformats.org/officeDocument/2006/relationships/image" Target="media/image68.emf"/><Relationship Id="rId12" Type="http://schemas.openxmlformats.org/officeDocument/2006/relationships/header" Target="header3.xml"/><Relationship Id="rId17" Type="http://schemas.openxmlformats.org/officeDocument/2006/relationships/image" Target="media/image5.png"/><Relationship Id="rId33" Type="http://schemas.openxmlformats.org/officeDocument/2006/relationships/image" Target="media/image19.png"/><Relationship Id="rId38" Type="http://schemas.openxmlformats.org/officeDocument/2006/relationships/hyperlink" Target="https://pdonline.toowoombarc.qld.gov.au/masterplan/modules/eplan/eplanviewer.aspx" TargetMode="External"/><Relationship Id="rId59" Type="http://schemas.openxmlformats.org/officeDocument/2006/relationships/image" Target="media/image43.png"/><Relationship Id="rId103" Type="http://schemas.openxmlformats.org/officeDocument/2006/relationships/oleObject" Target="embeddings/oleObject4.bin"/><Relationship Id="rId108" Type="http://schemas.openxmlformats.org/officeDocument/2006/relationships/image" Target="media/image86.jpeg"/><Relationship Id="rId54" Type="http://schemas.openxmlformats.org/officeDocument/2006/relationships/image" Target="media/image38.png"/><Relationship Id="rId70" Type="http://schemas.openxmlformats.org/officeDocument/2006/relationships/image" Target="media/image54.png"/><Relationship Id="rId75" Type="http://schemas.openxmlformats.org/officeDocument/2006/relationships/image" Target="media/image59.png"/><Relationship Id="rId91" Type="http://schemas.openxmlformats.org/officeDocument/2006/relationships/image" Target="media/image73.emf"/><Relationship Id="rId96" Type="http://schemas.openxmlformats.org/officeDocument/2006/relationships/image" Target="media/image78.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donline.toowoombarc.qld.gov.au/masterplan/modules/eplan/eplanviewer.aspx" TargetMode="External"/><Relationship Id="rId28" Type="http://schemas.openxmlformats.org/officeDocument/2006/relationships/image" Target="media/image14.png"/><Relationship Id="rId49" Type="http://schemas.openxmlformats.org/officeDocument/2006/relationships/image" Target="media/image34.png"/><Relationship Id="rId114" Type="http://schemas.openxmlformats.org/officeDocument/2006/relationships/footer" Target="footer6.xml"/><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4.emf"/><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69.emf"/><Relationship Id="rId94" Type="http://schemas.openxmlformats.org/officeDocument/2006/relationships/image" Target="media/image76.emf"/><Relationship Id="rId99" Type="http://schemas.openxmlformats.org/officeDocument/2006/relationships/image" Target="media/image80.png"/><Relationship Id="rId10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oleObject" Target="embeddings/oleObject2.bin"/><Relationship Id="rId39" Type="http://schemas.openxmlformats.org/officeDocument/2006/relationships/image" Target="media/image24.png"/><Relationship Id="rId109" Type="http://schemas.openxmlformats.org/officeDocument/2006/relationships/header" Target="header4.xml"/><Relationship Id="rId34" Type="http://schemas.openxmlformats.org/officeDocument/2006/relationships/image" Target="media/image20.png"/><Relationship Id="rId50" Type="http://schemas.openxmlformats.org/officeDocument/2006/relationships/image" Target="media/image35.png"/><Relationship Id="rId55" Type="http://schemas.openxmlformats.org/officeDocument/2006/relationships/image" Target="media/image39.png"/><Relationship Id="rId76" Type="http://schemas.openxmlformats.org/officeDocument/2006/relationships/image" Target="media/image60.png"/><Relationship Id="rId97" Type="http://schemas.openxmlformats.org/officeDocument/2006/relationships/image" Target="media/image780.emf"/><Relationship Id="rId104" Type="http://schemas.openxmlformats.org/officeDocument/2006/relationships/image" Target="media/image83.png"/><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image" Target="media/image74.emf"/><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5.jpeg"/><Relationship Id="rId45" Type="http://schemas.openxmlformats.org/officeDocument/2006/relationships/image" Target="media/image30.png"/><Relationship Id="rId66" Type="http://schemas.openxmlformats.org/officeDocument/2006/relationships/image" Target="media/image50.png"/><Relationship Id="rId87" Type="http://schemas.openxmlformats.org/officeDocument/2006/relationships/image" Target="media/image70.emf"/><Relationship Id="rId110" Type="http://schemas.openxmlformats.org/officeDocument/2006/relationships/header" Target="header5.xml"/><Relationship Id="rId115" Type="http://schemas.openxmlformats.org/officeDocument/2006/relationships/fontTable" Target="fontTable.xml"/><Relationship Id="rId61" Type="http://schemas.openxmlformats.org/officeDocument/2006/relationships/image" Target="media/image45.png"/><Relationship Id="rId82" Type="http://schemas.openxmlformats.org/officeDocument/2006/relationships/image" Target="media/image66.png"/><Relationship Id="rId19" Type="http://schemas.openxmlformats.org/officeDocument/2006/relationships/image" Target="media/image6.png"/><Relationship Id="rId14" Type="http://schemas.openxmlformats.org/officeDocument/2006/relationships/image" Target="media/image3.emf"/><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0.png"/><Relationship Id="rId77" Type="http://schemas.openxmlformats.org/officeDocument/2006/relationships/image" Target="media/image61.png"/><Relationship Id="rId100" Type="http://schemas.openxmlformats.org/officeDocument/2006/relationships/image" Target="media/image81.wmf"/><Relationship Id="rId105" Type="http://schemas.openxmlformats.org/officeDocument/2006/relationships/image" Target="media/image84.png"/><Relationship Id="rId8" Type="http://schemas.openxmlformats.org/officeDocument/2006/relationships/header" Target="header1.xml"/><Relationship Id="rId51" Type="http://schemas.openxmlformats.org/officeDocument/2006/relationships/image" Target="media/image36.png"/><Relationship Id="rId72" Type="http://schemas.openxmlformats.org/officeDocument/2006/relationships/image" Target="media/image56.png"/><Relationship Id="rId93" Type="http://schemas.openxmlformats.org/officeDocument/2006/relationships/image" Target="media/image75.emf"/><Relationship Id="rId98" Type="http://schemas.openxmlformats.org/officeDocument/2006/relationships/image" Target="media/image79.png"/><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31.png"/><Relationship Id="rId67" Type="http://schemas.openxmlformats.org/officeDocument/2006/relationships/image" Target="media/image51.png"/><Relationship Id="rId116" Type="http://schemas.microsoft.com/office/2011/relationships/people" Target="people.xml"/><Relationship Id="rId20" Type="http://schemas.openxmlformats.org/officeDocument/2006/relationships/image" Target="media/image7.png"/><Relationship Id="rId41" Type="http://schemas.openxmlformats.org/officeDocument/2006/relationships/image" Target="media/image26.png"/><Relationship Id="rId62" Type="http://schemas.openxmlformats.org/officeDocument/2006/relationships/image" Target="media/image46.png"/><Relationship Id="rId83" Type="http://schemas.openxmlformats.org/officeDocument/2006/relationships/hyperlink" Target="http://www.google.com.au/imgres?start=108&amp;safe=vss&amp;sa=X&amp;hl=en&amp;biw=1016&amp;bih=534&amp;tbm=isch&amp;tbnid=SmIgfLQaGnXFcM:&amp;imgrefurl=http://www.nuconcept.com.au/?_escaped_fragment_%3Doutdoor-banners/c1isd&amp;docid=CpHP-zRQAhLyKM&amp;imgurl=http://static.wixstatic.com/media/f1fa08_5581282829614e0f8a0c714c73e157a9.jpg_srz_170_255_85_22_0.50_1.20_0.00_jpg_srz&amp;w=170&amp;h=255&amp;ei=ga8vU_jBGI2CogTU34KYDQ&amp;zoom=1&amp;ved=0CDMQhBwwDjhk&amp;iact=rc&amp;dur=818&amp;page=8&amp;ndsp=15" TargetMode="External"/><Relationship Id="rId88" Type="http://schemas.openxmlformats.org/officeDocument/2006/relationships/image" Target="media/image71.emf"/><Relationship Id="rId111" Type="http://schemas.openxmlformats.org/officeDocument/2006/relationships/footer" Target="footer4.xml"/><Relationship Id="rId15" Type="http://schemas.openxmlformats.org/officeDocument/2006/relationships/image" Target="media/image4.png"/><Relationship Id="rId36" Type="http://schemas.openxmlformats.org/officeDocument/2006/relationships/image" Target="media/image22.png"/><Relationship Id="rId57" Type="http://schemas.openxmlformats.org/officeDocument/2006/relationships/image" Target="media/image41.png"/><Relationship Id="rId106" Type="http://schemas.openxmlformats.org/officeDocument/2006/relationships/image" Target="media/image85.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F7DC1-AF57-4D1B-86BB-1E6839846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706</TotalTime>
  <Pages>216</Pages>
  <Words>53873</Words>
  <Characters>289837</Characters>
  <Application>Microsoft Office Word</Application>
  <DocSecurity>0</DocSecurity>
  <Lines>11147</Lines>
  <Paragraphs>5207</Paragraphs>
  <ScaleCrop>false</ScaleCrop>
  <HeadingPairs>
    <vt:vector size="2" baseType="variant">
      <vt:variant>
        <vt:lpstr>Title</vt:lpstr>
      </vt:variant>
      <vt:variant>
        <vt:i4>1</vt:i4>
      </vt:variant>
    </vt:vector>
  </HeadingPairs>
  <TitlesOfParts>
    <vt:vector size="1" baseType="lpstr">
      <vt:lpstr>Planning Scheme</vt:lpstr>
    </vt:vector>
  </TitlesOfParts>
  <Company>MyCompany</Company>
  <LinksUpToDate>false</LinksUpToDate>
  <CharactersWithSpaces>338503</CharactersWithSpaces>
  <SharedDoc>false</SharedDoc>
  <HLinks>
    <vt:vector size="498" baseType="variant">
      <vt:variant>
        <vt:i4>1769529</vt:i4>
      </vt:variant>
      <vt:variant>
        <vt:i4>494</vt:i4>
      </vt:variant>
      <vt:variant>
        <vt:i4>0</vt:i4>
      </vt:variant>
      <vt:variant>
        <vt:i4>5</vt:i4>
      </vt:variant>
      <vt:variant>
        <vt:lpwstr/>
      </vt:variant>
      <vt:variant>
        <vt:lpwstr>_Toc391034819</vt:lpwstr>
      </vt:variant>
      <vt:variant>
        <vt:i4>1769529</vt:i4>
      </vt:variant>
      <vt:variant>
        <vt:i4>488</vt:i4>
      </vt:variant>
      <vt:variant>
        <vt:i4>0</vt:i4>
      </vt:variant>
      <vt:variant>
        <vt:i4>5</vt:i4>
      </vt:variant>
      <vt:variant>
        <vt:lpwstr/>
      </vt:variant>
      <vt:variant>
        <vt:lpwstr>_Toc391034818</vt:lpwstr>
      </vt:variant>
      <vt:variant>
        <vt:i4>1769529</vt:i4>
      </vt:variant>
      <vt:variant>
        <vt:i4>482</vt:i4>
      </vt:variant>
      <vt:variant>
        <vt:i4>0</vt:i4>
      </vt:variant>
      <vt:variant>
        <vt:i4>5</vt:i4>
      </vt:variant>
      <vt:variant>
        <vt:lpwstr/>
      </vt:variant>
      <vt:variant>
        <vt:lpwstr>_Toc391034817</vt:lpwstr>
      </vt:variant>
      <vt:variant>
        <vt:i4>1769529</vt:i4>
      </vt:variant>
      <vt:variant>
        <vt:i4>476</vt:i4>
      </vt:variant>
      <vt:variant>
        <vt:i4>0</vt:i4>
      </vt:variant>
      <vt:variant>
        <vt:i4>5</vt:i4>
      </vt:variant>
      <vt:variant>
        <vt:lpwstr/>
      </vt:variant>
      <vt:variant>
        <vt:lpwstr>_Toc391034816</vt:lpwstr>
      </vt:variant>
      <vt:variant>
        <vt:i4>1769529</vt:i4>
      </vt:variant>
      <vt:variant>
        <vt:i4>470</vt:i4>
      </vt:variant>
      <vt:variant>
        <vt:i4>0</vt:i4>
      </vt:variant>
      <vt:variant>
        <vt:i4>5</vt:i4>
      </vt:variant>
      <vt:variant>
        <vt:lpwstr/>
      </vt:variant>
      <vt:variant>
        <vt:lpwstr>_Toc391034815</vt:lpwstr>
      </vt:variant>
      <vt:variant>
        <vt:i4>1769529</vt:i4>
      </vt:variant>
      <vt:variant>
        <vt:i4>464</vt:i4>
      </vt:variant>
      <vt:variant>
        <vt:i4>0</vt:i4>
      </vt:variant>
      <vt:variant>
        <vt:i4>5</vt:i4>
      </vt:variant>
      <vt:variant>
        <vt:lpwstr/>
      </vt:variant>
      <vt:variant>
        <vt:lpwstr>_Toc391034814</vt:lpwstr>
      </vt:variant>
      <vt:variant>
        <vt:i4>1769529</vt:i4>
      </vt:variant>
      <vt:variant>
        <vt:i4>458</vt:i4>
      </vt:variant>
      <vt:variant>
        <vt:i4>0</vt:i4>
      </vt:variant>
      <vt:variant>
        <vt:i4>5</vt:i4>
      </vt:variant>
      <vt:variant>
        <vt:lpwstr/>
      </vt:variant>
      <vt:variant>
        <vt:lpwstr>_Toc391034813</vt:lpwstr>
      </vt:variant>
      <vt:variant>
        <vt:i4>1769529</vt:i4>
      </vt:variant>
      <vt:variant>
        <vt:i4>452</vt:i4>
      </vt:variant>
      <vt:variant>
        <vt:i4>0</vt:i4>
      </vt:variant>
      <vt:variant>
        <vt:i4>5</vt:i4>
      </vt:variant>
      <vt:variant>
        <vt:lpwstr/>
      </vt:variant>
      <vt:variant>
        <vt:lpwstr>_Toc391034812</vt:lpwstr>
      </vt:variant>
      <vt:variant>
        <vt:i4>1769529</vt:i4>
      </vt:variant>
      <vt:variant>
        <vt:i4>446</vt:i4>
      </vt:variant>
      <vt:variant>
        <vt:i4>0</vt:i4>
      </vt:variant>
      <vt:variant>
        <vt:i4>5</vt:i4>
      </vt:variant>
      <vt:variant>
        <vt:lpwstr/>
      </vt:variant>
      <vt:variant>
        <vt:lpwstr>_Toc391034811</vt:lpwstr>
      </vt:variant>
      <vt:variant>
        <vt:i4>1769529</vt:i4>
      </vt:variant>
      <vt:variant>
        <vt:i4>440</vt:i4>
      </vt:variant>
      <vt:variant>
        <vt:i4>0</vt:i4>
      </vt:variant>
      <vt:variant>
        <vt:i4>5</vt:i4>
      </vt:variant>
      <vt:variant>
        <vt:lpwstr/>
      </vt:variant>
      <vt:variant>
        <vt:lpwstr>_Toc391034810</vt:lpwstr>
      </vt:variant>
      <vt:variant>
        <vt:i4>1703993</vt:i4>
      </vt:variant>
      <vt:variant>
        <vt:i4>434</vt:i4>
      </vt:variant>
      <vt:variant>
        <vt:i4>0</vt:i4>
      </vt:variant>
      <vt:variant>
        <vt:i4>5</vt:i4>
      </vt:variant>
      <vt:variant>
        <vt:lpwstr/>
      </vt:variant>
      <vt:variant>
        <vt:lpwstr>_Toc391034809</vt:lpwstr>
      </vt:variant>
      <vt:variant>
        <vt:i4>1703993</vt:i4>
      </vt:variant>
      <vt:variant>
        <vt:i4>428</vt:i4>
      </vt:variant>
      <vt:variant>
        <vt:i4>0</vt:i4>
      </vt:variant>
      <vt:variant>
        <vt:i4>5</vt:i4>
      </vt:variant>
      <vt:variant>
        <vt:lpwstr/>
      </vt:variant>
      <vt:variant>
        <vt:lpwstr>_Toc391034808</vt:lpwstr>
      </vt:variant>
      <vt:variant>
        <vt:i4>1703993</vt:i4>
      </vt:variant>
      <vt:variant>
        <vt:i4>422</vt:i4>
      </vt:variant>
      <vt:variant>
        <vt:i4>0</vt:i4>
      </vt:variant>
      <vt:variant>
        <vt:i4>5</vt:i4>
      </vt:variant>
      <vt:variant>
        <vt:lpwstr/>
      </vt:variant>
      <vt:variant>
        <vt:lpwstr>_Toc391034807</vt:lpwstr>
      </vt:variant>
      <vt:variant>
        <vt:i4>1703993</vt:i4>
      </vt:variant>
      <vt:variant>
        <vt:i4>416</vt:i4>
      </vt:variant>
      <vt:variant>
        <vt:i4>0</vt:i4>
      </vt:variant>
      <vt:variant>
        <vt:i4>5</vt:i4>
      </vt:variant>
      <vt:variant>
        <vt:lpwstr/>
      </vt:variant>
      <vt:variant>
        <vt:lpwstr>_Toc391034806</vt:lpwstr>
      </vt:variant>
      <vt:variant>
        <vt:i4>1703993</vt:i4>
      </vt:variant>
      <vt:variant>
        <vt:i4>410</vt:i4>
      </vt:variant>
      <vt:variant>
        <vt:i4>0</vt:i4>
      </vt:variant>
      <vt:variant>
        <vt:i4>5</vt:i4>
      </vt:variant>
      <vt:variant>
        <vt:lpwstr/>
      </vt:variant>
      <vt:variant>
        <vt:lpwstr>_Toc391034805</vt:lpwstr>
      </vt:variant>
      <vt:variant>
        <vt:i4>1703993</vt:i4>
      </vt:variant>
      <vt:variant>
        <vt:i4>404</vt:i4>
      </vt:variant>
      <vt:variant>
        <vt:i4>0</vt:i4>
      </vt:variant>
      <vt:variant>
        <vt:i4>5</vt:i4>
      </vt:variant>
      <vt:variant>
        <vt:lpwstr/>
      </vt:variant>
      <vt:variant>
        <vt:lpwstr>_Toc391034804</vt:lpwstr>
      </vt:variant>
      <vt:variant>
        <vt:i4>1703993</vt:i4>
      </vt:variant>
      <vt:variant>
        <vt:i4>398</vt:i4>
      </vt:variant>
      <vt:variant>
        <vt:i4>0</vt:i4>
      </vt:variant>
      <vt:variant>
        <vt:i4>5</vt:i4>
      </vt:variant>
      <vt:variant>
        <vt:lpwstr/>
      </vt:variant>
      <vt:variant>
        <vt:lpwstr>_Toc391034803</vt:lpwstr>
      </vt:variant>
      <vt:variant>
        <vt:i4>1703993</vt:i4>
      </vt:variant>
      <vt:variant>
        <vt:i4>392</vt:i4>
      </vt:variant>
      <vt:variant>
        <vt:i4>0</vt:i4>
      </vt:variant>
      <vt:variant>
        <vt:i4>5</vt:i4>
      </vt:variant>
      <vt:variant>
        <vt:lpwstr/>
      </vt:variant>
      <vt:variant>
        <vt:lpwstr>_Toc391034802</vt:lpwstr>
      </vt:variant>
      <vt:variant>
        <vt:i4>1703993</vt:i4>
      </vt:variant>
      <vt:variant>
        <vt:i4>386</vt:i4>
      </vt:variant>
      <vt:variant>
        <vt:i4>0</vt:i4>
      </vt:variant>
      <vt:variant>
        <vt:i4>5</vt:i4>
      </vt:variant>
      <vt:variant>
        <vt:lpwstr/>
      </vt:variant>
      <vt:variant>
        <vt:lpwstr>_Toc391034801</vt:lpwstr>
      </vt:variant>
      <vt:variant>
        <vt:i4>1703993</vt:i4>
      </vt:variant>
      <vt:variant>
        <vt:i4>380</vt:i4>
      </vt:variant>
      <vt:variant>
        <vt:i4>0</vt:i4>
      </vt:variant>
      <vt:variant>
        <vt:i4>5</vt:i4>
      </vt:variant>
      <vt:variant>
        <vt:lpwstr/>
      </vt:variant>
      <vt:variant>
        <vt:lpwstr>_Toc391034800</vt:lpwstr>
      </vt:variant>
      <vt:variant>
        <vt:i4>1245238</vt:i4>
      </vt:variant>
      <vt:variant>
        <vt:i4>374</vt:i4>
      </vt:variant>
      <vt:variant>
        <vt:i4>0</vt:i4>
      </vt:variant>
      <vt:variant>
        <vt:i4>5</vt:i4>
      </vt:variant>
      <vt:variant>
        <vt:lpwstr/>
      </vt:variant>
      <vt:variant>
        <vt:lpwstr>_Toc391034799</vt:lpwstr>
      </vt:variant>
      <vt:variant>
        <vt:i4>1245238</vt:i4>
      </vt:variant>
      <vt:variant>
        <vt:i4>368</vt:i4>
      </vt:variant>
      <vt:variant>
        <vt:i4>0</vt:i4>
      </vt:variant>
      <vt:variant>
        <vt:i4>5</vt:i4>
      </vt:variant>
      <vt:variant>
        <vt:lpwstr/>
      </vt:variant>
      <vt:variant>
        <vt:lpwstr>_Toc391034798</vt:lpwstr>
      </vt:variant>
      <vt:variant>
        <vt:i4>1245238</vt:i4>
      </vt:variant>
      <vt:variant>
        <vt:i4>362</vt:i4>
      </vt:variant>
      <vt:variant>
        <vt:i4>0</vt:i4>
      </vt:variant>
      <vt:variant>
        <vt:i4>5</vt:i4>
      </vt:variant>
      <vt:variant>
        <vt:lpwstr/>
      </vt:variant>
      <vt:variant>
        <vt:lpwstr>_Toc391034797</vt:lpwstr>
      </vt:variant>
      <vt:variant>
        <vt:i4>1245238</vt:i4>
      </vt:variant>
      <vt:variant>
        <vt:i4>356</vt:i4>
      </vt:variant>
      <vt:variant>
        <vt:i4>0</vt:i4>
      </vt:variant>
      <vt:variant>
        <vt:i4>5</vt:i4>
      </vt:variant>
      <vt:variant>
        <vt:lpwstr/>
      </vt:variant>
      <vt:variant>
        <vt:lpwstr>_Toc391034796</vt:lpwstr>
      </vt:variant>
      <vt:variant>
        <vt:i4>1245238</vt:i4>
      </vt:variant>
      <vt:variant>
        <vt:i4>350</vt:i4>
      </vt:variant>
      <vt:variant>
        <vt:i4>0</vt:i4>
      </vt:variant>
      <vt:variant>
        <vt:i4>5</vt:i4>
      </vt:variant>
      <vt:variant>
        <vt:lpwstr/>
      </vt:variant>
      <vt:variant>
        <vt:lpwstr>_Toc391034795</vt:lpwstr>
      </vt:variant>
      <vt:variant>
        <vt:i4>1245238</vt:i4>
      </vt:variant>
      <vt:variant>
        <vt:i4>344</vt:i4>
      </vt:variant>
      <vt:variant>
        <vt:i4>0</vt:i4>
      </vt:variant>
      <vt:variant>
        <vt:i4>5</vt:i4>
      </vt:variant>
      <vt:variant>
        <vt:lpwstr/>
      </vt:variant>
      <vt:variant>
        <vt:lpwstr>_Toc391034794</vt:lpwstr>
      </vt:variant>
      <vt:variant>
        <vt:i4>1245238</vt:i4>
      </vt:variant>
      <vt:variant>
        <vt:i4>338</vt:i4>
      </vt:variant>
      <vt:variant>
        <vt:i4>0</vt:i4>
      </vt:variant>
      <vt:variant>
        <vt:i4>5</vt:i4>
      </vt:variant>
      <vt:variant>
        <vt:lpwstr/>
      </vt:variant>
      <vt:variant>
        <vt:lpwstr>_Toc391034793</vt:lpwstr>
      </vt:variant>
      <vt:variant>
        <vt:i4>1245238</vt:i4>
      </vt:variant>
      <vt:variant>
        <vt:i4>332</vt:i4>
      </vt:variant>
      <vt:variant>
        <vt:i4>0</vt:i4>
      </vt:variant>
      <vt:variant>
        <vt:i4>5</vt:i4>
      </vt:variant>
      <vt:variant>
        <vt:lpwstr/>
      </vt:variant>
      <vt:variant>
        <vt:lpwstr>_Toc391034792</vt:lpwstr>
      </vt:variant>
      <vt:variant>
        <vt:i4>1245238</vt:i4>
      </vt:variant>
      <vt:variant>
        <vt:i4>326</vt:i4>
      </vt:variant>
      <vt:variant>
        <vt:i4>0</vt:i4>
      </vt:variant>
      <vt:variant>
        <vt:i4>5</vt:i4>
      </vt:variant>
      <vt:variant>
        <vt:lpwstr/>
      </vt:variant>
      <vt:variant>
        <vt:lpwstr>_Toc391034791</vt:lpwstr>
      </vt:variant>
      <vt:variant>
        <vt:i4>1245238</vt:i4>
      </vt:variant>
      <vt:variant>
        <vt:i4>320</vt:i4>
      </vt:variant>
      <vt:variant>
        <vt:i4>0</vt:i4>
      </vt:variant>
      <vt:variant>
        <vt:i4>5</vt:i4>
      </vt:variant>
      <vt:variant>
        <vt:lpwstr/>
      </vt:variant>
      <vt:variant>
        <vt:lpwstr>_Toc391034790</vt:lpwstr>
      </vt:variant>
      <vt:variant>
        <vt:i4>1179702</vt:i4>
      </vt:variant>
      <vt:variant>
        <vt:i4>314</vt:i4>
      </vt:variant>
      <vt:variant>
        <vt:i4>0</vt:i4>
      </vt:variant>
      <vt:variant>
        <vt:i4>5</vt:i4>
      </vt:variant>
      <vt:variant>
        <vt:lpwstr/>
      </vt:variant>
      <vt:variant>
        <vt:lpwstr>_Toc391034789</vt:lpwstr>
      </vt:variant>
      <vt:variant>
        <vt:i4>1179702</vt:i4>
      </vt:variant>
      <vt:variant>
        <vt:i4>308</vt:i4>
      </vt:variant>
      <vt:variant>
        <vt:i4>0</vt:i4>
      </vt:variant>
      <vt:variant>
        <vt:i4>5</vt:i4>
      </vt:variant>
      <vt:variant>
        <vt:lpwstr/>
      </vt:variant>
      <vt:variant>
        <vt:lpwstr>_Toc391034788</vt:lpwstr>
      </vt:variant>
      <vt:variant>
        <vt:i4>1179702</vt:i4>
      </vt:variant>
      <vt:variant>
        <vt:i4>302</vt:i4>
      </vt:variant>
      <vt:variant>
        <vt:i4>0</vt:i4>
      </vt:variant>
      <vt:variant>
        <vt:i4>5</vt:i4>
      </vt:variant>
      <vt:variant>
        <vt:lpwstr/>
      </vt:variant>
      <vt:variant>
        <vt:lpwstr>_Toc391034787</vt:lpwstr>
      </vt:variant>
      <vt:variant>
        <vt:i4>1179702</vt:i4>
      </vt:variant>
      <vt:variant>
        <vt:i4>296</vt:i4>
      </vt:variant>
      <vt:variant>
        <vt:i4>0</vt:i4>
      </vt:variant>
      <vt:variant>
        <vt:i4>5</vt:i4>
      </vt:variant>
      <vt:variant>
        <vt:lpwstr/>
      </vt:variant>
      <vt:variant>
        <vt:lpwstr>_Toc391034786</vt:lpwstr>
      </vt:variant>
      <vt:variant>
        <vt:i4>1179702</vt:i4>
      </vt:variant>
      <vt:variant>
        <vt:i4>290</vt:i4>
      </vt:variant>
      <vt:variant>
        <vt:i4>0</vt:i4>
      </vt:variant>
      <vt:variant>
        <vt:i4>5</vt:i4>
      </vt:variant>
      <vt:variant>
        <vt:lpwstr/>
      </vt:variant>
      <vt:variant>
        <vt:lpwstr>_Toc391034785</vt:lpwstr>
      </vt:variant>
      <vt:variant>
        <vt:i4>1179702</vt:i4>
      </vt:variant>
      <vt:variant>
        <vt:i4>284</vt:i4>
      </vt:variant>
      <vt:variant>
        <vt:i4>0</vt:i4>
      </vt:variant>
      <vt:variant>
        <vt:i4>5</vt:i4>
      </vt:variant>
      <vt:variant>
        <vt:lpwstr/>
      </vt:variant>
      <vt:variant>
        <vt:lpwstr>_Toc391034784</vt:lpwstr>
      </vt:variant>
      <vt:variant>
        <vt:i4>1179702</vt:i4>
      </vt:variant>
      <vt:variant>
        <vt:i4>278</vt:i4>
      </vt:variant>
      <vt:variant>
        <vt:i4>0</vt:i4>
      </vt:variant>
      <vt:variant>
        <vt:i4>5</vt:i4>
      </vt:variant>
      <vt:variant>
        <vt:lpwstr/>
      </vt:variant>
      <vt:variant>
        <vt:lpwstr>_Toc391034783</vt:lpwstr>
      </vt:variant>
      <vt:variant>
        <vt:i4>1179702</vt:i4>
      </vt:variant>
      <vt:variant>
        <vt:i4>272</vt:i4>
      </vt:variant>
      <vt:variant>
        <vt:i4>0</vt:i4>
      </vt:variant>
      <vt:variant>
        <vt:i4>5</vt:i4>
      </vt:variant>
      <vt:variant>
        <vt:lpwstr/>
      </vt:variant>
      <vt:variant>
        <vt:lpwstr>_Toc391034782</vt:lpwstr>
      </vt:variant>
      <vt:variant>
        <vt:i4>1179702</vt:i4>
      </vt:variant>
      <vt:variant>
        <vt:i4>266</vt:i4>
      </vt:variant>
      <vt:variant>
        <vt:i4>0</vt:i4>
      </vt:variant>
      <vt:variant>
        <vt:i4>5</vt:i4>
      </vt:variant>
      <vt:variant>
        <vt:lpwstr/>
      </vt:variant>
      <vt:variant>
        <vt:lpwstr>_Toc391034781</vt:lpwstr>
      </vt:variant>
      <vt:variant>
        <vt:i4>1179702</vt:i4>
      </vt:variant>
      <vt:variant>
        <vt:i4>260</vt:i4>
      </vt:variant>
      <vt:variant>
        <vt:i4>0</vt:i4>
      </vt:variant>
      <vt:variant>
        <vt:i4>5</vt:i4>
      </vt:variant>
      <vt:variant>
        <vt:lpwstr/>
      </vt:variant>
      <vt:variant>
        <vt:lpwstr>_Toc391034780</vt:lpwstr>
      </vt:variant>
      <vt:variant>
        <vt:i4>1900598</vt:i4>
      </vt:variant>
      <vt:variant>
        <vt:i4>254</vt:i4>
      </vt:variant>
      <vt:variant>
        <vt:i4>0</vt:i4>
      </vt:variant>
      <vt:variant>
        <vt:i4>5</vt:i4>
      </vt:variant>
      <vt:variant>
        <vt:lpwstr/>
      </vt:variant>
      <vt:variant>
        <vt:lpwstr>_Toc391034779</vt:lpwstr>
      </vt:variant>
      <vt:variant>
        <vt:i4>1900598</vt:i4>
      </vt:variant>
      <vt:variant>
        <vt:i4>248</vt:i4>
      </vt:variant>
      <vt:variant>
        <vt:i4>0</vt:i4>
      </vt:variant>
      <vt:variant>
        <vt:i4>5</vt:i4>
      </vt:variant>
      <vt:variant>
        <vt:lpwstr/>
      </vt:variant>
      <vt:variant>
        <vt:lpwstr>_Toc391034778</vt:lpwstr>
      </vt:variant>
      <vt:variant>
        <vt:i4>1900598</vt:i4>
      </vt:variant>
      <vt:variant>
        <vt:i4>242</vt:i4>
      </vt:variant>
      <vt:variant>
        <vt:i4>0</vt:i4>
      </vt:variant>
      <vt:variant>
        <vt:i4>5</vt:i4>
      </vt:variant>
      <vt:variant>
        <vt:lpwstr/>
      </vt:variant>
      <vt:variant>
        <vt:lpwstr>_Toc391034777</vt:lpwstr>
      </vt:variant>
      <vt:variant>
        <vt:i4>1900598</vt:i4>
      </vt:variant>
      <vt:variant>
        <vt:i4>236</vt:i4>
      </vt:variant>
      <vt:variant>
        <vt:i4>0</vt:i4>
      </vt:variant>
      <vt:variant>
        <vt:i4>5</vt:i4>
      </vt:variant>
      <vt:variant>
        <vt:lpwstr/>
      </vt:variant>
      <vt:variant>
        <vt:lpwstr>_Toc391034776</vt:lpwstr>
      </vt:variant>
      <vt:variant>
        <vt:i4>1900598</vt:i4>
      </vt:variant>
      <vt:variant>
        <vt:i4>230</vt:i4>
      </vt:variant>
      <vt:variant>
        <vt:i4>0</vt:i4>
      </vt:variant>
      <vt:variant>
        <vt:i4>5</vt:i4>
      </vt:variant>
      <vt:variant>
        <vt:lpwstr/>
      </vt:variant>
      <vt:variant>
        <vt:lpwstr>_Toc391034775</vt:lpwstr>
      </vt:variant>
      <vt:variant>
        <vt:i4>1900598</vt:i4>
      </vt:variant>
      <vt:variant>
        <vt:i4>224</vt:i4>
      </vt:variant>
      <vt:variant>
        <vt:i4>0</vt:i4>
      </vt:variant>
      <vt:variant>
        <vt:i4>5</vt:i4>
      </vt:variant>
      <vt:variant>
        <vt:lpwstr/>
      </vt:variant>
      <vt:variant>
        <vt:lpwstr>_Toc391034774</vt:lpwstr>
      </vt:variant>
      <vt:variant>
        <vt:i4>1900598</vt:i4>
      </vt:variant>
      <vt:variant>
        <vt:i4>218</vt:i4>
      </vt:variant>
      <vt:variant>
        <vt:i4>0</vt:i4>
      </vt:variant>
      <vt:variant>
        <vt:i4>5</vt:i4>
      </vt:variant>
      <vt:variant>
        <vt:lpwstr/>
      </vt:variant>
      <vt:variant>
        <vt:lpwstr>_Toc391034773</vt:lpwstr>
      </vt:variant>
      <vt:variant>
        <vt:i4>1900598</vt:i4>
      </vt:variant>
      <vt:variant>
        <vt:i4>212</vt:i4>
      </vt:variant>
      <vt:variant>
        <vt:i4>0</vt:i4>
      </vt:variant>
      <vt:variant>
        <vt:i4>5</vt:i4>
      </vt:variant>
      <vt:variant>
        <vt:lpwstr/>
      </vt:variant>
      <vt:variant>
        <vt:lpwstr>_Toc391034772</vt:lpwstr>
      </vt:variant>
      <vt:variant>
        <vt:i4>1900598</vt:i4>
      </vt:variant>
      <vt:variant>
        <vt:i4>206</vt:i4>
      </vt:variant>
      <vt:variant>
        <vt:i4>0</vt:i4>
      </vt:variant>
      <vt:variant>
        <vt:i4>5</vt:i4>
      </vt:variant>
      <vt:variant>
        <vt:lpwstr/>
      </vt:variant>
      <vt:variant>
        <vt:lpwstr>_Toc391034771</vt:lpwstr>
      </vt:variant>
      <vt:variant>
        <vt:i4>1900598</vt:i4>
      </vt:variant>
      <vt:variant>
        <vt:i4>200</vt:i4>
      </vt:variant>
      <vt:variant>
        <vt:i4>0</vt:i4>
      </vt:variant>
      <vt:variant>
        <vt:i4>5</vt:i4>
      </vt:variant>
      <vt:variant>
        <vt:lpwstr/>
      </vt:variant>
      <vt:variant>
        <vt:lpwstr>_Toc391034770</vt:lpwstr>
      </vt:variant>
      <vt:variant>
        <vt:i4>1835062</vt:i4>
      </vt:variant>
      <vt:variant>
        <vt:i4>194</vt:i4>
      </vt:variant>
      <vt:variant>
        <vt:i4>0</vt:i4>
      </vt:variant>
      <vt:variant>
        <vt:i4>5</vt:i4>
      </vt:variant>
      <vt:variant>
        <vt:lpwstr/>
      </vt:variant>
      <vt:variant>
        <vt:lpwstr>_Toc391034769</vt:lpwstr>
      </vt:variant>
      <vt:variant>
        <vt:i4>1835062</vt:i4>
      </vt:variant>
      <vt:variant>
        <vt:i4>188</vt:i4>
      </vt:variant>
      <vt:variant>
        <vt:i4>0</vt:i4>
      </vt:variant>
      <vt:variant>
        <vt:i4>5</vt:i4>
      </vt:variant>
      <vt:variant>
        <vt:lpwstr/>
      </vt:variant>
      <vt:variant>
        <vt:lpwstr>_Toc391034768</vt:lpwstr>
      </vt:variant>
      <vt:variant>
        <vt:i4>1835062</vt:i4>
      </vt:variant>
      <vt:variant>
        <vt:i4>182</vt:i4>
      </vt:variant>
      <vt:variant>
        <vt:i4>0</vt:i4>
      </vt:variant>
      <vt:variant>
        <vt:i4>5</vt:i4>
      </vt:variant>
      <vt:variant>
        <vt:lpwstr/>
      </vt:variant>
      <vt:variant>
        <vt:lpwstr>_Toc391034767</vt:lpwstr>
      </vt:variant>
      <vt:variant>
        <vt:i4>1835062</vt:i4>
      </vt:variant>
      <vt:variant>
        <vt:i4>176</vt:i4>
      </vt:variant>
      <vt:variant>
        <vt:i4>0</vt:i4>
      </vt:variant>
      <vt:variant>
        <vt:i4>5</vt:i4>
      </vt:variant>
      <vt:variant>
        <vt:lpwstr/>
      </vt:variant>
      <vt:variant>
        <vt:lpwstr>_Toc391034766</vt:lpwstr>
      </vt:variant>
      <vt:variant>
        <vt:i4>1835062</vt:i4>
      </vt:variant>
      <vt:variant>
        <vt:i4>170</vt:i4>
      </vt:variant>
      <vt:variant>
        <vt:i4>0</vt:i4>
      </vt:variant>
      <vt:variant>
        <vt:i4>5</vt:i4>
      </vt:variant>
      <vt:variant>
        <vt:lpwstr/>
      </vt:variant>
      <vt:variant>
        <vt:lpwstr>_Toc391034765</vt:lpwstr>
      </vt:variant>
      <vt:variant>
        <vt:i4>1835062</vt:i4>
      </vt:variant>
      <vt:variant>
        <vt:i4>164</vt:i4>
      </vt:variant>
      <vt:variant>
        <vt:i4>0</vt:i4>
      </vt:variant>
      <vt:variant>
        <vt:i4>5</vt:i4>
      </vt:variant>
      <vt:variant>
        <vt:lpwstr/>
      </vt:variant>
      <vt:variant>
        <vt:lpwstr>_Toc391034764</vt:lpwstr>
      </vt:variant>
      <vt:variant>
        <vt:i4>1835062</vt:i4>
      </vt:variant>
      <vt:variant>
        <vt:i4>158</vt:i4>
      </vt:variant>
      <vt:variant>
        <vt:i4>0</vt:i4>
      </vt:variant>
      <vt:variant>
        <vt:i4>5</vt:i4>
      </vt:variant>
      <vt:variant>
        <vt:lpwstr/>
      </vt:variant>
      <vt:variant>
        <vt:lpwstr>_Toc391034763</vt:lpwstr>
      </vt:variant>
      <vt:variant>
        <vt:i4>1835062</vt:i4>
      </vt:variant>
      <vt:variant>
        <vt:i4>152</vt:i4>
      </vt:variant>
      <vt:variant>
        <vt:i4>0</vt:i4>
      </vt:variant>
      <vt:variant>
        <vt:i4>5</vt:i4>
      </vt:variant>
      <vt:variant>
        <vt:lpwstr/>
      </vt:variant>
      <vt:variant>
        <vt:lpwstr>_Toc391034762</vt:lpwstr>
      </vt:variant>
      <vt:variant>
        <vt:i4>1835062</vt:i4>
      </vt:variant>
      <vt:variant>
        <vt:i4>146</vt:i4>
      </vt:variant>
      <vt:variant>
        <vt:i4>0</vt:i4>
      </vt:variant>
      <vt:variant>
        <vt:i4>5</vt:i4>
      </vt:variant>
      <vt:variant>
        <vt:lpwstr/>
      </vt:variant>
      <vt:variant>
        <vt:lpwstr>_Toc391034761</vt:lpwstr>
      </vt:variant>
      <vt:variant>
        <vt:i4>1835062</vt:i4>
      </vt:variant>
      <vt:variant>
        <vt:i4>140</vt:i4>
      </vt:variant>
      <vt:variant>
        <vt:i4>0</vt:i4>
      </vt:variant>
      <vt:variant>
        <vt:i4>5</vt:i4>
      </vt:variant>
      <vt:variant>
        <vt:lpwstr/>
      </vt:variant>
      <vt:variant>
        <vt:lpwstr>_Toc391034760</vt:lpwstr>
      </vt:variant>
      <vt:variant>
        <vt:i4>2031670</vt:i4>
      </vt:variant>
      <vt:variant>
        <vt:i4>134</vt:i4>
      </vt:variant>
      <vt:variant>
        <vt:i4>0</vt:i4>
      </vt:variant>
      <vt:variant>
        <vt:i4>5</vt:i4>
      </vt:variant>
      <vt:variant>
        <vt:lpwstr/>
      </vt:variant>
      <vt:variant>
        <vt:lpwstr>_Toc391034759</vt:lpwstr>
      </vt:variant>
      <vt:variant>
        <vt:i4>2031670</vt:i4>
      </vt:variant>
      <vt:variant>
        <vt:i4>128</vt:i4>
      </vt:variant>
      <vt:variant>
        <vt:i4>0</vt:i4>
      </vt:variant>
      <vt:variant>
        <vt:i4>5</vt:i4>
      </vt:variant>
      <vt:variant>
        <vt:lpwstr/>
      </vt:variant>
      <vt:variant>
        <vt:lpwstr>_Toc391034758</vt:lpwstr>
      </vt:variant>
      <vt:variant>
        <vt:i4>2031670</vt:i4>
      </vt:variant>
      <vt:variant>
        <vt:i4>122</vt:i4>
      </vt:variant>
      <vt:variant>
        <vt:i4>0</vt:i4>
      </vt:variant>
      <vt:variant>
        <vt:i4>5</vt:i4>
      </vt:variant>
      <vt:variant>
        <vt:lpwstr/>
      </vt:variant>
      <vt:variant>
        <vt:lpwstr>_Toc391034757</vt:lpwstr>
      </vt:variant>
      <vt:variant>
        <vt:i4>2031670</vt:i4>
      </vt:variant>
      <vt:variant>
        <vt:i4>116</vt:i4>
      </vt:variant>
      <vt:variant>
        <vt:i4>0</vt:i4>
      </vt:variant>
      <vt:variant>
        <vt:i4>5</vt:i4>
      </vt:variant>
      <vt:variant>
        <vt:lpwstr/>
      </vt:variant>
      <vt:variant>
        <vt:lpwstr>_Toc391034756</vt:lpwstr>
      </vt:variant>
      <vt:variant>
        <vt:i4>2031670</vt:i4>
      </vt:variant>
      <vt:variant>
        <vt:i4>110</vt:i4>
      </vt:variant>
      <vt:variant>
        <vt:i4>0</vt:i4>
      </vt:variant>
      <vt:variant>
        <vt:i4>5</vt:i4>
      </vt:variant>
      <vt:variant>
        <vt:lpwstr/>
      </vt:variant>
      <vt:variant>
        <vt:lpwstr>_Toc391034755</vt:lpwstr>
      </vt:variant>
      <vt:variant>
        <vt:i4>2031670</vt:i4>
      </vt:variant>
      <vt:variant>
        <vt:i4>104</vt:i4>
      </vt:variant>
      <vt:variant>
        <vt:i4>0</vt:i4>
      </vt:variant>
      <vt:variant>
        <vt:i4>5</vt:i4>
      </vt:variant>
      <vt:variant>
        <vt:lpwstr/>
      </vt:variant>
      <vt:variant>
        <vt:lpwstr>_Toc391034754</vt:lpwstr>
      </vt:variant>
      <vt:variant>
        <vt:i4>2031670</vt:i4>
      </vt:variant>
      <vt:variant>
        <vt:i4>98</vt:i4>
      </vt:variant>
      <vt:variant>
        <vt:i4>0</vt:i4>
      </vt:variant>
      <vt:variant>
        <vt:i4>5</vt:i4>
      </vt:variant>
      <vt:variant>
        <vt:lpwstr/>
      </vt:variant>
      <vt:variant>
        <vt:lpwstr>_Toc391034753</vt:lpwstr>
      </vt:variant>
      <vt:variant>
        <vt:i4>2031670</vt:i4>
      </vt:variant>
      <vt:variant>
        <vt:i4>92</vt:i4>
      </vt:variant>
      <vt:variant>
        <vt:i4>0</vt:i4>
      </vt:variant>
      <vt:variant>
        <vt:i4>5</vt:i4>
      </vt:variant>
      <vt:variant>
        <vt:lpwstr/>
      </vt:variant>
      <vt:variant>
        <vt:lpwstr>_Toc391034752</vt:lpwstr>
      </vt:variant>
      <vt:variant>
        <vt:i4>2031670</vt:i4>
      </vt:variant>
      <vt:variant>
        <vt:i4>86</vt:i4>
      </vt:variant>
      <vt:variant>
        <vt:i4>0</vt:i4>
      </vt:variant>
      <vt:variant>
        <vt:i4>5</vt:i4>
      </vt:variant>
      <vt:variant>
        <vt:lpwstr/>
      </vt:variant>
      <vt:variant>
        <vt:lpwstr>_Toc391034751</vt:lpwstr>
      </vt:variant>
      <vt:variant>
        <vt:i4>2031670</vt:i4>
      </vt:variant>
      <vt:variant>
        <vt:i4>80</vt:i4>
      </vt:variant>
      <vt:variant>
        <vt:i4>0</vt:i4>
      </vt:variant>
      <vt:variant>
        <vt:i4>5</vt:i4>
      </vt:variant>
      <vt:variant>
        <vt:lpwstr/>
      </vt:variant>
      <vt:variant>
        <vt:lpwstr>_Toc391034750</vt:lpwstr>
      </vt:variant>
      <vt:variant>
        <vt:i4>1966134</vt:i4>
      </vt:variant>
      <vt:variant>
        <vt:i4>74</vt:i4>
      </vt:variant>
      <vt:variant>
        <vt:i4>0</vt:i4>
      </vt:variant>
      <vt:variant>
        <vt:i4>5</vt:i4>
      </vt:variant>
      <vt:variant>
        <vt:lpwstr/>
      </vt:variant>
      <vt:variant>
        <vt:lpwstr>_Toc391034749</vt:lpwstr>
      </vt:variant>
      <vt:variant>
        <vt:i4>1966134</vt:i4>
      </vt:variant>
      <vt:variant>
        <vt:i4>68</vt:i4>
      </vt:variant>
      <vt:variant>
        <vt:i4>0</vt:i4>
      </vt:variant>
      <vt:variant>
        <vt:i4>5</vt:i4>
      </vt:variant>
      <vt:variant>
        <vt:lpwstr/>
      </vt:variant>
      <vt:variant>
        <vt:lpwstr>_Toc391034748</vt:lpwstr>
      </vt:variant>
      <vt:variant>
        <vt:i4>1966134</vt:i4>
      </vt:variant>
      <vt:variant>
        <vt:i4>62</vt:i4>
      </vt:variant>
      <vt:variant>
        <vt:i4>0</vt:i4>
      </vt:variant>
      <vt:variant>
        <vt:i4>5</vt:i4>
      </vt:variant>
      <vt:variant>
        <vt:lpwstr/>
      </vt:variant>
      <vt:variant>
        <vt:lpwstr>_Toc391034747</vt:lpwstr>
      </vt:variant>
      <vt:variant>
        <vt:i4>1966134</vt:i4>
      </vt:variant>
      <vt:variant>
        <vt:i4>56</vt:i4>
      </vt:variant>
      <vt:variant>
        <vt:i4>0</vt:i4>
      </vt:variant>
      <vt:variant>
        <vt:i4>5</vt:i4>
      </vt:variant>
      <vt:variant>
        <vt:lpwstr/>
      </vt:variant>
      <vt:variant>
        <vt:lpwstr>_Toc391034746</vt:lpwstr>
      </vt:variant>
      <vt:variant>
        <vt:i4>1966134</vt:i4>
      </vt:variant>
      <vt:variant>
        <vt:i4>50</vt:i4>
      </vt:variant>
      <vt:variant>
        <vt:i4>0</vt:i4>
      </vt:variant>
      <vt:variant>
        <vt:i4>5</vt:i4>
      </vt:variant>
      <vt:variant>
        <vt:lpwstr/>
      </vt:variant>
      <vt:variant>
        <vt:lpwstr>_Toc391034745</vt:lpwstr>
      </vt:variant>
      <vt:variant>
        <vt:i4>1966134</vt:i4>
      </vt:variant>
      <vt:variant>
        <vt:i4>44</vt:i4>
      </vt:variant>
      <vt:variant>
        <vt:i4>0</vt:i4>
      </vt:variant>
      <vt:variant>
        <vt:i4>5</vt:i4>
      </vt:variant>
      <vt:variant>
        <vt:lpwstr/>
      </vt:variant>
      <vt:variant>
        <vt:lpwstr>_Toc391034744</vt:lpwstr>
      </vt:variant>
      <vt:variant>
        <vt:i4>1966134</vt:i4>
      </vt:variant>
      <vt:variant>
        <vt:i4>38</vt:i4>
      </vt:variant>
      <vt:variant>
        <vt:i4>0</vt:i4>
      </vt:variant>
      <vt:variant>
        <vt:i4>5</vt:i4>
      </vt:variant>
      <vt:variant>
        <vt:lpwstr/>
      </vt:variant>
      <vt:variant>
        <vt:lpwstr>_Toc391034743</vt:lpwstr>
      </vt:variant>
      <vt:variant>
        <vt:i4>1966134</vt:i4>
      </vt:variant>
      <vt:variant>
        <vt:i4>32</vt:i4>
      </vt:variant>
      <vt:variant>
        <vt:i4>0</vt:i4>
      </vt:variant>
      <vt:variant>
        <vt:i4>5</vt:i4>
      </vt:variant>
      <vt:variant>
        <vt:lpwstr/>
      </vt:variant>
      <vt:variant>
        <vt:lpwstr>_Toc391034742</vt:lpwstr>
      </vt:variant>
      <vt:variant>
        <vt:i4>1966134</vt:i4>
      </vt:variant>
      <vt:variant>
        <vt:i4>26</vt:i4>
      </vt:variant>
      <vt:variant>
        <vt:i4>0</vt:i4>
      </vt:variant>
      <vt:variant>
        <vt:i4>5</vt:i4>
      </vt:variant>
      <vt:variant>
        <vt:lpwstr/>
      </vt:variant>
      <vt:variant>
        <vt:lpwstr>_Toc391034741</vt:lpwstr>
      </vt:variant>
      <vt:variant>
        <vt:i4>1966134</vt:i4>
      </vt:variant>
      <vt:variant>
        <vt:i4>20</vt:i4>
      </vt:variant>
      <vt:variant>
        <vt:i4>0</vt:i4>
      </vt:variant>
      <vt:variant>
        <vt:i4>5</vt:i4>
      </vt:variant>
      <vt:variant>
        <vt:lpwstr/>
      </vt:variant>
      <vt:variant>
        <vt:lpwstr>_Toc391034740</vt:lpwstr>
      </vt:variant>
      <vt:variant>
        <vt:i4>1638454</vt:i4>
      </vt:variant>
      <vt:variant>
        <vt:i4>14</vt:i4>
      </vt:variant>
      <vt:variant>
        <vt:i4>0</vt:i4>
      </vt:variant>
      <vt:variant>
        <vt:i4>5</vt:i4>
      </vt:variant>
      <vt:variant>
        <vt:lpwstr/>
      </vt:variant>
      <vt:variant>
        <vt:lpwstr>_Toc391034739</vt:lpwstr>
      </vt:variant>
      <vt:variant>
        <vt:i4>1638454</vt:i4>
      </vt:variant>
      <vt:variant>
        <vt:i4>8</vt:i4>
      </vt:variant>
      <vt:variant>
        <vt:i4>0</vt:i4>
      </vt:variant>
      <vt:variant>
        <vt:i4>5</vt:i4>
      </vt:variant>
      <vt:variant>
        <vt:lpwstr/>
      </vt:variant>
      <vt:variant>
        <vt:lpwstr>_Toc391034738</vt:lpwstr>
      </vt:variant>
      <vt:variant>
        <vt:i4>1638454</vt:i4>
      </vt:variant>
      <vt:variant>
        <vt:i4>2</vt:i4>
      </vt:variant>
      <vt:variant>
        <vt:i4>0</vt:i4>
      </vt:variant>
      <vt:variant>
        <vt:i4>5</vt:i4>
      </vt:variant>
      <vt:variant>
        <vt:lpwstr/>
      </vt:variant>
      <vt:variant>
        <vt:lpwstr>_Toc391034737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Scheme</dc:title>
  <dc:subject/>
  <dc:creator>Peter Swan</dc:creator>
  <cp:keywords/>
  <dc:description/>
  <cp:lastModifiedBy>Krystle Brummel</cp:lastModifiedBy>
  <cp:revision>33</cp:revision>
  <cp:lastPrinted>2019-10-17T01:44:00Z</cp:lastPrinted>
  <dcterms:created xsi:type="dcterms:W3CDTF">2019-11-14T05:18:00Z</dcterms:created>
  <dcterms:modified xsi:type="dcterms:W3CDTF">2026-06-25T04:16:00Z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Qld_Council">
    <vt:lpwstr>Toowoomba Regional Planning Scheme</vt:lpwstr>
  </property>
  <property fmtid="{D5CDD505-2E9C-101B-9397-08002B2CF9AE}" pid="3" name="Date_completed">
    <vt:lpwstr>1 July 2012</vt:lpwstr>
  </property>
  <property fmtid="{D5CDD505-2E9C-101B-9397-08002B2CF9AE}" pid="4" name="PSVersion_no">
    <vt:lpwstr>1.0</vt:lpwstr>
  </property>
</Properties>
</file>