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B2F7B" w14:textId="77777777" w:rsidR="00C274FC" w:rsidRPr="006A326D" w:rsidRDefault="00C274FC" w:rsidP="00D30D25">
      <w:pPr>
        <w:pStyle w:val="Contents"/>
      </w:pPr>
      <w:r w:rsidRPr="006A326D">
        <w:t>Contents</w:t>
      </w:r>
    </w:p>
    <w:p w14:paraId="1C2FFFB8" w14:textId="0469B8C9" w:rsidR="00941993" w:rsidRDefault="0075794A">
      <w:pPr>
        <w:pStyle w:val="TOC1"/>
        <w:rPr>
          <w:rFonts w:asciiTheme="minorHAnsi" w:eastAsiaTheme="minorEastAsia" w:hAnsiTheme="minorHAnsi" w:cstheme="minorBidi"/>
          <w:b w:val="0"/>
          <w:sz w:val="22"/>
          <w:szCs w:val="22"/>
          <w:lang w:eastAsia="ja-JP"/>
        </w:rPr>
      </w:pPr>
      <w:r w:rsidRPr="006A326D">
        <w:rPr>
          <w:b w:val="0"/>
        </w:rPr>
        <w:fldChar w:fldCharType="begin"/>
      </w:r>
      <w:r w:rsidR="006A37DD" w:rsidRPr="006A326D">
        <w:rPr>
          <w:b w:val="0"/>
        </w:rPr>
        <w:instrText xml:space="preserve"> TOC \o "1-1" \h \z \t "Heading 2,2,Heading 3,3,Heading 4,4,Heading,1,Schedule 1,5,Schedule 2,2,Schedule 3,3,Appendix 1,1,Appendix 2,2,Appendix 3,3,Table Heading #2,2,Table Heading #3,3" </w:instrText>
      </w:r>
      <w:r w:rsidRPr="006A326D">
        <w:rPr>
          <w:b w:val="0"/>
        </w:rPr>
        <w:fldChar w:fldCharType="separate"/>
      </w:r>
      <w:hyperlink w:anchor="_Toc118982773" w:history="1">
        <w:r w:rsidR="00941993" w:rsidRPr="000F7A46">
          <w:rPr>
            <w:rStyle w:val="Hyperlink"/>
          </w:rPr>
          <w:t>Part 4</w:t>
        </w:r>
        <w:r w:rsidR="00941993">
          <w:rPr>
            <w:rFonts w:asciiTheme="minorHAnsi" w:eastAsiaTheme="minorEastAsia" w:hAnsiTheme="minorHAnsi" w:cstheme="minorBidi"/>
            <w:b w:val="0"/>
            <w:sz w:val="22"/>
            <w:szCs w:val="22"/>
            <w:lang w:eastAsia="ja-JP"/>
          </w:rPr>
          <w:tab/>
        </w:r>
        <w:r w:rsidR="00941993" w:rsidRPr="000F7A46">
          <w:rPr>
            <w:rStyle w:val="Hyperlink"/>
          </w:rPr>
          <w:t>Local government infrastructure plan</w:t>
        </w:r>
        <w:r w:rsidR="00941993" w:rsidRPr="000F7A46">
          <w:rPr>
            <w:rStyle w:val="Hyperlink"/>
            <w:vertAlign w:val="superscript"/>
          </w:rPr>
          <w:t>,,,,</w:t>
        </w:r>
        <w:r w:rsidR="00941993">
          <w:rPr>
            <w:webHidden/>
          </w:rPr>
          <w:tab/>
        </w:r>
        <w:r w:rsidR="00941993">
          <w:rPr>
            <w:webHidden/>
          </w:rPr>
          <w:fldChar w:fldCharType="begin"/>
        </w:r>
        <w:r w:rsidR="00941993">
          <w:rPr>
            <w:webHidden/>
          </w:rPr>
          <w:instrText xml:space="preserve"> PAGEREF _Toc118982773 \h </w:instrText>
        </w:r>
        <w:r w:rsidR="00941993">
          <w:rPr>
            <w:webHidden/>
          </w:rPr>
        </w:r>
        <w:r w:rsidR="00941993">
          <w:rPr>
            <w:webHidden/>
          </w:rPr>
          <w:fldChar w:fldCharType="separate"/>
        </w:r>
        <w:r w:rsidR="004234E5">
          <w:rPr>
            <w:webHidden/>
          </w:rPr>
          <w:t>3</w:t>
        </w:r>
        <w:r w:rsidR="00941993">
          <w:rPr>
            <w:webHidden/>
          </w:rPr>
          <w:fldChar w:fldCharType="end"/>
        </w:r>
      </w:hyperlink>
    </w:p>
    <w:p w14:paraId="7872020B" w14:textId="52FE5FA9" w:rsidR="00941993" w:rsidRDefault="004234E5">
      <w:pPr>
        <w:pStyle w:val="TOC2"/>
        <w:rPr>
          <w:rFonts w:asciiTheme="minorHAnsi" w:eastAsiaTheme="minorEastAsia" w:hAnsiTheme="minorHAnsi" w:cstheme="minorBidi"/>
          <w:b w:val="0"/>
          <w:iCs w:val="0"/>
          <w:sz w:val="22"/>
          <w:szCs w:val="22"/>
          <w:lang w:eastAsia="ja-JP"/>
        </w:rPr>
      </w:pPr>
      <w:hyperlink w:anchor="_Toc118982774" w:history="1">
        <w:r w:rsidR="00941993" w:rsidRPr="000F7A46">
          <w:rPr>
            <w:rStyle w:val="Hyperlink"/>
          </w:rPr>
          <w:t>4.1</w:t>
        </w:r>
        <w:r w:rsidR="00941993">
          <w:rPr>
            <w:rFonts w:asciiTheme="minorHAnsi" w:eastAsiaTheme="minorEastAsia" w:hAnsiTheme="minorHAnsi" w:cstheme="minorBidi"/>
            <w:b w:val="0"/>
            <w:iCs w:val="0"/>
            <w:sz w:val="22"/>
            <w:szCs w:val="22"/>
            <w:lang w:eastAsia="ja-JP"/>
          </w:rPr>
          <w:tab/>
        </w:r>
        <w:r w:rsidR="00941993" w:rsidRPr="000F7A46">
          <w:rPr>
            <w:rStyle w:val="Hyperlink"/>
          </w:rPr>
          <w:t>Preliminary</w:t>
        </w:r>
        <w:r w:rsidR="00941993">
          <w:rPr>
            <w:webHidden/>
          </w:rPr>
          <w:tab/>
        </w:r>
        <w:r w:rsidR="00941993">
          <w:rPr>
            <w:webHidden/>
          </w:rPr>
          <w:fldChar w:fldCharType="begin"/>
        </w:r>
        <w:r w:rsidR="00941993">
          <w:rPr>
            <w:webHidden/>
          </w:rPr>
          <w:instrText xml:space="preserve"> PAGEREF _Toc118982774 \h </w:instrText>
        </w:r>
        <w:r w:rsidR="00941993">
          <w:rPr>
            <w:webHidden/>
          </w:rPr>
        </w:r>
        <w:r w:rsidR="00941993">
          <w:rPr>
            <w:webHidden/>
          </w:rPr>
          <w:fldChar w:fldCharType="separate"/>
        </w:r>
        <w:r>
          <w:rPr>
            <w:webHidden/>
          </w:rPr>
          <w:t>3</w:t>
        </w:r>
        <w:r w:rsidR="00941993">
          <w:rPr>
            <w:webHidden/>
          </w:rPr>
          <w:fldChar w:fldCharType="end"/>
        </w:r>
      </w:hyperlink>
    </w:p>
    <w:p w14:paraId="48C555C8" w14:textId="2102A556" w:rsidR="00941993" w:rsidRDefault="004234E5">
      <w:pPr>
        <w:pStyle w:val="TOC2"/>
        <w:rPr>
          <w:rFonts w:asciiTheme="minorHAnsi" w:eastAsiaTheme="minorEastAsia" w:hAnsiTheme="minorHAnsi" w:cstheme="minorBidi"/>
          <w:b w:val="0"/>
          <w:iCs w:val="0"/>
          <w:sz w:val="22"/>
          <w:szCs w:val="22"/>
          <w:lang w:eastAsia="ja-JP"/>
        </w:rPr>
      </w:pPr>
      <w:hyperlink w:anchor="_Toc118982775" w:history="1">
        <w:r w:rsidR="00941993" w:rsidRPr="000F7A46">
          <w:rPr>
            <w:rStyle w:val="Hyperlink"/>
          </w:rPr>
          <w:t>4.2</w:t>
        </w:r>
        <w:r w:rsidR="00941993">
          <w:rPr>
            <w:rFonts w:asciiTheme="minorHAnsi" w:eastAsiaTheme="minorEastAsia" w:hAnsiTheme="minorHAnsi" w:cstheme="minorBidi"/>
            <w:b w:val="0"/>
            <w:iCs w:val="0"/>
            <w:sz w:val="22"/>
            <w:szCs w:val="22"/>
            <w:lang w:eastAsia="ja-JP"/>
          </w:rPr>
          <w:tab/>
        </w:r>
        <w:r w:rsidR="00941993" w:rsidRPr="000F7A46">
          <w:rPr>
            <w:rStyle w:val="Hyperlink"/>
          </w:rPr>
          <w:t>Planning assumptions</w:t>
        </w:r>
        <w:r w:rsidR="00941993">
          <w:rPr>
            <w:webHidden/>
          </w:rPr>
          <w:tab/>
        </w:r>
        <w:r w:rsidR="00941993">
          <w:rPr>
            <w:webHidden/>
          </w:rPr>
          <w:fldChar w:fldCharType="begin"/>
        </w:r>
        <w:r w:rsidR="00941993">
          <w:rPr>
            <w:webHidden/>
          </w:rPr>
          <w:instrText xml:space="preserve"> PAGEREF _Toc118982775 \h </w:instrText>
        </w:r>
        <w:r w:rsidR="00941993">
          <w:rPr>
            <w:webHidden/>
          </w:rPr>
        </w:r>
        <w:r w:rsidR="00941993">
          <w:rPr>
            <w:webHidden/>
          </w:rPr>
          <w:fldChar w:fldCharType="separate"/>
        </w:r>
        <w:r>
          <w:rPr>
            <w:webHidden/>
          </w:rPr>
          <w:t>4</w:t>
        </w:r>
        <w:r w:rsidR="00941993">
          <w:rPr>
            <w:webHidden/>
          </w:rPr>
          <w:fldChar w:fldCharType="end"/>
        </w:r>
      </w:hyperlink>
    </w:p>
    <w:p w14:paraId="5578C82D" w14:textId="7A889C0D" w:rsidR="00941993" w:rsidRDefault="004234E5">
      <w:pPr>
        <w:pStyle w:val="TOC3"/>
        <w:rPr>
          <w:rFonts w:asciiTheme="minorHAnsi" w:eastAsiaTheme="minorEastAsia" w:hAnsiTheme="minorHAnsi" w:cstheme="minorBidi"/>
          <w:b w:val="0"/>
          <w:sz w:val="22"/>
          <w:szCs w:val="22"/>
          <w:lang w:eastAsia="ja-JP"/>
        </w:rPr>
      </w:pPr>
      <w:hyperlink w:anchor="_Toc118982776" w:history="1">
        <w:r w:rsidR="00941993" w:rsidRPr="000F7A46">
          <w:rPr>
            <w:rStyle w:val="Hyperlink"/>
          </w:rPr>
          <w:t>4.2.1</w:t>
        </w:r>
        <w:r w:rsidR="00941993">
          <w:rPr>
            <w:rFonts w:asciiTheme="minorHAnsi" w:eastAsiaTheme="minorEastAsia" w:hAnsiTheme="minorHAnsi" w:cstheme="minorBidi"/>
            <w:b w:val="0"/>
            <w:sz w:val="22"/>
            <w:szCs w:val="22"/>
            <w:lang w:eastAsia="ja-JP"/>
          </w:rPr>
          <w:tab/>
        </w:r>
        <w:r w:rsidR="00941993" w:rsidRPr="000F7A46">
          <w:rPr>
            <w:rStyle w:val="Hyperlink"/>
          </w:rPr>
          <w:t>Population and employment growth</w:t>
        </w:r>
        <w:r w:rsidR="00941993">
          <w:rPr>
            <w:webHidden/>
          </w:rPr>
          <w:tab/>
        </w:r>
        <w:r w:rsidR="00941993">
          <w:rPr>
            <w:webHidden/>
          </w:rPr>
          <w:fldChar w:fldCharType="begin"/>
        </w:r>
        <w:r w:rsidR="00941993">
          <w:rPr>
            <w:webHidden/>
          </w:rPr>
          <w:instrText xml:space="preserve"> PAGEREF _Toc118982776 \h </w:instrText>
        </w:r>
        <w:r w:rsidR="00941993">
          <w:rPr>
            <w:webHidden/>
          </w:rPr>
        </w:r>
        <w:r w:rsidR="00941993">
          <w:rPr>
            <w:webHidden/>
          </w:rPr>
          <w:fldChar w:fldCharType="separate"/>
        </w:r>
        <w:r>
          <w:rPr>
            <w:webHidden/>
          </w:rPr>
          <w:t>7</w:t>
        </w:r>
        <w:r w:rsidR="00941993">
          <w:rPr>
            <w:webHidden/>
          </w:rPr>
          <w:fldChar w:fldCharType="end"/>
        </w:r>
      </w:hyperlink>
    </w:p>
    <w:p w14:paraId="15A43D1E" w14:textId="2855261F" w:rsidR="00941993" w:rsidRDefault="004234E5">
      <w:pPr>
        <w:pStyle w:val="TOC3"/>
        <w:rPr>
          <w:rFonts w:asciiTheme="minorHAnsi" w:eastAsiaTheme="minorEastAsia" w:hAnsiTheme="minorHAnsi" w:cstheme="minorBidi"/>
          <w:b w:val="0"/>
          <w:sz w:val="22"/>
          <w:szCs w:val="22"/>
          <w:lang w:eastAsia="ja-JP"/>
        </w:rPr>
      </w:pPr>
      <w:hyperlink w:anchor="_Toc118982777" w:history="1">
        <w:r w:rsidR="00941993" w:rsidRPr="000F7A46">
          <w:rPr>
            <w:rStyle w:val="Hyperlink"/>
          </w:rPr>
          <w:t>4.2.2</w:t>
        </w:r>
        <w:r w:rsidR="00941993">
          <w:rPr>
            <w:rFonts w:asciiTheme="minorHAnsi" w:eastAsiaTheme="minorEastAsia" w:hAnsiTheme="minorHAnsi" w:cstheme="minorBidi"/>
            <w:b w:val="0"/>
            <w:sz w:val="22"/>
            <w:szCs w:val="22"/>
            <w:lang w:eastAsia="ja-JP"/>
          </w:rPr>
          <w:tab/>
        </w:r>
        <w:r w:rsidR="00941993" w:rsidRPr="000F7A46">
          <w:rPr>
            <w:rStyle w:val="Hyperlink"/>
          </w:rPr>
          <w:t>Development</w:t>
        </w:r>
        <w:r w:rsidR="00941993">
          <w:rPr>
            <w:webHidden/>
          </w:rPr>
          <w:tab/>
        </w:r>
        <w:r w:rsidR="00941993">
          <w:rPr>
            <w:webHidden/>
          </w:rPr>
          <w:fldChar w:fldCharType="begin"/>
        </w:r>
        <w:r w:rsidR="00941993">
          <w:rPr>
            <w:webHidden/>
          </w:rPr>
          <w:instrText xml:space="preserve"> PAGEREF _Toc118982777 \h </w:instrText>
        </w:r>
        <w:r w:rsidR="00941993">
          <w:rPr>
            <w:webHidden/>
          </w:rPr>
        </w:r>
        <w:r w:rsidR="00941993">
          <w:rPr>
            <w:webHidden/>
          </w:rPr>
          <w:fldChar w:fldCharType="separate"/>
        </w:r>
        <w:r>
          <w:rPr>
            <w:webHidden/>
          </w:rPr>
          <w:t>7</w:t>
        </w:r>
        <w:r w:rsidR="00941993">
          <w:rPr>
            <w:webHidden/>
          </w:rPr>
          <w:fldChar w:fldCharType="end"/>
        </w:r>
      </w:hyperlink>
    </w:p>
    <w:p w14:paraId="58C96869" w14:textId="2A672562" w:rsidR="00941993" w:rsidRDefault="004234E5">
      <w:pPr>
        <w:pStyle w:val="TOC3"/>
        <w:rPr>
          <w:rFonts w:asciiTheme="minorHAnsi" w:eastAsiaTheme="minorEastAsia" w:hAnsiTheme="minorHAnsi" w:cstheme="minorBidi"/>
          <w:b w:val="0"/>
          <w:sz w:val="22"/>
          <w:szCs w:val="22"/>
          <w:lang w:eastAsia="ja-JP"/>
        </w:rPr>
      </w:pPr>
      <w:hyperlink w:anchor="_Toc118982778" w:history="1">
        <w:r w:rsidR="00941993" w:rsidRPr="000F7A46">
          <w:rPr>
            <w:rStyle w:val="Hyperlink"/>
          </w:rPr>
          <w:t>4.2.3</w:t>
        </w:r>
        <w:r w:rsidR="00941993">
          <w:rPr>
            <w:rFonts w:asciiTheme="minorHAnsi" w:eastAsiaTheme="minorEastAsia" w:hAnsiTheme="minorHAnsi" w:cstheme="minorBidi"/>
            <w:b w:val="0"/>
            <w:sz w:val="22"/>
            <w:szCs w:val="22"/>
            <w:lang w:eastAsia="ja-JP"/>
          </w:rPr>
          <w:tab/>
        </w:r>
        <w:r w:rsidR="00941993" w:rsidRPr="000F7A46">
          <w:rPr>
            <w:rStyle w:val="Hyperlink"/>
          </w:rPr>
          <w:t>Infrastructure demand</w:t>
        </w:r>
        <w:r w:rsidR="00941993">
          <w:rPr>
            <w:webHidden/>
          </w:rPr>
          <w:tab/>
        </w:r>
        <w:r w:rsidR="00941993">
          <w:rPr>
            <w:webHidden/>
          </w:rPr>
          <w:fldChar w:fldCharType="begin"/>
        </w:r>
        <w:r w:rsidR="00941993">
          <w:rPr>
            <w:webHidden/>
          </w:rPr>
          <w:instrText xml:space="preserve"> PAGEREF _Toc118982778 \h </w:instrText>
        </w:r>
        <w:r w:rsidR="00941993">
          <w:rPr>
            <w:webHidden/>
          </w:rPr>
        </w:r>
        <w:r w:rsidR="00941993">
          <w:rPr>
            <w:webHidden/>
          </w:rPr>
          <w:fldChar w:fldCharType="separate"/>
        </w:r>
        <w:r>
          <w:rPr>
            <w:webHidden/>
          </w:rPr>
          <w:t>8</w:t>
        </w:r>
        <w:r w:rsidR="00941993">
          <w:rPr>
            <w:webHidden/>
          </w:rPr>
          <w:fldChar w:fldCharType="end"/>
        </w:r>
      </w:hyperlink>
    </w:p>
    <w:p w14:paraId="41B76D0B" w14:textId="3B0A3AE7" w:rsidR="00941993" w:rsidRDefault="004234E5">
      <w:pPr>
        <w:pStyle w:val="TOC2"/>
        <w:rPr>
          <w:rFonts w:asciiTheme="minorHAnsi" w:eastAsiaTheme="minorEastAsia" w:hAnsiTheme="minorHAnsi" w:cstheme="minorBidi"/>
          <w:b w:val="0"/>
          <w:iCs w:val="0"/>
          <w:sz w:val="22"/>
          <w:szCs w:val="22"/>
          <w:lang w:eastAsia="ja-JP"/>
        </w:rPr>
      </w:pPr>
      <w:hyperlink w:anchor="_Toc118982779" w:history="1">
        <w:r w:rsidR="00941993" w:rsidRPr="000F7A46">
          <w:rPr>
            <w:rStyle w:val="Hyperlink"/>
          </w:rPr>
          <w:t>4.3</w:t>
        </w:r>
        <w:r w:rsidR="00941993">
          <w:rPr>
            <w:rFonts w:asciiTheme="minorHAnsi" w:eastAsiaTheme="minorEastAsia" w:hAnsiTheme="minorHAnsi" w:cstheme="minorBidi"/>
            <w:b w:val="0"/>
            <w:iCs w:val="0"/>
            <w:sz w:val="22"/>
            <w:szCs w:val="22"/>
            <w:lang w:eastAsia="ja-JP"/>
          </w:rPr>
          <w:tab/>
        </w:r>
        <w:r w:rsidR="00941993" w:rsidRPr="000F7A46">
          <w:rPr>
            <w:rStyle w:val="Hyperlink"/>
          </w:rPr>
          <w:t>Priority infrastructure area</w:t>
        </w:r>
        <w:r w:rsidR="00941993">
          <w:rPr>
            <w:webHidden/>
          </w:rPr>
          <w:tab/>
        </w:r>
        <w:r w:rsidR="00941993">
          <w:rPr>
            <w:webHidden/>
          </w:rPr>
          <w:fldChar w:fldCharType="begin"/>
        </w:r>
        <w:r w:rsidR="00941993">
          <w:rPr>
            <w:webHidden/>
          </w:rPr>
          <w:instrText xml:space="preserve"> PAGEREF _Toc118982779 \h </w:instrText>
        </w:r>
        <w:r w:rsidR="00941993">
          <w:rPr>
            <w:webHidden/>
          </w:rPr>
        </w:r>
        <w:r w:rsidR="00941993">
          <w:rPr>
            <w:webHidden/>
          </w:rPr>
          <w:fldChar w:fldCharType="separate"/>
        </w:r>
        <w:r>
          <w:rPr>
            <w:webHidden/>
          </w:rPr>
          <w:t>8</w:t>
        </w:r>
        <w:r w:rsidR="00941993">
          <w:rPr>
            <w:webHidden/>
          </w:rPr>
          <w:fldChar w:fldCharType="end"/>
        </w:r>
      </w:hyperlink>
    </w:p>
    <w:p w14:paraId="34DF243A" w14:textId="443C7AB4" w:rsidR="00941993" w:rsidRDefault="004234E5">
      <w:pPr>
        <w:pStyle w:val="TOC2"/>
        <w:rPr>
          <w:rFonts w:asciiTheme="minorHAnsi" w:eastAsiaTheme="minorEastAsia" w:hAnsiTheme="minorHAnsi" w:cstheme="minorBidi"/>
          <w:b w:val="0"/>
          <w:iCs w:val="0"/>
          <w:sz w:val="22"/>
          <w:szCs w:val="22"/>
          <w:lang w:eastAsia="ja-JP"/>
        </w:rPr>
      </w:pPr>
      <w:hyperlink w:anchor="_Toc118982780" w:history="1">
        <w:r w:rsidR="00941993" w:rsidRPr="000F7A46">
          <w:rPr>
            <w:rStyle w:val="Hyperlink"/>
          </w:rPr>
          <w:t>4.4</w:t>
        </w:r>
        <w:r w:rsidR="00941993">
          <w:rPr>
            <w:rFonts w:asciiTheme="minorHAnsi" w:eastAsiaTheme="minorEastAsia" w:hAnsiTheme="minorHAnsi" w:cstheme="minorBidi"/>
            <w:b w:val="0"/>
            <w:iCs w:val="0"/>
            <w:sz w:val="22"/>
            <w:szCs w:val="22"/>
            <w:lang w:eastAsia="ja-JP"/>
          </w:rPr>
          <w:tab/>
        </w:r>
        <w:r w:rsidR="00941993" w:rsidRPr="000F7A46">
          <w:rPr>
            <w:rStyle w:val="Hyperlink"/>
          </w:rPr>
          <w:t>Desired standards of service</w:t>
        </w:r>
        <w:r w:rsidR="00941993">
          <w:rPr>
            <w:webHidden/>
          </w:rPr>
          <w:tab/>
        </w:r>
        <w:r w:rsidR="00941993">
          <w:rPr>
            <w:webHidden/>
          </w:rPr>
          <w:fldChar w:fldCharType="begin"/>
        </w:r>
        <w:r w:rsidR="00941993">
          <w:rPr>
            <w:webHidden/>
          </w:rPr>
          <w:instrText xml:space="preserve"> PAGEREF _Toc118982780 \h </w:instrText>
        </w:r>
        <w:r w:rsidR="00941993">
          <w:rPr>
            <w:webHidden/>
          </w:rPr>
        </w:r>
        <w:r w:rsidR="00941993">
          <w:rPr>
            <w:webHidden/>
          </w:rPr>
          <w:fldChar w:fldCharType="separate"/>
        </w:r>
        <w:r>
          <w:rPr>
            <w:webHidden/>
          </w:rPr>
          <w:t>9</w:t>
        </w:r>
        <w:r w:rsidR="00941993">
          <w:rPr>
            <w:webHidden/>
          </w:rPr>
          <w:fldChar w:fldCharType="end"/>
        </w:r>
      </w:hyperlink>
    </w:p>
    <w:p w14:paraId="6F7D87C1" w14:textId="0CEA7EBD" w:rsidR="00941993" w:rsidRDefault="004234E5">
      <w:pPr>
        <w:pStyle w:val="TOC3"/>
        <w:rPr>
          <w:rFonts w:asciiTheme="minorHAnsi" w:eastAsiaTheme="minorEastAsia" w:hAnsiTheme="minorHAnsi" w:cstheme="minorBidi"/>
          <w:b w:val="0"/>
          <w:sz w:val="22"/>
          <w:szCs w:val="22"/>
          <w:lang w:eastAsia="ja-JP"/>
        </w:rPr>
      </w:pPr>
      <w:hyperlink w:anchor="_Toc118982781" w:history="1">
        <w:r w:rsidR="00941993" w:rsidRPr="000F7A46">
          <w:rPr>
            <w:rStyle w:val="Hyperlink"/>
          </w:rPr>
          <w:t>4.4.2</w:t>
        </w:r>
        <w:r w:rsidR="00941993">
          <w:rPr>
            <w:rFonts w:asciiTheme="minorHAnsi" w:eastAsiaTheme="minorEastAsia" w:hAnsiTheme="minorHAnsi" w:cstheme="minorBidi"/>
            <w:b w:val="0"/>
            <w:sz w:val="22"/>
            <w:szCs w:val="22"/>
            <w:lang w:eastAsia="ja-JP"/>
          </w:rPr>
          <w:tab/>
        </w:r>
        <w:r w:rsidR="00941993" w:rsidRPr="000F7A46">
          <w:rPr>
            <w:rStyle w:val="Hyperlink"/>
          </w:rPr>
          <w:t>Water supply network</w:t>
        </w:r>
        <w:r w:rsidR="00941993">
          <w:rPr>
            <w:webHidden/>
          </w:rPr>
          <w:tab/>
        </w:r>
        <w:r w:rsidR="00941993">
          <w:rPr>
            <w:webHidden/>
          </w:rPr>
          <w:fldChar w:fldCharType="begin"/>
        </w:r>
        <w:r w:rsidR="00941993">
          <w:rPr>
            <w:webHidden/>
          </w:rPr>
          <w:instrText xml:space="preserve"> PAGEREF _Toc118982781 \h </w:instrText>
        </w:r>
        <w:r w:rsidR="00941993">
          <w:rPr>
            <w:webHidden/>
          </w:rPr>
        </w:r>
        <w:r w:rsidR="00941993">
          <w:rPr>
            <w:webHidden/>
          </w:rPr>
          <w:fldChar w:fldCharType="separate"/>
        </w:r>
        <w:r>
          <w:rPr>
            <w:webHidden/>
          </w:rPr>
          <w:t>9</w:t>
        </w:r>
        <w:r w:rsidR="00941993">
          <w:rPr>
            <w:webHidden/>
          </w:rPr>
          <w:fldChar w:fldCharType="end"/>
        </w:r>
      </w:hyperlink>
    </w:p>
    <w:p w14:paraId="3DCDEA47" w14:textId="3A058BF6" w:rsidR="00941993" w:rsidRDefault="004234E5">
      <w:pPr>
        <w:pStyle w:val="TOC3"/>
        <w:rPr>
          <w:rFonts w:asciiTheme="minorHAnsi" w:eastAsiaTheme="minorEastAsia" w:hAnsiTheme="minorHAnsi" w:cstheme="minorBidi"/>
          <w:b w:val="0"/>
          <w:sz w:val="22"/>
          <w:szCs w:val="22"/>
          <w:lang w:eastAsia="ja-JP"/>
        </w:rPr>
      </w:pPr>
      <w:hyperlink w:anchor="_Toc118982782" w:history="1">
        <w:r w:rsidR="00941993" w:rsidRPr="000F7A46">
          <w:rPr>
            <w:rStyle w:val="Hyperlink"/>
          </w:rPr>
          <w:t>4.4.3</w:t>
        </w:r>
        <w:r w:rsidR="00941993">
          <w:rPr>
            <w:rFonts w:asciiTheme="minorHAnsi" w:eastAsiaTheme="minorEastAsia" w:hAnsiTheme="minorHAnsi" w:cstheme="minorBidi"/>
            <w:b w:val="0"/>
            <w:sz w:val="22"/>
            <w:szCs w:val="22"/>
            <w:lang w:eastAsia="ja-JP"/>
          </w:rPr>
          <w:tab/>
        </w:r>
        <w:r w:rsidR="00941993" w:rsidRPr="000F7A46">
          <w:rPr>
            <w:rStyle w:val="Hyperlink"/>
          </w:rPr>
          <w:t>Wastewater network</w:t>
        </w:r>
        <w:r w:rsidR="00941993">
          <w:rPr>
            <w:webHidden/>
          </w:rPr>
          <w:tab/>
        </w:r>
        <w:r w:rsidR="00941993">
          <w:rPr>
            <w:webHidden/>
          </w:rPr>
          <w:fldChar w:fldCharType="begin"/>
        </w:r>
        <w:r w:rsidR="00941993">
          <w:rPr>
            <w:webHidden/>
          </w:rPr>
          <w:instrText xml:space="preserve"> PAGEREF _Toc118982782 \h </w:instrText>
        </w:r>
        <w:r w:rsidR="00941993">
          <w:rPr>
            <w:webHidden/>
          </w:rPr>
        </w:r>
        <w:r w:rsidR="00941993">
          <w:rPr>
            <w:webHidden/>
          </w:rPr>
          <w:fldChar w:fldCharType="separate"/>
        </w:r>
        <w:r>
          <w:rPr>
            <w:webHidden/>
          </w:rPr>
          <w:t>10</w:t>
        </w:r>
        <w:r w:rsidR="00941993">
          <w:rPr>
            <w:webHidden/>
          </w:rPr>
          <w:fldChar w:fldCharType="end"/>
        </w:r>
      </w:hyperlink>
    </w:p>
    <w:p w14:paraId="1FA186AD" w14:textId="02294B7D" w:rsidR="00941993" w:rsidRDefault="004234E5">
      <w:pPr>
        <w:pStyle w:val="TOC3"/>
        <w:rPr>
          <w:rFonts w:asciiTheme="minorHAnsi" w:eastAsiaTheme="minorEastAsia" w:hAnsiTheme="minorHAnsi" w:cstheme="minorBidi"/>
          <w:b w:val="0"/>
          <w:sz w:val="22"/>
          <w:szCs w:val="22"/>
          <w:lang w:eastAsia="ja-JP"/>
        </w:rPr>
      </w:pPr>
      <w:hyperlink w:anchor="_Toc118982783" w:history="1">
        <w:r w:rsidR="00941993" w:rsidRPr="000F7A46">
          <w:rPr>
            <w:rStyle w:val="Hyperlink"/>
          </w:rPr>
          <w:t>4.4.4</w:t>
        </w:r>
        <w:r w:rsidR="00941993">
          <w:rPr>
            <w:rFonts w:asciiTheme="minorHAnsi" w:eastAsiaTheme="minorEastAsia" w:hAnsiTheme="minorHAnsi" w:cstheme="minorBidi"/>
            <w:b w:val="0"/>
            <w:sz w:val="22"/>
            <w:szCs w:val="22"/>
            <w:lang w:eastAsia="ja-JP"/>
          </w:rPr>
          <w:tab/>
        </w:r>
        <w:r w:rsidR="00941993" w:rsidRPr="000F7A46">
          <w:rPr>
            <w:rStyle w:val="Hyperlink"/>
          </w:rPr>
          <w:t>Stormwater quantity network</w:t>
        </w:r>
        <w:r w:rsidR="00941993">
          <w:rPr>
            <w:webHidden/>
          </w:rPr>
          <w:tab/>
        </w:r>
        <w:r w:rsidR="00941993">
          <w:rPr>
            <w:webHidden/>
          </w:rPr>
          <w:fldChar w:fldCharType="begin"/>
        </w:r>
        <w:r w:rsidR="00941993">
          <w:rPr>
            <w:webHidden/>
          </w:rPr>
          <w:instrText xml:space="preserve"> PAGEREF _Toc118982783 \h </w:instrText>
        </w:r>
        <w:r w:rsidR="00941993">
          <w:rPr>
            <w:webHidden/>
          </w:rPr>
        </w:r>
        <w:r w:rsidR="00941993">
          <w:rPr>
            <w:webHidden/>
          </w:rPr>
          <w:fldChar w:fldCharType="separate"/>
        </w:r>
        <w:r>
          <w:rPr>
            <w:webHidden/>
          </w:rPr>
          <w:t>11</w:t>
        </w:r>
        <w:r w:rsidR="00941993">
          <w:rPr>
            <w:webHidden/>
          </w:rPr>
          <w:fldChar w:fldCharType="end"/>
        </w:r>
      </w:hyperlink>
    </w:p>
    <w:p w14:paraId="12B86F5F" w14:textId="75BDAF79" w:rsidR="00941993" w:rsidRDefault="004234E5">
      <w:pPr>
        <w:pStyle w:val="TOC3"/>
        <w:rPr>
          <w:rFonts w:asciiTheme="minorHAnsi" w:eastAsiaTheme="minorEastAsia" w:hAnsiTheme="minorHAnsi" w:cstheme="minorBidi"/>
          <w:b w:val="0"/>
          <w:sz w:val="22"/>
          <w:szCs w:val="22"/>
          <w:lang w:eastAsia="ja-JP"/>
        </w:rPr>
      </w:pPr>
      <w:hyperlink w:anchor="_Toc118982784" w:history="1">
        <w:r w:rsidR="00941993" w:rsidRPr="000F7A46">
          <w:rPr>
            <w:rStyle w:val="Hyperlink"/>
          </w:rPr>
          <w:t>4.4.5</w:t>
        </w:r>
        <w:r w:rsidR="00941993">
          <w:rPr>
            <w:rFonts w:asciiTheme="minorHAnsi" w:eastAsiaTheme="minorEastAsia" w:hAnsiTheme="minorHAnsi" w:cstheme="minorBidi"/>
            <w:b w:val="0"/>
            <w:sz w:val="22"/>
            <w:szCs w:val="22"/>
            <w:lang w:eastAsia="ja-JP"/>
          </w:rPr>
          <w:tab/>
        </w:r>
        <w:r w:rsidR="00941993" w:rsidRPr="000F7A46">
          <w:rPr>
            <w:rStyle w:val="Hyperlink"/>
          </w:rPr>
          <w:t>Transport network</w:t>
        </w:r>
        <w:r w:rsidR="00941993">
          <w:rPr>
            <w:webHidden/>
          </w:rPr>
          <w:tab/>
        </w:r>
        <w:r w:rsidR="00941993">
          <w:rPr>
            <w:webHidden/>
          </w:rPr>
          <w:fldChar w:fldCharType="begin"/>
        </w:r>
        <w:r w:rsidR="00941993">
          <w:rPr>
            <w:webHidden/>
          </w:rPr>
          <w:instrText xml:space="preserve"> PAGEREF _Toc118982784 \h </w:instrText>
        </w:r>
        <w:r w:rsidR="00941993">
          <w:rPr>
            <w:webHidden/>
          </w:rPr>
        </w:r>
        <w:r w:rsidR="00941993">
          <w:rPr>
            <w:webHidden/>
          </w:rPr>
          <w:fldChar w:fldCharType="separate"/>
        </w:r>
        <w:r>
          <w:rPr>
            <w:webHidden/>
          </w:rPr>
          <w:t>13</w:t>
        </w:r>
        <w:r w:rsidR="00941993">
          <w:rPr>
            <w:webHidden/>
          </w:rPr>
          <w:fldChar w:fldCharType="end"/>
        </w:r>
      </w:hyperlink>
    </w:p>
    <w:p w14:paraId="48953ECB" w14:textId="0E80064D" w:rsidR="00941993" w:rsidRDefault="004234E5">
      <w:pPr>
        <w:pStyle w:val="TOC3"/>
        <w:rPr>
          <w:rFonts w:asciiTheme="minorHAnsi" w:eastAsiaTheme="minorEastAsia" w:hAnsiTheme="minorHAnsi" w:cstheme="minorBidi"/>
          <w:b w:val="0"/>
          <w:sz w:val="22"/>
          <w:szCs w:val="22"/>
          <w:lang w:eastAsia="ja-JP"/>
        </w:rPr>
      </w:pPr>
      <w:hyperlink w:anchor="_Toc118982785" w:history="1">
        <w:r w:rsidR="00941993" w:rsidRPr="000F7A46">
          <w:rPr>
            <w:rStyle w:val="Hyperlink"/>
          </w:rPr>
          <w:t>4.4.6</w:t>
        </w:r>
        <w:r w:rsidR="00941993">
          <w:rPr>
            <w:rFonts w:asciiTheme="minorHAnsi" w:eastAsiaTheme="minorEastAsia" w:hAnsiTheme="minorHAnsi" w:cstheme="minorBidi"/>
            <w:b w:val="0"/>
            <w:sz w:val="22"/>
            <w:szCs w:val="22"/>
            <w:lang w:eastAsia="ja-JP"/>
          </w:rPr>
          <w:tab/>
        </w:r>
        <w:r w:rsidR="00941993" w:rsidRPr="000F7A46">
          <w:rPr>
            <w:rStyle w:val="Hyperlink"/>
          </w:rPr>
          <w:t>Parks and land for community facilities network</w:t>
        </w:r>
        <w:r w:rsidR="00941993">
          <w:rPr>
            <w:webHidden/>
          </w:rPr>
          <w:tab/>
        </w:r>
        <w:r w:rsidR="00941993">
          <w:rPr>
            <w:webHidden/>
          </w:rPr>
          <w:fldChar w:fldCharType="begin"/>
        </w:r>
        <w:r w:rsidR="00941993">
          <w:rPr>
            <w:webHidden/>
          </w:rPr>
          <w:instrText xml:space="preserve"> PAGEREF _Toc118982785 \h </w:instrText>
        </w:r>
        <w:r w:rsidR="00941993">
          <w:rPr>
            <w:webHidden/>
          </w:rPr>
        </w:r>
        <w:r w:rsidR="00941993">
          <w:rPr>
            <w:webHidden/>
          </w:rPr>
          <w:fldChar w:fldCharType="separate"/>
        </w:r>
        <w:r>
          <w:rPr>
            <w:webHidden/>
          </w:rPr>
          <w:t>15</w:t>
        </w:r>
        <w:r w:rsidR="00941993">
          <w:rPr>
            <w:webHidden/>
          </w:rPr>
          <w:fldChar w:fldCharType="end"/>
        </w:r>
      </w:hyperlink>
    </w:p>
    <w:p w14:paraId="2096BCD4" w14:textId="36AB8903" w:rsidR="00941993" w:rsidRDefault="004234E5">
      <w:pPr>
        <w:pStyle w:val="TOC2"/>
        <w:rPr>
          <w:rFonts w:asciiTheme="minorHAnsi" w:eastAsiaTheme="minorEastAsia" w:hAnsiTheme="minorHAnsi" w:cstheme="minorBidi"/>
          <w:b w:val="0"/>
          <w:iCs w:val="0"/>
          <w:sz w:val="22"/>
          <w:szCs w:val="22"/>
          <w:lang w:eastAsia="ja-JP"/>
        </w:rPr>
      </w:pPr>
      <w:hyperlink w:anchor="_Toc118982786" w:history="1">
        <w:r w:rsidR="00941993" w:rsidRPr="000F7A46">
          <w:rPr>
            <w:rStyle w:val="Hyperlink"/>
          </w:rPr>
          <w:t>4.5</w:t>
        </w:r>
        <w:r w:rsidR="00941993">
          <w:rPr>
            <w:rFonts w:asciiTheme="minorHAnsi" w:eastAsiaTheme="minorEastAsia" w:hAnsiTheme="minorHAnsi" w:cstheme="minorBidi"/>
            <w:b w:val="0"/>
            <w:iCs w:val="0"/>
            <w:sz w:val="22"/>
            <w:szCs w:val="22"/>
            <w:lang w:eastAsia="ja-JP"/>
          </w:rPr>
          <w:tab/>
        </w:r>
        <w:r w:rsidR="00941993" w:rsidRPr="000F7A46">
          <w:rPr>
            <w:rStyle w:val="Hyperlink"/>
          </w:rPr>
          <w:t>Plans for trunk infrastructure</w:t>
        </w:r>
        <w:r w:rsidR="00941993">
          <w:rPr>
            <w:webHidden/>
          </w:rPr>
          <w:tab/>
        </w:r>
        <w:r w:rsidR="00941993">
          <w:rPr>
            <w:webHidden/>
          </w:rPr>
          <w:fldChar w:fldCharType="begin"/>
        </w:r>
        <w:r w:rsidR="00941993">
          <w:rPr>
            <w:webHidden/>
          </w:rPr>
          <w:instrText xml:space="preserve"> PAGEREF _Toc118982786 \h </w:instrText>
        </w:r>
        <w:r w:rsidR="00941993">
          <w:rPr>
            <w:webHidden/>
          </w:rPr>
        </w:r>
        <w:r w:rsidR="00941993">
          <w:rPr>
            <w:webHidden/>
          </w:rPr>
          <w:fldChar w:fldCharType="separate"/>
        </w:r>
        <w:r>
          <w:rPr>
            <w:webHidden/>
          </w:rPr>
          <w:t>25</w:t>
        </w:r>
        <w:r w:rsidR="00941993">
          <w:rPr>
            <w:webHidden/>
          </w:rPr>
          <w:fldChar w:fldCharType="end"/>
        </w:r>
      </w:hyperlink>
    </w:p>
    <w:p w14:paraId="51D6C4A4" w14:textId="71EC3AF4" w:rsidR="00941993" w:rsidRDefault="004234E5">
      <w:pPr>
        <w:pStyle w:val="TOC3"/>
        <w:rPr>
          <w:rFonts w:asciiTheme="minorHAnsi" w:eastAsiaTheme="minorEastAsia" w:hAnsiTheme="minorHAnsi" w:cstheme="minorBidi"/>
          <w:b w:val="0"/>
          <w:sz w:val="22"/>
          <w:szCs w:val="22"/>
          <w:lang w:eastAsia="ja-JP"/>
        </w:rPr>
      </w:pPr>
      <w:hyperlink w:anchor="_Toc118982787" w:history="1">
        <w:r w:rsidR="00941993" w:rsidRPr="000F7A46">
          <w:rPr>
            <w:rStyle w:val="Hyperlink"/>
          </w:rPr>
          <w:t>4.5.2</w:t>
        </w:r>
        <w:r w:rsidR="00941993">
          <w:rPr>
            <w:rFonts w:asciiTheme="minorHAnsi" w:eastAsiaTheme="minorEastAsia" w:hAnsiTheme="minorHAnsi" w:cstheme="minorBidi"/>
            <w:b w:val="0"/>
            <w:sz w:val="22"/>
            <w:szCs w:val="22"/>
            <w:lang w:eastAsia="ja-JP"/>
          </w:rPr>
          <w:tab/>
        </w:r>
        <w:r w:rsidR="00941993" w:rsidRPr="000F7A46">
          <w:rPr>
            <w:rStyle w:val="Hyperlink"/>
          </w:rPr>
          <w:t>Plans for trunk infrastructure maps</w:t>
        </w:r>
        <w:r w:rsidR="00941993">
          <w:rPr>
            <w:webHidden/>
          </w:rPr>
          <w:tab/>
        </w:r>
        <w:r w:rsidR="00941993">
          <w:rPr>
            <w:webHidden/>
          </w:rPr>
          <w:fldChar w:fldCharType="begin"/>
        </w:r>
        <w:r w:rsidR="00941993">
          <w:rPr>
            <w:webHidden/>
          </w:rPr>
          <w:instrText xml:space="preserve"> PAGEREF _Toc118982787 \h </w:instrText>
        </w:r>
        <w:r w:rsidR="00941993">
          <w:rPr>
            <w:webHidden/>
          </w:rPr>
        </w:r>
        <w:r w:rsidR="00941993">
          <w:rPr>
            <w:webHidden/>
          </w:rPr>
          <w:fldChar w:fldCharType="separate"/>
        </w:r>
        <w:r>
          <w:rPr>
            <w:webHidden/>
          </w:rPr>
          <w:t>25</w:t>
        </w:r>
        <w:r w:rsidR="00941993">
          <w:rPr>
            <w:webHidden/>
          </w:rPr>
          <w:fldChar w:fldCharType="end"/>
        </w:r>
      </w:hyperlink>
    </w:p>
    <w:p w14:paraId="3742A730" w14:textId="7CFF1F1E" w:rsidR="00941993" w:rsidRDefault="004234E5">
      <w:pPr>
        <w:pStyle w:val="TOC3"/>
        <w:rPr>
          <w:rFonts w:asciiTheme="minorHAnsi" w:eastAsiaTheme="minorEastAsia" w:hAnsiTheme="minorHAnsi" w:cstheme="minorBidi"/>
          <w:b w:val="0"/>
          <w:sz w:val="22"/>
          <w:szCs w:val="22"/>
          <w:lang w:eastAsia="ja-JP"/>
        </w:rPr>
      </w:pPr>
      <w:hyperlink w:anchor="_Toc118982788" w:history="1">
        <w:r w:rsidR="00941993" w:rsidRPr="000F7A46">
          <w:rPr>
            <w:rStyle w:val="Hyperlink"/>
          </w:rPr>
          <w:t>4.5.3</w:t>
        </w:r>
        <w:r w:rsidR="00941993">
          <w:rPr>
            <w:rFonts w:asciiTheme="minorHAnsi" w:eastAsiaTheme="minorEastAsia" w:hAnsiTheme="minorHAnsi" w:cstheme="minorBidi"/>
            <w:b w:val="0"/>
            <w:sz w:val="22"/>
            <w:szCs w:val="22"/>
            <w:lang w:eastAsia="ja-JP"/>
          </w:rPr>
          <w:tab/>
        </w:r>
        <w:r w:rsidR="00941993" w:rsidRPr="000F7A46">
          <w:rPr>
            <w:rStyle w:val="Hyperlink"/>
          </w:rPr>
          <w:t>Schedules of works</w:t>
        </w:r>
        <w:r w:rsidR="00941993">
          <w:rPr>
            <w:webHidden/>
          </w:rPr>
          <w:tab/>
        </w:r>
        <w:r w:rsidR="00941993">
          <w:rPr>
            <w:webHidden/>
          </w:rPr>
          <w:fldChar w:fldCharType="begin"/>
        </w:r>
        <w:r w:rsidR="00941993">
          <w:rPr>
            <w:webHidden/>
          </w:rPr>
          <w:instrText xml:space="preserve"> PAGEREF _Toc118982788 \h </w:instrText>
        </w:r>
        <w:r w:rsidR="00941993">
          <w:rPr>
            <w:webHidden/>
          </w:rPr>
        </w:r>
        <w:r w:rsidR="00941993">
          <w:rPr>
            <w:webHidden/>
          </w:rPr>
          <w:fldChar w:fldCharType="separate"/>
        </w:r>
        <w:r>
          <w:rPr>
            <w:webHidden/>
          </w:rPr>
          <w:t>25</w:t>
        </w:r>
        <w:r w:rsidR="00941993">
          <w:rPr>
            <w:webHidden/>
          </w:rPr>
          <w:fldChar w:fldCharType="end"/>
        </w:r>
      </w:hyperlink>
    </w:p>
    <w:p w14:paraId="058A10F6" w14:textId="4A95BA9A" w:rsidR="004234E5" w:rsidRDefault="0075794A" w:rsidP="00901164">
      <w:pPr>
        <w:pStyle w:val="BodyText2"/>
        <w:rPr>
          <w:noProof/>
        </w:rPr>
      </w:pPr>
      <w:r w:rsidRPr="006A326D">
        <w:rPr>
          <w:noProof/>
        </w:rPr>
        <w:fldChar w:fldCharType="end"/>
      </w:r>
    </w:p>
    <w:p w14:paraId="6D248CAB" w14:textId="77777777" w:rsidR="004234E5" w:rsidRDefault="004234E5">
      <w:pPr>
        <w:spacing w:before="0" w:after="0"/>
        <w:rPr>
          <w:noProof/>
          <w:lang w:val="x-none" w:eastAsia="x-none"/>
        </w:rPr>
      </w:pPr>
      <w:r>
        <w:rPr>
          <w:noProof/>
        </w:rPr>
        <w:br w:type="page"/>
      </w:r>
    </w:p>
    <w:p w14:paraId="0573E7F1" w14:textId="77777777" w:rsidR="005D3D4E" w:rsidRPr="006A326D" w:rsidRDefault="005D3D4E" w:rsidP="00901164">
      <w:pPr>
        <w:pStyle w:val="BodyText2"/>
        <w:rPr>
          <w:noProof/>
        </w:rPr>
      </w:pPr>
    </w:p>
    <w:p w14:paraId="1CB952E9" w14:textId="77777777" w:rsidR="008C1AB8" w:rsidRPr="006A326D" w:rsidRDefault="008C1AB8" w:rsidP="005D3D4E">
      <w:pPr>
        <w:pStyle w:val="BodyText2"/>
        <w:rPr>
          <w:noProof/>
        </w:rPr>
      </w:pPr>
    </w:p>
    <w:p w14:paraId="0CAE6833" w14:textId="77777777" w:rsidR="0091083E" w:rsidRPr="006A326D" w:rsidRDefault="0091083E" w:rsidP="005D3D4E">
      <w:pPr>
        <w:pStyle w:val="BodyText2"/>
        <w:rPr>
          <w:noProof/>
        </w:rPr>
      </w:pPr>
    </w:p>
    <w:p w14:paraId="19E01ECF" w14:textId="77777777" w:rsidR="0091083E" w:rsidRPr="006A326D" w:rsidRDefault="0091083E" w:rsidP="005D3D4E">
      <w:pPr>
        <w:pStyle w:val="BodyText2"/>
        <w:rPr>
          <w:noProof/>
        </w:rPr>
        <w:sectPr w:rsidR="0091083E" w:rsidRPr="006A326D" w:rsidSect="00941993">
          <w:headerReference w:type="even" r:id="rId8"/>
          <w:headerReference w:type="default" r:id="rId9"/>
          <w:footerReference w:type="even" r:id="rId10"/>
          <w:footerReference w:type="default" r:id="rId11"/>
          <w:headerReference w:type="first" r:id="rId12"/>
          <w:footerReference w:type="first" r:id="rId13"/>
          <w:pgSz w:w="11900" w:h="16840" w:code="9"/>
          <w:pgMar w:top="720" w:right="720" w:bottom="720" w:left="720" w:header="709" w:footer="709" w:gutter="0"/>
          <w:cols w:space="708"/>
          <w:docGrid w:linePitch="272"/>
        </w:sectPr>
      </w:pPr>
    </w:p>
    <w:p w14:paraId="460A9A1B" w14:textId="25AB7D47" w:rsidR="00055AFF" w:rsidRPr="006A326D" w:rsidRDefault="00FF4142" w:rsidP="00FF4142">
      <w:pPr>
        <w:pStyle w:val="Heading1"/>
      </w:pPr>
      <w:bookmarkStart w:id="0" w:name="_Toc236404752"/>
      <w:bookmarkStart w:id="1" w:name="_Toc236503444"/>
      <w:bookmarkStart w:id="2" w:name="_Toc236503863"/>
      <w:bookmarkStart w:id="3" w:name="_Toc236542490"/>
      <w:bookmarkStart w:id="4" w:name="_Toc236544744"/>
      <w:bookmarkStart w:id="5" w:name="_Toc236545739"/>
      <w:bookmarkStart w:id="6" w:name="_Toc237244271"/>
      <w:bookmarkStart w:id="7" w:name="_Toc237344068"/>
      <w:bookmarkStart w:id="8" w:name="_Toc237344477"/>
      <w:bookmarkStart w:id="9" w:name="_Toc238536916"/>
      <w:bookmarkStart w:id="10" w:name="_Toc238614962"/>
      <w:bookmarkStart w:id="11" w:name="_Toc238615144"/>
      <w:bookmarkStart w:id="12" w:name="_Toc239750028"/>
      <w:bookmarkStart w:id="13" w:name="_Toc239750187"/>
      <w:bookmarkStart w:id="14" w:name="_Toc239759817"/>
      <w:bookmarkStart w:id="15" w:name="_Toc248023483"/>
      <w:bookmarkStart w:id="16" w:name="_Toc248209312"/>
      <w:bookmarkStart w:id="17" w:name="_Toc248833662"/>
      <w:bookmarkStart w:id="18" w:name="_Toc260212933"/>
      <w:bookmarkStart w:id="19" w:name="_Toc267649605"/>
      <w:bookmarkStart w:id="20" w:name="_Toc118982773"/>
      <w:r w:rsidRPr="00FF4142">
        <w:lastRenderedPageBreak/>
        <w:t>Local government infrastructure plan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0001215D">
        <w:rPr>
          <w:rStyle w:val="FootnoteReference"/>
        </w:rPr>
        <w:footnoteReference w:id="1"/>
      </w:r>
      <w:r w:rsidR="0001215D" w:rsidRPr="001E1959">
        <w:rPr>
          <w:vertAlign w:val="superscript"/>
        </w:rPr>
        <w:t>,</w:t>
      </w:r>
      <w:r w:rsidR="0001215D">
        <w:rPr>
          <w:rStyle w:val="FootnoteReference"/>
        </w:rPr>
        <w:footnoteReference w:id="2"/>
      </w:r>
      <w:r w:rsidR="0001215D" w:rsidRPr="001E1959">
        <w:rPr>
          <w:vertAlign w:val="superscript"/>
        </w:rPr>
        <w:t>,</w:t>
      </w:r>
      <w:r w:rsidR="00E07FC2">
        <w:rPr>
          <w:rStyle w:val="FootnoteReference"/>
        </w:rPr>
        <w:footnoteReference w:id="3"/>
      </w:r>
      <w:r w:rsidR="00E07FC2" w:rsidRPr="00D92B9E">
        <w:rPr>
          <w:vertAlign w:val="superscript"/>
        </w:rPr>
        <w:t>,</w:t>
      </w:r>
      <w:r w:rsidR="000A37D1">
        <w:rPr>
          <w:rStyle w:val="FootnoteReference"/>
        </w:rPr>
        <w:footnoteReference w:id="4"/>
      </w:r>
      <w:r w:rsidR="000A37D1">
        <w:rPr>
          <w:vertAlign w:val="superscript"/>
        </w:rPr>
        <w:t>,</w:t>
      </w:r>
      <w:r w:rsidR="004D3CD6">
        <w:rPr>
          <w:rStyle w:val="FootnoteReference"/>
        </w:rPr>
        <w:footnoteReference w:id="5"/>
      </w:r>
      <w:bookmarkEnd w:id="20"/>
    </w:p>
    <w:p w14:paraId="4E86376A" w14:textId="77777777" w:rsidR="0001215D" w:rsidRPr="006A326D" w:rsidRDefault="0001215D" w:rsidP="008E52A4">
      <w:pPr>
        <w:pStyle w:val="Heading2"/>
      </w:pPr>
      <w:bookmarkStart w:id="21" w:name="_Toc118982774"/>
      <w:bookmarkStart w:id="22" w:name="_Toc260212934"/>
      <w:bookmarkStart w:id="23" w:name="_Toc267649606"/>
      <w:r w:rsidRPr="006A326D">
        <w:t>Preliminary</w:t>
      </w:r>
      <w:bookmarkEnd w:id="21"/>
    </w:p>
    <w:p w14:paraId="0E08C643" w14:textId="77777777" w:rsidR="0001215D" w:rsidRDefault="0001215D" w:rsidP="0001215D">
      <w:pPr>
        <w:pStyle w:val="Heading5"/>
        <w:numPr>
          <w:ilvl w:val="4"/>
          <w:numId w:val="4"/>
        </w:numPr>
      </w:pPr>
      <w:r w:rsidRPr="006A326D">
        <w:t xml:space="preserve">This </w:t>
      </w:r>
      <w:r w:rsidRPr="00F672C7">
        <w:t xml:space="preserve">local government infrastructure plan has been prepared in accordance with the requirements of the </w:t>
      </w:r>
      <w:r w:rsidRPr="00AB09C6">
        <w:rPr>
          <w:i/>
        </w:rPr>
        <w:t>Sustainable Planning Act 2009</w:t>
      </w:r>
      <w:r w:rsidRPr="00F672C7">
        <w:t>.</w:t>
      </w:r>
    </w:p>
    <w:p w14:paraId="01AAA946" w14:textId="77777777" w:rsidR="0001215D" w:rsidRPr="006A326D" w:rsidRDefault="0001215D" w:rsidP="0001215D">
      <w:pPr>
        <w:pStyle w:val="Heading5"/>
        <w:numPr>
          <w:ilvl w:val="4"/>
          <w:numId w:val="4"/>
        </w:numPr>
      </w:pPr>
      <w:r>
        <w:t xml:space="preserve">The local government infrastructure plan was amended for alignment with the </w:t>
      </w:r>
      <w:r>
        <w:rPr>
          <w:i/>
        </w:rPr>
        <w:t xml:space="preserve">Planning Act 2016 </w:t>
      </w:r>
      <w:r>
        <w:t>(the Act) under section 287(3) of the Act.</w:t>
      </w:r>
    </w:p>
    <w:p w14:paraId="0B2C8700" w14:textId="77777777" w:rsidR="0001215D" w:rsidRPr="006A326D" w:rsidRDefault="0001215D" w:rsidP="0001215D">
      <w:pPr>
        <w:pStyle w:val="Heading5"/>
        <w:numPr>
          <w:ilvl w:val="4"/>
          <w:numId w:val="4"/>
        </w:numPr>
      </w:pPr>
      <w:r w:rsidRPr="006A326D">
        <w:t xml:space="preserve">The </w:t>
      </w:r>
      <w:r w:rsidRPr="00F672C7">
        <w:t>purpose of the local government infrastructure plan is to:</w:t>
      </w:r>
    </w:p>
    <w:p w14:paraId="4643B0B1" w14:textId="77777777" w:rsidR="0001215D" w:rsidRDefault="0001215D" w:rsidP="0001215D">
      <w:pPr>
        <w:pStyle w:val="Heading6"/>
        <w:numPr>
          <w:ilvl w:val="5"/>
          <w:numId w:val="57"/>
        </w:numPr>
      </w:pPr>
      <w:r>
        <w:t>integrate infrastructure planning with the land use planning identified in the planning scheme</w:t>
      </w:r>
    </w:p>
    <w:p w14:paraId="2DDE4EC8" w14:textId="77777777" w:rsidR="0001215D" w:rsidRDefault="0001215D" w:rsidP="0001215D">
      <w:pPr>
        <w:pStyle w:val="Heading6"/>
        <w:numPr>
          <w:ilvl w:val="5"/>
          <w:numId w:val="57"/>
        </w:numPr>
      </w:pPr>
      <w:r>
        <w:t>provide transparency regarding a local government’s intentions for the provision of trunk infrastructure</w:t>
      </w:r>
    </w:p>
    <w:p w14:paraId="44812D11" w14:textId="77777777" w:rsidR="0001215D" w:rsidRDefault="0001215D" w:rsidP="0001215D">
      <w:pPr>
        <w:pStyle w:val="Heading6"/>
        <w:numPr>
          <w:ilvl w:val="5"/>
          <w:numId w:val="57"/>
        </w:numPr>
      </w:pPr>
      <w:r>
        <w:t xml:space="preserve">enable a local government to estimate the cost of infrastructure provision to assist its </w:t>
      </w:r>
      <w:proofErr w:type="gramStart"/>
      <w:r>
        <w:t>long term</w:t>
      </w:r>
      <w:proofErr w:type="gramEnd"/>
      <w:r>
        <w:t xml:space="preserve"> financial planning</w:t>
      </w:r>
    </w:p>
    <w:p w14:paraId="2AAAB9EC" w14:textId="77777777" w:rsidR="0001215D" w:rsidRDefault="0001215D" w:rsidP="0001215D">
      <w:pPr>
        <w:pStyle w:val="Heading6"/>
        <w:numPr>
          <w:ilvl w:val="5"/>
          <w:numId w:val="57"/>
        </w:numPr>
      </w:pPr>
      <w:r>
        <w:t>ensure that trunk infrastructure is planned and provided in an efficient and orderly manner</w:t>
      </w:r>
    </w:p>
    <w:p w14:paraId="72AB56EB" w14:textId="77777777" w:rsidR="0001215D" w:rsidRDefault="0001215D" w:rsidP="0001215D">
      <w:pPr>
        <w:pStyle w:val="Heading6"/>
        <w:numPr>
          <w:ilvl w:val="5"/>
          <w:numId w:val="57"/>
        </w:numPr>
      </w:pPr>
      <w:r>
        <w:t>provide a basis for the imposition of conditions about infrastructure on development approvals</w:t>
      </w:r>
    </w:p>
    <w:p w14:paraId="32325A73" w14:textId="77777777" w:rsidR="0001215D" w:rsidRPr="006A326D" w:rsidRDefault="0001215D" w:rsidP="0001215D">
      <w:pPr>
        <w:pStyle w:val="Heading5"/>
        <w:numPr>
          <w:ilvl w:val="4"/>
          <w:numId w:val="4"/>
        </w:numPr>
      </w:pPr>
      <w:r w:rsidRPr="006A326D">
        <w:t xml:space="preserve">The </w:t>
      </w:r>
      <w:r w:rsidRPr="00F672C7">
        <w:t>local government infrastructure plan</w:t>
      </w:r>
      <w:r w:rsidRPr="006A326D">
        <w:t>:</w:t>
      </w:r>
    </w:p>
    <w:p w14:paraId="50C4C8F7" w14:textId="77777777" w:rsidR="0001215D" w:rsidRDefault="0001215D" w:rsidP="0001215D">
      <w:pPr>
        <w:pStyle w:val="Heading6"/>
        <w:numPr>
          <w:ilvl w:val="5"/>
          <w:numId w:val="4"/>
        </w:numPr>
      </w:pPr>
      <w:r>
        <w:t>states in Section 4.2 (planning assumptions) the assumptions about future growth and urban development including the assumptions of demand for each trunk infrastructure network</w:t>
      </w:r>
    </w:p>
    <w:p w14:paraId="285E87BF" w14:textId="77777777" w:rsidR="0001215D" w:rsidRDefault="0001215D" w:rsidP="0001215D">
      <w:pPr>
        <w:pStyle w:val="Heading6"/>
        <w:numPr>
          <w:ilvl w:val="5"/>
          <w:numId w:val="4"/>
        </w:numPr>
      </w:pPr>
      <w:r>
        <w:t>identifies in Section 4.3 (priority infrastructure area) the prioritised area to accommodate urban growth up to 2031</w:t>
      </w:r>
    </w:p>
    <w:p w14:paraId="4D8A5FF6" w14:textId="77777777" w:rsidR="0001215D" w:rsidRDefault="0001215D" w:rsidP="0001215D">
      <w:pPr>
        <w:pStyle w:val="Heading6"/>
        <w:numPr>
          <w:ilvl w:val="5"/>
          <w:numId w:val="4"/>
        </w:numPr>
      </w:pPr>
      <w:r>
        <w:t>states in Section 4.4 (desired standards of service) for each trunk infrastructure network the desired standard of performance</w:t>
      </w:r>
    </w:p>
    <w:p w14:paraId="50903556" w14:textId="77777777" w:rsidR="0001215D" w:rsidRDefault="0001215D" w:rsidP="0001215D">
      <w:pPr>
        <w:pStyle w:val="Heading6"/>
        <w:numPr>
          <w:ilvl w:val="5"/>
          <w:numId w:val="4"/>
        </w:numPr>
      </w:pPr>
      <w:r>
        <w:t>identifies in Section 4.5 (plans for trunk infrastructure) the existing and future trunk infrastructure for the following networks:</w:t>
      </w:r>
    </w:p>
    <w:p w14:paraId="475AFD55" w14:textId="77777777" w:rsidR="0001215D" w:rsidRDefault="0001215D" w:rsidP="0001215D">
      <w:pPr>
        <w:pStyle w:val="Heading7"/>
        <w:numPr>
          <w:ilvl w:val="6"/>
          <w:numId w:val="4"/>
        </w:numPr>
      </w:pPr>
      <w:r>
        <w:t>water supply</w:t>
      </w:r>
    </w:p>
    <w:p w14:paraId="08B57E99" w14:textId="77777777" w:rsidR="0001215D" w:rsidRDefault="0001215D" w:rsidP="0001215D">
      <w:pPr>
        <w:pStyle w:val="Heading7"/>
        <w:numPr>
          <w:ilvl w:val="6"/>
          <w:numId w:val="4"/>
        </w:numPr>
      </w:pPr>
      <w:r>
        <w:t>wastewater</w:t>
      </w:r>
    </w:p>
    <w:p w14:paraId="35C66975" w14:textId="77777777" w:rsidR="0001215D" w:rsidRDefault="0001215D" w:rsidP="0001215D">
      <w:pPr>
        <w:pStyle w:val="Heading7"/>
        <w:numPr>
          <w:ilvl w:val="6"/>
          <w:numId w:val="4"/>
        </w:numPr>
      </w:pPr>
      <w:r>
        <w:t>stormwater quantity</w:t>
      </w:r>
    </w:p>
    <w:p w14:paraId="17C877FC" w14:textId="77777777" w:rsidR="0001215D" w:rsidRDefault="0001215D" w:rsidP="0001215D">
      <w:pPr>
        <w:pStyle w:val="Heading7"/>
        <w:numPr>
          <w:ilvl w:val="6"/>
          <w:numId w:val="4"/>
        </w:numPr>
      </w:pPr>
      <w:r>
        <w:t>transport</w:t>
      </w:r>
    </w:p>
    <w:p w14:paraId="00AFC728" w14:textId="77777777" w:rsidR="0001215D" w:rsidRDefault="0001215D" w:rsidP="0001215D">
      <w:pPr>
        <w:pStyle w:val="Heading7"/>
        <w:numPr>
          <w:ilvl w:val="6"/>
          <w:numId w:val="4"/>
        </w:numPr>
      </w:pPr>
      <w:r>
        <w:t>parks and land for community facilities</w:t>
      </w:r>
    </w:p>
    <w:p w14:paraId="7277FD61" w14:textId="77777777" w:rsidR="0001215D" w:rsidRDefault="0001215D" w:rsidP="0001215D">
      <w:pPr>
        <w:pStyle w:val="Heading6"/>
        <w:numPr>
          <w:ilvl w:val="5"/>
          <w:numId w:val="4"/>
        </w:numPr>
      </w:pPr>
      <w:r>
        <w:t>provides a list of supporting documents that assist in the interpretation of the local government infrastructure plan in the Editor’s note – Extrinsic material at the end of section 4.5.2.</w:t>
      </w:r>
    </w:p>
    <w:p w14:paraId="004066C2" w14:textId="77777777" w:rsidR="0001215D" w:rsidRDefault="0001215D" w:rsidP="0001215D">
      <w:pPr>
        <w:pStyle w:val="Heading6"/>
        <w:numPr>
          <w:ilvl w:val="0"/>
          <w:numId w:val="0"/>
        </w:numPr>
        <w:ind w:left="1985"/>
      </w:pPr>
    </w:p>
    <w:p w14:paraId="41B2CA83" w14:textId="77777777" w:rsidR="0001215D" w:rsidRPr="006A326D" w:rsidRDefault="0001215D" w:rsidP="0001215D">
      <w:pPr>
        <w:pStyle w:val="Heading2"/>
        <w:pageBreakBefore/>
        <w:numPr>
          <w:ilvl w:val="1"/>
          <w:numId w:val="4"/>
        </w:numPr>
        <w:tabs>
          <w:tab w:val="num" w:pos="900"/>
        </w:tabs>
        <w:ind w:left="800" w:hanging="800"/>
      </w:pPr>
      <w:bookmarkStart w:id="24" w:name="_Toc118982775"/>
      <w:r w:rsidRPr="006A326D">
        <w:lastRenderedPageBreak/>
        <w:t>Planning assumptions</w:t>
      </w:r>
      <w:bookmarkEnd w:id="24"/>
    </w:p>
    <w:p w14:paraId="030FD99D" w14:textId="77777777" w:rsidR="0001215D" w:rsidRPr="006A326D" w:rsidRDefault="0001215D" w:rsidP="0001215D">
      <w:pPr>
        <w:pStyle w:val="Heading5"/>
        <w:numPr>
          <w:ilvl w:val="4"/>
          <w:numId w:val="4"/>
        </w:numPr>
      </w:pPr>
      <w:r w:rsidRPr="006A326D">
        <w:t xml:space="preserve">The </w:t>
      </w:r>
      <w:r w:rsidRPr="004279B3">
        <w:t>planning assumptions state the assumptions about:</w:t>
      </w:r>
    </w:p>
    <w:p w14:paraId="121C0B9E" w14:textId="77777777" w:rsidR="0001215D" w:rsidRDefault="0001215D" w:rsidP="0001215D">
      <w:pPr>
        <w:pStyle w:val="Heading6"/>
        <w:numPr>
          <w:ilvl w:val="5"/>
          <w:numId w:val="4"/>
        </w:numPr>
      </w:pPr>
      <w:r>
        <w:t>population and employment growth</w:t>
      </w:r>
    </w:p>
    <w:p w14:paraId="58F66CFD" w14:textId="77777777" w:rsidR="0001215D" w:rsidRDefault="0001215D" w:rsidP="0001215D">
      <w:pPr>
        <w:pStyle w:val="Heading6"/>
        <w:numPr>
          <w:ilvl w:val="5"/>
          <w:numId w:val="4"/>
        </w:numPr>
      </w:pPr>
      <w:r>
        <w:t xml:space="preserve">the type, scale, </w:t>
      </w:r>
      <w:proofErr w:type="gramStart"/>
      <w:r>
        <w:t>location</w:t>
      </w:r>
      <w:proofErr w:type="gramEnd"/>
      <w:r>
        <w:t xml:space="preserve"> and timing of development including the demand for each trunk infrastructure network.</w:t>
      </w:r>
    </w:p>
    <w:p w14:paraId="00C0066C" w14:textId="77777777" w:rsidR="0001215D" w:rsidRPr="004279B3" w:rsidRDefault="0001215D" w:rsidP="0001215D">
      <w:pPr>
        <w:pStyle w:val="Heading5"/>
        <w:numPr>
          <w:ilvl w:val="4"/>
          <w:numId w:val="4"/>
        </w:numPr>
      </w:pPr>
      <w:r w:rsidRPr="004279B3">
        <w:t>The planning assumptions together with the desired standards of service form a basis for the planning of the trunk infrastructure networks and the determination of the priority infrastructure area</w:t>
      </w:r>
      <w:r>
        <w:t>.</w:t>
      </w:r>
    </w:p>
    <w:p w14:paraId="61C30EE9" w14:textId="77777777" w:rsidR="0001215D" w:rsidRPr="006A326D" w:rsidRDefault="0001215D" w:rsidP="0001215D">
      <w:pPr>
        <w:pStyle w:val="Heading5"/>
        <w:numPr>
          <w:ilvl w:val="4"/>
          <w:numId w:val="4"/>
        </w:numPr>
      </w:pPr>
      <w:r w:rsidRPr="006A326D">
        <w:t xml:space="preserve">The </w:t>
      </w:r>
      <w:r w:rsidRPr="004279B3">
        <w:t>planning assumptions have been prepared for:</w:t>
      </w:r>
    </w:p>
    <w:p w14:paraId="131FEAE6" w14:textId="77777777" w:rsidR="0001215D" w:rsidRDefault="0001215D" w:rsidP="0001215D">
      <w:pPr>
        <w:pStyle w:val="Heading6"/>
        <w:numPr>
          <w:ilvl w:val="5"/>
          <w:numId w:val="4"/>
        </w:numPr>
      </w:pPr>
      <w:r>
        <w:t xml:space="preserve">the base date (2021) and the following projection years: </w:t>
      </w:r>
    </w:p>
    <w:p w14:paraId="4A8327DC" w14:textId="77777777" w:rsidR="0001215D" w:rsidRDefault="0001215D" w:rsidP="0001215D">
      <w:pPr>
        <w:pStyle w:val="Heading7"/>
        <w:numPr>
          <w:ilvl w:val="6"/>
          <w:numId w:val="4"/>
        </w:numPr>
      </w:pPr>
      <w:r>
        <w:t xml:space="preserve">mid </w:t>
      </w:r>
      <w:proofErr w:type="gramStart"/>
      <w:r>
        <w:t>2026;</w:t>
      </w:r>
      <w:proofErr w:type="gramEnd"/>
    </w:p>
    <w:p w14:paraId="249D0681" w14:textId="77777777" w:rsidR="0001215D" w:rsidRDefault="0001215D" w:rsidP="0001215D">
      <w:pPr>
        <w:pStyle w:val="Heading7"/>
        <w:numPr>
          <w:ilvl w:val="6"/>
          <w:numId w:val="4"/>
        </w:numPr>
      </w:pPr>
      <w:proofErr w:type="spellStart"/>
      <w:r>
        <w:t>mid 2031</w:t>
      </w:r>
      <w:proofErr w:type="spellEnd"/>
      <w:r>
        <w:t xml:space="preserve">. </w:t>
      </w:r>
    </w:p>
    <w:p w14:paraId="370F45B3" w14:textId="77777777" w:rsidR="0001215D" w:rsidRPr="007A0DDA" w:rsidRDefault="0001215D" w:rsidP="0001215D">
      <w:pPr>
        <w:pStyle w:val="Heading6"/>
        <w:numPr>
          <w:ilvl w:val="5"/>
          <w:numId w:val="4"/>
        </w:numPr>
      </w:pPr>
      <w:r w:rsidRPr="007A0DDA">
        <w:t>the LGIP development types in column 2 that include the uses in column 3 of Table 4.2:1—Relationship between development categories, LGIP development types and uses.</w:t>
      </w:r>
    </w:p>
    <w:p w14:paraId="5FF1BEC4" w14:textId="77777777" w:rsidR="0001215D" w:rsidRPr="00A620D0" w:rsidRDefault="0001215D" w:rsidP="0001215D">
      <w:pPr>
        <w:pStyle w:val="Heading6"/>
        <w:numPr>
          <w:ilvl w:val="5"/>
          <w:numId w:val="4"/>
        </w:numPr>
      </w:pPr>
      <w:r w:rsidRPr="00A620D0">
        <w:t>the projection areas identified on Local Government Infrastructure Plan Map LGIP SC3.</w:t>
      </w:r>
      <w:r>
        <w:t>3</w:t>
      </w:r>
      <w:r w:rsidRPr="00A620D0">
        <w:t>:1—Priority infrastructure area and projection areas map in Schedule 3, Section SC3.3 Local government infrastructure plan maps.</w:t>
      </w:r>
    </w:p>
    <w:p w14:paraId="58303DC4" w14:textId="77777777" w:rsidR="0001215D" w:rsidRDefault="0001215D" w:rsidP="0001215D">
      <w:pPr>
        <w:pStyle w:val="Heading5"/>
        <w:numPr>
          <w:ilvl w:val="4"/>
          <w:numId w:val="4"/>
        </w:numPr>
      </w:pPr>
      <w:r w:rsidRPr="00267993">
        <w:t>Details of the methodology used to prepare the planning assumptions are stated in the extrinsic material</w:t>
      </w:r>
      <w:r>
        <w:t>.</w:t>
      </w:r>
    </w:p>
    <w:tbl>
      <w:tblPr>
        <w:tblW w:w="8874"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346"/>
        <w:gridCol w:w="2332"/>
        <w:gridCol w:w="4196"/>
      </w:tblGrid>
      <w:tr w:rsidR="0001215D" w:rsidRPr="00267993" w14:paraId="025EBB5F" w14:textId="77777777" w:rsidTr="00906FFC">
        <w:trPr>
          <w:trHeight w:val="637"/>
          <w:tblHeader/>
        </w:trPr>
        <w:tc>
          <w:tcPr>
            <w:tcW w:w="8874" w:type="dxa"/>
            <w:gridSpan w:val="3"/>
            <w:tcBorders>
              <w:top w:val="nil"/>
              <w:left w:val="nil"/>
              <w:bottom w:val="single" w:sz="4" w:space="0" w:color="BFBFBF"/>
              <w:right w:val="nil"/>
            </w:tcBorders>
          </w:tcPr>
          <w:p w14:paraId="4DBE7CDE" w14:textId="77777777" w:rsidR="0001215D" w:rsidRDefault="0001215D" w:rsidP="00906FFC">
            <w:pPr>
              <w:spacing w:before="0" w:after="0"/>
              <w:rPr>
                <w:b/>
                <w:szCs w:val="20"/>
                <w:lang w:eastAsia="en-AU"/>
              </w:rPr>
            </w:pPr>
          </w:p>
          <w:p w14:paraId="1FC9235F" w14:textId="77777777" w:rsidR="0001215D" w:rsidRPr="00267993" w:rsidRDefault="0001215D" w:rsidP="00906FFC">
            <w:pPr>
              <w:spacing w:before="0" w:after="0"/>
              <w:rPr>
                <w:b/>
                <w:bCs/>
                <w:szCs w:val="20"/>
                <w:lang w:eastAsia="en-AU"/>
              </w:rPr>
            </w:pPr>
            <w:r w:rsidRPr="00267993">
              <w:rPr>
                <w:b/>
                <w:szCs w:val="20"/>
                <w:lang w:eastAsia="en-AU"/>
              </w:rPr>
              <w:t>Table 4.2:1—Relationship between development categories, LGIP development types and uses</w:t>
            </w:r>
          </w:p>
        </w:tc>
      </w:tr>
      <w:tr w:rsidR="0001215D" w:rsidRPr="00267993" w14:paraId="26353B88" w14:textId="77777777" w:rsidTr="00906FFC">
        <w:trPr>
          <w:trHeight w:val="637"/>
          <w:tblHeader/>
        </w:trPr>
        <w:tc>
          <w:tcPr>
            <w:tcW w:w="2346" w:type="dxa"/>
            <w:tcBorders>
              <w:top w:val="single" w:sz="4" w:space="0" w:color="BFBFBF"/>
            </w:tcBorders>
          </w:tcPr>
          <w:p w14:paraId="0746E669" w14:textId="77777777" w:rsidR="0001215D" w:rsidRPr="00267993" w:rsidRDefault="0001215D" w:rsidP="00906FFC">
            <w:pPr>
              <w:numPr>
                <w:ilvl w:val="4"/>
                <w:numId w:val="48"/>
              </w:numPr>
              <w:spacing w:before="40" w:after="40"/>
              <w:rPr>
                <w:b/>
                <w:szCs w:val="20"/>
                <w:lang w:eastAsia="en-AU"/>
              </w:rPr>
            </w:pPr>
            <w:r w:rsidRPr="00267993">
              <w:rPr>
                <w:b/>
                <w:szCs w:val="20"/>
                <w:lang w:eastAsia="en-AU"/>
              </w:rPr>
              <w:t>Column 1</w:t>
            </w:r>
          </w:p>
          <w:p w14:paraId="4601F4C8" w14:textId="77777777" w:rsidR="0001215D" w:rsidRPr="00267993" w:rsidRDefault="0001215D" w:rsidP="00906FFC">
            <w:pPr>
              <w:spacing w:before="40" w:after="40"/>
              <w:rPr>
                <w:b/>
                <w:szCs w:val="20"/>
                <w:lang w:eastAsia="en-AU"/>
              </w:rPr>
            </w:pPr>
            <w:r w:rsidRPr="00267993">
              <w:rPr>
                <w:b/>
                <w:szCs w:val="20"/>
                <w:lang w:eastAsia="en-AU"/>
              </w:rPr>
              <w:t>LGIP development category</w:t>
            </w:r>
          </w:p>
        </w:tc>
        <w:tc>
          <w:tcPr>
            <w:tcW w:w="2332" w:type="dxa"/>
            <w:tcBorders>
              <w:top w:val="single" w:sz="4" w:space="0" w:color="BFBFBF"/>
            </w:tcBorders>
          </w:tcPr>
          <w:p w14:paraId="541874B0" w14:textId="77777777" w:rsidR="0001215D" w:rsidRPr="00267993" w:rsidRDefault="0001215D" w:rsidP="00906FFC">
            <w:pPr>
              <w:numPr>
                <w:ilvl w:val="4"/>
                <w:numId w:val="48"/>
              </w:numPr>
              <w:spacing w:before="40" w:after="40"/>
              <w:rPr>
                <w:b/>
                <w:szCs w:val="20"/>
                <w:lang w:eastAsia="en-AU"/>
              </w:rPr>
            </w:pPr>
            <w:r w:rsidRPr="00267993">
              <w:rPr>
                <w:b/>
                <w:szCs w:val="20"/>
                <w:lang w:eastAsia="en-AU"/>
              </w:rPr>
              <w:t>Column 2</w:t>
            </w:r>
          </w:p>
          <w:p w14:paraId="49415EE6" w14:textId="77777777" w:rsidR="0001215D" w:rsidRPr="00267993" w:rsidRDefault="0001215D" w:rsidP="00906FFC">
            <w:pPr>
              <w:numPr>
                <w:ilvl w:val="4"/>
                <w:numId w:val="48"/>
              </w:numPr>
              <w:spacing w:before="40" w:after="40"/>
              <w:rPr>
                <w:b/>
                <w:szCs w:val="20"/>
                <w:lang w:eastAsia="en-AU"/>
              </w:rPr>
            </w:pPr>
            <w:r w:rsidRPr="00267993">
              <w:rPr>
                <w:b/>
                <w:szCs w:val="20"/>
                <w:lang w:eastAsia="en-AU"/>
              </w:rPr>
              <w:t>LGIP development type</w:t>
            </w:r>
          </w:p>
        </w:tc>
        <w:tc>
          <w:tcPr>
            <w:tcW w:w="4196" w:type="dxa"/>
            <w:tcBorders>
              <w:top w:val="single" w:sz="4" w:space="0" w:color="BFBFBF"/>
            </w:tcBorders>
          </w:tcPr>
          <w:p w14:paraId="6BE28B06" w14:textId="77777777" w:rsidR="0001215D" w:rsidRPr="00267993" w:rsidRDefault="0001215D" w:rsidP="00906FFC">
            <w:pPr>
              <w:numPr>
                <w:ilvl w:val="4"/>
                <w:numId w:val="48"/>
              </w:numPr>
              <w:spacing w:before="40" w:after="40"/>
              <w:rPr>
                <w:b/>
                <w:szCs w:val="20"/>
                <w:lang w:eastAsia="en-AU"/>
              </w:rPr>
            </w:pPr>
            <w:r w:rsidRPr="00267993">
              <w:rPr>
                <w:b/>
                <w:szCs w:val="20"/>
                <w:lang w:eastAsia="en-AU"/>
              </w:rPr>
              <w:t>Column 3</w:t>
            </w:r>
          </w:p>
          <w:p w14:paraId="6CFC4D7A" w14:textId="77777777" w:rsidR="0001215D" w:rsidRPr="00267993" w:rsidRDefault="0001215D" w:rsidP="00906FFC">
            <w:pPr>
              <w:numPr>
                <w:ilvl w:val="4"/>
                <w:numId w:val="48"/>
              </w:numPr>
              <w:spacing w:before="40" w:after="40"/>
              <w:rPr>
                <w:b/>
                <w:szCs w:val="20"/>
                <w:lang w:eastAsia="en-AU"/>
              </w:rPr>
            </w:pPr>
            <w:r w:rsidRPr="00267993">
              <w:rPr>
                <w:b/>
                <w:szCs w:val="20"/>
                <w:lang w:eastAsia="en-AU"/>
              </w:rPr>
              <w:t>Uses</w:t>
            </w:r>
          </w:p>
        </w:tc>
      </w:tr>
      <w:tr w:rsidR="0001215D" w:rsidRPr="00267993" w14:paraId="146FE6CC" w14:textId="77777777" w:rsidTr="00906FFC">
        <w:tc>
          <w:tcPr>
            <w:tcW w:w="2346" w:type="dxa"/>
            <w:vMerge w:val="restart"/>
          </w:tcPr>
          <w:p w14:paraId="63398DC5" w14:textId="77777777" w:rsidR="0001215D" w:rsidRPr="00267993" w:rsidRDefault="0001215D" w:rsidP="00906FFC">
            <w:pPr>
              <w:numPr>
                <w:ilvl w:val="4"/>
                <w:numId w:val="48"/>
              </w:numPr>
              <w:spacing w:before="40" w:after="40"/>
              <w:rPr>
                <w:szCs w:val="20"/>
                <w:lang w:eastAsia="en-AU"/>
              </w:rPr>
            </w:pPr>
            <w:r w:rsidRPr="00267993">
              <w:rPr>
                <w:szCs w:val="20"/>
                <w:lang w:eastAsia="en-AU"/>
              </w:rPr>
              <w:t>Residential development</w:t>
            </w:r>
          </w:p>
        </w:tc>
        <w:tc>
          <w:tcPr>
            <w:tcW w:w="2332" w:type="dxa"/>
          </w:tcPr>
          <w:p w14:paraId="3200B5B4" w14:textId="77777777" w:rsidR="0001215D" w:rsidRPr="00267993" w:rsidRDefault="0001215D" w:rsidP="00906FFC">
            <w:pPr>
              <w:numPr>
                <w:ilvl w:val="4"/>
                <w:numId w:val="48"/>
              </w:numPr>
              <w:spacing w:before="40" w:after="40"/>
              <w:rPr>
                <w:szCs w:val="20"/>
                <w:lang w:eastAsia="en-AU"/>
              </w:rPr>
            </w:pPr>
            <w:r w:rsidRPr="00267993">
              <w:rPr>
                <w:szCs w:val="20"/>
                <w:lang w:eastAsia="en-AU"/>
              </w:rPr>
              <w:t>Attached Dwelling</w:t>
            </w:r>
          </w:p>
        </w:tc>
        <w:tc>
          <w:tcPr>
            <w:tcW w:w="4196" w:type="dxa"/>
          </w:tcPr>
          <w:p w14:paraId="60478CE3" w14:textId="77777777" w:rsidR="0001215D" w:rsidRPr="00267993" w:rsidRDefault="0001215D" w:rsidP="00906FFC">
            <w:pPr>
              <w:numPr>
                <w:ilvl w:val="4"/>
                <w:numId w:val="48"/>
              </w:numPr>
              <w:spacing w:before="40" w:after="40"/>
              <w:rPr>
                <w:szCs w:val="20"/>
                <w:lang w:eastAsia="en-AU"/>
              </w:rPr>
            </w:pPr>
            <w:r w:rsidRPr="00267993">
              <w:rPr>
                <w:szCs w:val="20"/>
                <w:lang w:eastAsia="en-AU"/>
              </w:rPr>
              <w:t>Caretaker's accommodation</w:t>
            </w:r>
          </w:p>
          <w:p w14:paraId="33F4B9C8" w14:textId="77777777" w:rsidR="0001215D" w:rsidRPr="00267993" w:rsidRDefault="0001215D" w:rsidP="00906FFC">
            <w:pPr>
              <w:numPr>
                <w:ilvl w:val="4"/>
                <w:numId w:val="48"/>
              </w:numPr>
              <w:spacing w:before="40" w:after="40"/>
              <w:rPr>
                <w:szCs w:val="20"/>
                <w:lang w:eastAsia="en-AU"/>
              </w:rPr>
            </w:pPr>
            <w:r w:rsidRPr="00267993">
              <w:rPr>
                <w:szCs w:val="20"/>
                <w:lang w:eastAsia="en-AU"/>
              </w:rPr>
              <w:t>Dual occupancy</w:t>
            </w:r>
          </w:p>
          <w:p w14:paraId="4E87F4EA" w14:textId="77777777" w:rsidR="0001215D" w:rsidRPr="00267993" w:rsidRDefault="0001215D" w:rsidP="00906FFC">
            <w:pPr>
              <w:numPr>
                <w:ilvl w:val="4"/>
                <w:numId w:val="48"/>
              </w:numPr>
              <w:spacing w:before="40" w:after="40"/>
              <w:rPr>
                <w:szCs w:val="20"/>
                <w:lang w:eastAsia="en-AU"/>
              </w:rPr>
            </w:pPr>
            <w:r w:rsidRPr="00267993">
              <w:rPr>
                <w:szCs w:val="20"/>
                <w:lang w:eastAsia="en-AU"/>
              </w:rPr>
              <w:t>Dwelling unit</w:t>
            </w:r>
          </w:p>
          <w:p w14:paraId="50CB84E1" w14:textId="77777777" w:rsidR="0001215D" w:rsidRPr="00267993" w:rsidRDefault="0001215D" w:rsidP="00906FFC">
            <w:pPr>
              <w:numPr>
                <w:ilvl w:val="4"/>
                <w:numId w:val="48"/>
              </w:numPr>
              <w:spacing w:before="40" w:after="40"/>
              <w:rPr>
                <w:szCs w:val="20"/>
                <w:lang w:eastAsia="en-AU"/>
              </w:rPr>
            </w:pPr>
            <w:r w:rsidRPr="00267993">
              <w:rPr>
                <w:szCs w:val="20"/>
                <w:lang w:eastAsia="en-AU"/>
              </w:rPr>
              <w:t>Multiple dwelling</w:t>
            </w:r>
          </w:p>
          <w:p w14:paraId="2AB59DB5" w14:textId="77777777" w:rsidR="0001215D" w:rsidRPr="00267993" w:rsidRDefault="0001215D" w:rsidP="00906FFC">
            <w:pPr>
              <w:numPr>
                <w:ilvl w:val="4"/>
                <w:numId w:val="48"/>
              </w:numPr>
              <w:spacing w:before="40" w:after="40"/>
              <w:rPr>
                <w:szCs w:val="20"/>
                <w:lang w:eastAsia="en-AU"/>
              </w:rPr>
            </w:pPr>
            <w:r w:rsidRPr="00267993">
              <w:rPr>
                <w:szCs w:val="20"/>
                <w:lang w:eastAsia="en-AU"/>
              </w:rPr>
              <w:t>Retirement facility</w:t>
            </w:r>
          </w:p>
        </w:tc>
      </w:tr>
      <w:tr w:rsidR="0001215D" w:rsidRPr="00267993" w14:paraId="24B976E5" w14:textId="77777777" w:rsidTr="00906FFC">
        <w:tc>
          <w:tcPr>
            <w:tcW w:w="2346" w:type="dxa"/>
            <w:vMerge/>
          </w:tcPr>
          <w:p w14:paraId="23F5E2DF" w14:textId="77777777" w:rsidR="0001215D" w:rsidRPr="00267993" w:rsidRDefault="0001215D" w:rsidP="00906FFC">
            <w:pPr>
              <w:numPr>
                <w:ilvl w:val="4"/>
                <w:numId w:val="48"/>
              </w:numPr>
              <w:spacing w:before="40" w:after="40"/>
              <w:rPr>
                <w:szCs w:val="20"/>
                <w:lang w:eastAsia="en-AU"/>
              </w:rPr>
            </w:pPr>
          </w:p>
        </w:tc>
        <w:tc>
          <w:tcPr>
            <w:tcW w:w="2332" w:type="dxa"/>
          </w:tcPr>
          <w:p w14:paraId="2B0D58C8" w14:textId="77777777" w:rsidR="0001215D" w:rsidRPr="00267993" w:rsidRDefault="0001215D" w:rsidP="00906FFC">
            <w:pPr>
              <w:numPr>
                <w:ilvl w:val="4"/>
                <w:numId w:val="48"/>
              </w:numPr>
              <w:spacing w:before="40" w:after="40"/>
              <w:rPr>
                <w:szCs w:val="20"/>
                <w:lang w:eastAsia="en-AU"/>
              </w:rPr>
            </w:pPr>
            <w:r w:rsidRPr="00267993">
              <w:rPr>
                <w:szCs w:val="20"/>
                <w:lang w:eastAsia="en-AU"/>
              </w:rPr>
              <w:t>Detached Dwelling</w:t>
            </w:r>
          </w:p>
        </w:tc>
        <w:tc>
          <w:tcPr>
            <w:tcW w:w="4196" w:type="dxa"/>
          </w:tcPr>
          <w:p w14:paraId="3A13CD58" w14:textId="77777777" w:rsidR="0001215D" w:rsidRPr="00267993" w:rsidRDefault="0001215D" w:rsidP="00906FFC">
            <w:pPr>
              <w:numPr>
                <w:ilvl w:val="4"/>
                <w:numId w:val="48"/>
              </w:numPr>
              <w:spacing w:before="40" w:after="40"/>
              <w:rPr>
                <w:color w:val="FF0000"/>
                <w:szCs w:val="20"/>
                <w:lang w:eastAsia="en-AU"/>
              </w:rPr>
            </w:pPr>
            <w:r w:rsidRPr="00267993">
              <w:rPr>
                <w:szCs w:val="20"/>
                <w:lang w:eastAsia="en-AU"/>
              </w:rPr>
              <w:t>Dwelling house</w:t>
            </w:r>
          </w:p>
        </w:tc>
      </w:tr>
      <w:tr w:rsidR="0001215D" w:rsidRPr="00267993" w14:paraId="09659C0E" w14:textId="77777777" w:rsidTr="00906FFC">
        <w:tc>
          <w:tcPr>
            <w:tcW w:w="2346" w:type="dxa"/>
            <w:vMerge w:val="restart"/>
          </w:tcPr>
          <w:p w14:paraId="7A13056E" w14:textId="77777777" w:rsidR="0001215D" w:rsidRPr="00267993" w:rsidRDefault="0001215D" w:rsidP="00906FFC">
            <w:pPr>
              <w:numPr>
                <w:ilvl w:val="4"/>
                <w:numId w:val="48"/>
              </w:numPr>
              <w:spacing w:before="40" w:after="40"/>
              <w:rPr>
                <w:szCs w:val="20"/>
                <w:lang w:eastAsia="en-AU"/>
              </w:rPr>
            </w:pPr>
            <w:r w:rsidRPr="00267993">
              <w:rPr>
                <w:szCs w:val="20"/>
                <w:lang w:eastAsia="en-AU"/>
              </w:rPr>
              <w:t>Non-residential development</w:t>
            </w:r>
          </w:p>
        </w:tc>
        <w:tc>
          <w:tcPr>
            <w:tcW w:w="2332" w:type="dxa"/>
          </w:tcPr>
          <w:p w14:paraId="46C44FC9" w14:textId="77777777" w:rsidR="0001215D" w:rsidRPr="00267993" w:rsidRDefault="0001215D" w:rsidP="00906FFC">
            <w:pPr>
              <w:numPr>
                <w:ilvl w:val="4"/>
                <w:numId w:val="48"/>
              </w:numPr>
              <w:spacing w:before="40" w:after="120"/>
              <w:rPr>
                <w:szCs w:val="20"/>
                <w:lang w:eastAsia="en-AU"/>
              </w:rPr>
            </w:pPr>
            <w:r w:rsidRPr="00267993">
              <w:rPr>
                <w:szCs w:val="20"/>
                <w:lang w:eastAsia="en-AU"/>
              </w:rPr>
              <w:t>Retail</w:t>
            </w:r>
          </w:p>
        </w:tc>
        <w:tc>
          <w:tcPr>
            <w:tcW w:w="4196" w:type="dxa"/>
          </w:tcPr>
          <w:p w14:paraId="7435B18D" w14:textId="77777777" w:rsidR="0001215D" w:rsidRPr="00267993" w:rsidRDefault="0001215D" w:rsidP="00906FFC">
            <w:pPr>
              <w:numPr>
                <w:ilvl w:val="4"/>
                <w:numId w:val="48"/>
              </w:numPr>
              <w:spacing w:before="40" w:after="40"/>
              <w:rPr>
                <w:szCs w:val="20"/>
                <w:lang w:eastAsia="en-AU"/>
              </w:rPr>
            </w:pPr>
            <w:r w:rsidRPr="00267993">
              <w:rPr>
                <w:szCs w:val="20"/>
                <w:lang w:eastAsia="en-AU"/>
              </w:rPr>
              <w:t>Adult store</w:t>
            </w:r>
          </w:p>
          <w:p w14:paraId="4AE95EC4" w14:textId="77777777" w:rsidR="0001215D" w:rsidRPr="00267993" w:rsidRDefault="0001215D" w:rsidP="00906FFC">
            <w:pPr>
              <w:numPr>
                <w:ilvl w:val="4"/>
                <w:numId w:val="48"/>
              </w:numPr>
              <w:spacing w:before="40" w:after="40"/>
              <w:rPr>
                <w:szCs w:val="20"/>
                <w:lang w:eastAsia="en-AU"/>
              </w:rPr>
            </w:pPr>
            <w:r w:rsidRPr="00267993">
              <w:rPr>
                <w:szCs w:val="20"/>
                <w:lang w:eastAsia="en-AU"/>
              </w:rPr>
              <w:t>Agricultural supplies store</w:t>
            </w:r>
          </w:p>
          <w:p w14:paraId="75E55872" w14:textId="77777777" w:rsidR="0001215D" w:rsidRPr="00267993" w:rsidRDefault="0001215D" w:rsidP="00906FFC">
            <w:pPr>
              <w:numPr>
                <w:ilvl w:val="4"/>
                <w:numId w:val="48"/>
              </w:numPr>
              <w:spacing w:before="40" w:after="40"/>
              <w:rPr>
                <w:szCs w:val="20"/>
                <w:lang w:eastAsia="en-AU"/>
              </w:rPr>
            </w:pPr>
            <w:r w:rsidRPr="00267993">
              <w:rPr>
                <w:szCs w:val="20"/>
                <w:lang w:eastAsia="en-AU"/>
              </w:rPr>
              <w:t>Bar</w:t>
            </w:r>
          </w:p>
          <w:p w14:paraId="7A7F060C" w14:textId="77777777" w:rsidR="0001215D" w:rsidRPr="00267993" w:rsidRDefault="0001215D" w:rsidP="00906FFC">
            <w:pPr>
              <w:numPr>
                <w:ilvl w:val="4"/>
                <w:numId w:val="48"/>
              </w:numPr>
              <w:spacing w:before="40" w:after="40"/>
              <w:rPr>
                <w:szCs w:val="20"/>
                <w:lang w:eastAsia="en-AU"/>
              </w:rPr>
            </w:pPr>
            <w:r w:rsidRPr="00267993">
              <w:rPr>
                <w:szCs w:val="20"/>
                <w:lang w:eastAsia="en-AU"/>
              </w:rPr>
              <w:t>Bulk landscape supplies</w:t>
            </w:r>
          </w:p>
          <w:p w14:paraId="7617E547" w14:textId="77777777" w:rsidR="0001215D" w:rsidRPr="00267993" w:rsidRDefault="0001215D" w:rsidP="00906FFC">
            <w:pPr>
              <w:numPr>
                <w:ilvl w:val="4"/>
                <w:numId w:val="48"/>
              </w:numPr>
              <w:spacing w:before="40" w:after="40"/>
              <w:rPr>
                <w:szCs w:val="20"/>
                <w:lang w:eastAsia="en-AU"/>
              </w:rPr>
            </w:pPr>
            <w:r w:rsidRPr="00267993">
              <w:rPr>
                <w:szCs w:val="20"/>
                <w:lang w:eastAsia="en-AU"/>
              </w:rPr>
              <w:t>Car wash</w:t>
            </w:r>
          </w:p>
          <w:p w14:paraId="0DC3DCCB" w14:textId="77777777" w:rsidR="0001215D" w:rsidRPr="00267993" w:rsidRDefault="0001215D" w:rsidP="00906FFC">
            <w:pPr>
              <w:numPr>
                <w:ilvl w:val="4"/>
                <w:numId w:val="48"/>
              </w:numPr>
              <w:spacing w:before="40" w:after="40"/>
              <w:rPr>
                <w:szCs w:val="20"/>
                <w:lang w:eastAsia="en-AU"/>
              </w:rPr>
            </w:pPr>
            <w:r w:rsidRPr="00267993">
              <w:rPr>
                <w:szCs w:val="20"/>
                <w:lang w:eastAsia="en-AU"/>
              </w:rPr>
              <w:t>Food and drink outlet</w:t>
            </w:r>
          </w:p>
          <w:p w14:paraId="2DF9FEEF" w14:textId="77777777" w:rsidR="0001215D" w:rsidRPr="00267993" w:rsidRDefault="0001215D" w:rsidP="00906FFC">
            <w:pPr>
              <w:numPr>
                <w:ilvl w:val="4"/>
                <w:numId w:val="48"/>
              </w:numPr>
              <w:spacing w:before="40" w:after="40"/>
              <w:rPr>
                <w:szCs w:val="20"/>
                <w:lang w:eastAsia="en-AU"/>
              </w:rPr>
            </w:pPr>
            <w:r w:rsidRPr="00267993">
              <w:rPr>
                <w:szCs w:val="20"/>
                <w:lang w:eastAsia="en-AU"/>
              </w:rPr>
              <w:t>Function facility</w:t>
            </w:r>
          </w:p>
          <w:p w14:paraId="6AB5F096" w14:textId="77777777" w:rsidR="0001215D" w:rsidRPr="00267993" w:rsidRDefault="0001215D" w:rsidP="00906FFC">
            <w:pPr>
              <w:numPr>
                <w:ilvl w:val="4"/>
                <w:numId w:val="48"/>
              </w:numPr>
              <w:spacing w:before="40" w:after="40"/>
              <w:rPr>
                <w:szCs w:val="20"/>
                <w:lang w:eastAsia="en-AU"/>
              </w:rPr>
            </w:pPr>
            <w:r w:rsidRPr="00267993">
              <w:rPr>
                <w:szCs w:val="20"/>
                <w:lang w:eastAsia="en-AU"/>
              </w:rPr>
              <w:t>Garden centre</w:t>
            </w:r>
          </w:p>
          <w:p w14:paraId="60DB9B8F" w14:textId="77777777" w:rsidR="0001215D" w:rsidRPr="00267993" w:rsidRDefault="0001215D" w:rsidP="00906FFC">
            <w:pPr>
              <w:numPr>
                <w:ilvl w:val="4"/>
                <w:numId w:val="48"/>
              </w:numPr>
              <w:spacing w:before="40" w:after="40"/>
              <w:rPr>
                <w:szCs w:val="20"/>
                <w:lang w:eastAsia="en-AU"/>
              </w:rPr>
            </w:pPr>
            <w:r w:rsidRPr="00267993">
              <w:rPr>
                <w:szCs w:val="20"/>
                <w:lang w:eastAsia="en-AU"/>
              </w:rPr>
              <w:t>Hardware and trade supplies</w:t>
            </w:r>
          </w:p>
          <w:p w14:paraId="63EB9A75" w14:textId="77777777" w:rsidR="0001215D" w:rsidRPr="00267993" w:rsidRDefault="0001215D" w:rsidP="00906FFC">
            <w:pPr>
              <w:numPr>
                <w:ilvl w:val="4"/>
                <w:numId w:val="48"/>
              </w:numPr>
              <w:spacing w:before="40" w:after="40"/>
              <w:rPr>
                <w:szCs w:val="20"/>
                <w:lang w:eastAsia="en-AU"/>
              </w:rPr>
            </w:pPr>
            <w:r w:rsidRPr="00267993">
              <w:rPr>
                <w:szCs w:val="20"/>
                <w:lang w:eastAsia="en-AU"/>
              </w:rPr>
              <w:t>Health care services</w:t>
            </w:r>
          </w:p>
          <w:p w14:paraId="60916EB7" w14:textId="77777777" w:rsidR="0001215D" w:rsidRPr="00267993" w:rsidRDefault="0001215D" w:rsidP="00906FFC">
            <w:pPr>
              <w:numPr>
                <w:ilvl w:val="4"/>
                <w:numId w:val="48"/>
              </w:numPr>
              <w:spacing w:before="40" w:after="40"/>
              <w:rPr>
                <w:szCs w:val="20"/>
                <w:lang w:eastAsia="en-AU"/>
              </w:rPr>
            </w:pPr>
            <w:r w:rsidRPr="00267993">
              <w:rPr>
                <w:szCs w:val="20"/>
                <w:lang w:eastAsia="en-AU"/>
              </w:rPr>
              <w:t>Hotel</w:t>
            </w:r>
          </w:p>
          <w:p w14:paraId="4651581E" w14:textId="77777777" w:rsidR="0001215D" w:rsidRPr="00267993" w:rsidRDefault="0001215D" w:rsidP="00906FFC">
            <w:pPr>
              <w:numPr>
                <w:ilvl w:val="4"/>
                <w:numId w:val="48"/>
              </w:numPr>
              <w:spacing w:before="40" w:after="40"/>
              <w:rPr>
                <w:szCs w:val="20"/>
                <w:lang w:eastAsia="en-AU"/>
              </w:rPr>
            </w:pPr>
            <w:r w:rsidRPr="00267993">
              <w:rPr>
                <w:szCs w:val="20"/>
                <w:lang w:eastAsia="en-AU"/>
              </w:rPr>
              <w:t>Indoor sport and recreation</w:t>
            </w:r>
          </w:p>
          <w:p w14:paraId="39AE577B" w14:textId="77777777" w:rsidR="0001215D" w:rsidRPr="00267993" w:rsidRDefault="0001215D" w:rsidP="00906FFC">
            <w:pPr>
              <w:numPr>
                <w:ilvl w:val="4"/>
                <w:numId w:val="48"/>
              </w:numPr>
              <w:spacing w:before="40" w:after="40"/>
              <w:rPr>
                <w:szCs w:val="20"/>
                <w:lang w:eastAsia="en-AU"/>
              </w:rPr>
            </w:pPr>
            <w:r w:rsidRPr="00267993">
              <w:rPr>
                <w:szCs w:val="20"/>
                <w:lang w:eastAsia="en-AU"/>
              </w:rPr>
              <w:t>Nightclub entertainment facility</w:t>
            </w:r>
          </w:p>
          <w:p w14:paraId="705EE8B1" w14:textId="77777777" w:rsidR="0001215D" w:rsidRPr="00267993" w:rsidRDefault="0001215D" w:rsidP="00906FFC">
            <w:pPr>
              <w:numPr>
                <w:ilvl w:val="4"/>
                <w:numId w:val="48"/>
              </w:numPr>
              <w:spacing w:before="40" w:after="40"/>
              <w:rPr>
                <w:szCs w:val="20"/>
                <w:lang w:eastAsia="en-AU"/>
              </w:rPr>
            </w:pPr>
            <w:r w:rsidRPr="00267993">
              <w:rPr>
                <w:szCs w:val="20"/>
                <w:lang w:eastAsia="en-AU"/>
              </w:rPr>
              <w:t>Outdoor sales</w:t>
            </w:r>
          </w:p>
          <w:p w14:paraId="0411B46F" w14:textId="77777777" w:rsidR="0001215D" w:rsidRPr="00267993" w:rsidRDefault="0001215D" w:rsidP="00906FFC">
            <w:pPr>
              <w:numPr>
                <w:ilvl w:val="4"/>
                <w:numId w:val="48"/>
              </w:numPr>
              <w:spacing w:before="40" w:after="40"/>
              <w:rPr>
                <w:szCs w:val="20"/>
                <w:lang w:eastAsia="en-AU"/>
              </w:rPr>
            </w:pPr>
            <w:r w:rsidRPr="00267993">
              <w:rPr>
                <w:szCs w:val="20"/>
                <w:lang w:eastAsia="en-AU"/>
              </w:rPr>
              <w:t>Service station</w:t>
            </w:r>
          </w:p>
          <w:p w14:paraId="3643A99E" w14:textId="77777777" w:rsidR="0001215D" w:rsidRPr="00267993" w:rsidRDefault="0001215D" w:rsidP="00906FFC">
            <w:pPr>
              <w:numPr>
                <w:ilvl w:val="4"/>
                <w:numId w:val="48"/>
              </w:numPr>
              <w:spacing w:before="40" w:after="40"/>
              <w:rPr>
                <w:szCs w:val="20"/>
                <w:lang w:eastAsia="en-AU"/>
              </w:rPr>
            </w:pPr>
            <w:r w:rsidRPr="00267993">
              <w:rPr>
                <w:szCs w:val="20"/>
                <w:lang w:eastAsia="en-AU"/>
              </w:rPr>
              <w:lastRenderedPageBreak/>
              <w:t>Shop</w:t>
            </w:r>
          </w:p>
          <w:p w14:paraId="5CCEDB14" w14:textId="77777777" w:rsidR="0001215D" w:rsidRPr="00267993" w:rsidRDefault="0001215D" w:rsidP="00906FFC">
            <w:pPr>
              <w:numPr>
                <w:ilvl w:val="4"/>
                <w:numId w:val="48"/>
              </w:numPr>
              <w:spacing w:before="40" w:after="40"/>
              <w:rPr>
                <w:szCs w:val="20"/>
                <w:lang w:eastAsia="en-AU"/>
              </w:rPr>
            </w:pPr>
            <w:r w:rsidRPr="00267993">
              <w:rPr>
                <w:szCs w:val="20"/>
                <w:lang w:eastAsia="en-AU"/>
              </w:rPr>
              <w:t>Shopping centre</w:t>
            </w:r>
          </w:p>
          <w:p w14:paraId="06B76F74" w14:textId="77777777" w:rsidR="0001215D" w:rsidRPr="00267993" w:rsidRDefault="0001215D" w:rsidP="00906FFC">
            <w:pPr>
              <w:numPr>
                <w:ilvl w:val="4"/>
                <w:numId w:val="48"/>
              </w:numPr>
              <w:spacing w:before="40" w:after="40"/>
              <w:rPr>
                <w:szCs w:val="20"/>
                <w:lang w:eastAsia="en-AU"/>
              </w:rPr>
            </w:pPr>
            <w:r w:rsidRPr="00267993">
              <w:rPr>
                <w:szCs w:val="20"/>
                <w:lang w:eastAsia="en-AU"/>
              </w:rPr>
              <w:t>Showroom</w:t>
            </w:r>
          </w:p>
          <w:p w14:paraId="463B58CE" w14:textId="77777777" w:rsidR="0001215D" w:rsidRPr="00267993" w:rsidRDefault="0001215D" w:rsidP="00906FFC">
            <w:pPr>
              <w:numPr>
                <w:ilvl w:val="4"/>
                <w:numId w:val="48"/>
              </w:numPr>
              <w:spacing w:before="40" w:after="40"/>
              <w:rPr>
                <w:szCs w:val="20"/>
                <w:lang w:eastAsia="en-AU"/>
              </w:rPr>
            </w:pPr>
            <w:r w:rsidRPr="00267993">
              <w:rPr>
                <w:szCs w:val="20"/>
                <w:lang w:eastAsia="en-AU"/>
              </w:rPr>
              <w:t>Theatre</w:t>
            </w:r>
          </w:p>
          <w:p w14:paraId="6DCAC25B" w14:textId="77777777" w:rsidR="0001215D" w:rsidRPr="00267993" w:rsidRDefault="0001215D" w:rsidP="00906FFC">
            <w:pPr>
              <w:numPr>
                <w:ilvl w:val="4"/>
                <w:numId w:val="48"/>
              </w:numPr>
              <w:spacing w:before="40" w:after="40"/>
              <w:rPr>
                <w:szCs w:val="20"/>
                <w:lang w:eastAsia="en-AU"/>
              </w:rPr>
            </w:pPr>
            <w:r w:rsidRPr="00267993">
              <w:rPr>
                <w:szCs w:val="20"/>
                <w:lang w:eastAsia="en-AU"/>
              </w:rPr>
              <w:t>Veterinary services</w:t>
            </w:r>
          </w:p>
          <w:p w14:paraId="168F1000" w14:textId="77777777" w:rsidR="0001215D" w:rsidRPr="00267993" w:rsidRDefault="0001215D" w:rsidP="00906FFC">
            <w:pPr>
              <w:numPr>
                <w:ilvl w:val="4"/>
                <w:numId w:val="48"/>
              </w:numPr>
              <w:spacing w:before="40" w:after="40"/>
              <w:rPr>
                <w:szCs w:val="20"/>
                <w:lang w:eastAsia="en-AU"/>
              </w:rPr>
            </w:pPr>
            <w:r w:rsidRPr="00267993">
              <w:rPr>
                <w:szCs w:val="20"/>
                <w:lang w:eastAsia="en-AU"/>
              </w:rPr>
              <w:t>Wholesale nursery</w:t>
            </w:r>
          </w:p>
        </w:tc>
      </w:tr>
      <w:tr w:rsidR="0001215D" w:rsidRPr="00267993" w14:paraId="7650FC21" w14:textId="77777777" w:rsidTr="00906FFC">
        <w:tc>
          <w:tcPr>
            <w:tcW w:w="2346" w:type="dxa"/>
            <w:vMerge/>
          </w:tcPr>
          <w:p w14:paraId="1A208693" w14:textId="77777777" w:rsidR="0001215D" w:rsidRPr="00267993" w:rsidRDefault="0001215D" w:rsidP="00906FFC">
            <w:pPr>
              <w:numPr>
                <w:ilvl w:val="4"/>
                <w:numId w:val="48"/>
              </w:numPr>
              <w:spacing w:before="40" w:after="40"/>
              <w:rPr>
                <w:szCs w:val="20"/>
                <w:lang w:eastAsia="en-AU"/>
              </w:rPr>
            </w:pPr>
          </w:p>
        </w:tc>
        <w:tc>
          <w:tcPr>
            <w:tcW w:w="2332" w:type="dxa"/>
          </w:tcPr>
          <w:p w14:paraId="6CD785CC" w14:textId="77777777" w:rsidR="0001215D" w:rsidRPr="00267993" w:rsidRDefault="0001215D" w:rsidP="00906FFC">
            <w:pPr>
              <w:numPr>
                <w:ilvl w:val="4"/>
                <w:numId w:val="48"/>
              </w:numPr>
              <w:spacing w:before="40" w:after="40"/>
              <w:rPr>
                <w:szCs w:val="20"/>
                <w:lang w:eastAsia="en-AU"/>
              </w:rPr>
            </w:pPr>
            <w:r w:rsidRPr="00267993">
              <w:rPr>
                <w:szCs w:val="20"/>
                <w:lang w:eastAsia="en-AU"/>
              </w:rPr>
              <w:t>Industry</w:t>
            </w:r>
          </w:p>
        </w:tc>
        <w:tc>
          <w:tcPr>
            <w:tcW w:w="4196" w:type="dxa"/>
          </w:tcPr>
          <w:p w14:paraId="2334DF7E" w14:textId="77777777" w:rsidR="0001215D" w:rsidRPr="00267993" w:rsidRDefault="0001215D" w:rsidP="00906FFC">
            <w:pPr>
              <w:numPr>
                <w:ilvl w:val="4"/>
                <w:numId w:val="48"/>
              </w:numPr>
              <w:spacing w:before="40" w:after="40"/>
              <w:rPr>
                <w:szCs w:val="20"/>
                <w:lang w:eastAsia="en-AU"/>
              </w:rPr>
            </w:pPr>
            <w:r w:rsidRPr="00267993">
              <w:rPr>
                <w:szCs w:val="20"/>
                <w:lang w:eastAsia="en-AU"/>
              </w:rPr>
              <w:t>High impact industry</w:t>
            </w:r>
          </w:p>
          <w:p w14:paraId="3E6EAC55" w14:textId="77777777" w:rsidR="0001215D" w:rsidRPr="00267993" w:rsidRDefault="0001215D" w:rsidP="00906FFC">
            <w:pPr>
              <w:numPr>
                <w:ilvl w:val="4"/>
                <w:numId w:val="48"/>
              </w:numPr>
              <w:spacing w:before="40" w:after="40"/>
              <w:rPr>
                <w:szCs w:val="20"/>
                <w:lang w:eastAsia="en-AU"/>
              </w:rPr>
            </w:pPr>
            <w:r w:rsidRPr="00267993">
              <w:rPr>
                <w:szCs w:val="20"/>
                <w:lang w:eastAsia="en-AU"/>
              </w:rPr>
              <w:t>Low impact industry</w:t>
            </w:r>
          </w:p>
          <w:p w14:paraId="36D5FE43" w14:textId="77777777" w:rsidR="0001215D" w:rsidRPr="00267993" w:rsidRDefault="0001215D" w:rsidP="00906FFC">
            <w:pPr>
              <w:numPr>
                <w:ilvl w:val="4"/>
                <w:numId w:val="48"/>
              </w:numPr>
              <w:spacing w:before="40" w:after="40"/>
              <w:rPr>
                <w:szCs w:val="20"/>
                <w:lang w:eastAsia="en-AU"/>
              </w:rPr>
            </w:pPr>
            <w:r w:rsidRPr="00267993">
              <w:rPr>
                <w:szCs w:val="20"/>
                <w:lang w:eastAsia="en-AU"/>
              </w:rPr>
              <w:t>Major electricity infrastructure</w:t>
            </w:r>
          </w:p>
          <w:p w14:paraId="4A8831D2" w14:textId="77777777" w:rsidR="0001215D" w:rsidRPr="00267993" w:rsidRDefault="0001215D" w:rsidP="00906FFC">
            <w:pPr>
              <w:numPr>
                <w:ilvl w:val="4"/>
                <w:numId w:val="48"/>
              </w:numPr>
              <w:spacing w:before="40" w:after="40"/>
              <w:rPr>
                <w:szCs w:val="20"/>
                <w:lang w:eastAsia="en-AU"/>
              </w:rPr>
            </w:pPr>
            <w:r w:rsidRPr="00267993">
              <w:rPr>
                <w:szCs w:val="20"/>
                <w:lang w:eastAsia="en-AU"/>
              </w:rPr>
              <w:t>Marine industry</w:t>
            </w:r>
          </w:p>
          <w:p w14:paraId="65EC2B31" w14:textId="77777777" w:rsidR="0001215D" w:rsidRPr="00267993" w:rsidRDefault="0001215D" w:rsidP="00906FFC">
            <w:pPr>
              <w:numPr>
                <w:ilvl w:val="4"/>
                <w:numId w:val="48"/>
              </w:numPr>
              <w:spacing w:before="40" w:after="40"/>
              <w:rPr>
                <w:szCs w:val="20"/>
                <w:lang w:eastAsia="en-AU"/>
              </w:rPr>
            </w:pPr>
            <w:r w:rsidRPr="00267993">
              <w:rPr>
                <w:szCs w:val="20"/>
                <w:lang w:eastAsia="en-AU"/>
              </w:rPr>
              <w:t>Medium impact industry</w:t>
            </w:r>
          </w:p>
          <w:p w14:paraId="3041D1D7" w14:textId="77777777" w:rsidR="0001215D" w:rsidRPr="00267993" w:rsidRDefault="0001215D" w:rsidP="00906FFC">
            <w:pPr>
              <w:numPr>
                <w:ilvl w:val="4"/>
                <w:numId w:val="48"/>
              </w:numPr>
              <w:spacing w:before="40" w:after="40"/>
              <w:rPr>
                <w:szCs w:val="20"/>
                <w:lang w:eastAsia="en-AU"/>
              </w:rPr>
            </w:pPr>
            <w:r w:rsidRPr="00267993">
              <w:rPr>
                <w:szCs w:val="20"/>
                <w:lang w:eastAsia="en-AU"/>
              </w:rPr>
              <w:t>Port services</w:t>
            </w:r>
          </w:p>
          <w:p w14:paraId="681BF32E" w14:textId="77777777" w:rsidR="0001215D" w:rsidRPr="00267993" w:rsidRDefault="0001215D" w:rsidP="00906FFC">
            <w:pPr>
              <w:numPr>
                <w:ilvl w:val="4"/>
                <w:numId w:val="48"/>
              </w:numPr>
              <w:spacing w:before="40" w:after="40"/>
              <w:rPr>
                <w:szCs w:val="20"/>
                <w:lang w:eastAsia="en-AU"/>
              </w:rPr>
            </w:pPr>
            <w:r w:rsidRPr="00267993">
              <w:rPr>
                <w:szCs w:val="20"/>
                <w:lang w:eastAsia="en-AU"/>
              </w:rPr>
              <w:t>Renewable energy facility</w:t>
            </w:r>
          </w:p>
          <w:p w14:paraId="134D0FE5" w14:textId="77777777" w:rsidR="0001215D" w:rsidRPr="00267993" w:rsidRDefault="0001215D" w:rsidP="00906FFC">
            <w:pPr>
              <w:numPr>
                <w:ilvl w:val="4"/>
                <w:numId w:val="48"/>
              </w:numPr>
              <w:spacing w:before="40" w:after="40"/>
              <w:rPr>
                <w:szCs w:val="20"/>
                <w:lang w:eastAsia="en-AU"/>
              </w:rPr>
            </w:pPr>
            <w:r w:rsidRPr="00267993">
              <w:rPr>
                <w:szCs w:val="20"/>
                <w:lang w:eastAsia="en-AU"/>
              </w:rPr>
              <w:t>Research and technology industry</w:t>
            </w:r>
          </w:p>
          <w:p w14:paraId="0E67720D" w14:textId="77777777" w:rsidR="0001215D" w:rsidRPr="00267993" w:rsidRDefault="0001215D" w:rsidP="00906FFC">
            <w:pPr>
              <w:numPr>
                <w:ilvl w:val="4"/>
                <w:numId w:val="48"/>
              </w:numPr>
              <w:spacing w:before="40" w:after="40"/>
              <w:rPr>
                <w:szCs w:val="20"/>
                <w:lang w:eastAsia="en-AU"/>
              </w:rPr>
            </w:pPr>
            <w:r w:rsidRPr="00267993">
              <w:rPr>
                <w:szCs w:val="20"/>
                <w:lang w:eastAsia="en-AU"/>
              </w:rPr>
              <w:t>Rural industry</w:t>
            </w:r>
          </w:p>
          <w:p w14:paraId="318F167E" w14:textId="77777777" w:rsidR="0001215D" w:rsidRPr="00267993" w:rsidRDefault="0001215D" w:rsidP="00906FFC">
            <w:pPr>
              <w:numPr>
                <w:ilvl w:val="4"/>
                <w:numId w:val="48"/>
              </w:numPr>
              <w:spacing w:before="40" w:after="40"/>
              <w:rPr>
                <w:szCs w:val="20"/>
                <w:lang w:eastAsia="en-AU"/>
              </w:rPr>
            </w:pPr>
            <w:r w:rsidRPr="00267993">
              <w:rPr>
                <w:szCs w:val="20"/>
                <w:lang w:eastAsia="en-AU"/>
              </w:rPr>
              <w:t>Service industry</w:t>
            </w:r>
          </w:p>
          <w:p w14:paraId="595EBB56" w14:textId="77777777" w:rsidR="0001215D" w:rsidRPr="00267993" w:rsidRDefault="0001215D" w:rsidP="00906FFC">
            <w:pPr>
              <w:numPr>
                <w:ilvl w:val="4"/>
                <w:numId w:val="48"/>
              </w:numPr>
              <w:spacing w:before="40" w:after="40"/>
              <w:rPr>
                <w:szCs w:val="20"/>
                <w:lang w:eastAsia="en-AU"/>
              </w:rPr>
            </w:pPr>
            <w:r w:rsidRPr="00267993">
              <w:rPr>
                <w:szCs w:val="20"/>
                <w:lang w:eastAsia="en-AU"/>
              </w:rPr>
              <w:t>Special industry</w:t>
            </w:r>
          </w:p>
          <w:p w14:paraId="2245AABC" w14:textId="77777777" w:rsidR="0001215D" w:rsidRPr="00267993" w:rsidRDefault="0001215D" w:rsidP="00906FFC">
            <w:pPr>
              <w:numPr>
                <w:ilvl w:val="4"/>
                <w:numId w:val="48"/>
              </w:numPr>
              <w:spacing w:before="40" w:after="40"/>
              <w:rPr>
                <w:szCs w:val="20"/>
                <w:lang w:eastAsia="en-AU"/>
              </w:rPr>
            </w:pPr>
            <w:r w:rsidRPr="00267993">
              <w:rPr>
                <w:szCs w:val="20"/>
                <w:lang w:eastAsia="en-AU"/>
              </w:rPr>
              <w:t>Substation</w:t>
            </w:r>
          </w:p>
          <w:p w14:paraId="65B3B5A0" w14:textId="77777777" w:rsidR="0001215D" w:rsidRPr="00267993" w:rsidRDefault="0001215D" w:rsidP="00906FFC">
            <w:pPr>
              <w:numPr>
                <w:ilvl w:val="4"/>
                <w:numId w:val="48"/>
              </w:numPr>
              <w:spacing w:before="40" w:after="40"/>
              <w:rPr>
                <w:szCs w:val="20"/>
                <w:lang w:eastAsia="en-AU"/>
              </w:rPr>
            </w:pPr>
            <w:r w:rsidRPr="00267993">
              <w:rPr>
                <w:szCs w:val="20"/>
                <w:lang w:eastAsia="en-AU"/>
              </w:rPr>
              <w:t>Telecommunications facility</w:t>
            </w:r>
          </w:p>
          <w:p w14:paraId="3A4BB855" w14:textId="77777777" w:rsidR="0001215D" w:rsidRPr="00267993" w:rsidRDefault="0001215D" w:rsidP="00906FFC">
            <w:pPr>
              <w:numPr>
                <w:ilvl w:val="4"/>
                <w:numId w:val="48"/>
              </w:numPr>
              <w:spacing w:before="40" w:after="40"/>
              <w:rPr>
                <w:szCs w:val="20"/>
                <w:lang w:eastAsia="en-AU"/>
              </w:rPr>
            </w:pPr>
            <w:r w:rsidRPr="00267993">
              <w:rPr>
                <w:szCs w:val="20"/>
                <w:lang w:eastAsia="en-AU"/>
              </w:rPr>
              <w:t>Transport depot</w:t>
            </w:r>
          </w:p>
          <w:p w14:paraId="05EB5C5D" w14:textId="77777777" w:rsidR="0001215D" w:rsidRPr="00267993" w:rsidRDefault="0001215D" w:rsidP="00906FFC">
            <w:pPr>
              <w:numPr>
                <w:ilvl w:val="4"/>
                <w:numId w:val="48"/>
              </w:numPr>
              <w:spacing w:before="40" w:after="40"/>
              <w:rPr>
                <w:szCs w:val="20"/>
                <w:lang w:eastAsia="en-AU"/>
              </w:rPr>
            </w:pPr>
            <w:r w:rsidRPr="00267993">
              <w:rPr>
                <w:szCs w:val="20"/>
                <w:lang w:eastAsia="en-AU"/>
              </w:rPr>
              <w:t>Utility installation</w:t>
            </w:r>
          </w:p>
          <w:p w14:paraId="31431A34" w14:textId="77777777" w:rsidR="0001215D" w:rsidRPr="00267993" w:rsidRDefault="0001215D" w:rsidP="00906FFC">
            <w:pPr>
              <w:numPr>
                <w:ilvl w:val="4"/>
                <w:numId w:val="48"/>
              </w:numPr>
              <w:spacing w:before="40" w:after="40"/>
              <w:rPr>
                <w:szCs w:val="20"/>
                <w:lang w:eastAsia="en-AU"/>
              </w:rPr>
            </w:pPr>
            <w:r w:rsidRPr="00267993">
              <w:rPr>
                <w:szCs w:val="20"/>
                <w:lang w:eastAsia="en-AU"/>
              </w:rPr>
              <w:t>Warehouse</w:t>
            </w:r>
          </w:p>
        </w:tc>
      </w:tr>
      <w:tr w:rsidR="0001215D" w:rsidRPr="00267993" w14:paraId="437E42FF" w14:textId="77777777" w:rsidTr="00906FFC">
        <w:tc>
          <w:tcPr>
            <w:tcW w:w="2346" w:type="dxa"/>
            <w:vMerge/>
          </w:tcPr>
          <w:p w14:paraId="1BE56385" w14:textId="77777777" w:rsidR="0001215D" w:rsidRPr="00267993" w:rsidRDefault="0001215D" w:rsidP="00906FFC">
            <w:pPr>
              <w:numPr>
                <w:ilvl w:val="4"/>
                <w:numId w:val="48"/>
              </w:numPr>
              <w:spacing w:before="40" w:after="40"/>
              <w:rPr>
                <w:szCs w:val="20"/>
                <w:lang w:eastAsia="en-AU"/>
              </w:rPr>
            </w:pPr>
          </w:p>
        </w:tc>
        <w:tc>
          <w:tcPr>
            <w:tcW w:w="2332" w:type="dxa"/>
          </w:tcPr>
          <w:p w14:paraId="4A279D96" w14:textId="77777777" w:rsidR="0001215D" w:rsidRPr="00267993" w:rsidRDefault="0001215D" w:rsidP="00906FFC">
            <w:pPr>
              <w:numPr>
                <w:ilvl w:val="4"/>
                <w:numId w:val="48"/>
              </w:numPr>
              <w:spacing w:before="40" w:after="40"/>
              <w:rPr>
                <w:szCs w:val="20"/>
                <w:lang w:eastAsia="en-AU"/>
              </w:rPr>
            </w:pPr>
            <w:r w:rsidRPr="00267993">
              <w:rPr>
                <w:szCs w:val="20"/>
                <w:lang w:eastAsia="en-AU"/>
              </w:rPr>
              <w:t>Other</w:t>
            </w:r>
          </w:p>
        </w:tc>
        <w:tc>
          <w:tcPr>
            <w:tcW w:w="4196" w:type="dxa"/>
          </w:tcPr>
          <w:p w14:paraId="6CD56D23" w14:textId="77777777" w:rsidR="0001215D" w:rsidRPr="00267993" w:rsidRDefault="0001215D" w:rsidP="00906FFC">
            <w:pPr>
              <w:numPr>
                <w:ilvl w:val="4"/>
                <w:numId w:val="48"/>
              </w:numPr>
              <w:spacing w:before="40" w:after="40"/>
              <w:rPr>
                <w:szCs w:val="20"/>
                <w:lang w:eastAsia="en-AU"/>
              </w:rPr>
            </w:pPr>
            <w:r w:rsidRPr="00267993">
              <w:rPr>
                <w:szCs w:val="20"/>
                <w:lang w:eastAsia="en-AU"/>
              </w:rPr>
              <w:t>Animal husbandry</w:t>
            </w:r>
          </w:p>
          <w:p w14:paraId="52C8DC43" w14:textId="77777777" w:rsidR="0001215D" w:rsidRPr="00267993" w:rsidRDefault="0001215D" w:rsidP="00906FFC">
            <w:pPr>
              <w:numPr>
                <w:ilvl w:val="4"/>
                <w:numId w:val="48"/>
              </w:numPr>
              <w:spacing w:before="40" w:after="40"/>
              <w:rPr>
                <w:szCs w:val="20"/>
                <w:lang w:eastAsia="en-AU"/>
              </w:rPr>
            </w:pPr>
            <w:r w:rsidRPr="00267993">
              <w:rPr>
                <w:szCs w:val="20"/>
                <w:lang w:eastAsia="en-AU"/>
              </w:rPr>
              <w:t>Animal keeping</w:t>
            </w:r>
          </w:p>
          <w:p w14:paraId="7EB6DC9D" w14:textId="77777777" w:rsidR="0001215D" w:rsidRPr="00267993" w:rsidRDefault="0001215D" w:rsidP="00906FFC">
            <w:pPr>
              <w:numPr>
                <w:ilvl w:val="4"/>
                <w:numId w:val="48"/>
              </w:numPr>
              <w:spacing w:before="40" w:after="40"/>
              <w:rPr>
                <w:szCs w:val="20"/>
                <w:lang w:eastAsia="en-AU"/>
              </w:rPr>
            </w:pPr>
            <w:r w:rsidRPr="00267993">
              <w:rPr>
                <w:szCs w:val="20"/>
                <w:lang w:eastAsia="en-AU"/>
              </w:rPr>
              <w:t>Aquaculture</w:t>
            </w:r>
          </w:p>
          <w:p w14:paraId="483A70EA" w14:textId="77777777" w:rsidR="0001215D" w:rsidRPr="00267993" w:rsidRDefault="0001215D" w:rsidP="00906FFC">
            <w:pPr>
              <w:numPr>
                <w:ilvl w:val="4"/>
                <w:numId w:val="48"/>
              </w:numPr>
              <w:spacing w:before="40" w:after="40"/>
              <w:rPr>
                <w:szCs w:val="20"/>
                <w:lang w:eastAsia="en-AU"/>
              </w:rPr>
            </w:pPr>
            <w:r w:rsidRPr="00267993">
              <w:rPr>
                <w:szCs w:val="20"/>
                <w:lang w:eastAsia="en-AU"/>
              </w:rPr>
              <w:t>Air services</w:t>
            </w:r>
          </w:p>
          <w:p w14:paraId="050AA0D8" w14:textId="77777777" w:rsidR="0001215D" w:rsidRPr="00267993" w:rsidRDefault="0001215D" w:rsidP="00906FFC">
            <w:pPr>
              <w:spacing w:before="40" w:after="40"/>
              <w:rPr>
                <w:szCs w:val="20"/>
                <w:lang w:eastAsia="en-AU"/>
              </w:rPr>
            </w:pPr>
            <w:r w:rsidRPr="00267993">
              <w:rPr>
                <w:szCs w:val="20"/>
                <w:lang w:eastAsia="en-AU"/>
              </w:rPr>
              <w:t>Cemetery</w:t>
            </w:r>
          </w:p>
          <w:p w14:paraId="03C93E29" w14:textId="77777777" w:rsidR="0001215D" w:rsidRPr="00267993" w:rsidRDefault="0001215D" w:rsidP="00906FFC">
            <w:pPr>
              <w:numPr>
                <w:ilvl w:val="4"/>
                <w:numId w:val="48"/>
              </w:numPr>
              <w:spacing w:before="40" w:after="40"/>
              <w:rPr>
                <w:szCs w:val="20"/>
                <w:lang w:eastAsia="en-AU"/>
              </w:rPr>
            </w:pPr>
            <w:proofErr w:type="gramStart"/>
            <w:r w:rsidRPr="00267993">
              <w:rPr>
                <w:szCs w:val="20"/>
                <w:lang w:eastAsia="en-AU"/>
              </w:rPr>
              <w:t>Child care</w:t>
            </w:r>
            <w:proofErr w:type="gramEnd"/>
            <w:r w:rsidRPr="00267993">
              <w:rPr>
                <w:szCs w:val="20"/>
                <w:lang w:eastAsia="en-AU"/>
              </w:rPr>
              <w:t xml:space="preserve"> centre</w:t>
            </w:r>
          </w:p>
          <w:p w14:paraId="5A626D81" w14:textId="77777777" w:rsidR="0001215D" w:rsidRPr="00267993" w:rsidRDefault="0001215D" w:rsidP="00906FFC">
            <w:pPr>
              <w:numPr>
                <w:ilvl w:val="4"/>
                <w:numId w:val="48"/>
              </w:numPr>
              <w:spacing w:before="40" w:after="40"/>
              <w:rPr>
                <w:szCs w:val="20"/>
                <w:lang w:eastAsia="en-AU"/>
              </w:rPr>
            </w:pPr>
            <w:r w:rsidRPr="00267993">
              <w:rPr>
                <w:szCs w:val="20"/>
                <w:lang w:eastAsia="en-AU"/>
              </w:rPr>
              <w:t>Club</w:t>
            </w:r>
          </w:p>
          <w:p w14:paraId="0D0FDA10" w14:textId="77777777" w:rsidR="0001215D" w:rsidRPr="00267993" w:rsidRDefault="0001215D" w:rsidP="00906FFC">
            <w:pPr>
              <w:spacing w:before="40" w:after="40"/>
              <w:rPr>
                <w:szCs w:val="20"/>
                <w:lang w:eastAsia="en-AU"/>
              </w:rPr>
            </w:pPr>
            <w:r w:rsidRPr="00267993">
              <w:rPr>
                <w:szCs w:val="20"/>
                <w:lang w:eastAsia="en-AU"/>
              </w:rPr>
              <w:t>Community care centre</w:t>
            </w:r>
          </w:p>
          <w:p w14:paraId="342D5661" w14:textId="77777777" w:rsidR="0001215D" w:rsidRPr="00267993" w:rsidRDefault="0001215D" w:rsidP="00906FFC">
            <w:pPr>
              <w:numPr>
                <w:ilvl w:val="4"/>
                <w:numId w:val="48"/>
              </w:numPr>
              <w:spacing w:before="40" w:after="40"/>
              <w:rPr>
                <w:szCs w:val="20"/>
                <w:lang w:eastAsia="en-AU"/>
              </w:rPr>
            </w:pPr>
            <w:r w:rsidRPr="00267993">
              <w:rPr>
                <w:szCs w:val="20"/>
                <w:lang w:eastAsia="en-AU"/>
              </w:rPr>
              <w:t>Community residence</w:t>
            </w:r>
          </w:p>
          <w:p w14:paraId="4A57946A" w14:textId="77777777" w:rsidR="0001215D" w:rsidRPr="00267993" w:rsidRDefault="0001215D" w:rsidP="00906FFC">
            <w:pPr>
              <w:spacing w:before="40" w:after="40"/>
              <w:rPr>
                <w:szCs w:val="20"/>
                <w:lang w:eastAsia="en-AU"/>
              </w:rPr>
            </w:pPr>
            <w:r w:rsidRPr="00267993">
              <w:rPr>
                <w:szCs w:val="20"/>
                <w:lang w:eastAsia="en-AU"/>
              </w:rPr>
              <w:t>Community use</w:t>
            </w:r>
          </w:p>
          <w:p w14:paraId="1CE583CC" w14:textId="77777777" w:rsidR="0001215D" w:rsidRPr="00267993" w:rsidRDefault="0001215D" w:rsidP="00906FFC">
            <w:pPr>
              <w:numPr>
                <w:ilvl w:val="4"/>
                <w:numId w:val="48"/>
              </w:numPr>
              <w:spacing w:before="40" w:after="40"/>
              <w:rPr>
                <w:szCs w:val="20"/>
                <w:lang w:eastAsia="en-AU"/>
              </w:rPr>
            </w:pPr>
            <w:r w:rsidRPr="00267993">
              <w:rPr>
                <w:szCs w:val="20"/>
                <w:lang w:eastAsia="en-AU"/>
              </w:rPr>
              <w:t>Crematorium</w:t>
            </w:r>
          </w:p>
          <w:p w14:paraId="2BFDE20E" w14:textId="77777777" w:rsidR="0001215D" w:rsidRPr="00267993" w:rsidRDefault="0001215D" w:rsidP="00906FFC">
            <w:pPr>
              <w:numPr>
                <w:ilvl w:val="4"/>
                <w:numId w:val="48"/>
              </w:numPr>
              <w:spacing w:before="40" w:after="40"/>
              <w:rPr>
                <w:szCs w:val="20"/>
                <w:lang w:eastAsia="en-AU"/>
              </w:rPr>
            </w:pPr>
            <w:r w:rsidRPr="00267993">
              <w:rPr>
                <w:szCs w:val="20"/>
                <w:lang w:eastAsia="en-AU"/>
              </w:rPr>
              <w:t>Cropping</w:t>
            </w:r>
          </w:p>
          <w:p w14:paraId="45D60EB9" w14:textId="77777777" w:rsidR="0001215D" w:rsidRPr="00267993" w:rsidRDefault="0001215D" w:rsidP="00906FFC">
            <w:pPr>
              <w:spacing w:before="40" w:after="40"/>
              <w:rPr>
                <w:szCs w:val="20"/>
                <w:lang w:eastAsia="en-AU"/>
              </w:rPr>
            </w:pPr>
            <w:r w:rsidRPr="00267993">
              <w:rPr>
                <w:szCs w:val="20"/>
                <w:lang w:eastAsia="en-AU"/>
              </w:rPr>
              <w:t>Detention facility</w:t>
            </w:r>
          </w:p>
          <w:p w14:paraId="3FFFAEAA" w14:textId="77777777" w:rsidR="0001215D" w:rsidRPr="00267993" w:rsidRDefault="0001215D" w:rsidP="00906FFC">
            <w:pPr>
              <w:spacing w:before="40" w:after="40"/>
              <w:rPr>
                <w:szCs w:val="20"/>
                <w:lang w:eastAsia="en-AU"/>
              </w:rPr>
            </w:pPr>
            <w:r w:rsidRPr="00267993">
              <w:rPr>
                <w:szCs w:val="20"/>
                <w:lang w:eastAsia="en-AU"/>
              </w:rPr>
              <w:t>Educational establishment</w:t>
            </w:r>
          </w:p>
          <w:p w14:paraId="4EDC9955" w14:textId="77777777" w:rsidR="0001215D" w:rsidRPr="00267993" w:rsidRDefault="0001215D" w:rsidP="00906FFC">
            <w:pPr>
              <w:spacing w:before="40" w:after="40"/>
              <w:rPr>
                <w:szCs w:val="20"/>
                <w:lang w:eastAsia="en-AU"/>
              </w:rPr>
            </w:pPr>
            <w:r w:rsidRPr="00267993">
              <w:rPr>
                <w:szCs w:val="20"/>
                <w:lang w:eastAsia="en-AU"/>
              </w:rPr>
              <w:t>Emergency services</w:t>
            </w:r>
          </w:p>
          <w:p w14:paraId="7FF32918" w14:textId="77777777" w:rsidR="0001215D" w:rsidRPr="00267993" w:rsidRDefault="0001215D" w:rsidP="00906FFC">
            <w:pPr>
              <w:spacing w:before="40" w:after="40"/>
              <w:rPr>
                <w:szCs w:val="20"/>
                <w:lang w:eastAsia="en-AU"/>
              </w:rPr>
            </w:pPr>
            <w:r w:rsidRPr="00267993">
              <w:rPr>
                <w:szCs w:val="20"/>
                <w:lang w:eastAsia="en-AU"/>
              </w:rPr>
              <w:t>Environment facility</w:t>
            </w:r>
          </w:p>
          <w:p w14:paraId="2E7C680B" w14:textId="77777777" w:rsidR="0001215D" w:rsidRPr="00267993" w:rsidRDefault="0001215D" w:rsidP="00906FFC">
            <w:pPr>
              <w:numPr>
                <w:ilvl w:val="4"/>
                <w:numId w:val="48"/>
              </w:numPr>
              <w:spacing w:before="40" w:after="40"/>
              <w:rPr>
                <w:szCs w:val="20"/>
                <w:lang w:eastAsia="en-AU"/>
              </w:rPr>
            </w:pPr>
            <w:r w:rsidRPr="00267993">
              <w:rPr>
                <w:szCs w:val="20"/>
                <w:lang w:eastAsia="en-AU"/>
              </w:rPr>
              <w:t>Extractive industry</w:t>
            </w:r>
          </w:p>
          <w:p w14:paraId="75B03E3E" w14:textId="77777777" w:rsidR="0001215D" w:rsidRPr="00267993" w:rsidRDefault="0001215D" w:rsidP="00906FFC">
            <w:pPr>
              <w:numPr>
                <w:ilvl w:val="4"/>
                <w:numId w:val="48"/>
              </w:numPr>
              <w:spacing w:before="40" w:after="40"/>
              <w:rPr>
                <w:szCs w:val="20"/>
                <w:lang w:eastAsia="en-AU"/>
              </w:rPr>
            </w:pPr>
            <w:r w:rsidRPr="00267993">
              <w:rPr>
                <w:szCs w:val="20"/>
                <w:lang w:eastAsia="en-AU"/>
              </w:rPr>
              <w:t>Function facility</w:t>
            </w:r>
          </w:p>
          <w:p w14:paraId="0550BEF9" w14:textId="77777777" w:rsidR="0001215D" w:rsidRPr="00267993" w:rsidRDefault="0001215D" w:rsidP="00906FFC">
            <w:pPr>
              <w:numPr>
                <w:ilvl w:val="4"/>
                <w:numId w:val="48"/>
              </w:numPr>
              <w:spacing w:before="40" w:after="40"/>
              <w:rPr>
                <w:szCs w:val="20"/>
                <w:lang w:eastAsia="en-AU"/>
              </w:rPr>
            </w:pPr>
            <w:r w:rsidRPr="00267993">
              <w:rPr>
                <w:szCs w:val="20"/>
                <w:lang w:eastAsia="en-AU"/>
              </w:rPr>
              <w:t>Funeral parlour</w:t>
            </w:r>
          </w:p>
          <w:p w14:paraId="05BB000C" w14:textId="77777777" w:rsidR="0001215D" w:rsidRPr="00267993" w:rsidRDefault="0001215D" w:rsidP="00906FFC">
            <w:pPr>
              <w:numPr>
                <w:ilvl w:val="4"/>
                <w:numId w:val="48"/>
              </w:numPr>
              <w:spacing w:before="40" w:after="40"/>
              <w:rPr>
                <w:szCs w:val="20"/>
                <w:lang w:eastAsia="en-AU"/>
              </w:rPr>
            </w:pPr>
            <w:r w:rsidRPr="00267993">
              <w:rPr>
                <w:szCs w:val="20"/>
                <w:lang w:eastAsia="en-AU"/>
              </w:rPr>
              <w:t>Health care services</w:t>
            </w:r>
          </w:p>
          <w:p w14:paraId="71FD7890" w14:textId="77777777" w:rsidR="0001215D" w:rsidRPr="00267993" w:rsidRDefault="0001215D" w:rsidP="00906FFC">
            <w:pPr>
              <w:numPr>
                <w:ilvl w:val="4"/>
                <w:numId w:val="48"/>
              </w:numPr>
              <w:spacing w:before="40" w:after="40"/>
              <w:rPr>
                <w:szCs w:val="20"/>
                <w:lang w:eastAsia="en-AU"/>
              </w:rPr>
            </w:pPr>
            <w:r w:rsidRPr="00267993">
              <w:rPr>
                <w:szCs w:val="20"/>
                <w:lang w:eastAsia="en-AU"/>
              </w:rPr>
              <w:t>Home based business</w:t>
            </w:r>
          </w:p>
          <w:p w14:paraId="240732F6" w14:textId="77777777" w:rsidR="0001215D" w:rsidRPr="00267993" w:rsidRDefault="0001215D" w:rsidP="00906FFC">
            <w:pPr>
              <w:spacing w:before="40" w:after="40"/>
              <w:rPr>
                <w:szCs w:val="20"/>
                <w:lang w:eastAsia="en-AU"/>
              </w:rPr>
            </w:pPr>
            <w:r w:rsidRPr="00267993">
              <w:rPr>
                <w:szCs w:val="20"/>
                <w:lang w:eastAsia="en-AU"/>
              </w:rPr>
              <w:lastRenderedPageBreak/>
              <w:t>Hospital</w:t>
            </w:r>
          </w:p>
          <w:p w14:paraId="433ACA94" w14:textId="77777777" w:rsidR="0001215D" w:rsidRPr="00267993" w:rsidRDefault="0001215D" w:rsidP="00906FFC">
            <w:pPr>
              <w:spacing w:before="40" w:after="40"/>
              <w:rPr>
                <w:szCs w:val="20"/>
                <w:lang w:eastAsia="en-AU"/>
              </w:rPr>
            </w:pPr>
            <w:r w:rsidRPr="00267993">
              <w:rPr>
                <w:szCs w:val="20"/>
                <w:lang w:eastAsia="en-AU"/>
              </w:rPr>
              <w:t>Indoor sport and recreation</w:t>
            </w:r>
          </w:p>
          <w:p w14:paraId="417A66FB" w14:textId="77777777" w:rsidR="0001215D" w:rsidRPr="00267993" w:rsidRDefault="0001215D" w:rsidP="00906FFC">
            <w:pPr>
              <w:numPr>
                <w:ilvl w:val="4"/>
                <w:numId w:val="48"/>
              </w:numPr>
              <w:spacing w:before="40" w:after="40"/>
              <w:rPr>
                <w:szCs w:val="20"/>
                <w:lang w:eastAsia="en-AU"/>
              </w:rPr>
            </w:pPr>
            <w:r w:rsidRPr="00267993">
              <w:rPr>
                <w:szCs w:val="20"/>
                <w:lang w:eastAsia="en-AU"/>
              </w:rPr>
              <w:t>Intensive animal industry</w:t>
            </w:r>
          </w:p>
          <w:p w14:paraId="0FCD9583" w14:textId="77777777" w:rsidR="0001215D" w:rsidRPr="00267993" w:rsidRDefault="0001215D" w:rsidP="00906FFC">
            <w:pPr>
              <w:numPr>
                <w:ilvl w:val="4"/>
                <w:numId w:val="48"/>
              </w:numPr>
              <w:spacing w:before="40" w:after="40"/>
              <w:rPr>
                <w:szCs w:val="20"/>
                <w:lang w:eastAsia="en-AU"/>
              </w:rPr>
            </w:pPr>
            <w:r w:rsidRPr="00267993">
              <w:rPr>
                <w:szCs w:val="20"/>
                <w:lang w:eastAsia="en-AU"/>
              </w:rPr>
              <w:t>Intensive horticulture</w:t>
            </w:r>
          </w:p>
          <w:p w14:paraId="5CED6C66" w14:textId="77777777" w:rsidR="0001215D" w:rsidRPr="00267993" w:rsidRDefault="0001215D" w:rsidP="00906FFC">
            <w:pPr>
              <w:spacing w:before="40" w:after="40"/>
              <w:rPr>
                <w:szCs w:val="20"/>
                <w:lang w:eastAsia="en-AU"/>
              </w:rPr>
            </w:pPr>
            <w:r w:rsidRPr="00267993">
              <w:rPr>
                <w:szCs w:val="20"/>
                <w:lang w:eastAsia="en-AU"/>
              </w:rPr>
              <w:t>Landing</w:t>
            </w:r>
          </w:p>
          <w:p w14:paraId="1B646C89" w14:textId="77777777" w:rsidR="0001215D" w:rsidRPr="00267993" w:rsidRDefault="0001215D" w:rsidP="00906FFC">
            <w:pPr>
              <w:spacing w:before="40" w:after="40"/>
              <w:rPr>
                <w:szCs w:val="20"/>
                <w:lang w:eastAsia="en-AU"/>
              </w:rPr>
            </w:pPr>
            <w:r w:rsidRPr="00267993">
              <w:rPr>
                <w:szCs w:val="20"/>
                <w:lang w:eastAsia="en-AU"/>
              </w:rPr>
              <w:t xml:space="preserve">Major sport, </w:t>
            </w:r>
            <w:proofErr w:type="gramStart"/>
            <w:r w:rsidRPr="00267993">
              <w:rPr>
                <w:szCs w:val="20"/>
                <w:lang w:eastAsia="en-AU"/>
              </w:rPr>
              <w:t>recreation</w:t>
            </w:r>
            <w:proofErr w:type="gramEnd"/>
            <w:r w:rsidRPr="00267993">
              <w:rPr>
                <w:szCs w:val="20"/>
                <w:lang w:eastAsia="en-AU"/>
              </w:rPr>
              <w:t xml:space="preserve"> and entertainment facility</w:t>
            </w:r>
          </w:p>
          <w:p w14:paraId="76A47153" w14:textId="77777777" w:rsidR="0001215D" w:rsidRPr="00267993" w:rsidRDefault="0001215D" w:rsidP="00906FFC">
            <w:pPr>
              <w:numPr>
                <w:ilvl w:val="4"/>
                <w:numId w:val="48"/>
              </w:numPr>
              <w:spacing w:before="40" w:after="40"/>
              <w:rPr>
                <w:szCs w:val="20"/>
                <w:lang w:eastAsia="en-AU"/>
              </w:rPr>
            </w:pPr>
            <w:r w:rsidRPr="00267993">
              <w:rPr>
                <w:szCs w:val="20"/>
                <w:lang w:eastAsia="en-AU"/>
              </w:rPr>
              <w:t>Market</w:t>
            </w:r>
          </w:p>
          <w:p w14:paraId="1D9C67C7" w14:textId="77777777" w:rsidR="0001215D" w:rsidRPr="00267993" w:rsidRDefault="0001215D" w:rsidP="00906FFC">
            <w:pPr>
              <w:numPr>
                <w:ilvl w:val="4"/>
                <w:numId w:val="48"/>
              </w:numPr>
              <w:spacing w:before="40" w:after="40"/>
              <w:rPr>
                <w:szCs w:val="20"/>
                <w:lang w:eastAsia="en-AU"/>
              </w:rPr>
            </w:pPr>
            <w:r w:rsidRPr="00267993">
              <w:rPr>
                <w:szCs w:val="20"/>
                <w:lang w:eastAsia="en-AU"/>
              </w:rPr>
              <w:t>Motor sport facility</w:t>
            </w:r>
          </w:p>
          <w:p w14:paraId="1446030E" w14:textId="77777777" w:rsidR="0001215D" w:rsidRPr="00267993" w:rsidRDefault="0001215D" w:rsidP="00906FFC">
            <w:pPr>
              <w:numPr>
                <w:ilvl w:val="4"/>
                <w:numId w:val="48"/>
              </w:numPr>
              <w:spacing w:before="40" w:after="40"/>
              <w:rPr>
                <w:szCs w:val="20"/>
                <w:lang w:eastAsia="en-AU"/>
              </w:rPr>
            </w:pPr>
            <w:r w:rsidRPr="00267993">
              <w:rPr>
                <w:szCs w:val="20"/>
                <w:lang w:eastAsia="en-AU"/>
              </w:rPr>
              <w:t>Natural-based tourism</w:t>
            </w:r>
          </w:p>
          <w:p w14:paraId="5CEFE7AE" w14:textId="77777777" w:rsidR="0001215D" w:rsidRPr="00267993" w:rsidRDefault="0001215D" w:rsidP="00906FFC">
            <w:pPr>
              <w:numPr>
                <w:ilvl w:val="4"/>
                <w:numId w:val="48"/>
              </w:numPr>
              <w:spacing w:before="40" w:after="40"/>
              <w:rPr>
                <w:szCs w:val="20"/>
                <w:lang w:eastAsia="en-AU"/>
              </w:rPr>
            </w:pPr>
            <w:r w:rsidRPr="00267993">
              <w:rPr>
                <w:szCs w:val="20"/>
                <w:lang w:eastAsia="en-AU"/>
              </w:rPr>
              <w:t>Non-resident workforce accommodation</w:t>
            </w:r>
          </w:p>
          <w:p w14:paraId="7A97F5DE" w14:textId="77777777" w:rsidR="0001215D" w:rsidRPr="00267993" w:rsidRDefault="0001215D" w:rsidP="00906FFC">
            <w:pPr>
              <w:numPr>
                <w:ilvl w:val="4"/>
                <w:numId w:val="48"/>
              </w:numPr>
              <w:spacing w:before="40" w:after="40"/>
              <w:rPr>
                <w:szCs w:val="20"/>
                <w:lang w:eastAsia="en-AU"/>
              </w:rPr>
            </w:pPr>
            <w:r w:rsidRPr="00267993">
              <w:rPr>
                <w:szCs w:val="20"/>
                <w:lang w:eastAsia="en-AU"/>
              </w:rPr>
              <w:t>Office</w:t>
            </w:r>
          </w:p>
          <w:p w14:paraId="32C048ED" w14:textId="77777777" w:rsidR="0001215D" w:rsidRPr="00267993" w:rsidRDefault="0001215D" w:rsidP="00906FFC">
            <w:pPr>
              <w:spacing w:before="40" w:after="40"/>
              <w:rPr>
                <w:szCs w:val="20"/>
                <w:lang w:eastAsia="en-AU"/>
              </w:rPr>
            </w:pPr>
            <w:r w:rsidRPr="00267993">
              <w:rPr>
                <w:szCs w:val="20"/>
                <w:lang w:eastAsia="en-AU"/>
              </w:rPr>
              <w:t>Outdoor sport and recreation</w:t>
            </w:r>
          </w:p>
          <w:p w14:paraId="15BA6891" w14:textId="77777777" w:rsidR="0001215D" w:rsidRPr="00267993" w:rsidRDefault="0001215D" w:rsidP="00906FFC">
            <w:pPr>
              <w:numPr>
                <w:ilvl w:val="4"/>
                <w:numId w:val="48"/>
              </w:numPr>
              <w:spacing w:before="40" w:after="40"/>
              <w:rPr>
                <w:szCs w:val="20"/>
                <w:lang w:eastAsia="en-AU"/>
              </w:rPr>
            </w:pPr>
            <w:r w:rsidRPr="00267993">
              <w:rPr>
                <w:szCs w:val="20"/>
                <w:lang w:eastAsia="en-AU"/>
              </w:rPr>
              <w:t>Outstation</w:t>
            </w:r>
          </w:p>
          <w:p w14:paraId="2B4A4C8F" w14:textId="77777777" w:rsidR="0001215D" w:rsidRPr="00267993" w:rsidRDefault="0001215D" w:rsidP="00906FFC">
            <w:pPr>
              <w:spacing w:before="40" w:after="40"/>
              <w:rPr>
                <w:szCs w:val="20"/>
                <w:lang w:eastAsia="en-AU"/>
              </w:rPr>
            </w:pPr>
            <w:r w:rsidRPr="00267993">
              <w:rPr>
                <w:szCs w:val="20"/>
                <w:lang w:eastAsia="en-AU"/>
              </w:rPr>
              <w:t>Park</w:t>
            </w:r>
          </w:p>
          <w:p w14:paraId="5C67C12C" w14:textId="77777777" w:rsidR="0001215D" w:rsidRPr="00267993" w:rsidRDefault="0001215D" w:rsidP="00906FFC">
            <w:pPr>
              <w:numPr>
                <w:ilvl w:val="4"/>
                <w:numId w:val="48"/>
              </w:numPr>
              <w:spacing w:before="40" w:after="40"/>
              <w:rPr>
                <w:szCs w:val="20"/>
                <w:lang w:eastAsia="en-AU"/>
              </w:rPr>
            </w:pPr>
            <w:r w:rsidRPr="00267993">
              <w:rPr>
                <w:szCs w:val="20"/>
                <w:lang w:eastAsia="en-AU"/>
              </w:rPr>
              <w:t>Parking station</w:t>
            </w:r>
          </w:p>
          <w:p w14:paraId="136A89CE" w14:textId="77777777" w:rsidR="0001215D" w:rsidRPr="00267993" w:rsidRDefault="0001215D" w:rsidP="00906FFC">
            <w:pPr>
              <w:numPr>
                <w:ilvl w:val="4"/>
                <w:numId w:val="48"/>
              </w:numPr>
              <w:spacing w:before="40" w:after="40"/>
              <w:rPr>
                <w:szCs w:val="20"/>
                <w:lang w:eastAsia="en-AU"/>
              </w:rPr>
            </w:pPr>
            <w:r w:rsidRPr="00267993">
              <w:rPr>
                <w:szCs w:val="20"/>
                <w:lang w:eastAsia="en-AU"/>
              </w:rPr>
              <w:t>Permanent plantations</w:t>
            </w:r>
          </w:p>
          <w:p w14:paraId="79356EFC" w14:textId="77777777" w:rsidR="0001215D" w:rsidRPr="00267993" w:rsidRDefault="0001215D" w:rsidP="00906FFC">
            <w:pPr>
              <w:numPr>
                <w:ilvl w:val="4"/>
                <w:numId w:val="48"/>
              </w:numPr>
              <w:spacing w:before="40" w:after="40"/>
              <w:rPr>
                <w:szCs w:val="20"/>
                <w:lang w:eastAsia="en-AU"/>
              </w:rPr>
            </w:pPr>
            <w:r w:rsidRPr="00267993">
              <w:rPr>
                <w:szCs w:val="20"/>
                <w:lang w:eastAsia="en-AU"/>
              </w:rPr>
              <w:t>Place of worship</w:t>
            </w:r>
          </w:p>
          <w:p w14:paraId="11EFC0DF" w14:textId="77777777" w:rsidR="0001215D" w:rsidRPr="00267993" w:rsidRDefault="0001215D" w:rsidP="00906FFC">
            <w:pPr>
              <w:numPr>
                <w:ilvl w:val="4"/>
                <w:numId w:val="48"/>
              </w:numPr>
              <w:spacing w:before="40" w:after="40"/>
              <w:rPr>
                <w:szCs w:val="20"/>
                <w:lang w:eastAsia="en-AU"/>
              </w:rPr>
            </w:pPr>
            <w:r w:rsidRPr="00267993">
              <w:rPr>
                <w:szCs w:val="20"/>
                <w:lang w:eastAsia="en-AU"/>
              </w:rPr>
              <w:t>Relocatable home park</w:t>
            </w:r>
          </w:p>
          <w:p w14:paraId="35C6E049" w14:textId="77777777" w:rsidR="0001215D" w:rsidRPr="00267993" w:rsidRDefault="0001215D" w:rsidP="00906FFC">
            <w:pPr>
              <w:numPr>
                <w:ilvl w:val="4"/>
                <w:numId w:val="48"/>
              </w:numPr>
              <w:spacing w:before="40" w:after="40"/>
              <w:rPr>
                <w:szCs w:val="20"/>
                <w:lang w:eastAsia="en-AU"/>
              </w:rPr>
            </w:pPr>
            <w:r w:rsidRPr="00267993">
              <w:rPr>
                <w:szCs w:val="20"/>
                <w:lang w:eastAsia="en-AU"/>
              </w:rPr>
              <w:t>Residential care facility</w:t>
            </w:r>
          </w:p>
          <w:p w14:paraId="29972FFB" w14:textId="77777777" w:rsidR="0001215D" w:rsidRPr="00267993" w:rsidRDefault="0001215D" w:rsidP="00906FFC">
            <w:pPr>
              <w:numPr>
                <w:ilvl w:val="4"/>
                <w:numId w:val="48"/>
              </w:numPr>
              <w:spacing w:before="40" w:after="40"/>
              <w:rPr>
                <w:szCs w:val="20"/>
                <w:lang w:eastAsia="en-AU"/>
              </w:rPr>
            </w:pPr>
            <w:r w:rsidRPr="00267993">
              <w:rPr>
                <w:szCs w:val="20"/>
                <w:lang w:eastAsia="en-AU"/>
              </w:rPr>
              <w:t>Resort complex</w:t>
            </w:r>
          </w:p>
          <w:p w14:paraId="28187365" w14:textId="77777777" w:rsidR="0001215D" w:rsidRPr="00267993" w:rsidRDefault="0001215D" w:rsidP="00906FFC">
            <w:pPr>
              <w:numPr>
                <w:ilvl w:val="4"/>
                <w:numId w:val="48"/>
              </w:numPr>
              <w:spacing w:before="40" w:after="40"/>
              <w:rPr>
                <w:szCs w:val="20"/>
                <w:lang w:eastAsia="en-AU"/>
              </w:rPr>
            </w:pPr>
            <w:r w:rsidRPr="00267993">
              <w:rPr>
                <w:szCs w:val="20"/>
                <w:lang w:eastAsia="en-AU"/>
              </w:rPr>
              <w:t>Retirement facility</w:t>
            </w:r>
          </w:p>
          <w:p w14:paraId="4D0FC0E8" w14:textId="77777777" w:rsidR="0001215D" w:rsidRPr="00267993" w:rsidRDefault="0001215D" w:rsidP="00906FFC">
            <w:pPr>
              <w:numPr>
                <w:ilvl w:val="4"/>
                <w:numId w:val="48"/>
              </w:numPr>
              <w:spacing w:before="40" w:after="40"/>
              <w:rPr>
                <w:szCs w:val="20"/>
                <w:lang w:eastAsia="en-AU"/>
              </w:rPr>
            </w:pPr>
            <w:r w:rsidRPr="00267993">
              <w:rPr>
                <w:szCs w:val="20"/>
                <w:lang w:eastAsia="en-AU"/>
              </w:rPr>
              <w:t>Roadside stalls</w:t>
            </w:r>
          </w:p>
          <w:p w14:paraId="70686E9A" w14:textId="77777777" w:rsidR="0001215D" w:rsidRPr="00267993" w:rsidRDefault="0001215D" w:rsidP="00906FFC">
            <w:pPr>
              <w:numPr>
                <w:ilvl w:val="4"/>
                <w:numId w:val="48"/>
              </w:numPr>
              <w:spacing w:before="40" w:after="40"/>
              <w:rPr>
                <w:szCs w:val="20"/>
                <w:lang w:eastAsia="en-AU"/>
              </w:rPr>
            </w:pPr>
            <w:r w:rsidRPr="00267993">
              <w:rPr>
                <w:szCs w:val="20"/>
                <w:lang w:eastAsia="en-AU"/>
              </w:rPr>
              <w:t>Rooming accommodation</w:t>
            </w:r>
          </w:p>
          <w:p w14:paraId="7168007B" w14:textId="77777777" w:rsidR="0001215D" w:rsidRPr="00267993" w:rsidRDefault="0001215D" w:rsidP="00906FFC">
            <w:pPr>
              <w:numPr>
                <w:ilvl w:val="4"/>
                <w:numId w:val="48"/>
              </w:numPr>
              <w:spacing w:before="40" w:after="40"/>
              <w:rPr>
                <w:szCs w:val="20"/>
                <w:lang w:eastAsia="en-AU"/>
              </w:rPr>
            </w:pPr>
            <w:r w:rsidRPr="00267993">
              <w:rPr>
                <w:szCs w:val="20"/>
                <w:lang w:eastAsia="en-AU"/>
              </w:rPr>
              <w:t>Rural workers’ accommodation</w:t>
            </w:r>
          </w:p>
          <w:p w14:paraId="3DE7564F" w14:textId="77777777" w:rsidR="0001215D" w:rsidRPr="00267993" w:rsidRDefault="0001215D" w:rsidP="00906FFC">
            <w:pPr>
              <w:numPr>
                <w:ilvl w:val="4"/>
                <w:numId w:val="48"/>
              </w:numPr>
              <w:spacing w:before="40" w:after="40"/>
              <w:rPr>
                <w:szCs w:val="20"/>
                <w:lang w:eastAsia="en-AU"/>
              </w:rPr>
            </w:pPr>
            <w:r w:rsidRPr="00267993">
              <w:rPr>
                <w:szCs w:val="20"/>
                <w:lang w:eastAsia="en-AU"/>
              </w:rPr>
              <w:t>Sales office</w:t>
            </w:r>
          </w:p>
          <w:p w14:paraId="6EE6F6A1" w14:textId="77777777" w:rsidR="0001215D" w:rsidRPr="00267993" w:rsidRDefault="0001215D" w:rsidP="00906FFC">
            <w:pPr>
              <w:numPr>
                <w:ilvl w:val="4"/>
                <w:numId w:val="48"/>
              </w:numPr>
              <w:spacing w:before="40" w:after="40"/>
              <w:rPr>
                <w:szCs w:val="20"/>
                <w:lang w:eastAsia="en-AU"/>
              </w:rPr>
            </w:pPr>
            <w:r w:rsidRPr="00267993">
              <w:rPr>
                <w:szCs w:val="20"/>
                <w:lang w:eastAsia="en-AU"/>
              </w:rPr>
              <w:t>Short-term accommodation</w:t>
            </w:r>
          </w:p>
          <w:p w14:paraId="2D9067D7" w14:textId="77777777" w:rsidR="0001215D" w:rsidRPr="00267993" w:rsidRDefault="0001215D" w:rsidP="00906FFC">
            <w:pPr>
              <w:numPr>
                <w:ilvl w:val="4"/>
                <w:numId w:val="48"/>
              </w:numPr>
              <w:spacing w:before="40" w:after="40"/>
              <w:rPr>
                <w:szCs w:val="20"/>
                <w:lang w:eastAsia="en-AU"/>
              </w:rPr>
            </w:pPr>
            <w:r w:rsidRPr="00267993">
              <w:rPr>
                <w:szCs w:val="20"/>
                <w:lang w:eastAsia="en-AU"/>
              </w:rPr>
              <w:t>Tourist attraction</w:t>
            </w:r>
          </w:p>
          <w:p w14:paraId="17EC6592" w14:textId="77777777" w:rsidR="0001215D" w:rsidRPr="00267993" w:rsidRDefault="0001215D" w:rsidP="00906FFC">
            <w:pPr>
              <w:numPr>
                <w:ilvl w:val="4"/>
                <w:numId w:val="48"/>
              </w:numPr>
              <w:spacing w:before="40" w:after="40"/>
              <w:rPr>
                <w:szCs w:val="20"/>
                <w:lang w:eastAsia="en-AU"/>
              </w:rPr>
            </w:pPr>
            <w:proofErr w:type="gramStart"/>
            <w:r w:rsidRPr="00267993">
              <w:rPr>
                <w:szCs w:val="20"/>
                <w:lang w:eastAsia="en-AU"/>
              </w:rPr>
              <w:t>Tourist park</w:t>
            </w:r>
            <w:proofErr w:type="gramEnd"/>
          </w:p>
          <w:p w14:paraId="630149EF" w14:textId="77777777" w:rsidR="0001215D" w:rsidRPr="00267993" w:rsidRDefault="0001215D" w:rsidP="00906FFC">
            <w:pPr>
              <w:numPr>
                <w:ilvl w:val="4"/>
                <w:numId w:val="48"/>
              </w:numPr>
              <w:spacing w:before="40" w:after="40"/>
              <w:rPr>
                <w:szCs w:val="20"/>
                <w:lang w:eastAsia="en-AU"/>
              </w:rPr>
            </w:pPr>
            <w:r w:rsidRPr="00267993">
              <w:rPr>
                <w:szCs w:val="20"/>
                <w:lang w:eastAsia="en-AU"/>
              </w:rPr>
              <w:t>Winery</w:t>
            </w:r>
          </w:p>
        </w:tc>
      </w:tr>
    </w:tbl>
    <w:p w14:paraId="5DDCFD10" w14:textId="77777777" w:rsidR="0001215D" w:rsidRDefault="0001215D" w:rsidP="0001215D">
      <w:pPr>
        <w:pStyle w:val="Heading5"/>
        <w:numPr>
          <w:ilvl w:val="0"/>
          <w:numId w:val="0"/>
        </w:numPr>
        <w:ind w:left="851"/>
      </w:pPr>
      <w:r>
        <w:lastRenderedPageBreak/>
        <w:br w:type="page"/>
      </w:r>
    </w:p>
    <w:p w14:paraId="01E53325" w14:textId="77777777" w:rsidR="0001215D" w:rsidRPr="006A326D" w:rsidRDefault="0001215D" w:rsidP="0001215D">
      <w:pPr>
        <w:pStyle w:val="Heading5"/>
        <w:numPr>
          <w:ilvl w:val="0"/>
          <w:numId w:val="0"/>
        </w:numPr>
        <w:ind w:left="851"/>
      </w:pPr>
    </w:p>
    <w:p w14:paraId="50E7CE3C" w14:textId="77777777" w:rsidR="0001215D" w:rsidRPr="006A326D" w:rsidRDefault="0001215D" w:rsidP="0001215D">
      <w:pPr>
        <w:pStyle w:val="Heading3"/>
        <w:numPr>
          <w:ilvl w:val="2"/>
          <w:numId w:val="37"/>
        </w:numPr>
      </w:pPr>
      <w:bookmarkStart w:id="25" w:name="_Toc118982776"/>
      <w:r w:rsidRPr="00267993">
        <w:t>Population and employment growth</w:t>
      </w:r>
      <w:bookmarkEnd w:id="25"/>
    </w:p>
    <w:p w14:paraId="67DFABB0" w14:textId="77777777" w:rsidR="0001215D" w:rsidRDefault="0001215D" w:rsidP="0001215D">
      <w:pPr>
        <w:pStyle w:val="Heading5"/>
        <w:numPr>
          <w:ilvl w:val="4"/>
          <w:numId w:val="4"/>
        </w:numPr>
      </w:pPr>
      <w:r w:rsidRPr="00267993">
        <w:t>A summary of the assumptions about population and employment growth for the planning scheme a</w:t>
      </w:r>
      <w:r w:rsidRPr="00A620D0">
        <w:t>rea is stated in Table 4.2:2—Population and employment assumptions summary</w:t>
      </w:r>
      <w:r>
        <w:t>.</w:t>
      </w:r>
      <w:r w:rsidRPr="00267993">
        <w:t xml:space="preserve"> </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843"/>
        <w:gridCol w:w="1703"/>
        <w:gridCol w:w="1438"/>
        <w:gridCol w:w="1440"/>
        <w:gridCol w:w="1473"/>
        <w:gridCol w:w="1451"/>
      </w:tblGrid>
      <w:tr w:rsidR="0001215D" w:rsidRPr="00267993" w14:paraId="473CCEF2" w14:textId="77777777" w:rsidTr="00906FFC">
        <w:trPr>
          <w:cantSplit/>
          <w:tblHeader/>
        </w:trPr>
        <w:tc>
          <w:tcPr>
            <w:tcW w:w="5000" w:type="pct"/>
            <w:gridSpan w:val="6"/>
            <w:tcBorders>
              <w:top w:val="nil"/>
              <w:left w:val="nil"/>
              <w:bottom w:val="nil"/>
              <w:right w:val="nil"/>
            </w:tcBorders>
            <w:shd w:val="clear" w:color="auto" w:fill="auto"/>
            <w:vAlign w:val="center"/>
          </w:tcPr>
          <w:p w14:paraId="0ACA7241" w14:textId="77777777" w:rsidR="0001215D" w:rsidRDefault="0001215D" w:rsidP="00906FFC">
            <w:pPr>
              <w:spacing w:before="0" w:after="0"/>
              <w:rPr>
                <w:b/>
                <w:bCs/>
                <w:szCs w:val="20"/>
                <w:lang w:eastAsia="en-AU"/>
              </w:rPr>
            </w:pPr>
          </w:p>
          <w:p w14:paraId="138DEFFF" w14:textId="77777777" w:rsidR="0001215D" w:rsidRPr="00267993" w:rsidRDefault="0001215D" w:rsidP="00906FFC">
            <w:pPr>
              <w:spacing w:before="0" w:after="0"/>
              <w:rPr>
                <w:bCs/>
                <w:szCs w:val="20"/>
                <w:highlight w:val="yellow"/>
                <w:lang w:val="x-none" w:eastAsia="x-none"/>
              </w:rPr>
            </w:pPr>
            <w:r w:rsidRPr="00267993">
              <w:rPr>
                <w:b/>
                <w:bCs/>
                <w:szCs w:val="20"/>
                <w:lang w:eastAsia="en-AU"/>
              </w:rPr>
              <w:t>Table 4.2:2—Population and employment assumptions summary</w:t>
            </w:r>
          </w:p>
        </w:tc>
      </w:tr>
      <w:tr w:rsidR="0001215D" w:rsidRPr="00267993" w14:paraId="24B300E2" w14:textId="77777777" w:rsidTr="00906FFC">
        <w:trPr>
          <w:gridAfter w:val="1"/>
          <w:wAfter w:w="776" w:type="pct"/>
          <w:cantSplit/>
          <w:tblHeader/>
        </w:trPr>
        <w:tc>
          <w:tcPr>
            <w:tcW w:w="986" w:type="pct"/>
            <w:vMerge w:val="restart"/>
            <w:tcBorders>
              <w:top w:val="nil"/>
            </w:tcBorders>
            <w:shd w:val="clear" w:color="auto" w:fill="A6A6A6"/>
            <w:vAlign w:val="center"/>
          </w:tcPr>
          <w:p w14:paraId="02DBF46E" w14:textId="77777777" w:rsidR="0001215D" w:rsidRPr="00267993" w:rsidRDefault="0001215D" w:rsidP="00906FFC">
            <w:pPr>
              <w:spacing w:before="0" w:after="0"/>
              <w:rPr>
                <w:b/>
                <w:szCs w:val="20"/>
                <w:lang w:eastAsia="en-AU"/>
              </w:rPr>
            </w:pPr>
            <w:r w:rsidRPr="00267993">
              <w:rPr>
                <w:b/>
                <w:szCs w:val="20"/>
                <w:lang w:eastAsia="en-AU"/>
              </w:rPr>
              <w:t>Column 1</w:t>
            </w:r>
          </w:p>
          <w:p w14:paraId="4B3CE39F" w14:textId="77777777" w:rsidR="0001215D" w:rsidRPr="00267993" w:rsidRDefault="0001215D" w:rsidP="00906FFC">
            <w:pPr>
              <w:spacing w:before="0" w:after="0"/>
              <w:rPr>
                <w:b/>
                <w:szCs w:val="20"/>
                <w:lang w:eastAsia="en-AU"/>
              </w:rPr>
            </w:pPr>
            <w:r w:rsidRPr="00267993">
              <w:rPr>
                <w:b/>
                <w:szCs w:val="20"/>
                <w:lang w:eastAsia="en-AU"/>
              </w:rPr>
              <w:t>Description</w:t>
            </w:r>
          </w:p>
        </w:tc>
        <w:tc>
          <w:tcPr>
            <w:tcW w:w="3238" w:type="pct"/>
            <w:gridSpan w:val="4"/>
            <w:tcBorders>
              <w:top w:val="nil"/>
            </w:tcBorders>
            <w:shd w:val="clear" w:color="auto" w:fill="A6A6A6"/>
            <w:vAlign w:val="center"/>
          </w:tcPr>
          <w:p w14:paraId="79F5256D" w14:textId="77777777" w:rsidR="0001215D" w:rsidRDefault="0001215D" w:rsidP="00906FFC">
            <w:pPr>
              <w:spacing w:before="0" w:after="0"/>
              <w:jc w:val="center"/>
              <w:rPr>
                <w:b/>
                <w:szCs w:val="20"/>
                <w:lang w:eastAsia="en-AU"/>
              </w:rPr>
            </w:pPr>
            <w:r w:rsidRPr="00267993">
              <w:rPr>
                <w:b/>
                <w:szCs w:val="20"/>
                <w:lang w:eastAsia="en-AU"/>
              </w:rPr>
              <w:t>Column 2</w:t>
            </w:r>
            <w:r>
              <w:rPr>
                <w:b/>
                <w:szCs w:val="20"/>
                <w:lang w:eastAsia="en-AU"/>
              </w:rPr>
              <w:t xml:space="preserve"> </w:t>
            </w:r>
          </w:p>
          <w:p w14:paraId="4CA9AF32" w14:textId="77777777" w:rsidR="0001215D" w:rsidRPr="00267993" w:rsidRDefault="0001215D" w:rsidP="00906FFC">
            <w:pPr>
              <w:spacing w:before="0" w:after="0"/>
              <w:jc w:val="center"/>
              <w:rPr>
                <w:b/>
                <w:szCs w:val="20"/>
                <w:lang w:eastAsia="en-AU"/>
              </w:rPr>
            </w:pPr>
            <w:r w:rsidRPr="00267993">
              <w:rPr>
                <w:b/>
                <w:szCs w:val="20"/>
                <w:lang w:eastAsia="en-AU"/>
              </w:rPr>
              <w:t>Assumptions</w:t>
            </w:r>
          </w:p>
        </w:tc>
      </w:tr>
      <w:tr w:rsidR="0001215D" w:rsidRPr="00267993" w14:paraId="25DDF4E1" w14:textId="77777777" w:rsidTr="00906FFC">
        <w:trPr>
          <w:gridAfter w:val="1"/>
          <w:wAfter w:w="776" w:type="pct"/>
          <w:cantSplit/>
        </w:trPr>
        <w:tc>
          <w:tcPr>
            <w:tcW w:w="986" w:type="pct"/>
            <w:vMerge/>
            <w:shd w:val="clear" w:color="auto" w:fill="A6A6A6"/>
            <w:vAlign w:val="center"/>
          </w:tcPr>
          <w:p w14:paraId="0235B147" w14:textId="77777777" w:rsidR="0001215D" w:rsidRPr="00267993" w:rsidRDefault="0001215D" w:rsidP="00906FFC">
            <w:pPr>
              <w:spacing w:before="0" w:after="0"/>
              <w:rPr>
                <w:b/>
                <w:szCs w:val="20"/>
                <w:lang w:eastAsia="en-AU"/>
              </w:rPr>
            </w:pPr>
          </w:p>
        </w:tc>
        <w:tc>
          <w:tcPr>
            <w:tcW w:w="911" w:type="pct"/>
            <w:shd w:val="clear" w:color="auto" w:fill="A6A6A6"/>
            <w:vAlign w:val="center"/>
          </w:tcPr>
          <w:p w14:paraId="60DE95BB" w14:textId="77777777" w:rsidR="0001215D" w:rsidRPr="00267993" w:rsidRDefault="0001215D" w:rsidP="00906FFC">
            <w:pPr>
              <w:keepNext/>
              <w:spacing w:before="0" w:after="0"/>
              <w:jc w:val="center"/>
              <w:rPr>
                <w:b/>
                <w:szCs w:val="20"/>
                <w:lang w:eastAsia="en-AU"/>
              </w:rPr>
            </w:pPr>
            <w:r w:rsidRPr="00267993">
              <w:rPr>
                <w:b/>
                <w:szCs w:val="20"/>
                <w:lang w:eastAsia="en-AU"/>
              </w:rPr>
              <w:t>2021</w:t>
            </w:r>
          </w:p>
        </w:tc>
        <w:tc>
          <w:tcPr>
            <w:tcW w:w="769" w:type="pct"/>
            <w:shd w:val="clear" w:color="auto" w:fill="A6A6A6"/>
            <w:vAlign w:val="center"/>
          </w:tcPr>
          <w:p w14:paraId="562315D4" w14:textId="77777777" w:rsidR="0001215D" w:rsidRPr="00267993" w:rsidRDefault="0001215D" w:rsidP="00906FFC">
            <w:pPr>
              <w:keepNext/>
              <w:spacing w:before="0" w:after="0"/>
              <w:jc w:val="center"/>
              <w:rPr>
                <w:b/>
                <w:szCs w:val="20"/>
                <w:lang w:eastAsia="en-AU"/>
              </w:rPr>
            </w:pPr>
            <w:r w:rsidRPr="00267993">
              <w:rPr>
                <w:b/>
                <w:szCs w:val="20"/>
                <w:lang w:eastAsia="en-AU"/>
              </w:rPr>
              <w:t>2026</w:t>
            </w:r>
          </w:p>
        </w:tc>
        <w:tc>
          <w:tcPr>
            <w:tcW w:w="770" w:type="pct"/>
            <w:shd w:val="clear" w:color="auto" w:fill="A6A6A6"/>
            <w:vAlign w:val="center"/>
          </w:tcPr>
          <w:p w14:paraId="1B095044" w14:textId="77777777" w:rsidR="0001215D" w:rsidRPr="00267993" w:rsidRDefault="0001215D" w:rsidP="00906FFC">
            <w:pPr>
              <w:keepNext/>
              <w:spacing w:before="0" w:after="0"/>
              <w:jc w:val="center"/>
              <w:rPr>
                <w:b/>
                <w:szCs w:val="20"/>
                <w:lang w:eastAsia="en-AU"/>
              </w:rPr>
            </w:pPr>
            <w:r w:rsidRPr="00267993">
              <w:rPr>
                <w:b/>
                <w:szCs w:val="20"/>
                <w:lang w:eastAsia="en-AU"/>
              </w:rPr>
              <w:t>2031</w:t>
            </w:r>
          </w:p>
        </w:tc>
        <w:tc>
          <w:tcPr>
            <w:tcW w:w="787" w:type="pct"/>
            <w:shd w:val="clear" w:color="auto" w:fill="A6A6A6"/>
          </w:tcPr>
          <w:p w14:paraId="4F5909E8" w14:textId="77777777" w:rsidR="0001215D" w:rsidRPr="00267993" w:rsidRDefault="0001215D" w:rsidP="00906FFC">
            <w:pPr>
              <w:keepNext/>
              <w:spacing w:before="0" w:after="0"/>
              <w:jc w:val="center"/>
              <w:rPr>
                <w:b/>
                <w:szCs w:val="20"/>
                <w:lang w:eastAsia="en-AU"/>
              </w:rPr>
            </w:pPr>
            <w:r w:rsidRPr="00267993">
              <w:rPr>
                <w:b/>
                <w:szCs w:val="20"/>
                <w:lang w:eastAsia="en-AU"/>
              </w:rPr>
              <w:t>Ultimate Development</w:t>
            </w:r>
          </w:p>
        </w:tc>
      </w:tr>
      <w:tr w:rsidR="0001215D" w:rsidRPr="00267993" w14:paraId="4C584AE1" w14:textId="77777777" w:rsidTr="00906FFC">
        <w:trPr>
          <w:gridAfter w:val="1"/>
          <w:wAfter w:w="776" w:type="pct"/>
          <w:cantSplit/>
        </w:trPr>
        <w:tc>
          <w:tcPr>
            <w:tcW w:w="986" w:type="pct"/>
            <w:shd w:val="clear" w:color="auto" w:fill="auto"/>
            <w:vAlign w:val="center"/>
          </w:tcPr>
          <w:p w14:paraId="4F082F48" w14:textId="77777777" w:rsidR="0001215D" w:rsidRPr="00267993" w:rsidRDefault="0001215D" w:rsidP="00906FFC">
            <w:pPr>
              <w:spacing w:before="240" w:after="220" w:line="276" w:lineRule="auto"/>
              <w:rPr>
                <w:sz w:val="18"/>
                <w:szCs w:val="18"/>
                <w:lang w:eastAsia="en-AU"/>
              </w:rPr>
            </w:pPr>
            <w:r w:rsidRPr="00267993">
              <w:rPr>
                <w:sz w:val="18"/>
                <w:szCs w:val="18"/>
                <w:lang w:eastAsia="en-AU"/>
              </w:rPr>
              <w:t>Population</w:t>
            </w:r>
          </w:p>
        </w:tc>
        <w:tc>
          <w:tcPr>
            <w:tcW w:w="911" w:type="pct"/>
            <w:shd w:val="clear" w:color="auto" w:fill="auto"/>
            <w:vAlign w:val="center"/>
          </w:tcPr>
          <w:p w14:paraId="080ACB4E" w14:textId="77777777" w:rsidR="0001215D" w:rsidRPr="00267993" w:rsidRDefault="0001215D" w:rsidP="00906FFC">
            <w:pPr>
              <w:spacing w:before="240" w:after="220" w:line="276" w:lineRule="auto"/>
              <w:jc w:val="center"/>
              <w:rPr>
                <w:sz w:val="18"/>
                <w:szCs w:val="18"/>
                <w:lang w:eastAsia="en-AU"/>
              </w:rPr>
            </w:pPr>
            <w:r w:rsidRPr="00267993">
              <w:rPr>
                <w:sz w:val="18"/>
                <w:szCs w:val="18"/>
                <w:lang w:eastAsia="en-AU"/>
              </w:rPr>
              <w:t>182,551</w:t>
            </w:r>
          </w:p>
        </w:tc>
        <w:tc>
          <w:tcPr>
            <w:tcW w:w="769" w:type="pct"/>
            <w:shd w:val="clear" w:color="auto" w:fill="auto"/>
            <w:vAlign w:val="center"/>
          </w:tcPr>
          <w:p w14:paraId="21262343" w14:textId="77777777" w:rsidR="0001215D" w:rsidRPr="00267993" w:rsidRDefault="0001215D" w:rsidP="00906FFC">
            <w:pPr>
              <w:spacing w:before="240" w:after="220" w:line="276" w:lineRule="auto"/>
              <w:jc w:val="center"/>
              <w:rPr>
                <w:sz w:val="18"/>
                <w:szCs w:val="18"/>
                <w:lang w:eastAsia="en-AU"/>
              </w:rPr>
            </w:pPr>
            <w:r w:rsidRPr="00267993">
              <w:rPr>
                <w:sz w:val="18"/>
                <w:szCs w:val="18"/>
                <w:lang w:eastAsia="en-AU"/>
              </w:rPr>
              <w:t>197,173</w:t>
            </w:r>
          </w:p>
        </w:tc>
        <w:tc>
          <w:tcPr>
            <w:tcW w:w="770" w:type="pct"/>
            <w:shd w:val="clear" w:color="auto" w:fill="auto"/>
            <w:vAlign w:val="center"/>
          </w:tcPr>
          <w:p w14:paraId="4F239675" w14:textId="77777777" w:rsidR="0001215D" w:rsidRPr="00267993" w:rsidRDefault="0001215D" w:rsidP="00906FFC">
            <w:pPr>
              <w:spacing w:before="240" w:after="220" w:line="276" w:lineRule="auto"/>
              <w:jc w:val="center"/>
              <w:rPr>
                <w:sz w:val="18"/>
                <w:szCs w:val="18"/>
                <w:lang w:eastAsia="en-AU"/>
              </w:rPr>
            </w:pPr>
            <w:r w:rsidRPr="00267993">
              <w:rPr>
                <w:sz w:val="18"/>
                <w:szCs w:val="18"/>
                <w:lang w:eastAsia="en-AU"/>
              </w:rPr>
              <w:t>210,484</w:t>
            </w:r>
          </w:p>
        </w:tc>
        <w:tc>
          <w:tcPr>
            <w:tcW w:w="787" w:type="pct"/>
          </w:tcPr>
          <w:p w14:paraId="234FED88" w14:textId="77777777" w:rsidR="0001215D" w:rsidRPr="00267993" w:rsidRDefault="0001215D" w:rsidP="00906FFC">
            <w:pPr>
              <w:spacing w:before="240" w:after="220" w:line="276" w:lineRule="auto"/>
              <w:jc w:val="center"/>
              <w:rPr>
                <w:sz w:val="18"/>
                <w:szCs w:val="18"/>
                <w:lang w:eastAsia="en-AU"/>
              </w:rPr>
            </w:pPr>
            <w:r w:rsidRPr="00267993">
              <w:rPr>
                <w:sz w:val="18"/>
                <w:szCs w:val="18"/>
                <w:lang w:eastAsia="en-AU"/>
              </w:rPr>
              <w:t>377,893</w:t>
            </w:r>
          </w:p>
        </w:tc>
      </w:tr>
      <w:tr w:rsidR="0001215D" w:rsidRPr="00267993" w14:paraId="447F9F17" w14:textId="77777777" w:rsidTr="00906FFC">
        <w:trPr>
          <w:gridAfter w:val="1"/>
          <w:wAfter w:w="776" w:type="pct"/>
          <w:cantSplit/>
        </w:trPr>
        <w:tc>
          <w:tcPr>
            <w:tcW w:w="986" w:type="pct"/>
            <w:shd w:val="clear" w:color="auto" w:fill="auto"/>
            <w:vAlign w:val="center"/>
          </w:tcPr>
          <w:p w14:paraId="723D76B9" w14:textId="77777777" w:rsidR="0001215D" w:rsidRPr="00267993" w:rsidRDefault="0001215D" w:rsidP="00906FFC">
            <w:pPr>
              <w:spacing w:before="240" w:after="220" w:line="276" w:lineRule="auto"/>
              <w:rPr>
                <w:sz w:val="18"/>
                <w:szCs w:val="18"/>
                <w:lang w:eastAsia="en-AU"/>
              </w:rPr>
            </w:pPr>
            <w:r w:rsidRPr="00267993">
              <w:rPr>
                <w:sz w:val="18"/>
                <w:szCs w:val="18"/>
                <w:lang w:eastAsia="en-AU"/>
              </w:rPr>
              <w:t>Employment</w:t>
            </w:r>
          </w:p>
        </w:tc>
        <w:tc>
          <w:tcPr>
            <w:tcW w:w="911" w:type="pct"/>
            <w:shd w:val="clear" w:color="auto" w:fill="auto"/>
            <w:vAlign w:val="center"/>
          </w:tcPr>
          <w:p w14:paraId="3B008102" w14:textId="77777777" w:rsidR="0001215D" w:rsidRPr="00267993" w:rsidRDefault="0001215D" w:rsidP="00906FFC">
            <w:pPr>
              <w:spacing w:before="240" w:after="220" w:line="276" w:lineRule="auto"/>
              <w:jc w:val="center"/>
              <w:rPr>
                <w:sz w:val="18"/>
                <w:szCs w:val="18"/>
                <w:lang w:eastAsia="en-AU"/>
              </w:rPr>
            </w:pPr>
            <w:r w:rsidRPr="00267993">
              <w:rPr>
                <w:sz w:val="18"/>
                <w:szCs w:val="18"/>
                <w:lang w:eastAsia="en-AU"/>
              </w:rPr>
              <w:t>73,495</w:t>
            </w:r>
          </w:p>
        </w:tc>
        <w:tc>
          <w:tcPr>
            <w:tcW w:w="769" w:type="pct"/>
            <w:shd w:val="clear" w:color="auto" w:fill="auto"/>
            <w:vAlign w:val="center"/>
          </w:tcPr>
          <w:p w14:paraId="1D61EF7D" w14:textId="77777777" w:rsidR="0001215D" w:rsidRPr="00267993" w:rsidRDefault="0001215D" w:rsidP="00906FFC">
            <w:pPr>
              <w:spacing w:before="240" w:after="220" w:line="276" w:lineRule="auto"/>
              <w:jc w:val="center"/>
              <w:rPr>
                <w:sz w:val="18"/>
                <w:szCs w:val="18"/>
                <w:lang w:eastAsia="en-AU"/>
              </w:rPr>
            </w:pPr>
            <w:r w:rsidRPr="00267993">
              <w:rPr>
                <w:sz w:val="18"/>
                <w:szCs w:val="18"/>
                <w:lang w:eastAsia="en-AU"/>
              </w:rPr>
              <w:t>80,418</w:t>
            </w:r>
          </w:p>
        </w:tc>
        <w:tc>
          <w:tcPr>
            <w:tcW w:w="770" w:type="pct"/>
            <w:shd w:val="clear" w:color="auto" w:fill="auto"/>
            <w:vAlign w:val="center"/>
          </w:tcPr>
          <w:p w14:paraId="512D4602" w14:textId="77777777" w:rsidR="0001215D" w:rsidRPr="00267993" w:rsidRDefault="0001215D" w:rsidP="00906FFC">
            <w:pPr>
              <w:spacing w:before="240" w:after="220" w:line="276" w:lineRule="auto"/>
              <w:jc w:val="center"/>
              <w:rPr>
                <w:sz w:val="18"/>
                <w:szCs w:val="18"/>
                <w:lang w:eastAsia="en-AU"/>
              </w:rPr>
            </w:pPr>
            <w:r w:rsidRPr="00267993">
              <w:rPr>
                <w:sz w:val="18"/>
                <w:szCs w:val="18"/>
                <w:lang w:eastAsia="en-AU"/>
              </w:rPr>
              <w:t>87,055</w:t>
            </w:r>
          </w:p>
        </w:tc>
        <w:tc>
          <w:tcPr>
            <w:tcW w:w="787" w:type="pct"/>
          </w:tcPr>
          <w:p w14:paraId="50E38C06" w14:textId="77777777" w:rsidR="0001215D" w:rsidRPr="00267993" w:rsidRDefault="0001215D" w:rsidP="00906FFC">
            <w:pPr>
              <w:spacing w:before="240" w:after="220" w:line="276" w:lineRule="auto"/>
              <w:jc w:val="center"/>
              <w:rPr>
                <w:sz w:val="18"/>
                <w:szCs w:val="18"/>
                <w:lang w:eastAsia="en-AU"/>
              </w:rPr>
            </w:pPr>
            <w:r w:rsidRPr="00267993">
              <w:rPr>
                <w:sz w:val="18"/>
                <w:szCs w:val="18"/>
                <w:lang w:eastAsia="en-AU"/>
              </w:rPr>
              <w:t>211,981</w:t>
            </w:r>
          </w:p>
        </w:tc>
      </w:tr>
    </w:tbl>
    <w:p w14:paraId="6F07182F" w14:textId="77777777" w:rsidR="0001215D" w:rsidRDefault="0001215D" w:rsidP="0001215D">
      <w:pPr>
        <w:pStyle w:val="Heading5"/>
        <w:numPr>
          <w:ilvl w:val="0"/>
          <w:numId w:val="0"/>
        </w:numPr>
        <w:ind w:left="851"/>
      </w:pPr>
    </w:p>
    <w:p w14:paraId="7E37B350" w14:textId="77777777" w:rsidR="0001215D" w:rsidRDefault="0001215D" w:rsidP="0001215D">
      <w:pPr>
        <w:pStyle w:val="Heading5"/>
        <w:numPr>
          <w:ilvl w:val="4"/>
          <w:numId w:val="4"/>
        </w:numPr>
      </w:pPr>
      <w:r>
        <w:t>Detailed assumptions about growth for each projection area and LGIP development type are identified in the following tables in Schedule 3, Section SC3.1 (Planning assumptions tables):</w:t>
      </w:r>
    </w:p>
    <w:p w14:paraId="39E70829" w14:textId="77777777" w:rsidR="0001215D" w:rsidRPr="00A620D0" w:rsidRDefault="0001215D" w:rsidP="0001215D">
      <w:pPr>
        <w:pStyle w:val="Heading6"/>
        <w:numPr>
          <w:ilvl w:val="5"/>
          <w:numId w:val="4"/>
        </w:numPr>
      </w:pPr>
      <w:r w:rsidRPr="00A620D0">
        <w:t>for population, Table SC3.1:1—Existing and projected population</w:t>
      </w:r>
    </w:p>
    <w:p w14:paraId="6F30EFB9" w14:textId="77777777" w:rsidR="0001215D" w:rsidRPr="00A620D0" w:rsidRDefault="0001215D" w:rsidP="0001215D">
      <w:pPr>
        <w:pStyle w:val="Heading6"/>
        <w:numPr>
          <w:ilvl w:val="5"/>
          <w:numId w:val="4"/>
        </w:numPr>
      </w:pPr>
      <w:r w:rsidRPr="00A620D0">
        <w:t>for employees, Table SC3.1:2—Existing and projected employees</w:t>
      </w:r>
    </w:p>
    <w:p w14:paraId="43697C73" w14:textId="77777777" w:rsidR="0001215D" w:rsidRDefault="0001215D" w:rsidP="0001215D">
      <w:pPr>
        <w:pStyle w:val="Heading5"/>
        <w:numPr>
          <w:ilvl w:val="0"/>
          <w:numId w:val="0"/>
        </w:numPr>
        <w:ind w:left="1418"/>
      </w:pPr>
    </w:p>
    <w:p w14:paraId="40D82583" w14:textId="77777777" w:rsidR="0001215D" w:rsidRPr="00267993" w:rsidRDefault="0001215D" w:rsidP="0001215D">
      <w:pPr>
        <w:pStyle w:val="Heading5"/>
        <w:numPr>
          <w:ilvl w:val="0"/>
          <w:numId w:val="0"/>
        </w:numPr>
        <w:ind w:left="851"/>
      </w:pPr>
    </w:p>
    <w:p w14:paraId="3F23F559" w14:textId="77777777" w:rsidR="0001215D" w:rsidRPr="006A326D" w:rsidRDefault="0001215D" w:rsidP="0001215D">
      <w:pPr>
        <w:pStyle w:val="Heading3"/>
        <w:numPr>
          <w:ilvl w:val="2"/>
          <w:numId w:val="4"/>
        </w:numPr>
      </w:pPr>
      <w:bookmarkStart w:id="26" w:name="_Toc118982777"/>
      <w:r w:rsidRPr="006A326D">
        <w:t>D</w:t>
      </w:r>
      <w:r>
        <w:t>evelopment</w:t>
      </w:r>
      <w:bookmarkEnd w:id="26"/>
    </w:p>
    <w:p w14:paraId="61881A3E" w14:textId="77777777" w:rsidR="0001215D" w:rsidRPr="00A620D0" w:rsidRDefault="0001215D" w:rsidP="0001215D">
      <w:pPr>
        <w:pStyle w:val="Heading5"/>
        <w:numPr>
          <w:ilvl w:val="4"/>
          <w:numId w:val="4"/>
        </w:numPr>
      </w:pPr>
      <w:r w:rsidRPr="00A620D0">
        <w:t>The net developable area is identified on Local Government Infrastructure Plan Map LGIP SC3.3:2— Net Developable area map in Schedule 3, Section SC3.3 Local government infrastructure plan maps.</w:t>
      </w:r>
    </w:p>
    <w:p w14:paraId="3D639E3B" w14:textId="77777777" w:rsidR="0001215D" w:rsidRDefault="0001215D" w:rsidP="0001215D">
      <w:pPr>
        <w:pStyle w:val="Heading5"/>
        <w:numPr>
          <w:ilvl w:val="4"/>
          <w:numId w:val="4"/>
        </w:numPr>
      </w:pPr>
      <w:r>
        <w:t xml:space="preserve">The planned density for future development is stated in </w:t>
      </w:r>
      <w:r w:rsidRPr="00A620D0">
        <w:t>Table SC3.1:3—Planned density</w:t>
      </w:r>
      <w:r>
        <w:t xml:space="preserve"> and demand generation rate for a trunk infrastructure network in Schedule 3, Section SC3.1 Planning assumptions tables.</w:t>
      </w:r>
    </w:p>
    <w:p w14:paraId="31BA11E1" w14:textId="77777777" w:rsidR="0001215D" w:rsidRDefault="0001215D" w:rsidP="0001215D">
      <w:pPr>
        <w:pStyle w:val="Heading5"/>
        <w:numPr>
          <w:ilvl w:val="4"/>
          <w:numId w:val="4"/>
        </w:numPr>
      </w:pPr>
      <w:r>
        <w:t xml:space="preserve">A summary of the assumptions about future residential and non-residential development for the planning scheme area is stated in </w:t>
      </w:r>
      <w:r w:rsidRPr="00A620D0">
        <w:t>Table 4.2:3—Residential dwellings and non-residential floor space assumptions summary.</w:t>
      </w:r>
    </w:p>
    <w:p w14:paraId="4A4CB36A" w14:textId="77777777" w:rsidR="0001215D" w:rsidRDefault="0001215D" w:rsidP="0001215D">
      <w:pPr>
        <w:pStyle w:val="Heading5"/>
        <w:numPr>
          <w:ilvl w:val="0"/>
          <w:numId w:val="0"/>
        </w:numPr>
        <w:ind w:left="851"/>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97"/>
        <w:gridCol w:w="1681"/>
        <w:gridCol w:w="1271"/>
        <w:gridCol w:w="1460"/>
        <w:gridCol w:w="1548"/>
        <w:gridCol w:w="1391"/>
      </w:tblGrid>
      <w:tr w:rsidR="0001215D" w:rsidRPr="00267993" w14:paraId="3A39D15E" w14:textId="77777777" w:rsidTr="00906FFC">
        <w:trPr>
          <w:cantSplit/>
          <w:tblHeader/>
        </w:trPr>
        <w:tc>
          <w:tcPr>
            <w:tcW w:w="5000" w:type="pct"/>
            <w:gridSpan w:val="6"/>
            <w:tcBorders>
              <w:top w:val="nil"/>
              <w:left w:val="nil"/>
              <w:bottom w:val="nil"/>
              <w:right w:val="nil"/>
            </w:tcBorders>
            <w:shd w:val="clear" w:color="auto" w:fill="auto"/>
            <w:vAlign w:val="center"/>
          </w:tcPr>
          <w:p w14:paraId="7B8BB8B4" w14:textId="77777777" w:rsidR="0001215D" w:rsidRPr="00267993" w:rsidRDefault="0001215D" w:rsidP="00906FFC">
            <w:pPr>
              <w:spacing w:before="0" w:after="0"/>
              <w:rPr>
                <w:b/>
                <w:bCs/>
                <w:szCs w:val="20"/>
                <w:lang w:eastAsia="en-AU"/>
              </w:rPr>
            </w:pPr>
            <w:r w:rsidRPr="00267993">
              <w:rPr>
                <w:b/>
                <w:bCs/>
                <w:szCs w:val="20"/>
                <w:lang w:eastAsia="en-AU"/>
              </w:rPr>
              <w:t>Table 4.2:3—Residential dwellings and non-residential floor space assumptions summary</w:t>
            </w:r>
          </w:p>
        </w:tc>
      </w:tr>
      <w:tr w:rsidR="0001215D" w:rsidRPr="00267993" w14:paraId="6EEBD600" w14:textId="77777777" w:rsidTr="00906FFC">
        <w:trPr>
          <w:gridAfter w:val="1"/>
          <w:wAfter w:w="744" w:type="pct"/>
          <w:cantSplit/>
          <w:tblHeader/>
        </w:trPr>
        <w:tc>
          <w:tcPr>
            <w:tcW w:w="1068" w:type="pct"/>
            <w:vMerge w:val="restart"/>
            <w:tcBorders>
              <w:top w:val="single" w:sz="4" w:space="0" w:color="808080"/>
            </w:tcBorders>
            <w:shd w:val="clear" w:color="auto" w:fill="A6A6A6"/>
            <w:vAlign w:val="center"/>
          </w:tcPr>
          <w:p w14:paraId="5721E647" w14:textId="77777777" w:rsidR="0001215D" w:rsidRPr="00267993" w:rsidRDefault="0001215D" w:rsidP="00906FFC">
            <w:pPr>
              <w:spacing w:before="0" w:after="0"/>
              <w:rPr>
                <w:b/>
                <w:szCs w:val="20"/>
                <w:lang w:eastAsia="en-AU"/>
              </w:rPr>
            </w:pPr>
            <w:r w:rsidRPr="00267993">
              <w:rPr>
                <w:b/>
                <w:szCs w:val="20"/>
                <w:lang w:eastAsia="en-AU"/>
              </w:rPr>
              <w:t>Column 1</w:t>
            </w:r>
          </w:p>
          <w:p w14:paraId="4A8C178C" w14:textId="77777777" w:rsidR="0001215D" w:rsidRPr="00267993" w:rsidRDefault="0001215D" w:rsidP="00906FFC">
            <w:pPr>
              <w:spacing w:before="0" w:after="0"/>
              <w:rPr>
                <w:b/>
                <w:szCs w:val="20"/>
                <w:lang w:eastAsia="en-AU"/>
              </w:rPr>
            </w:pPr>
            <w:r w:rsidRPr="00267993">
              <w:rPr>
                <w:b/>
                <w:szCs w:val="20"/>
                <w:lang w:eastAsia="en-AU"/>
              </w:rPr>
              <w:t>Description</w:t>
            </w:r>
          </w:p>
        </w:tc>
        <w:tc>
          <w:tcPr>
            <w:tcW w:w="3188" w:type="pct"/>
            <w:gridSpan w:val="4"/>
            <w:tcBorders>
              <w:top w:val="single" w:sz="4" w:space="0" w:color="808080"/>
            </w:tcBorders>
            <w:shd w:val="clear" w:color="auto" w:fill="A6A6A6"/>
            <w:vAlign w:val="center"/>
          </w:tcPr>
          <w:p w14:paraId="7B7022F5" w14:textId="77777777" w:rsidR="0001215D" w:rsidRDefault="0001215D" w:rsidP="00906FFC">
            <w:pPr>
              <w:spacing w:before="0" w:after="0"/>
              <w:jc w:val="center"/>
              <w:rPr>
                <w:b/>
                <w:szCs w:val="20"/>
                <w:lang w:eastAsia="en-AU"/>
              </w:rPr>
            </w:pPr>
            <w:r w:rsidRPr="00267993">
              <w:rPr>
                <w:b/>
                <w:szCs w:val="20"/>
                <w:lang w:eastAsia="en-AU"/>
              </w:rPr>
              <w:t>Column 2</w:t>
            </w:r>
          </w:p>
          <w:p w14:paraId="17FA0DB0" w14:textId="77777777" w:rsidR="0001215D" w:rsidRPr="00267993" w:rsidRDefault="0001215D" w:rsidP="00906FFC">
            <w:pPr>
              <w:spacing w:before="0" w:after="0"/>
              <w:jc w:val="center"/>
              <w:rPr>
                <w:b/>
                <w:szCs w:val="20"/>
                <w:lang w:eastAsia="en-AU"/>
              </w:rPr>
            </w:pPr>
            <w:r w:rsidRPr="00267993">
              <w:rPr>
                <w:b/>
                <w:szCs w:val="20"/>
                <w:lang w:eastAsia="en-AU"/>
              </w:rPr>
              <w:t>Assumptions</w:t>
            </w:r>
          </w:p>
        </w:tc>
      </w:tr>
      <w:tr w:rsidR="0001215D" w:rsidRPr="00267993" w14:paraId="59A3E11B" w14:textId="77777777" w:rsidTr="00906FFC">
        <w:trPr>
          <w:gridAfter w:val="1"/>
          <w:wAfter w:w="744" w:type="pct"/>
          <w:cantSplit/>
          <w:trHeight w:val="409"/>
        </w:trPr>
        <w:tc>
          <w:tcPr>
            <w:tcW w:w="1068" w:type="pct"/>
            <w:vMerge/>
            <w:shd w:val="clear" w:color="auto" w:fill="A6A6A6"/>
            <w:vAlign w:val="center"/>
          </w:tcPr>
          <w:p w14:paraId="687DBFA0" w14:textId="77777777" w:rsidR="0001215D" w:rsidRPr="00267993" w:rsidRDefault="0001215D" w:rsidP="00906FFC">
            <w:pPr>
              <w:spacing w:before="240" w:after="0"/>
              <w:rPr>
                <w:szCs w:val="20"/>
                <w:lang w:eastAsia="en-AU"/>
              </w:rPr>
            </w:pPr>
          </w:p>
        </w:tc>
        <w:tc>
          <w:tcPr>
            <w:tcW w:w="899" w:type="pct"/>
            <w:shd w:val="clear" w:color="auto" w:fill="A6A6A6"/>
            <w:vAlign w:val="center"/>
          </w:tcPr>
          <w:p w14:paraId="3B2D4041" w14:textId="77777777" w:rsidR="0001215D" w:rsidRPr="00267993" w:rsidRDefault="0001215D" w:rsidP="00906FFC">
            <w:pPr>
              <w:spacing w:before="0" w:after="0"/>
              <w:jc w:val="center"/>
              <w:rPr>
                <w:b/>
                <w:szCs w:val="20"/>
                <w:lang w:eastAsia="en-AU"/>
              </w:rPr>
            </w:pPr>
            <w:r w:rsidRPr="00267993">
              <w:rPr>
                <w:b/>
                <w:szCs w:val="20"/>
                <w:lang w:eastAsia="en-AU"/>
              </w:rPr>
              <w:t>2021</w:t>
            </w:r>
          </w:p>
        </w:tc>
        <w:tc>
          <w:tcPr>
            <w:tcW w:w="680" w:type="pct"/>
            <w:shd w:val="clear" w:color="auto" w:fill="A6A6A6"/>
            <w:vAlign w:val="center"/>
          </w:tcPr>
          <w:p w14:paraId="5206E35D" w14:textId="77777777" w:rsidR="0001215D" w:rsidRPr="00267993" w:rsidRDefault="0001215D" w:rsidP="00906FFC">
            <w:pPr>
              <w:spacing w:before="0" w:after="0"/>
              <w:jc w:val="center"/>
              <w:rPr>
                <w:b/>
                <w:szCs w:val="20"/>
                <w:lang w:eastAsia="en-AU"/>
              </w:rPr>
            </w:pPr>
            <w:r w:rsidRPr="00267993">
              <w:rPr>
                <w:b/>
                <w:szCs w:val="20"/>
                <w:lang w:eastAsia="en-AU"/>
              </w:rPr>
              <w:t>2026</w:t>
            </w:r>
          </w:p>
        </w:tc>
        <w:tc>
          <w:tcPr>
            <w:tcW w:w="781" w:type="pct"/>
            <w:shd w:val="clear" w:color="auto" w:fill="A6A6A6"/>
            <w:vAlign w:val="center"/>
          </w:tcPr>
          <w:p w14:paraId="6D4D5A3F" w14:textId="77777777" w:rsidR="0001215D" w:rsidRPr="00267993" w:rsidRDefault="0001215D" w:rsidP="00906FFC">
            <w:pPr>
              <w:spacing w:before="0" w:after="0"/>
              <w:jc w:val="center"/>
              <w:rPr>
                <w:b/>
                <w:szCs w:val="20"/>
                <w:lang w:eastAsia="en-AU"/>
              </w:rPr>
            </w:pPr>
            <w:r w:rsidRPr="00267993">
              <w:rPr>
                <w:b/>
                <w:szCs w:val="20"/>
                <w:lang w:eastAsia="en-AU"/>
              </w:rPr>
              <w:t>2031</w:t>
            </w:r>
          </w:p>
        </w:tc>
        <w:tc>
          <w:tcPr>
            <w:tcW w:w="828" w:type="pct"/>
            <w:shd w:val="clear" w:color="auto" w:fill="A6A6A6"/>
          </w:tcPr>
          <w:p w14:paraId="4B8C1F91" w14:textId="77777777" w:rsidR="0001215D" w:rsidRPr="00267993" w:rsidRDefault="0001215D" w:rsidP="00906FFC">
            <w:pPr>
              <w:spacing w:before="0" w:after="0"/>
              <w:jc w:val="center"/>
              <w:rPr>
                <w:b/>
                <w:szCs w:val="20"/>
                <w:lang w:eastAsia="en-AU"/>
              </w:rPr>
            </w:pPr>
            <w:r w:rsidRPr="00267993">
              <w:rPr>
                <w:b/>
                <w:szCs w:val="20"/>
                <w:lang w:eastAsia="en-AU"/>
              </w:rPr>
              <w:t>Ultimate Development</w:t>
            </w:r>
          </w:p>
        </w:tc>
      </w:tr>
      <w:tr w:rsidR="0001215D" w:rsidRPr="00267993" w14:paraId="412EB81C" w14:textId="77777777" w:rsidTr="00906FFC">
        <w:trPr>
          <w:gridAfter w:val="1"/>
          <w:wAfter w:w="744" w:type="pct"/>
          <w:cantSplit/>
          <w:trHeight w:val="702"/>
        </w:trPr>
        <w:tc>
          <w:tcPr>
            <w:tcW w:w="1068" w:type="pct"/>
            <w:shd w:val="clear" w:color="auto" w:fill="auto"/>
            <w:vAlign w:val="center"/>
          </w:tcPr>
          <w:p w14:paraId="7EFFA411" w14:textId="77777777" w:rsidR="0001215D" w:rsidRPr="00267993" w:rsidRDefault="0001215D" w:rsidP="00906FFC">
            <w:pPr>
              <w:spacing w:before="240" w:after="240"/>
              <w:rPr>
                <w:sz w:val="18"/>
                <w:szCs w:val="18"/>
                <w:lang w:eastAsia="en-AU"/>
              </w:rPr>
            </w:pPr>
            <w:r w:rsidRPr="00267993">
              <w:rPr>
                <w:sz w:val="18"/>
                <w:szCs w:val="18"/>
                <w:lang w:eastAsia="en-AU"/>
              </w:rPr>
              <w:t>Residential dwellings</w:t>
            </w:r>
          </w:p>
        </w:tc>
        <w:tc>
          <w:tcPr>
            <w:tcW w:w="899" w:type="pct"/>
            <w:shd w:val="clear" w:color="auto" w:fill="auto"/>
            <w:vAlign w:val="center"/>
          </w:tcPr>
          <w:p w14:paraId="30462985" w14:textId="77777777" w:rsidR="0001215D" w:rsidRPr="00267993" w:rsidRDefault="0001215D" w:rsidP="00906FFC">
            <w:pPr>
              <w:spacing w:before="240" w:after="240"/>
              <w:jc w:val="center"/>
              <w:rPr>
                <w:sz w:val="18"/>
                <w:szCs w:val="18"/>
                <w:lang w:eastAsia="en-AU"/>
              </w:rPr>
            </w:pPr>
            <w:r w:rsidRPr="00267993">
              <w:rPr>
                <w:sz w:val="18"/>
                <w:szCs w:val="18"/>
                <w:lang w:eastAsia="en-AU"/>
              </w:rPr>
              <w:t>65,825</w:t>
            </w:r>
          </w:p>
        </w:tc>
        <w:tc>
          <w:tcPr>
            <w:tcW w:w="680" w:type="pct"/>
            <w:shd w:val="clear" w:color="auto" w:fill="auto"/>
            <w:vAlign w:val="center"/>
          </w:tcPr>
          <w:p w14:paraId="0EB3AB36" w14:textId="77777777" w:rsidR="0001215D" w:rsidRPr="00267993" w:rsidRDefault="0001215D" w:rsidP="00906FFC">
            <w:pPr>
              <w:spacing w:before="240" w:after="240"/>
              <w:jc w:val="center"/>
              <w:rPr>
                <w:sz w:val="18"/>
                <w:szCs w:val="18"/>
                <w:lang w:eastAsia="en-AU"/>
              </w:rPr>
            </w:pPr>
            <w:r w:rsidRPr="00267993">
              <w:rPr>
                <w:sz w:val="18"/>
                <w:szCs w:val="18"/>
                <w:lang w:eastAsia="en-AU"/>
              </w:rPr>
              <w:t>71,628</w:t>
            </w:r>
          </w:p>
        </w:tc>
        <w:tc>
          <w:tcPr>
            <w:tcW w:w="781" w:type="pct"/>
            <w:shd w:val="clear" w:color="auto" w:fill="auto"/>
            <w:vAlign w:val="center"/>
          </w:tcPr>
          <w:p w14:paraId="1DBBEC91" w14:textId="77777777" w:rsidR="0001215D" w:rsidRPr="00267993" w:rsidRDefault="0001215D" w:rsidP="00906FFC">
            <w:pPr>
              <w:spacing w:before="240" w:after="240"/>
              <w:jc w:val="center"/>
              <w:rPr>
                <w:sz w:val="18"/>
                <w:szCs w:val="18"/>
                <w:lang w:eastAsia="en-AU"/>
              </w:rPr>
            </w:pPr>
            <w:r w:rsidRPr="00267993">
              <w:rPr>
                <w:sz w:val="18"/>
                <w:szCs w:val="18"/>
                <w:lang w:eastAsia="en-AU"/>
              </w:rPr>
              <w:t>76,962</w:t>
            </w:r>
          </w:p>
        </w:tc>
        <w:tc>
          <w:tcPr>
            <w:tcW w:w="828" w:type="pct"/>
            <w:vAlign w:val="center"/>
          </w:tcPr>
          <w:p w14:paraId="4D6F481F" w14:textId="77777777" w:rsidR="0001215D" w:rsidRPr="00267993" w:rsidRDefault="0001215D" w:rsidP="00906FFC">
            <w:pPr>
              <w:spacing w:before="240" w:after="240"/>
              <w:jc w:val="center"/>
              <w:rPr>
                <w:sz w:val="18"/>
                <w:szCs w:val="18"/>
                <w:lang w:eastAsia="en-AU"/>
              </w:rPr>
            </w:pPr>
            <w:r w:rsidRPr="00267993">
              <w:rPr>
                <w:sz w:val="18"/>
                <w:szCs w:val="18"/>
                <w:lang w:eastAsia="en-AU"/>
              </w:rPr>
              <w:t>137,899</w:t>
            </w:r>
          </w:p>
        </w:tc>
      </w:tr>
      <w:tr w:rsidR="0001215D" w:rsidRPr="00267993" w14:paraId="0B58269C" w14:textId="77777777" w:rsidTr="00906FFC">
        <w:trPr>
          <w:gridAfter w:val="1"/>
          <w:wAfter w:w="744" w:type="pct"/>
          <w:cantSplit/>
        </w:trPr>
        <w:tc>
          <w:tcPr>
            <w:tcW w:w="1068" w:type="pct"/>
            <w:shd w:val="clear" w:color="auto" w:fill="auto"/>
            <w:vAlign w:val="center"/>
          </w:tcPr>
          <w:p w14:paraId="3859E4C3" w14:textId="77777777" w:rsidR="0001215D" w:rsidRPr="00267993" w:rsidRDefault="0001215D" w:rsidP="00906FFC">
            <w:pPr>
              <w:spacing w:before="240" w:after="240"/>
              <w:rPr>
                <w:sz w:val="18"/>
                <w:szCs w:val="18"/>
                <w:lang w:eastAsia="en-AU"/>
              </w:rPr>
            </w:pPr>
            <w:r w:rsidRPr="00267993">
              <w:rPr>
                <w:sz w:val="18"/>
                <w:szCs w:val="18"/>
                <w:lang w:eastAsia="en-AU"/>
              </w:rPr>
              <w:t>Non-residential floor space (m2 GFA)</w:t>
            </w:r>
          </w:p>
        </w:tc>
        <w:tc>
          <w:tcPr>
            <w:tcW w:w="899" w:type="pct"/>
            <w:shd w:val="clear" w:color="auto" w:fill="auto"/>
            <w:vAlign w:val="center"/>
          </w:tcPr>
          <w:p w14:paraId="6BA9D777" w14:textId="77777777" w:rsidR="0001215D" w:rsidRPr="00267993" w:rsidRDefault="0001215D" w:rsidP="00906FFC">
            <w:pPr>
              <w:spacing w:before="240" w:after="240"/>
              <w:jc w:val="center"/>
              <w:rPr>
                <w:sz w:val="18"/>
                <w:szCs w:val="18"/>
                <w:lang w:eastAsia="en-AU"/>
              </w:rPr>
            </w:pPr>
            <w:r w:rsidRPr="00267993">
              <w:rPr>
                <w:sz w:val="18"/>
                <w:szCs w:val="18"/>
                <w:lang w:eastAsia="en-AU"/>
              </w:rPr>
              <w:t>4,037,482</w:t>
            </w:r>
          </w:p>
        </w:tc>
        <w:tc>
          <w:tcPr>
            <w:tcW w:w="680" w:type="pct"/>
            <w:shd w:val="clear" w:color="auto" w:fill="auto"/>
            <w:vAlign w:val="center"/>
          </w:tcPr>
          <w:p w14:paraId="6DBBED22" w14:textId="77777777" w:rsidR="0001215D" w:rsidRPr="00267993" w:rsidRDefault="0001215D" w:rsidP="00906FFC">
            <w:pPr>
              <w:spacing w:before="240" w:after="240"/>
              <w:jc w:val="center"/>
              <w:rPr>
                <w:sz w:val="18"/>
                <w:szCs w:val="18"/>
                <w:lang w:eastAsia="en-AU"/>
              </w:rPr>
            </w:pPr>
            <w:r w:rsidRPr="00267993">
              <w:rPr>
                <w:sz w:val="18"/>
                <w:szCs w:val="18"/>
                <w:lang w:eastAsia="en-AU"/>
              </w:rPr>
              <w:t>4,568,922</w:t>
            </w:r>
          </w:p>
        </w:tc>
        <w:tc>
          <w:tcPr>
            <w:tcW w:w="781" w:type="pct"/>
            <w:shd w:val="clear" w:color="auto" w:fill="auto"/>
            <w:vAlign w:val="center"/>
          </w:tcPr>
          <w:p w14:paraId="5D8529C3" w14:textId="77777777" w:rsidR="0001215D" w:rsidRPr="00267993" w:rsidRDefault="0001215D" w:rsidP="00906FFC">
            <w:pPr>
              <w:spacing w:before="240" w:after="240"/>
              <w:jc w:val="center"/>
              <w:rPr>
                <w:sz w:val="18"/>
                <w:szCs w:val="18"/>
                <w:lang w:eastAsia="en-AU"/>
              </w:rPr>
            </w:pPr>
            <w:r w:rsidRPr="00267993">
              <w:rPr>
                <w:sz w:val="18"/>
                <w:szCs w:val="18"/>
                <w:lang w:eastAsia="en-AU"/>
              </w:rPr>
              <w:t>5,095,873</w:t>
            </w:r>
          </w:p>
        </w:tc>
        <w:tc>
          <w:tcPr>
            <w:tcW w:w="828" w:type="pct"/>
            <w:vAlign w:val="center"/>
          </w:tcPr>
          <w:p w14:paraId="589FF3C8" w14:textId="77777777" w:rsidR="0001215D" w:rsidRPr="00267993" w:rsidRDefault="0001215D" w:rsidP="00906FFC">
            <w:pPr>
              <w:spacing w:before="240" w:after="240"/>
              <w:jc w:val="center"/>
              <w:rPr>
                <w:sz w:val="18"/>
                <w:szCs w:val="18"/>
                <w:lang w:eastAsia="en-AU"/>
              </w:rPr>
            </w:pPr>
            <w:r w:rsidRPr="00267993">
              <w:rPr>
                <w:sz w:val="18"/>
                <w:szCs w:val="18"/>
                <w:lang w:eastAsia="en-AU"/>
              </w:rPr>
              <w:t>12,916,798</w:t>
            </w:r>
          </w:p>
        </w:tc>
      </w:tr>
    </w:tbl>
    <w:p w14:paraId="4FCDF82D" w14:textId="77777777" w:rsidR="0001215D" w:rsidRDefault="0001215D" w:rsidP="0001215D">
      <w:pPr>
        <w:pStyle w:val="Heading5"/>
        <w:numPr>
          <w:ilvl w:val="0"/>
          <w:numId w:val="0"/>
        </w:numPr>
        <w:ind w:left="851"/>
      </w:pPr>
    </w:p>
    <w:p w14:paraId="2BB6B775" w14:textId="77777777" w:rsidR="0001215D" w:rsidRDefault="0001215D" w:rsidP="0001215D">
      <w:pPr>
        <w:pStyle w:val="Heading5"/>
        <w:numPr>
          <w:ilvl w:val="4"/>
          <w:numId w:val="4"/>
        </w:numPr>
      </w:pPr>
      <w:r>
        <w:lastRenderedPageBreak/>
        <w:t>Detailed assumptions about future development for each projection area and LGIP development type are identified in the following tables in Schedule 3, Section SC3.1 Planning assumptions tables:</w:t>
      </w:r>
    </w:p>
    <w:p w14:paraId="1BA8C691" w14:textId="77777777" w:rsidR="0001215D" w:rsidRPr="00A620D0" w:rsidRDefault="0001215D" w:rsidP="0001215D">
      <w:pPr>
        <w:pStyle w:val="Heading6"/>
        <w:numPr>
          <w:ilvl w:val="5"/>
          <w:numId w:val="4"/>
        </w:numPr>
      </w:pPr>
      <w:r w:rsidRPr="00A620D0">
        <w:t>for residential development, Table SC3.1:4—Existing and projected dwellings</w:t>
      </w:r>
    </w:p>
    <w:p w14:paraId="34D671F5" w14:textId="77777777" w:rsidR="0001215D" w:rsidRPr="00A620D0" w:rsidRDefault="0001215D" w:rsidP="0001215D">
      <w:pPr>
        <w:pStyle w:val="Heading6"/>
        <w:numPr>
          <w:ilvl w:val="5"/>
          <w:numId w:val="4"/>
        </w:numPr>
      </w:pPr>
      <w:r w:rsidRPr="00A620D0">
        <w:t>for non-residential development, Table SC3.1:5—Existing and projected non-residential floor space</w:t>
      </w:r>
      <w:r>
        <w:t>.</w:t>
      </w:r>
    </w:p>
    <w:p w14:paraId="21DE9035" w14:textId="77777777" w:rsidR="0001215D" w:rsidRPr="006A326D" w:rsidRDefault="0001215D" w:rsidP="0001215D">
      <w:pPr>
        <w:pStyle w:val="Heading3"/>
        <w:numPr>
          <w:ilvl w:val="2"/>
          <w:numId w:val="4"/>
        </w:numPr>
      </w:pPr>
      <w:bookmarkStart w:id="27" w:name="_Toc118982778"/>
      <w:r w:rsidRPr="00267993">
        <w:t>Infrastructure demand</w:t>
      </w:r>
      <w:bookmarkEnd w:id="27"/>
    </w:p>
    <w:p w14:paraId="724F10AD" w14:textId="77777777" w:rsidR="0001215D" w:rsidRPr="00267993" w:rsidRDefault="0001215D" w:rsidP="0001215D">
      <w:pPr>
        <w:pStyle w:val="Heading5"/>
        <w:numPr>
          <w:ilvl w:val="4"/>
          <w:numId w:val="4"/>
        </w:numPr>
      </w:pPr>
      <w:r w:rsidRPr="00267993">
        <w:t xml:space="preserve">The demand generation rate for a trunk infrastructure network is stated in Column 4 of </w:t>
      </w:r>
      <w:r w:rsidRPr="00C22EC8">
        <w:t>Table SC3.1:3—Planned</w:t>
      </w:r>
      <w:r w:rsidRPr="00267993">
        <w:t xml:space="preserve"> density and demand generation rate for a trunk infrastructure network in Schedule 3, Section SC3.1 (Planning assumptions tables).</w:t>
      </w:r>
    </w:p>
    <w:p w14:paraId="5E3FAB5E" w14:textId="77777777" w:rsidR="0001215D" w:rsidRPr="006A326D" w:rsidRDefault="0001215D" w:rsidP="0001215D">
      <w:pPr>
        <w:pStyle w:val="Heading5"/>
        <w:numPr>
          <w:ilvl w:val="4"/>
          <w:numId w:val="4"/>
        </w:numPr>
      </w:pPr>
      <w:r>
        <w:rPr>
          <w:caps/>
        </w:rPr>
        <w:t xml:space="preserve">A </w:t>
      </w:r>
      <w:r w:rsidRPr="00267993">
        <w:t>summary of the projected infrastructure demand for each service catchment is stated in:</w:t>
      </w:r>
    </w:p>
    <w:p w14:paraId="4B9E0BFD" w14:textId="77777777" w:rsidR="0001215D" w:rsidRPr="00C22EC8" w:rsidRDefault="0001215D" w:rsidP="0001215D">
      <w:pPr>
        <w:pStyle w:val="Heading6"/>
        <w:numPr>
          <w:ilvl w:val="5"/>
          <w:numId w:val="4"/>
        </w:numPr>
      </w:pPr>
      <w:r w:rsidRPr="00C22EC8">
        <w:t>for the water supply network, Table SC3.1:6—Existing and projected demand for the water supply network</w:t>
      </w:r>
    </w:p>
    <w:p w14:paraId="093ED6C2" w14:textId="77777777" w:rsidR="0001215D" w:rsidRPr="00C22EC8" w:rsidRDefault="0001215D" w:rsidP="0001215D">
      <w:pPr>
        <w:pStyle w:val="Heading6"/>
        <w:numPr>
          <w:ilvl w:val="5"/>
          <w:numId w:val="4"/>
        </w:numPr>
      </w:pPr>
      <w:r w:rsidRPr="00C22EC8">
        <w:t xml:space="preserve">for the sewerage network, Table SC3.1:7—Existing and projected demand for the </w:t>
      </w:r>
      <w:r>
        <w:t>wastewater</w:t>
      </w:r>
      <w:r w:rsidRPr="00C22EC8">
        <w:t xml:space="preserve"> network</w:t>
      </w:r>
    </w:p>
    <w:p w14:paraId="4AC18EE4" w14:textId="77777777" w:rsidR="0001215D" w:rsidRPr="00C22EC8" w:rsidRDefault="0001215D" w:rsidP="0001215D">
      <w:pPr>
        <w:pStyle w:val="Heading6"/>
        <w:numPr>
          <w:ilvl w:val="5"/>
          <w:numId w:val="4"/>
        </w:numPr>
      </w:pPr>
      <w:r w:rsidRPr="00C22EC8">
        <w:t>for the stormwater quantity network, Table SC3.1:8—Existing and projected demand for the stormwater quantity network</w:t>
      </w:r>
    </w:p>
    <w:p w14:paraId="7E93A66D" w14:textId="77777777" w:rsidR="0001215D" w:rsidRDefault="0001215D" w:rsidP="0001215D">
      <w:pPr>
        <w:pStyle w:val="Heading6"/>
        <w:numPr>
          <w:ilvl w:val="5"/>
          <w:numId w:val="4"/>
        </w:numPr>
      </w:pPr>
      <w:r w:rsidRPr="00C22EC8">
        <w:t>for the transport network, Table SC3.1:9—Existing and projected demand for the transport network</w:t>
      </w:r>
    </w:p>
    <w:p w14:paraId="0164AF7E" w14:textId="77777777" w:rsidR="0001215D" w:rsidRDefault="0001215D" w:rsidP="0001215D">
      <w:pPr>
        <w:pStyle w:val="Heading6"/>
        <w:numPr>
          <w:ilvl w:val="5"/>
          <w:numId w:val="4"/>
        </w:numPr>
      </w:pPr>
      <w:r>
        <w:t xml:space="preserve">for </w:t>
      </w:r>
      <w:r w:rsidRPr="00C22EC8">
        <w:t>the parks and land for community facilities network, Table SC3.1:10—Existing and projected demand for the parks and land for community facilities network</w:t>
      </w:r>
      <w:r>
        <w:t>.</w:t>
      </w:r>
    </w:p>
    <w:p w14:paraId="0EAD2D0C" w14:textId="77777777" w:rsidR="0001215D" w:rsidRPr="0034043E" w:rsidRDefault="0001215D" w:rsidP="0001215D">
      <w:pPr>
        <w:pStyle w:val="Heading2"/>
        <w:numPr>
          <w:ilvl w:val="1"/>
          <w:numId w:val="4"/>
        </w:numPr>
      </w:pPr>
      <w:bookmarkStart w:id="28" w:name="_Toc118982779"/>
      <w:r w:rsidRPr="0034043E">
        <w:t>Priority infrastructure area</w:t>
      </w:r>
      <w:bookmarkEnd w:id="28"/>
    </w:p>
    <w:p w14:paraId="24A5E8A6" w14:textId="77777777" w:rsidR="0001215D" w:rsidRPr="0034237A" w:rsidRDefault="0001215D" w:rsidP="0001215D">
      <w:pPr>
        <w:pStyle w:val="Heading5"/>
        <w:numPr>
          <w:ilvl w:val="4"/>
          <w:numId w:val="4"/>
        </w:numPr>
      </w:pPr>
      <w:r>
        <w:t xml:space="preserve">The priority infrastructure area identifies the area prioritised for the provision of trunk </w:t>
      </w:r>
      <w:r w:rsidRPr="0034237A">
        <w:t>infrastructure to service the existing and assumed future urban development up to 2031.</w:t>
      </w:r>
    </w:p>
    <w:p w14:paraId="0BDAEBA2" w14:textId="77777777" w:rsidR="0001215D" w:rsidRPr="0034237A" w:rsidRDefault="0001215D" w:rsidP="0001215D">
      <w:pPr>
        <w:pStyle w:val="Heading5"/>
        <w:numPr>
          <w:ilvl w:val="4"/>
          <w:numId w:val="4"/>
        </w:numPr>
      </w:pPr>
      <w:r w:rsidRPr="0034237A">
        <w:t xml:space="preserve">The priority infrastructure area is identified on Local Government Infrastructure Plan Map LGIP SC3.3:1— Priority infrastructure area and projection areas map in Schedule 3, Section SC3.3 (Local government infrastructure plan maps). </w:t>
      </w:r>
    </w:p>
    <w:p w14:paraId="688E4DF9" w14:textId="77777777" w:rsidR="0001215D" w:rsidRPr="00EC0C3D" w:rsidRDefault="0001215D" w:rsidP="0001215D">
      <w:pPr>
        <w:pStyle w:val="Heading5"/>
        <w:numPr>
          <w:ilvl w:val="0"/>
          <w:numId w:val="0"/>
        </w:numPr>
        <w:ind w:left="1418"/>
      </w:pPr>
    </w:p>
    <w:p w14:paraId="365240C8" w14:textId="77777777" w:rsidR="0001215D" w:rsidRDefault="0001215D" w:rsidP="0001215D">
      <w:pPr>
        <w:pStyle w:val="Heading2"/>
        <w:pageBreakBefore/>
        <w:numPr>
          <w:ilvl w:val="1"/>
          <w:numId w:val="4"/>
        </w:numPr>
        <w:tabs>
          <w:tab w:val="num" w:pos="900"/>
        </w:tabs>
        <w:ind w:left="900" w:hanging="900"/>
      </w:pPr>
      <w:bookmarkStart w:id="29" w:name="_Toc118982780"/>
      <w:r>
        <w:lastRenderedPageBreak/>
        <w:t>Desired standards of service</w:t>
      </w:r>
      <w:bookmarkEnd w:id="29"/>
    </w:p>
    <w:p w14:paraId="0C8C096F" w14:textId="77777777" w:rsidR="0001215D" w:rsidRPr="00C22F44" w:rsidRDefault="0001215D" w:rsidP="0001215D">
      <w:pPr>
        <w:pStyle w:val="Heading5"/>
        <w:numPr>
          <w:ilvl w:val="4"/>
          <w:numId w:val="4"/>
        </w:numPr>
      </w:pPr>
      <w:r w:rsidRPr="00C22F44">
        <w:t>This section states the key standards of performance for a trunk infrastructure network.</w:t>
      </w:r>
    </w:p>
    <w:p w14:paraId="73529374" w14:textId="77777777" w:rsidR="0001215D" w:rsidRPr="00C22F44" w:rsidRDefault="0001215D" w:rsidP="0001215D">
      <w:pPr>
        <w:pStyle w:val="Heading5"/>
        <w:numPr>
          <w:ilvl w:val="4"/>
          <w:numId w:val="4"/>
        </w:numPr>
      </w:pPr>
      <w:r w:rsidRPr="00C22F44">
        <w:t>Details of the standard of service for a trunk infrastructure network are identified in the extrinsic material.</w:t>
      </w:r>
    </w:p>
    <w:p w14:paraId="41EFC8D2" w14:textId="77777777" w:rsidR="0001215D" w:rsidRDefault="0001215D" w:rsidP="0001215D">
      <w:pPr>
        <w:pStyle w:val="Heading3"/>
        <w:numPr>
          <w:ilvl w:val="2"/>
          <w:numId w:val="37"/>
        </w:numPr>
      </w:pPr>
      <w:bookmarkStart w:id="30" w:name="_Toc118982781"/>
      <w:r>
        <w:t>Water supply network</w:t>
      </w:r>
      <w:bookmarkEnd w:id="30"/>
    </w:p>
    <w:p w14:paraId="26F7E78C" w14:textId="77777777" w:rsidR="0001215D" w:rsidRDefault="0001215D" w:rsidP="0001215D">
      <w:pPr>
        <w:pStyle w:val="Heading5"/>
        <w:numPr>
          <w:ilvl w:val="4"/>
          <w:numId w:val="4"/>
        </w:numPr>
      </w:pPr>
      <w:r w:rsidRPr="00C22F44">
        <w:t xml:space="preserve">The </w:t>
      </w:r>
      <w:r>
        <w:t xml:space="preserve">key </w:t>
      </w:r>
      <w:r w:rsidRPr="00C22F44">
        <w:t xml:space="preserve">desired standard of service for the trunk water supply network is </w:t>
      </w:r>
      <w:r>
        <w:t>summarised in Table 4.4:1–Per capita water consumption by catchment (average day demand) and Table 4.4:2–Other water supply network desired standards of service.</w:t>
      </w:r>
    </w:p>
    <w:tbl>
      <w:tblPr>
        <w:tblW w:w="8364" w:type="dxa"/>
        <w:tblInd w:w="108" w:type="dxa"/>
        <w:tblLayout w:type="fixed"/>
        <w:tblLook w:val="0000" w:firstRow="0" w:lastRow="0" w:firstColumn="0" w:lastColumn="0" w:noHBand="0" w:noVBand="0"/>
      </w:tblPr>
      <w:tblGrid>
        <w:gridCol w:w="4182"/>
        <w:gridCol w:w="4182"/>
      </w:tblGrid>
      <w:tr w:rsidR="0001215D" w:rsidRPr="00C32344" w14:paraId="719AB8E6" w14:textId="77777777" w:rsidTr="00906FFC">
        <w:trPr>
          <w:cantSplit/>
          <w:trHeight w:hRule="exact" w:val="447"/>
          <w:tblHeader/>
        </w:trPr>
        <w:tc>
          <w:tcPr>
            <w:tcW w:w="8364" w:type="dxa"/>
            <w:gridSpan w:val="2"/>
            <w:tcBorders>
              <w:bottom w:val="single" w:sz="4" w:space="0" w:color="808080"/>
            </w:tcBorders>
            <w:shd w:val="clear" w:color="auto" w:fill="auto"/>
            <w:vAlign w:val="center"/>
          </w:tcPr>
          <w:p w14:paraId="0F7AB5BC" w14:textId="77777777" w:rsidR="0001215D" w:rsidRPr="00111506" w:rsidRDefault="0001215D" w:rsidP="00906FFC">
            <w:pPr>
              <w:rPr>
                <w:b/>
                <w:bCs/>
                <w:szCs w:val="20"/>
              </w:rPr>
            </w:pPr>
            <w:r w:rsidRPr="00111506">
              <w:rPr>
                <w:b/>
                <w:bCs/>
                <w:szCs w:val="20"/>
              </w:rPr>
              <w:t>Table 4.4:1—</w:t>
            </w:r>
            <w:r>
              <w:rPr>
                <w:b/>
                <w:bCs/>
                <w:szCs w:val="20"/>
              </w:rPr>
              <w:t>Per capita water consumption by catchment (average day demand)</w:t>
            </w:r>
          </w:p>
        </w:tc>
      </w:tr>
      <w:tr w:rsidR="0001215D" w:rsidRPr="00C32344" w14:paraId="34C85C2F" w14:textId="77777777" w:rsidTr="00906FFC">
        <w:trPr>
          <w:cantSplit/>
          <w:trHeight w:val="735"/>
          <w:tblHeader/>
        </w:trPr>
        <w:tc>
          <w:tcPr>
            <w:tcW w:w="4182" w:type="dxa"/>
            <w:tcBorders>
              <w:top w:val="single" w:sz="4" w:space="0" w:color="808080"/>
              <w:left w:val="single" w:sz="4" w:space="0" w:color="808080"/>
              <w:bottom w:val="single" w:sz="4" w:space="0" w:color="808080"/>
              <w:right w:val="single" w:sz="4" w:space="0" w:color="808080"/>
            </w:tcBorders>
            <w:shd w:val="clear" w:color="auto" w:fill="AEAAAA"/>
          </w:tcPr>
          <w:p w14:paraId="57B433F5" w14:textId="77777777" w:rsidR="0001215D" w:rsidRDefault="0001215D" w:rsidP="00906FFC">
            <w:pPr>
              <w:keepNext/>
              <w:spacing w:before="40" w:after="40"/>
              <w:rPr>
                <w:b/>
                <w:szCs w:val="20"/>
              </w:rPr>
            </w:pPr>
            <w:r>
              <w:rPr>
                <w:b/>
                <w:szCs w:val="20"/>
              </w:rPr>
              <w:t>Column 1</w:t>
            </w:r>
          </w:p>
          <w:p w14:paraId="373A2721" w14:textId="77777777" w:rsidR="0001215D" w:rsidRPr="00C32344" w:rsidRDefault="0001215D" w:rsidP="00906FFC">
            <w:pPr>
              <w:keepNext/>
              <w:spacing w:before="40" w:after="40"/>
              <w:rPr>
                <w:b/>
                <w:szCs w:val="20"/>
              </w:rPr>
            </w:pPr>
            <w:r>
              <w:rPr>
                <w:b/>
                <w:szCs w:val="20"/>
              </w:rPr>
              <w:t>Planning Catchment</w:t>
            </w:r>
          </w:p>
        </w:tc>
        <w:tc>
          <w:tcPr>
            <w:tcW w:w="4182" w:type="dxa"/>
            <w:tcBorders>
              <w:top w:val="single" w:sz="4" w:space="0" w:color="808080"/>
              <w:left w:val="single" w:sz="4" w:space="0" w:color="808080"/>
              <w:right w:val="single" w:sz="4" w:space="0" w:color="808080"/>
            </w:tcBorders>
            <w:shd w:val="clear" w:color="auto" w:fill="AEAAAA"/>
          </w:tcPr>
          <w:p w14:paraId="4CFBF0C2" w14:textId="77777777" w:rsidR="0001215D" w:rsidRDefault="0001215D" w:rsidP="00906FFC">
            <w:pPr>
              <w:keepNext/>
              <w:spacing w:before="40" w:after="40"/>
              <w:rPr>
                <w:b/>
                <w:szCs w:val="20"/>
              </w:rPr>
            </w:pPr>
            <w:r>
              <w:rPr>
                <w:b/>
                <w:szCs w:val="20"/>
              </w:rPr>
              <w:t>Column 2</w:t>
            </w:r>
          </w:p>
          <w:p w14:paraId="78501F29" w14:textId="77777777" w:rsidR="0001215D" w:rsidRPr="00C32344" w:rsidRDefault="0001215D" w:rsidP="00906FFC">
            <w:pPr>
              <w:keepNext/>
              <w:spacing w:before="40" w:after="40"/>
              <w:rPr>
                <w:b/>
                <w:szCs w:val="20"/>
              </w:rPr>
            </w:pPr>
            <w:r>
              <w:rPr>
                <w:b/>
                <w:szCs w:val="20"/>
              </w:rPr>
              <w:t>(L/EP/d)</w:t>
            </w:r>
          </w:p>
        </w:tc>
      </w:tr>
      <w:tr w:rsidR="0001215D" w:rsidRPr="00C32344" w14:paraId="5B9FFBD9" w14:textId="77777777" w:rsidTr="00906FFC">
        <w:trPr>
          <w:cantSplit/>
          <w:trHeight w:val="212"/>
        </w:trPr>
        <w:tc>
          <w:tcPr>
            <w:tcW w:w="4182" w:type="dxa"/>
            <w:tcBorders>
              <w:top w:val="single" w:sz="4" w:space="0" w:color="808080"/>
              <w:left w:val="single" w:sz="4" w:space="0" w:color="808080"/>
              <w:bottom w:val="single" w:sz="4" w:space="0" w:color="808080"/>
              <w:right w:val="single" w:sz="4" w:space="0" w:color="808080"/>
            </w:tcBorders>
            <w:vAlign w:val="center"/>
          </w:tcPr>
          <w:p w14:paraId="05854D52" w14:textId="77777777" w:rsidR="0001215D" w:rsidRPr="00866238" w:rsidRDefault="0001215D" w:rsidP="00906FFC">
            <w:pPr>
              <w:rPr>
                <w:sz w:val="18"/>
                <w:szCs w:val="18"/>
              </w:rPr>
            </w:pPr>
            <w:r w:rsidRPr="00BE2246">
              <w:rPr>
                <w:rFonts w:cs="Arial"/>
                <w:color w:val="000000"/>
                <w:sz w:val="18"/>
                <w:szCs w:val="18"/>
              </w:rPr>
              <w:t>Toowoomba</w:t>
            </w:r>
          </w:p>
        </w:tc>
        <w:tc>
          <w:tcPr>
            <w:tcW w:w="4182" w:type="dxa"/>
            <w:vMerge w:val="restart"/>
            <w:tcBorders>
              <w:top w:val="single" w:sz="4" w:space="0" w:color="808080"/>
              <w:left w:val="single" w:sz="4" w:space="0" w:color="808080"/>
              <w:right w:val="single" w:sz="4" w:space="0" w:color="808080"/>
            </w:tcBorders>
            <w:vAlign w:val="center"/>
          </w:tcPr>
          <w:p w14:paraId="65F3F8E3" w14:textId="77777777" w:rsidR="0001215D" w:rsidRPr="00866238" w:rsidRDefault="0001215D" w:rsidP="00906FFC">
            <w:pPr>
              <w:jc w:val="center"/>
              <w:rPr>
                <w:sz w:val="18"/>
                <w:szCs w:val="18"/>
              </w:rPr>
            </w:pPr>
            <w:r w:rsidRPr="00866238">
              <w:rPr>
                <w:sz w:val="18"/>
                <w:szCs w:val="18"/>
              </w:rPr>
              <w:t>200</w:t>
            </w:r>
          </w:p>
        </w:tc>
      </w:tr>
      <w:tr w:rsidR="0001215D" w:rsidRPr="00C32344" w14:paraId="37132A21" w14:textId="77777777" w:rsidTr="00906FFC">
        <w:trPr>
          <w:cantSplit/>
        </w:trPr>
        <w:tc>
          <w:tcPr>
            <w:tcW w:w="4182" w:type="dxa"/>
            <w:tcBorders>
              <w:top w:val="single" w:sz="4" w:space="0" w:color="808080"/>
              <w:left w:val="single" w:sz="4" w:space="0" w:color="808080"/>
              <w:bottom w:val="single" w:sz="4" w:space="0" w:color="808080"/>
              <w:right w:val="single" w:sz="4" w:space="0" w:color="808080"/>
            </w:tcBorders>
            <w:vAlign w:val="center"/>
          </w:tcPr>
          <w:p w14:paraId="238D9671" w14:textId="77777777" w:rsidR="0001215D" w:rsidRPr="00866238" w:rsidRDefault="0001215D" w:rsidP="00906FFC">
            <w:pPr>
              <w:rPr>
                <w:sz w:val="18"/>
                <w:szCs w:val="18"/>
              </w:rPr>
            </w:pPr>
            <w:r>
              <w:rPr>
                <w:rFonts w:cs="Arial"/>
                <w:color w:val="000000"/>
                <w:sz w:val="18"/>
                <w:szCs w:val="18"/>
              </w:rPr>
              <w:t>Hi</w:t>
            </w:r>
            <w:r w:rsidRPr="00BE2246">
              <w:rPr>
                <w:rFonts w:cs="Arial"/>
                <w:color w:val="000000"/>
                <w:sz w:val="18"/>
                <w:szCs w:val="18"/>
              </w:rPr>
              <w:t>ghfields</w:t>
            </w:r>
          </w:p>
        </w:tc>
        <w:tc>
          <w:tcPr>
            <w:tcW w:w="4182" w:type="dxa"/>
            <w:vMerge/>
            <w:tcBorders>
              <w:left w:val="single" w:sz="4" w:space="0" w:color="808080"/>
              <w:right w:val="single" w:sz="4" w:space="0" w:color="808080"/>
            </w:tcBorders>
          </w:tcPr>
          <w:p w14:paraId="09D12207" w14:textId="77777777" w:rsidR="0001215D" w:rsidRPr="00866238" w:rsidRDefault="0001215D" w:rsidP="00906FFC">
            <w:pPr>
              <w:rPr>
                <w:sz w:val="18"/>
                <w:szCs w:val="18"/>
              </w:rPr>
            </w:pPr>
          </w:p>
        </w:tc>
      </w:tr>
      <w:tr w:rsidR="0001215D" w:rsidRPr="00C32344" w14:paraId="4917014B" w14:textId="77777777" w:rsidTr="00906FFC">
        <w:trPr>
          <w:cantSplit/>
        </w:trPr>
        <w:tc>
          <w:tcPr>
            <w:tcW w:w="4182" w:type="dxa"/>
            <w:tcBorders>
              <w:top w:val="single" w:sz="4" w:space="0" w:color="808080"/>
              <w:left w:val="single" w:sz="4" w:space="0" w:color="808080"/>
              <w:bottom w:val="single" w:sz="4" w:space="0" w:color="808080"/>
              <w:right w:val="single" w:sz="4" w:space="0" w:color="808080"/>
            </w:tcBorders>
            <w:vAlign w:val="center"/>
          </w:tcPr>
          <w:p w14:paraId="754407AE" w14:textId="77777777" w:rsidR="0001215D" w:rsidRPr="00866238" w:rsidRDefault="0001215D" w:rsidP="00906FFC">
            <w:pPr>
              <w:rPr>
                <w:sz w:val="18"/>
                <w:szCs w:val="18"/>
              </w:rPr>
            </w:pPr>
            <w:r w:rsidRPr="00BE2246">
              <w:rPr>
                <w:rFonts w:cs="Arial"/>
                <w:color w:val="000000"/>
                <w:sz w:val="18"/>
                <w:szCs w:val="18"/>
              </w:rPr>
              <w:t>Oakey and Jondaryan</w:t>
            </w:r>
          </w:p>
        </w:tc>
        <w:tc>
          <w:tcPr>
            <w:tcW w:w="4182" w:type="dxa"/>
            <w:vMerge/>
            <w:tcBorders>
              <w:left w:val="single" w:sz="4" w:space="0" w:color="808080"/>
              <w:right w:val="single" w:sz="4" w:space="0" w:color="808080"/>
            </w:tcBorders>
          </w:tcPr>
          <w:p w14:paraId="4DE79A4B" w14:textId="77777777" w:rsidR="0001215D" w:rsidRPr="00866238" w:rsidRDefault="0001215D" w:rsidP="00906FFC">
            <w:pPr>
              <w:rPr>
                <w:sz w:val="18"/>
                <w:szCs w:val="18"/>
              </w:rPr>
            </w:pPr>
          </w:p>
        </w:tc>
      </w:tr>
      <w:tr w:rsidR="0001215D" w:rsidRPr="00C32344" w14:paraId="70DB03F1" w14:textId="77777777" w:rsidTr="00906FFC">
        <w:trPr>
          <w:cantSplit/>
        </w:trPr>
        <w:tc>
          <w:tcPr>
            <w:tcW w:w="4182" w:type="dxa"/>
            <w:tcBorders>
              <w:top w:val="single" w:sz="4" w:space="0" w:color="808080"/>
              <w:left w:val="single" w:sz="4" w:space="0" w:color="808080"/>
              <w:bottom w:val="single" w:sz="4" w:space="0" w:color="808080"/>
              <w:right w:val="single" w:sz="4" w:space="0" w:color="808080"/>
            </w:tcBorders>
            <w:vAlign w:val="center"/>
          </w:tcPr>
          <w:p w14:paraId="1299701E" w14:textId="77777777" w:rsidR="0001215D" w:rsidRPr="00866238" w:rsidRDefault="0001215D" w:rsidP="00906FFC">
            <w:pPr>
              <w:rPr>
                <w:sz w:val="18"/>
                <w:szCs w:val="18"/>
              </w:rPr>
            </w:pPr>
            <w:proofErr w:type="spellStart"/>
            <w:r w:rsidRPr="00BE2246">
              <w:rPr>
                <w:rFonts w:cs="Arial"/>
                <w:color w:val="000000"/>
                <w:sz w:val="18"/>
                <w:szCs w:val="18"/>
              </w:rPr>
              <w:t>Crows</w:t>
            </w:r>
            <w:proofErr w:type="spellEnd"/>
            <w:r w:rsidRPr="00BE2246">
              <w:rPr>
                <w:rFonts w:cs="Arial"/>
                <w:color w:val="000000"/>
                <w:sz w:val="18"/>
                <w:szCs w:val="18"/>
              </w:rPr>
              <w:t xml:space="preserve"> Nest and Hampton</w:t>
            </w:r>
          </w:p>
        </w:tc>
        <w:tc>
          <w:tcPr>
            <w:tcW w:w="4182" w:type="dxa"/>
            <w:vMerge/>
            <w:tcBorders>
              <w:left w:val="single" w:sz="4" w:space="0" w:color="808080"/>
              <w:right w:val="single" w:sz="4" w:space="0" w:color="808080"/>
            </w:tcBorders>
          </w:tcPr>
          <w:p w14:paraId="236EE885" w14:textId="77777777" w:rsidR="0001215D" w:rsidRPr="00866238" w:rsidRDefault="0001215D" w:rsidP="00906FFC">
            <w:pPr>
              <w:rPr>
                <w:sz w:val="18"/>
                <w:szCs w:val="18"/>
              </w:rPr>
            </w:pPr>
          </w:p>
        </w:tc>
      </w:tr>
      <w:tr w:rsidR="0001215D" w:rsidRPr="00C32344" w14:paraId="46779B33" w14:textId="77777777" w:rsidTr="00906FFC">
        <w:trPr>
          <w:cantSplit/>
        </w:trPr>
        <w:tc>
          <w:tcPr>
            <w:tcW w:w="4182" w:type="dxa"/>
            <w:tcBorders>
              <w:top w:val="single" w:sz="4" w:space="0" w:color="808080"/>
              <w:left w:val="single" w:sz="4" w:space="0" w:color="808080"/>
              <w:bottom w:val="single" w:sz="4" w:space="0" w:color="808080"/>
              <w:right w:val="single" w:sz="4" w:space="0" w:color="808080"/>
            </w:tcBorders>
            <w:vAlign w:val="center"/>
          </w:tcPr>
          <w:p w14:paraId="1D331549" w14:textId="77777777" w:rsidR="0001215D" w:rsidRPr="00866238" w:rsidDel="00866238" w:rsidRDefault="0001215D" w:rsidP="00906FFC">
            <w:pPr>
              <w:rPr>
                <w:sz w:val="18"/>
                <w:szCs w:val="18"/>
              </w:rPr>
            </w:pPr>
            <w:r w:rsidRPr="00BE2246">
              <w:rPr>
                <w:rFonts w:cs="Arial"/>
                <w:color w:val="000000"/>
                <w:sz w:val="18"/>
                <w:szCs w:val="18"/>
              </w:rPr>
              <w:t>Gowrie Mountain, Kingsthorpe &amp; Gowrie Junction</w:t>
            </w:r>
          </w:p>
        </w:tc>
        <w:tc>
          <w:tcPr>
            <w:tcW w:w="4182" w:type="dxa"/>
            <w:vMerge/>
            <w:tcBorders>
              <w:left w:val="single" w:sz="4" w:space="0" w:color="808080"/>
              <w:right w:val="single" w:sz="4" w:space="0" w:color="808080"/>
            </w:tcBorders>
          </w:tcPr>
          <w:p w14:paraId="4BC4582D" w14:textId="77777777" w:rsidR="0001215D" w:rsidRPr="00866238" w:rsidDel="00866238" w:rsidRDefault="0001215D" w:rsidP="00906FFC">
            <w:pPr>
              <w:rPr>
                <w:sz w:val="18"/>
                <w:szCs w:val="18"/>
              </w:rPr>
            </w:pPr>
          </w:p>
        </w:tc>
      </w:tr>
      <w:tr w:rsidR="0001215D" w:rsidRPr="00C32344" w14:paraId="1B8A9A59" w14:textId="77777777" w:rsidTr="00906FFC">
        <w:trPr>
          <w:cantSplit/>
        </w:trPr>
        <w:tc>
          <w:tcPr>
            <w:tcW w:w="4182" w:type="dxa"/>
            <w:tcBorders>
              <w:top w:val="single" w:sz="4" w:space="0" w:color="808080"/>
              <w:left w:val="single" w:sz="4" w:space="0" w:color="808080"/>
              <w:bottom w:val="single" w:sz="4" w:space="0" w:color="808080"/>
              <w:right w:val="single" w:sz="4" w:space="0" w:color="808080"/>
            </w:tcBorders>
            <w:vAlign w:val="center"/>
          </w:tcPr>
          <w:p w14:paraId="7589E018" w14:textId="77777777" w:rsidR="0001215D" w:rsidRPr="00866238" w:rsidDel="00866238" w:rsidRDefault="0001215D" w:rsidP="00906FFC">
            <w:pPr>
              <w:rPr>
                <w:sz w:val="18"/>
                <w:szCs w:val="18"/>
              </w:rPr>
            </w:pPr>
            <w:r w:rsidRPr="00BE2246">
              <w:rPr>
                <w:rFonts w:cs="Arial"/>
                <w:color w:val="000000"/>
                <w:sz w:val="18"/>
                <w:szCs w:val="18"/>
              </w:rPr>
              <w:t>Meringandan West</w:t>
            </w:r>
          </w:p>
        </w:tc>
        <w:tc>
          <w:tcPr>
            <w:tcW w:w="4182" w:type="dxa"/>
            <w:vMerge/>
            <w:tcBorders>
              <w:left w:val="single" w:sz="4" w:space="0" w:color="808080"/>
              <w:right w:val="single" w:sz="4" w:space="0" w:color="808080"/>
            </w:tcBorders>
          </w:tcPr>
          <w:p w14:paraId="4567007D" w14:textId="77777777" w:rsidR="0001215D" w:rsidRPr="00866238" w:rsidDel="00866238" w:rsidRDefault="0001215D" w:rsidP="00906FFC">
            <w:pPr>
              <w:rPr>
                <w:sz w:val="18"/>
                <w:szCs w:val="18"/>
              </w:rPr>
            </w:pPr>
          </w:p>
        </w:tc>
      </w:tr>
      <w:tr w:rsidR="0001215D" w:rsidRPr="00C32344" w14:paraId="088173A4" w14:textId="77777777" w:rsidTr="00906FFC">
        <w:trPr>
          <w:cantSplit/>
        </w:trPr>
        <w:tc>
          <w:tcPr>
            <w:tcW w:w="4182" w:type="dxa"/>
            <w:tcBorders>
              <w:top w:val="single" w:sz="4" w:space="0" w:color="808080"/>
              <w:left w:val="single" w:sz="4" w:space="0" w:color="808080"/>
              <w:bottom w:val="single" w:sz="4" w:space="0" w:color="808080"/>
              <w:right w:val="single" w:sz="4" w:space="0" w:color="808080"/>
            </w:tcBorders>
            <w:vAlign w:val="center"/>
          </w:tcPr>
          <w:p w14:paraId="2F500121" w14:textId="77777777" w:rsidR="0001215D" w:rsidRPr="00866238" w:rsidDel="00866238" w:rsidRDefault="0001215D" w:rsidP="00906FFC">
            <w:pPr>
              <w:rPr>
                <w:sz w:val="18"/>
                <w:szCs w:val="18"/>
              </w:rPr>
            </w:pPr>
            <w:r w:rsidRPr="00BE2246">
              <w:rPr>
                <w:rFonts w:cs="Arial"/>
                <w:color w:val="000000"/>
                <w:sz w:val="18"/>
                <w:szCs w:val="18"/>
              </w:rPr>
              <w:t>Yarraman</w:t>
            </w:r>
          </w:p>
        </w:tc>
        <w:tc>
          <w:tcPr>
            <w:tcW w:w="4182" w:type="dxa"/>
            <w:vMerge/>
            <w:tcBorders>
              <w:left w:val="single" w:sz="4" w:space="0" w:color="808080"/>
              <w:right w:val="single" w:sz="4" w:space="0" w:color="808080"/>
            </w:tcBorders>
          </w:tcPr>
          <w:p w14:paraId="2B481CB1" w14:textId="77777777" w:rsidR="0001215D" w:rsidRPr="00866238" w:rsidDel="00866238" w:rsidRDefault="0001215D" w:rsidP="00906FFC">
            <w:pPr>
              <w:rPr>
                <w:sz w:val="18"/>
                <w:szCs w:val="18"/>
              </w:rPr>
            </w:pPr>
          </w:p>
        </w:tc>
      </w:tr>
      <w:tr w:rsidR="0001215D" w:rsidRPr="00C32344" w14:paraId="3162A600" w14:textId="77777777" w:rsidTr="00906FFC">
        <w:trPr>
          <w:cantSplit/>
        </w:trPr>
        <w:tc>
          <w:tcPr>
            <w:tcW w:w="4182" w:type="dxa"/>
            <w:tcBorders>
              <w:top w:val="single" w:sz="4" w:space="0" w:color="808080"/>
              <w:left w:val="single" w:sz="4" w:space="0" w:color="808080"/>
              <w:bottom w:val="single" w:sz="4" w:space="0" w:color="808080"/>
              <w:right w:val="single" w:sz="4" w:space="0" w:color="808080"/>
            </w:tcBorders>
            <w:vAlign w:val="center"/>
          </w:tcPr>
          <w:p w14:paraId="693E1D0A" w14:textId="77777777" w:rsidR="0001215D" w:rsidRPr="00866238" w:rsidDel="00866238" w:rsidRDefault="0001215D" w:rsidP="00906FFC">
            <w:pPr>
              <w:rPr>
                <w:sz w:val="18"/>
                <w:szCs w:val="18"/>
              </w:rPr>
            </w:pPr>
            <w:r w:rsidRPr="00BE2246">
              <w:rPr>
                <w:rFonts w:cs="Arial"/>
                <w:color w:val="000000"/>
                <w:sz w:val="18"/>
                <w:szCs w:val="18"/>
              </w:rPr>
              <w:t>Goombungee</w:t>
            </w:r>
          </w:p>
        </w:tc>
        <w:tc>
          <w:tcPr>
            <w:tcW w:w="4182" w:type="dxa"/>
            <w:vMerge/>
            <w:tcBorders>
              <w:left w:val="single" w:sz="4" w:space="0" w:color="808080"/>
              <w:right w:val="single" w:sz="4" w:space="0" w:color="808080"/>
            </w:tcBorders>
          </w:tcPr>
          <w:p w14:paraId="0EECE6E5" w14:textId="77777777" w:rsidR="0001215D" w:rsidRPr="00866238" w:rsidDel="00866238" w:rsidRDefault="0001215D" w:rsidP="00906FFC">
            <w:pPr>
              <w:rPr>
                <w:sz w:val="18"/>
                <w:szCs w:val="18"/>
              </w:rPr>
            </w:pPr>
          </w:p>
        </w:tc>
      </w:tr>
      <w:tr w:rsidR="0001215D" w:rsidRPr="00C32344" w14:paraId="09898542" w14:textId="77777777" w:rsidTr="00906FFC">
        <w:trPr>
          <w:cantSplit/>
        </w:trPr>
        <w:tc>
          <w:tcPr>
            <w:tcW w:w="4182" w:type="dxa"/>
            <w:tcBorders>
              <w:top w:val="single" w:sz="4" w:space="0" w:color="808080"/>
              <w:left w:val="single" w:sz="4" w:space="0" w:color="808080"/>
              <w:bottom w:val="single" w:sz="4" w:space="0" w:color="808080"/>
              <w:right w:val="single" w:sz="4" w:space="0" w:color="808080"/>
            </w:tcBorders>
            <w:vAlign w:val="center"/>
          </w:tcPr>
          <w:p w14:paraId="30871A6E" w14:textId="77777777" w:rsidR="0001215D" w:rsidRPr="00866238" w:rsidDel="00866238" w:rsidRDefault="0001215D" w:rsidP="00906FFC">
            <w:pPr>
              <w:rPr>
                <w:sz w:val="18"/>
                <w:szCs w:val="18"/>
              </w:rPr>
            </w:pPr>
            <w:r w:rsidRPr="00BE2246">
              <w:rPr>
                <w:rFonts w:cs="Arial"/>
                <w:color w:val="000000"/>
                <w:sz w:val="18"/>
                <w:szCs w:val="18"/>
              </w:rPr>
              <w:t>Top Camp, Hodgson Vale &amp; Vale View</w:t>
            </w:r>
          </w:p>
        </w:tc>
        <w:tc>
          <w:tcPr>
            <w:tcW w:w="4182" w:type="dxa"/>
            <w:vMerge/>
            <w:tcBorders>
              <w:left w:val="single" w:sz="4" w:space="0" w:color="808080"/>
              <w:right w:val="single" w:sz="4" w:space="0" w:color="808080"/>
            </w:tcBorders>
          </w:tcPr>
          <w:p w14:paraId="4A0DABED" w14:textId="77777777" w:rsidR="0001215D" w:rsidRPr="00866238" w:rsidDel="00866238" w:rsidRDefault="0001215D" w:rsidP="00906FFC">
            <w:pPr>
              <w:rPr>
                <w:sz w:val="18"/>
                <w:szCs w:val="18"/>
              </w:rPr>
            </w:pPr>
          </w:p>
        </w:tc>
      </w:tr>
      <w:tr w:rsidR="0001215D" w:rsidRPr="00C32344" w14:paraId="175EF2CC" w14:textId="77777777" w:rsidTr="00906FFC">
        <w:trPr>
          <w:cantSplit/>
        </w:trPr>
        <w:tc>
          <w:tcPr>
            <w:tcW w:w="4182" w:type="dxa"/>
            <w:tcBorders>
              <w:top w:val="single" w:sz="4" w:space="0" w:color="808080"/>
              <w:left w:val="single" w:sz="4" w:space="0" w:color="808080"/>
              <w:bottom w:val="single" w:sz="4" w:space="0" w:color="808080"/>
              <w:right w:val="single" w:sz="4" w:space="0" w:color="808080"/>
            </w:tcBorders>
            <w:vAlign w:val="center"/>
          </w:tcPr>
          <w:p w14:paraId="7BC9E680" w14:textId="77777777" w:rsidR="0001215D" w:rsidRPr="00866238" w:rsidDel="00866238" w:rsidRDefault="0001215D" w:rsidP="00906FFC">
            <w:pPr>
              <w:rPr>
                <w:sz w:val="18"/>
                <w:szCs w:val="18"/>
              </w:rPr>
            </w:pPr>
            <w:r w:rsidRPr="00BE2246">
              <w:rPr>
                <w:rFonts w:cs="Arial"/>
                <w:color w:val="000000"/>
                <w:sz w:val="18"/>
                <w:szCs w:val="18"/>
              </w:rPr>
              <w:t>Cambooya, Greenmount</w:t>
            </w:r>
          </w:p>
        </w:tc>
        <w:tc>
          <w:tcPr>
            <w:tcW w:w="4182" w:type="dxa"/>
            <w:vMerge/>
            <w:tcBorders>
              <w:left w:val="single" w:sz="4" w:space="0" w:color="808080"/>
              <w:right w:val="single" w:sz="4" w:space="0" w:color="808080"/>
            </w:tcBorders>
          </w:tcPr>
          <w:p w14:paraId="0B9CBF2E" w14:textId="77777777" w:rsidR="0001215D" w:rsidRPr="00866238" w:rsidDel="00866238" w:rsidRDefault="0001215D" w:rsidP="00906FFC">
            <w:pPr>
              <w:rPr>
                <w:sz w:val="18"/>
                <w:szCs w:val="18"/>
              </w:rPr>
            </w:pPr>
          </w:p>
        </w:tc>
      </w:tr>
      <w:tr w:rsidR="0001215D" w:rsidRPr="00C32344" w14:paraId="56728CD4" w14:textId="77777777" w:rsidTr="00906FFC">
        <w:trPr>
          <w:cantSplit/>
        </w:trPr>
        <w:tc>
          <w:tcPr>
            <w:tcW w:w="4182" w:type="dxa"/>
            <w:tcBorders>
              <w:top w:val="single" w:sz="4" w:space="0" w:color="808080"/>
              <w:left w:val="single" w:sz="4" w:space="0" w:color="808080"/>
              <w:bottom w:val="single" w:sz="4" w:space="0" w:color="808080"/>
              <w:right w:val="single" w:sz="4" w:space="0" w:color="808080"/>
            </w:tcBorders>
            <w:vAlign w:val="center"/>
          </w:tcPr>
          <w:p w14:paraId="30954098" w14:textId="77777777" w:rsidR="0001215D" w:rsidRPr="00866238" w:rsidDel="00866238" w:rsidRDefault="0001215D" w:rsidP="00906FFC">
            <w:pPr>
              <w:rPr>
                <w:sz w:val="18"/>
                <w:szCs w:val="18"/>
              </w:rPr>
            </w:pPr>
            <w:r w:rsidRPr="00BE2246">
              <w:rPr>
                <w:rFonts w:cs="Arial"/>
                <w:color w:val="000000"/>
                <w:sz w:val="18"/>
                <w:szCs w:val="18"/>
              </w:rPr>
              <w:t>Wyreema</w:t>
            </w:r>
          </w:p>
        </w:tc>
        <w:tc>
          <w:tcPr>
            <w:tcW w:w="4182" w:type="dxa"/>
            <w:vMerge/>
            <w:tcBorders>
              <w:left w:val="single" w:sz="4" w:space="0" w:color="808080"/>
              <w:right w:val="single" w:sz="4" w:space="0" w:color="808080"/>
            </w:tcBorders>
          </w:tcPr>
          <w:p w14:paraId="68DBE1CE" w14:textId="77777777" w:rsidR="0001215D" w:rsidRPr="00866238" w:rsidDel="00866238" w:rsidRDefault="0001215D" w:rsidP="00906FFC">
            <w:pPr>
              <w:rPr>
                <w:sz w:val="18"/>
                <w:szCs w:val="18"/>
              </w:rPr>
            </w:pPr>
          </w:p>
        </w:tc>
      </w:tr>
      <w:tr w:rsidR="0001215D" w:rsidRPr="00C32344" w14:paraId="070C7EA3" w14:textId="77777777" w:rsidTr="00906FFC">
        <w:trPr>
          <w:cantSplit/>
        </w:trPr>
        <w:tc>
          <w:tcPr>
            <w:tcW w:w="4182" w:type="dxa"/>
            <w:tcBorders>
              <w:top w:val="single" w:sz="4" w:space="0" w:color="808080"/>
              <w:left w:val="single" w:sz="4" w:space="0" w:color="808080"/>
              <w:bottom w:val="single" w:sz="4" w:space="0" w:color="808080"/>
              <w:right w:val="single" w:sz="4" w:space="0" w:color="808080"/>
            </w:tcBorders>
            <w:vAlign w:val="center"/>
          </w:tcPr>
          <w:p w14:paraId="03917790" w14:textId="77777777" w:rsidR="0001215D" w:rsidRPr="00BE2246" w:rsidRDefault="0001215D" w:rsidP="00906FFC">
            <w:pPr>
              <w:rPr>
                <w:rFonts w:cs="Arial"/>
                <w:color w:val="000000"/>
                <w:sz w:val="18"/>
                <w:szCs w:val="18"/>
              </w:rPr>
            </w:pPr>
            <w:r w:rsidRPr="00BE2246">
              <w:rPr>
                <w:rFonts w:cs="Arial"/>
                <w:color w:val="000000"/>
                <w:sz w:val="18"/>
                <w:szCs w:val="18"/>
              </w:rPr>
              <w:t>Nobby</w:t>
            </w:r>
          </w:p>
        </w:tc>
        <w:tc>
          <w:tcPr>
            <w:tcW w:w="4182" w:type="dxa"/>
            <w:vMerge/>
            <w:tcBorders>
              <w:left w:val="single" w:sz="4" w:space="0" w:color="808080"/>
              <w:bottom w:val="single" w:sz="4" w:space="0" w:color="808080"/>
              <w:right w:val="single" w:sz="4" w:space="0" w:color="808080"/>
            </w:tcBorders>
          </w:tcPr>
          <w:p w14:paraId="7EA47AEB" w14:textId="77777777" w:rsidR="0001215D" w:rsidRPr="00866238" w:rsidDel="00866238" w:rsidRDefault="0001215D" w:rsidP="00906FFC">
            <w:pPr>
              <w:rPr>
                <w:sz w:val="18"/>
                <w:szCs w:val="18"/>
              </w:rPr>
            </w:pPr>
          </w:p>
        </w:tc>
      </w:tr>
      <w:tr w:rsidR="0001215D" w:rsidRPr="00C32344" w14:paraId="19D06FC3" w14:textId="77777777" w:rsidTr="00906FFC">
        <w:trPr>
          <w:cantSplit/>
        </w:trPr>
        <w:tc>
          <w:tcPr>
            <w:tcW w:w="4182" w:type="dxa"/>
            <w:tcBorders>
              <w:top w:val="single" w:sz="4" w:space="0" w:color="808080"/>
              <w:left w:val="single" w:sz="4" w:space="0" w:color="808080"/>
              <w:bottom w:val="single" w:sz="4" w:space="0" w:color="808080"/>
              <w:right w:val="single" w:sz="4" w:space="0" w:color="808080"/>
            </w:tcBorders>
            <w:vAlign w:val="center"/>
          </w:tcPr>
          <w:p w14:paraId="0562F109" w14:textId="77777777" w:rsidR="0001215D" w:rsidRPr="00BE2246" w:rsidRDefault="0001215D" w:rsidP="00906FFC">
            <w:pPr>
              <w:rPr>
                <w:rFonts w:cs="Arial"/>
                <w:color w:val="000000"/>
                <w:sz w:val="18"/>
                <w:szCs w:val="18"/>
              </w:rPr>
            </w:pPr>
            <w:r w:rsidRPr="00BE2246">
              <w:rPr>
                <w:rFonts w:cs="Arial"/>
                <w:color w:val="000000"/>
                <w:sz w:val="18"/>
                <w:szCs w:val="18"/>
              </w:rPr>
              <w:t>Clifton</w:t>
            </w:r>
          </w:p>
        </w:tc>
        <w:tc>
          <w:tcPr>
            <w:tcW w:w="4182" w:type="dxa"/>
            <w:vMerge w:val="restart"/>
            <w:tcBorders>
              <w:top w:val="single" w:sz="4" w:space="0" w:color="808080"/>
              <w:left w:val="single" w:sz="4" w:space="0" w:color="808080"/>
              <w:right w:val="single" w:sz="4" w:space="0" w:color="808080"/>
            </w:tcBorders>
            <w:vAlign w:val="center"/>
          </w:tcPr>
          <w:p w14:paraId="3FC59420" w14:textId="77777777" w:rsidR="0001215D" w:rsidRPr="00866238" w:rsidDel="00866238" w:rsidRDefault="0001215D" w:rsidP="00906FFC">
            <w:pPr>
              <w:jc w:val="center"/>
              <w:rPr>
                <w:sz w:val="18"/>
                <w:szCs w:val="18"/>
              </w:rPr>
            </w:pPr>
            <w:r w:rsidRPr="00866238">
              <w:rPr>
                <w:sz w:val="18"/>
                <w:szCs w:val="18"/>
              </w:rPr>
              <w:t>250</w:t>
            </w:r>
          </w:p>
        </w:tc>
      </w:tr>
      <w:tr w:rsidR="0001215D" w:rsidRPr="00C32344" w14:paraId="3FC39408" w14:textId="77777777" w:rsidTr="00906FFC">
        <w:trPr>
          <w:cantSplit/>
        </w:trPr>
        <w:tc>
          <w:tcPr>
            <w:tcW w:w="4182" w:type="dxa"/>
            <w:tcBorders>
              <w:top w:val="single" w:sz="4" w:space="0" w:color="808080"/>
              <w:left w:val="single" w:sz="4" w:space="0" w:color="808080"/>
              <w:bottom w:val="single" w:sz="4" w:space="0" w:color="808080"/>
              <w:right w:val="single" w:sz="4" w:space="0" w:color="808080"/>
            </w:tcBorders>
            <w:vAlign w:val="center"/>
          </w:tcPr>
          <w:p w14:paraId="6C5C4109" w14:textId="77777777" w:rsidR="0001215D" w:rsidRPr="00BE2246" w:rsidRDefault="0001215D" w:rsidP="00906FFC">
            <w:pPr>
              <w:rPr>
                <w:rFonts w:cs="Arial"/>
                <w:color w:val="000000"/>
                <w:sz w:val="18"/>
                <w:szCs w:val="18"/>
              </w:rPr>
            </w:pPr>
            <w:r w:rsidRPr="00BE2246">
              <w:rPr>
                <w:rFonts w:cs="Arial"/>
                <w:color w:val="000000"/>
                <w:sz w:val="18"/>
                <w:szCs w:val="18"/>
              </w:rPr>
              <w:t>Pittsworth</w:t>
            </w:r>
          </w:p>
        </w:tc>
        <w:tc>
          <w:tcPr>
            <w:tcW w:w="4182" w:type="dxa"/>
            <w:vMerge/>
            <w:tcBorders>
              <w:left w:val="single" w:sz="4" w:space="0" w:color="808080"/>
              <w:bottom w:val="single" w:sz="4" w:space="0" w:color="808080"/>
              <w:right w:val="single" w:sz="4" w:space="0" w:color="808080"/>
            </w:tcBorders>
            <w:vAlign w:val="center"/>
          </w:tcPr>
          <w:p w14:paraId="2A37F520" w14:textId="77777777" w:rsidR="0001215D" w:rsidRPr="00866238" w:rsidDel="00866238" w:rsidRDefault="0001215D" w:rsidP="00906FFC">
            <w:pPr>
              <w:jc w:val="center"/>
              <w:rPr>
                <w:sz w:val="18"/>
                <w:szCs w:val="18"/>
              </w:rPr>
            </w:pPr>
          </w:p>
        </w:tc>
      </w:tr>
      <w:tr w:rsidR="0001215D" w:rsidRPr="00C32344" w14:paraId="0BCC620C" w14:textId="77777777" w:rsidTr="00906FFC">
        <w:trPr>
          <w:cantSplit/>
        </w:trPr>
        <w:tc>
          <w:tcPr>
            <w:tcW w:w="4182" w:type="dxa"/>
            <w:tcBorders>
              <w:top w:val="single" w:sz="4" w:space="0" w:color="808080"/>
              <w:left w:val="single" w:sz="4" w:space="0" w:color="808080"/>
              <w:bottom w:val="single" w:sz="4" w:space="0" w:color="808080"/>
              <w:right w:val="single" w:sz="4" w:space="0" w:color="808080"/>
            </w:tcBorders>
            <w:vAlign w:val="center"/>
          </w:tcPr>
          <w:p w14:paraId="4D12D4B7" w14:textId="77777777" w:rsidR="0001215D" w:rsidRPr="00BE2246" w:rsidRDefault="0001215D" w:rsidP="00906FFC">
            <w:pPr>
              <w:rPr>
                <w:rFonts w:cs="Arial"/>
                <w:color w:val="000000"/>
                <w:sz w:val="18"/>
                <w:szCs w:val="18"/>
              </w:rPr>
            </w:pPr>
            <w:r w:rsidRPr="00BE2246">
              <w:rPr>
                <w:rFonts w:cs="Arial"/>
                <w:color w:val="000000"/>
                <w:sz w:val="18"/>
                <w:szCs w:val="18"/>
              </w:rPr>
              <w:t>Cecil Plains</w:t>
            </w:r>
          </w:p>
        </w:tc>
        <w:tc>
          <w:tcPr>
            <w:tcW w:w="4182" w:type="dxa"/>
            <w:tcBorders>
              <w:top w:val="single" w:sz="4" w:space="0" w:color="808080"/>
              <w:left w:val="single" w:sz="4" w:space="0" w:color="808080"/>
              <w:bottom w:val="single" w:sz="4" w:space="0" w:color="808080"/>
              <w:right w:val="single" w:sz="4" w:space="0" w:color="808080"/>
            </w:tcBorders>
            <w:vAlign w:val="center"/>
          </w:tcPr>
          <w:p w14:paraId="66775A34" w14:textId="77777777" w:rsidR="0001215D" w:rsidRPr="00866238" w:rsidDel="00866238" w:rsidRDefault="0001215D" w:rsidP="00906FFC">
            <w:pPr>
              <w:jc w:val="center"/>
              <w:rPr>
                <w:sz w:val="18"/>
                <w:szCs w:val="18"/>
              </w:rPr>
            </w:pPr>
            <w:r w:rsidRPr="00866238">
              <w:rPr>
                <w:sz w:val="18"/>
                <w:szCs w:val="18"/>
              </w:rPr>
              <w:t>280</w:t>
            </w:r>
          </w:p>
        </w:tc>
      </w:tr>
      <w:tr w:rsidR="0001215D" w:rsidRPr="00C32344" w14:paraId="671153DE" w14:textId="77777777" w:rsidTr="00906FFC">
        <w:trPr>
          <w:cantSplit/>
        </w:trPr>
        <w:tc>
          <w:tcPr>
            <w:tcW w:w="4182" w:type="dxa"/>
            <w:tcBorders>
              <w:top w:val="single" w:sz="4" w:space="0" w:color="808080"/>
              <w:left w:val="single" w:sz="4" w:space="0" w:color="808080"/>
              <w:bottom w:val="single" w:sz="4" w:space="0" w:color="808080"/>
              <w:right w:val="single" w:sz="4" w:space="0" w:color="808080"/>
            </w:tcBorders>
            <w:vAlign w:val="center"/>
          </w:tcPr>
          <w:p w14:paraId="3ADA2214" w14:textId="77777777" w:rsidR="0001215D" w:rsidRPr="00BE2246" w:rsidRDefault="0001215D" w:rsidP="00906FFC">
            <w:pPr>
              <w:rPr>
                <w:rFonts w:cs="Arial"/>
                <w:color w:val="000000"/>
                <w:sz w:val="18"/>
                <w:szCs w:val="18"/>
              </w:rPr>
            </w:pPr>
            <w:r w:rsidRPr="00BE2246">
              <w:rPr>
                <w:rFonts w:cs="Arial"/>
                <w:color w:val="000000"/>
                <w:sz w:val="18"/>
                <w:szCs w:val="18"/>
              </w:rPr>
              <w:t>Millmerran</w:t>
            </w:r>
          </w:p>
        </w:tc>
        <w:tc>
          <w:tcPr>
            <w:tcW w:w="4182" w:type="dxa"/>
            <w:tcBorders>
              <w:top w:val="single" w:sz="4" w:space="0" w:color="808080"/>
              <w:left w:val="single" w:sz="4" w:space="0" w:color="808080"/>
              <w:bottom w:val="single" w:sz="4" w:space="0" w:color="808080"/>
              <w:right w:val="single" w:sz="4" w:space="0" w:color="808080"/>
            </w:tcBorders>
            <w:vAlign w:val="center"/>
          </w:tcPr>
          <w:p w14:paraId="5D5A2A30" w14:textId="77777777" w:rsidR="0001215D" w:rsidRPr="00866238" w:rsidDel="00866238" w:rsidRDefault="0001215D" w:rsidP="00906FFC">
            <w:pPr>
              <w:jc w:val="center"/>
              <w:rPr>
                <w:sz w:val="18"/>
                <w:szCs w:val="18"/>
              </w:rPr>
            </w:pPr>
            <w:r w:rsidRPr="00866238">
              <w:rPr>
                <w:sz w:val="18"/>
                <w:szCs w:val="18"/>
              </w:rPr>
              <w:t>300</w:t>
            </w:r>
          </w:p>
        </w:tc>
      </w:tr>
    </w:tbl>
    <w:p w14:paraId="1ECB6316" w14:textId="77777777" w:rsidR="0001215D" w:rsidRDefault="0001215D" w:rsidP="0001215D">
      <w:r>
        <w:br w:type="page"/>
      </w:r>
    </w:p>
    <w:tbl>
      <w:tblPr>
        <w:tblW w:w="8364" w:type="dxa"/>
        <w:tblInd w:w="108" w:type="dxa"/>
        <w:tblLayout w:type="fixed"/>
        <w:tblLook w:val="0000" w:firstRow="0" w:lastRow="0" w:firstColumn="0" w:lastColumn="0" w:noHBand="0" w:noVBand="0"/>
      </w:tblPr>
      <w:tblGrid>
        <w:gridCol w:w="4182"/>
        <w:gridCol w:w="4182"/>
      </w:tblGrid>
      <w:tr w:rsidR="0001215D" w:rsidRPr="00794975" w14:paraId="05A3C7D6" w14:textId="77777777" w:rsidTr="00906FFC">
        <w:trPr>
          <w:cantSplit/>
          <w:trHeight w:hRule="exact" w:val="447"/>
          <w:tblHeader/>
        </w:trPr>
        <w:tc>
          <w:tcPr>
            <w:tcW w:w="8364" w:type="dxa"/>
            <w:gridSpan w:val="2"/>
            <w:tcBorders>
              <w:bottom w:val="single" w:sz="4" w:space="0" w:color="808080"/>
            </w:tcBorders>
            <w:shd w:val="clear" w:color="auto" w:fill="auto"/>
            <w:vAlign w:val="center"/>
          </w:tcPr>
          <w:p w14:paraId="7BA50AFF" w14:textId="77777777" w:rsidR="0001215D" w:rsidRPr="00BE2246" w:rsidRDefault="0001215D" w:rsidP="00906FFC">
            <w:pPr>
              <w:rPr>
                <w:b/>
                <w:bCs/>
                <w:sz w:val="18"/>
                <w:szCs w:val="18"/>
              </w:rPr>
            </w:pPr>
            <w:r w:rsidRPr="00794975">
              <w:rPr>
                <w:b/>
                <w:bCs/>
                <w:szCs w:val="20"/>
              </w:rPr>
              <w:lastRenderedPageBreak/>
              <w:t>Table 4.4:2—Other water supply network desired standards of service</w:t>
            </w:r>
          </w:p>
        </w:tc>
      </w:tr>
      <w:tr w:rsidR="0001215D" w:rsidRPr="00794975" w14:paraId="0C4DF7F1" w14:textId="77777777" w:rsidTr="00906FFC">
        <w:trPr>
          <w:cantSplit/>
          <w:trHeight w:val="735"/>
          <w:tblHeader/>
        </w:trPr>
        <w:tc>
          <w:tcPr>
            <w:tcW w:w="4182" w:type="dxa"/>
            <w:tcBorders>
              <w:top w:val="single" w:sz="4" w:space="0" w:color="808080"/>
              <w:left w:val="single" w:sz="4" w:space="0" w:color="808080"/>
              <w:bottom w:val="single" w:sz="4" w:space="0" w:color="808080"/>
              <w:right w:val="single" w:sz="4" w:space="0" w:color="808080"/>
            </w:tcBorders>
            <w:shd w:val="clear" w:color="auto" w:fill="AEAAAA"/>
          </w:tcPr>
          <w:p w14:paraId="7735FF22" w14:textId="77777777" w:rsidR="0001215D" w:rsidRPr="00794975" w:rsidRDefault="0001215D" w:rsidP="00906FFC">
            <w:pPr>
              <w:keepNext/>
              <w:spacing w:before="40" w:after="40"/>
              <w:rPr>
                <w:b/>
                <w:szCs w:val="20"/>
              </w:rPr>
            </w:pPr>
            <w:r w:rsidRPr="00794975">
              <w:rPr>
                <w:b/>
                <w:szCs w:val="20"/>
              </w:rPr>
              <w:t>Column 1</w:t>
            </w:r>
          </w:p>
          <w:p w14:paraId="6D89A380" w14:textId="77777777" w:rsidR="0001215D" w:rsidRPr="00794975" w:rsidRDefault="0001215D" w:rsidP="00906FFC">
            <w:pPr>
              <w:keepNext/>
              <w:spacing w:before="40" w:after="40"/>
              <w:rPr>
                <w:b/>
                <w:szCs w:val="20"/>
              </w:rPr>
            </w:pPr>
            <w:r w:rsidRPr="00794975">
              <w:rPr>
                <w:b/>
                <w:szCs w:val="20"/>
              </w:rPr>
              <w:t>Parameter</w:t>
            </w:r>
          </w:p>
        </w:tc>
        <w:tc>
          <w:tcPr>
            <w:tcW w:w="4182" w:type="dxa"/>
            <w:tcBorders>
              <w:top w:val="single" w:sz="4" w:space="0" w:color="808080"/>
              <w:left w:val="single" w:sz="4" w:space="0" w:color="808080"/>
              <w:bottom w:val="single" w:sz="4" w:space="0" w:color="808080"/>
              <w:right w:val="single" w:sz="4" w:space="0" w:color="808080"/>
            </w:tcBorders>
            <w:shd w:val="clear" w:color="auto" w:fill="AEAAAA"/>
          </w:tcPr>
          <w:p w14:paraId="545251EC" w14:textId="77777777" w:rsidR="0001215D" w:rsidRPr="00794975" w:rsidRDefault="0001215D" w:rsidP="00906FFC">
            <w:pPr>
              <w:keepNext/>
              <w:spacing w:before="40" w:after="40"/>
              <w:rPr>
                <w:b/>
                <w:szCs w:val="20"/>
              </w:rPr>
            </w:pPr>
            <w:r w:rsidRPr="00794975">
              <w:rPr>
                <w:b/>
                <w:szCs w:val="20"/>
              </w:rPr>
              <w:t>Column 2</w:t>
            </w:r>
          </w:p>
          <w:p w14:paraId="751D9E47" w14:textId="77777777" w:rsidR="0001215D" w:rsidRPr="00794975" w:rsidRDefault="0001215D" w:rsidP="00906FFC">
            <w:pPr>
              <w:keepNext/>
              <w:spacing w:before="40" w:after="40"/>
              <w:rPr>
                <w:b/>
                <w:szCs w:val="20"/>
              </w:rPr>
            </w:pPr>
            <w:r w:rsidRPr="00794975">
              <w:rPr>
                <w:b/>
                <w:szCs w:val="20"/>
              </w:rPr>
              <w:t>Standard for LGIP</w:t>
            </w:r>
          </w:p>
        </w:tc>
      </w:tr>
      <w:tr w:rsidR="0001215D" w:rsidRPr="00794975" w14:paraId="7E64F87E" w14:textId="77777777" w:rsidTr="00906FFC">
        <w:trPr>
          <w:cantSplit/>
          <w:trHeight w:val="289"/>
          <w:tblHeader/>
        </w:trPr>
        <w:tc>
          <w:tcPr>
            <w:tcW w:w="4182" w:type="dxa"/>
            <w:tcBorders>
              <w:top w:val="single" w:sz="4" w:space="0" w:color="808080"/>
              <w:left w:val="single" w:sz="4" w:space="0" w:color="808080"/>
              <w:bottom w:val="single" w:sz="4" w:space="0" w:color="808080"/>
              <w:right w:val="single" w:sz="4" w:space="0" w:color="808080"/>
            </w:tcBorders>
            <w:shd w:val="clear" w:color="auto" w:fill="A6A6A6" w:themeFill="background1" w:themeFillShade="A6"/>
          </w:tcPr>
          <w:p w14:paraId="262D8CA1" w14:textId="77777777" w:rsidR="0001215D" w:rsidRPr="00BE2246" w:rsidRDefault="0001215D" w:rsidP="00906FFC">
            <w:pPr>
              <w:rPr>
                <w:rFonts w:cs="Arial"/>
                <w:b/>
                <w:bCs/>
                <w:color w:val="000000"/>
                <w:sz w:val="18"/>
                <w:szCs w:val="18"/>
              </w:rPr>
            </w:pPr>
            <w:r w:rsidRPr="00BE2246">
              <w:rPr>
                <w:rFonts w:cs="Arial"/>
                <w:b/>
                <w:bCs/>
                <w:color w:val="000000"/>
                <w:sz w:val="18"/>
                <w:szCs w:val="18"/>
              </w:rPr>
              <w:t>Service Pressure</w:t>
            </w:r>
          </w:p>
        </w:tc>
        <w:tc>
          <w:tcPr>
            <w:tcW w:w="4182" w:type="dxa"/>
            <w:tcBorders>
              <w:top w:val="single" w:sz="4" w:space="0" w:color="808080"/>
              <w:left w:val="single" w:sz="4" w:space="0" w:color="808080"/>
              <w:bottom w:val="single" w:sz="4" w:space="0" w:color="808080"/>
              <w:right w:val="single" w:sz="4" w:space="0" w:color="808080"/>
            </w:tcBorders>
            <w:shd w:val="clear" w:color="auto" w:fill="A6A6A6" w:themeFill="background1" w:themeFillShade="A6"/>
          </w:tcPr>
          <w:p w14:paraId="3C78B92E" w14:textId="77777777" w:rsidR="0001215D" w:rsidRPr="00BE2246" w:rsidRDefault="0001215D" w:rsidP="00906FFC">
            <w:pPr>
              <w:rPr>
                <w:rFonts w:cs="Arial"/>
                <w:color w:val="000000"/>
                <w:sz w:val="18"/>
                <w:szCs w:val="18"/>
              </w:rPr>
            </w:pPr>
          </w:p>
        </w:tc>
      </w:tr>
      <w:tr w:rsidR="0001215D" w:rsidRPr="00794975" w14:paraId="5F4FD2BD" w14:textId="77777777" w:rsidTr="00906FFC">
        <w:trPr>
          <w:cantSplit/>
          <w:trHeight w:val="64"/>
          <w:tblHeader/>
        </w:trPr>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029DF15D" w14:textId="77777777" w:rsidR="0001215D" w:rsidRPr="00BE2246" w:rsidRDefault="0001215D" w:rsidP="00906FFC">
            <w:pPr>
              <w:rPr>
                <w:rFonts w:cs="Arial"/>
                <w:color w:val="000000"/>
                <w:sz w:val="18"/>
                <w:szCs w:val="18"/>
              </w:rPr>
            </w:pPr>
            <w:r w:rsidRPr="00BE2246">
              <w:rPr>
                <w:sz w:val="18"/>
                <w:szCs w:val="18"/>
              </w:rPr>
              <w:t>Maximum allowable service pressure.</w:t>
            </w:r>
          </w:p>
        </w:tc>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00412C5E" w14:textId="77777777" w:rsidR="0001215D" w:rsidRPr="00BE2246" w:rsidRDefault="0001215D" w:rsidP="00906FFC">
            <w:pPr>
              <w:rPr>
                <w:rFonts w:cs="Arial"/>
                <w:color w:val="000000"/>
                <w:sz w:val="18"/>
                <w:szCs w:val="18"/>
              </w:rPr>
            </w:pPr>
            <w:r w:rsidRPr="00BE2246">
              <w:rPr>
                <w:sz w:val="18"/>
                <w:szCs w:val="18"/>
              </w:rPr>
              <w:t>80.0 m</w:t>
            </w:r>
          </w:p>
        </w:tc>
      </w:tr>
      <w:tr w:rsidR="0001215D" w:rsidRPr="00794975" w14:paraId="5F6D65EB" w14:textId="77777777" w:rsidTr="00906FFC">
        <w:trPr>
          <w:cantSplit/>
          <w:trHeight w:val="64"/>
          <w:tblHeader/>
        </w:trPr>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14547D2A" w14:textId="77777777" w:rsidR="0001215D" w:rsidRPr="00794975" w:rsidRDefault="0001215D" w:rsidP="00906FFC">
            <w:pPr>
              <w:rPr>
                <w:rFonts w:cs="Arial"/>
                <w:color w:val="000000"/>
                <w:sz w:val="18"/>
                <w:szCs w:val="18"/>
              </w:rPr>
            </w:pPr>
            <w:r w:rsidRPr="00BE2246">
              <w:rPr>
                <w:sz w:val="18"/>
                <w:szCs w:val="18"/>
              </w:rPr>
              <w:t>Minimum service pressure for Residential.</w:t>
            </w:r>
          </w:p>
        </w:tc>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08527C0B" w14:textId="77777777" w:rsidR="0001215D" w:rsidRPr="00794975" w:rsidRDefault="0001215D" w:rsidP="00906FFC">
            <w:pPr>
              <w:rPr>
                <w:rFonts w:cs="Arial"/>
                <w:color w:val="000000"/>
                <w:sz w:val="18"/>
                <w:szCs w:val="18"/>
              </w:rPr>
            </w:pPr>
            <w:r w:rsidRPr="00BE2246">
              <w:rPr>
                <w:sz w:val="18"/>
                <w:szCs w:val="18"/>
              </w:rPr>
              <w:t>30.0 m</w:t>
            </w:r>
          </w:p>
        </w:tc>
      </w:tr>
      <w:tr w:rsidR="0001215D" w:rsidRPr="00794975" w14:paraId="0D1BA030" w14:textId="77777777" w:rsidTr="00906FFC">
        <w:trPr>
          <w:cantSplit/>
          <w:trHeight w:val="64"/>
          <w:tblHeader/>
        </w:trPr>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02EBE3DB" w14:textId="77777777" w:rsidR="0001215D" w:rsidRPr="00794975" w:rsidRDefault="0001215D" w:rsidP="00906FFC">
            <w:pPr>
              <w:rPr>
                <w:rFonts w:cs="Arial"/>
                <w:color w:val="000000"/>
                <w:sz w:val="18"/>
                <w:szCs w:val="18"/>
              </w:rPr>
            </w:pPr>
            <w:r w:rsidRPr="00BE2246">
              <w:rPr>
                <w:sz w:val="18"/>
                <w:szCs w:val="18"/>
              </w:rPr>
              <w:t>Minimum service pressure for Industrial and commercial.</w:t>
            </w:r>
          </w:p>
        </w:tc>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2E910939" w14:textId="77777777" w:rsidR="0001215D" w:rsidRPr="00794975" w:rsidRDefault="0001215D" w:rsidP="00906FFC">
            <w:pPr>
              <w:rPr>
                <w:rFonts w:cs="Arial"/>
                <w:color w:val="000000"/>
                <w:sz w:val="18"/>
                <w:szCs w:val="18"/>
              </w:rPr>
            </w:pPr>
            <w:r w:rsidRPr="00BE2246">
              <w:rPr>
                <w:sz w:val="18"/>
                <w:szCs w:val="18"/>
              </w:rPr>
              <w:t>35.0 m</w:t>
            </w:r>
          </w:p>
        </w:tc>
      </w:tr>
      <w:tr w:rsidR="0001215D" w:rsidRPr="00794975" w14:paraId="24BEBE80" w14:textId="77777777" w:rsidTr="00906FFC">
        <w:trPr>
          <w:cantSplit/>
          <w:trHeight w:val="64"/>
          <w:tblHeader/>
        </w:trPr>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77DCF8B2" w14:textId="77777777" w:rsidR="0001215D" w:rsidRPr="00BE2246" w:rsidRDefault="0001215D" w:rsidP="00906FFC">
            <w:pPr>
              <w:rPr>
                <w:sz w:val="18"/>
                <w:szCs w:val="18"/>
              </w:rPr>
            </w:pPr>
            <w:r w:rsidRPr="00BE2246">
              <w:rPr>
                <w:sz w:val="18"/>
                <w:szCs w:val="18"/>
              </w:rPr>
              <w:t>Absolute minimum service pressure for Residential.</w:t>
            </w:r>
          </w:p>
        </w:tc>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733DCBC2" w14:textId="77777777" w:rsidR="0001215D" w:rsidRPr="00BE2246" w:rsidRDefault="0001215D" w:rsidP="00906FFC">
            <w:pPr>
              <w:rPr>
                <w:sz w:val="18"/>
                <w:szCs w:val="18"/>
              </w:rPr>
            </w:pPr>
            <w:r w:rsidRPr="00BE2246">
              <w:rPr>
                <w:sz w:val="18"/>
                <w:szCs w:val="18"/>
              </w:rPr>
              <w:t>22.0 m (by Council approval only)</w:t>
            </w:r>
          </w:p>
        </w:tc>
      </w:tr>
      <w:tr w:rsidR="0001215D" w:rsidRPr="00794975" w14:paraId="3E1779FB" w14:textId="77777777" w:rsidTr="00906FFC">
        <w:trPr>
          <w:cantSplit/>
          <w:trHeight w:val="64"/>
          <w:tblHeader/>
        </w:trPr>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449EF311" w14:textId="77777777" w:rsidR="0001215D" w:rsidRPr="00BE2246" w:rsidRDefault="0001215D" w:rsidP="00906FFC">
            <w:pPr>
              <w:rPr>
                <w:sz w:val="18"/>
                <w:szCs w:val="18"/>
              </w:rPr>
            </w:pPr>
            <w:r w:rsidRPr="00BE2246">
              <w:rPr>
                <w:sz w:val="18"/>
                <w:szCs w:val="18"/>
              </w:rPr>
              <w:t>Absolute minimum service pressure for Industrial and commercial sites.</w:t>
            </w:r>
          </w:p>
        </w:tc>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20DFA05B" w14:textId="77777777" w:rsidR="0001215D" w:rsidRPr="00BE2246" w:rsidRDefault="0001215D" w:rsidP="00906FFC">
            <w:pPr>
              <w:rPr>
                <w:sz w:val="18"/>
                <w:szCs w:val="18"/>
              </w:rPr>
            </w:pPr>
            <w:r w:rsidRPr="00BE2246">
              <w:rPr>
                <w:sz w:val="18"/>
                <w:szCs w:val="18"/>
              </w:rPr>
              <w:t>25.0 m (by Council approval only)</w:t>
            </w:r>
          </w:p>
        </w:tc>
      </w:tr>
      <w:tr w:rsidR="0001215D" w:rsidRPr="00794975" w14:paraId="17DEFD9B" w14:textId="77777777" w:rsidTr="00906FFC">
        <w:trPr>
          <w:cantSplit/>
          <w:trHeight w:val="64"/>
          <w:tblHeader/>
        </w:trPr>
        <w:tc>
          <w:tcPr>
            <w:tcW w:w="4182" w:type="dxa"/>
            <w:tcBorders>
              <w:top w:val="single" w:sz="4" w:space="0" w:color="808080"/>
              <w:left w:val="single" w:sz="4" w:space="0" w:color="808080"/>
              <w:bottom w:val="single" w:sz="4" w:space="0" w:color="808080"/>
              <w:right w:val="single" w:sz="4" w:space="0" w:color="808080"/>
            </w:tcBorders>
            <w:shd w:val="clear" w:color="auto" w:fill="A6A6A6" w:themeFill="background1" w:themeFillShade="A6"/>
          </w:tcPr>
          <w:p w14:paraId="25AF717F" w14:textId="77777777" w:rsidR="0001215D" w:rsidRPr="00BE2246" w:rsidRDefault="0001215D" w:rsidP="00906FFC">
            <w:pPr>
              <w:rPr>
                <w:b/>
                <w:bCs/>
                <w:sz w:val="18"/>
                <w:szCs w:val="18"/>
              </w:rPr>
            </w:pPr>
            <w:proofErr w:type="spellStart"/>
            <w:r w:rsidRPr="00BE2246">
              <w:rPr>
                <w:b/>
                <w:bCs/>
                <w:sz w:val="18"/>
                <w:szCs w:val="18"/>
              </w:rPr>
              <w:t>Fire fighting</w:t>
            </w:r>
            <w:proofErr w:type="spellEnd"/>
            <w:r w:rsidRPr="00BE2246">
              <w:rPr>
                <w:b/>
                <w:bCs/>
                <w:sz w:val="18"/>
                <w:szCs w:val="18"/>
              </w:rPr>
              <w:t xml:space="preserve"> requirements</w:t>
            </w:r>
          </w:p>
        </w:tc>
        <w:tc>
          <w:tcPr>
            <w:tcW w:w="4182" w:type="dxa"/>
            <w:tcBorders>
              <w:top w:val="single" w:sz="4" w:space="0" w:color="808080"/>
              <w:left w:val="single" w:sz="4" w:space="0" w:color="808080"/>
              <w:bottom w:val="single" w:sz="4" w:space="0" w:color="808080"/>
              <w:right w:val="single" w:sz="4" w:space="0" w:color="808080"/>
            </w:tcBorders>
            <w:shd w:val="clear" w:color="auto" w:fill="A6A6A6" w:themeFill="background1" w:themeFillShade="A6"/>
          </w:tcPr>
          <w:p w14:paraId="56A1CA69" w14:textId="77777777" w:rsidR="0001215D" w:rsidRPr="00BE2246" w:rsidRDefault="0001215D" w:rsidP="00906FFC">
            <w:pPr>
              <w:rPr>
                <w:b/>
                <w:bCs/>
                <w:sz w:val="18"/>
                <w:szCs w:val="18"/>
              </w:rPr>
            </w:pPr>
          </w:p>
        </w:tc>
      </w:tr>
      <w:tr w:rsidR="0001215D" w:rsidRPr="00794975" w14:paraId="2B5472BB" w14:textId="77777777" w:rsidTr="00906FFC">
        <w:trPr>
          <w:cantSplit/>
          <w:trHeight w:val="64"/>
          <w:tblHeader/>
        </w:trPr>
        <w:tc>
          <w:tcPr>
            <w:tcW w:w="4182" w:type="dxa"/>
            <w:vMerge w:val="restart"/>
            <w:tcBorders>
              <w:top w:val="single" w:sz="4" w:space="0" w:color="808080"/>
              <w:left w:val="single" w:sz="4" w:space="0" w:color="808080"/>
              <w:right w:val="single" w:sz="4" w:space="0" w:color="808080"/>
            </w:tcBorders>
            <w:shd w:val="clear" w:color="auto" w:fill="auto"/>
          </w:tcPr>
          <w:p w14:paraId="60B3E685" w14:textId="77777777" w:rsidR="0001215D" w:rsidRPr="00BE2246" w:rsidRDefault="0001215D" w:rsidP="00906FFC">
            <w:pPr>
              <w:rPr>
                <w:sz w:val="18"/>
                <w:szCs w:val="18"/>
              </w:rPr>
            </w:pPr>
            <w:r w:rsidRPr="00BE2246">
              <w:rPr>
                <w:sz w:val="18"/>
                <w:szCs w:val="18"/>
              </w:rPr>
              <w:t>Urban</w:t>
            </w:r>
          </w:p>
        </w:tc>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709F5388" w14:textId="77777777" w:rsidR="0001215D" w:rsidRPr="00BE2246" w:rsidRDefault="0001215D" w:rsidP="00906FFC">
            <w:pPr>
              <w:rPr>
                <w:sz w:val="18"/>
                <w:szCs w:val="18"/>
              </w:rPr>
            </w:pPr>
            <w:r w:rsidRPr="00BE2246">
              <w:rPr>
                <w:sz w:val="18"/>
                <w:szCs w:val="18"/>
              </w:rPr>
              <w:t>15 L/s Residential</w:t>
            </w:r>
          </w:p>
        </w:tc>
      </w:tr>
      <w:tr w:rsidR="0001215D" w:rsidRPr="00794975" w14:paraId="4D5CB554" w14:textId="77777777" w:rsidTr="00906FFC">
        <w:trPr>
          <w:cantSplit/>
          <w:trHeight w:val="64"/>
          <w:tblHeader/>
        </w:trPr>
        <w:tc>
          <w:tcPr>
            <w:tcW w:w="4182" w:type="dxa"/>
            <w:vMerge/>
            <w:tcBorders>
              <w:left w:val="single" w:sz="4" w:space="0" w:color="808080"/>
              <w:bottom w:val="single" w:sz="4" w:space="0" w:color="808080"/>
              <w:right w:val="single" w:sz="4" w:space="0" w:color="808080"/>
            </w:tcBorders>
            <w:shd w:val="clear" w:color="auto" w:fill="auto"/>
          </w:tcPr>
          <w:p w14:paraId="61C2402E" w14:textId="77777777" w:rsidR="0001215D" w:rsidRPr="00BE2246" w:rsidRDefault="0001215D" w:rsidP="00906FFC">
            <w:pPr>
              <w:rPr>
                <w:sz w:val="18"/>
                <w:szCs w:val="18"/>
              </w:rPr>
            </w:pPr>
          </w:p>
        </w:tc>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74251327" w14:textId="77777777" w:rsidR="0001215D" w:rsidRPr="00BE2246" w:rsidRDefault="0001215D" w:rsidP="00906FFC">
            <w:pPr>
              <w:rPr>
                <w:sz w:val="18"/>
                <w:szCs w:val="18"/>
              </w:rPr>
            </w:pPr>
            <w:r w:rsidRPr="00BE2246">
              <w:rPr>
                <w:sz w:val="18"/>
                <w:szCs w:val="18"/>
              </w:rPr>
              <w:t>30 L/s Non-Residential</w:t>
            </w:r>
          </w:p>
        </w:tc>
      </w:tr>
      <w:tr w:rsidR="0001215D" w:rsidRPr="00794975" w14:paraId="32209F2D" w14:textId="77777777" w:rsidTr="00906FFC">
        <w:trPr>
          <w:cantSplit/>
          <w:trHeight w:val="64"/>
          <w:tblHeader/>
        </w:trPr>
        <w:tc>
          <w:tcPr>
            <w:tcW w:w="4182" w:type="dxa"/>
            <w:vMerge w:val="restart"/>
            <w:tcBorders>
              <w:top w:val="single" w:sz="4" w:space="0" w:color="808080"/>
              <w:left w:val="single" w:sz="4" w:space="0" w:color="808080"/>
              <w:right w:val="single" w:sz="4" w:space="0" w:color="808080"/>
            </w:tcBorders>
            <w:shd w:val="clear" w:color="auto" w:fill="auto"/>
          </w:tcPr>
          <w:p w14:paraId="78A54296" w14:textId="77777777" w:rsidR="0001215D" w:rsidRPr="00BE2246" w:rsidRDefault="0001215D" w:rsidP="00906FFC">
            <w:pPr>
              <w:rPr>
                <w:sz w:val="18"/>
                <w:szCs w:val="18"/>
              </w:rPr>
            </w:pPr>
            <w:r w:rsidRPr="00BE2246">
              <w:rPr>
                <w:sz w:val="18"/>
                <w:szCs w:val="18"/>
              </w:rPr>
              <w:t>Small Community</w:t>
            </w:r>
          </w:p>
        </w:tc>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76F863FC" w14:textId="77777777" w:rsidR="0001215D" w:rsidRPr="00BE2246" w:rsidRDefault="0001215D" w:rsidP="00906FFC">
            <w:pPr>
              <w:rPr>
                <w:sz w:val="18"/>
                <w:szCs w:val="18"/>
              </w:rPr>
            </w:pPr>
            <w:r w:rsidRPr="00BE2246">
              <w:rPr>
                <w:sz w:val="18"/>
                <w:szCs w:val="18"/>
              </w:rPr>
              <w:t>7.5 L/s Residential</w:t>
            </w:r>
          </w:p>
        </w:tc>
      </w:tr>
      <w:tr w:rsidR="0001215D" w:rsidRPr="00794975" w14:paraId="7F8A009F" w14:textId="77777777" w:rsidTr="00906FFC">
        <w:trPr>
          <w:cantSplit/>
          <w:trHeight w:val="64"/>
          <w:tblHeader/>
        </w:trPr>
        <w:tc>
          <w:tcPr>
            <w:tcW w:w="4182" w:type="dxa"/>
            <w:vMerge/>
            <w:tcBorders>
              <w:left w:val="single" w:sz="4" w:space="0" w:color="808080"/>
              <w:bottom w:val="single" w:sz="4" w:space="0" w:color="808080"/>
              <w:right w:val="single" w:sz="4" w:space="0" w:color="808080"/>
            </w:tcBorders>
            <w:shd w:val="clear" w:color="auto" w:fill="auto"/>
          </w:tcPr>
          <w:p w14:paraId="28875917" w14:textId="77777777" w:rsidR="0001215D" w:rsidRPr="00BE2246" w:rsidRDefault="0001215D" w:rsidP="00906FFC">
            <w:pPr>
              <w:rPr>
                <w:sz w:val="18"/>
                <w:szCs w:val="18"/>
              </w:rPr>
            </w:pPr>
          </w:p>
        </w:tc>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6B7195BA" w14:textId="77777777" w:rsidR="0001215D" w:rsidRPr="00BE2246" w:rsidRDefault="0001215D" w:rsidP="00906FFC">
            <w:pPr>
              <w:rPr>
                <w:sz w:val="18"/>
                <w:szCs w:val="18"/>
              </w:rPr>
            </w:pPr>
            <w:r w:rsidRPr="00BE2246">
              <w:rPr>
                <w:sz w:val="18"/>
                <w:szCs w:val="18"/>
              </w:rPr>
              <w:t>15 L/s Non-Residential</w:t>
            </w:r>
          </w:p>
        </w:tc>
      </w:tr>
      <w:tr w:rsidR="0001215D" w:rsidRPr="00794975" w14:paraId="70F1627F" w14:textId="77777777" w:rsidTr="00906FFC">
        <w:trPr>
          <w:cantSplit/>
          <w:trHeight w:val="64"/>
          <w:tblHeader/>
        </w:trPr>
        <w:tc>
          <w:tcPr>
            <w:tcW w:w="8364" w:type="dxa"/>
            <w:gridSpan w:val="2"/>
            <w:tcBorders>
              <w:top w:val="single" w:sz="4" w:space="0" w:color="808080"/>
              <w:left w:val="single" w:sz="4" w:space="0" w:color="808080"/>
              <w:bottom w:val="single" w:sz="4" w:space="0" w:color="808080"/>
              <w:right w:val="single" w:sz="4" w:space="0" w:color="808080"/>
            </w:tcBorders>
            <w:shd w:val="clear" w:color="auto" w:fill="auto"/>
          </w:tcPr>
          <w:p w14:paraId="6C46BDEF" w14:textId="77777777" w:rsidR="0001215D" w:rsidRPr="00BE2246" w:rsidRDefault="0001215D" w:rsidP="00906FFC">
            <w:pPr>
              <w:rPr>
                <w:sz w:val="18"/>
                <w:szCs w:val="18"/>
              </w:rPr>
            </w:pPr>
            <w:r w:rsidRPr="00BE2246">
              <w:rPr>
                <w:sz w:val="18"/>
                <w:szCs w:val="18"/>
              </w:rPr>
              <w:t xml:space="preserve">Minimum </w:t>
            </w:r>
            <w:proofErr w:type="spellStart"/>
            <w:r w:rsidRPr="00BE2246">
              <w:rPr>
                <w:sz w:val="18"/>
                <w:szCs w:val="18"/>
              </w:rPr>
              <w:t>fire fighting</w:t>
            </w:r>
            <w:proofErr w:type="spellEnd"/>
            <w:r w:rsidRPr="00BE2246">
              <w:rPr>
                <w:sz w:val="18"/>
                <w:szCs w:val="18"/>
              </w:rPr>
              <w:t xml:space="preserve"> modelling results of less than 16 m head are to be considered as “Pressure Disadvantaged”.</w:t>
            </w:r>
          </w:p>
        </w:tc>
      </w:tr>
      <w:tr w:rsidR="0001215D" w:rsidRPr="00794975" w14:paraId="366285A6" w14:textId="77777777" w:rsidTr="00906FFC">
        <w:trPr>
          <w:cantSplit/>
          <w:trHeight w:val="64"/>
          <w:tblHeader/>
        </w:trPr>
        <w:tc>
          <w:tcPr>
            <w:tcW w:w="8364" w:type="dxa"/>
            <w:gridSpan w:val="2"/>
            <w:tcBorders>
              <w:top w:val="single" w:sz="4" w:space="0" w:color="808080"/>
              <w:left w:val="single" w:sz="4" w:space="0" w:color="808080"/>
              <w:bottom w:val="single" w:sz="4" w:space="0" w:color="808080"/>
              <w:right w:val="single" w:sz="4" w:space="0" w:color="808080"/>
            </w:tcBorders>
            <w:shd w:val="clear" w:color="auto" w:fill="auto"/>
          </w:tcPr>
          <w:p w14:paraId="775C98E5" w14:textId="77777777" w:rsidR="0001215D" w:rsidRPr="00BE2246" w:rsidRDefault="0001215D" w:rsidP="00906FFC">
            <w:pPr>
              <w:rPr>
                <w:sz w:val="18"/>
                <w:szCs w:val="18"/>
              </w:rPr>
            </w:pPr>
            <w:r w:rsidRPr="00BE2246">
              <w:rPr>
                <w:sz w:val="18"/>
                <w:szCs w:val="18"/>
              </w:rPr>
              <w:t>Pressures between 12-16m head will require Council approval with justification for adoption.</w:t>
            </w:r>
          </w:p>
        </w:tc>
      </w:tr>
    </w:tbl>
    <w:p w14:paraId="7CADFFE7" w14:textId="77777777" w:rsidR="0001215D" w:rsidRPr="00C22F44" w:rsidRDefault="0001215D" w:rsidP="0001215D">
      <w:pPr>
        <w:pStyle w:val="Heading5"/>
        <w:numPr>
          <w:ilvl w:val="0"/>
          <w:numId w:val="0"/>
        </w:numPr>
      </w:pPr>
    </w:p>
    <w:p w14:paraId="3A3F2F83" w14:textId="77777777" w:rsidR="0001215D" w:rsidRDefault="0001215D" w:rsidP="0001215D">
      <w:pPr>
        <w:pStyle w:val="Heading5"/>
        <w:numPr>
          <w:ilvl w:val="0"/>
          <w:numId w:val="0"/>
        </w:numPr>
        <w:ind w:left="567" w:hanging="567"/>
      </w:pPr>
    </w:p>
    <w:p w14:paraId="250E9254" w14:textId="77777777" w:rsidR="0001215D" w:rsidRDefault="0001215D" w:rsidP="0001215D">
      <w:pPr>
        <w:pStyle w:val="Heading3"/>
        <w:numPr>
          <w:ilvl w:val="2"/>
          <w:numId w:val="4"/>
        </w:numPr>
      </w:pPr>
      <w:bookmarkStart w:id="31" w:name="_Toc118982782"/>
      <w:r>
        <w:t>Wastewater network</w:t>
      </w:r>
      <w:bookmarkEnd w:id="31"/>
    </w:p>
    <w:p w14:paraId="3B105CE9" w14:textId="77777777" w:rsidR="0001215D" w:rsidRDefault="0001215D" w:rsidP="0001215D">
      <w:pPr>
        <w:pStyle w:val="Heading5"/>
        <w:numPr>
          <w:ilvl w:val="4"/>
          <w:numId w:val="4"/>
        </w:numPr>
      </w:pPr>
      <w:r>
        <w:t>The key desired standard of service for the trunk wastewater network is summarised in Table 4.4:3–wastewater desired standards of service.</w:t>
      </w:r>
    </w:p>
    <w:tbl>
      <w:tblPr>
        <w:tblW w:w="8364" w:type="dxa"/>
        <w:tblInd w:w="108" w:type="dxa"/>
        <w:tblLayout w:type="fixed"/>
        <w:tblLook w:val="0000" w:firstRow="0" w:lastRow="0" w:firstColumn="0" w:lastColumn="0" w:noHBand="0" w:noVBand="0"/>
      </w:tblPr>
      <w:tblGrid>
        <w:gridCol w:w="4182"/>
        <w:gridCol w:w="4182"/>
      </w:tblGrid>
      <w:tr w:rsidR="0001215D" w:rsidRPr="00ED5C56" w14:paraId="26E63E4B" w14:textId="77777777" w:rsidTr="00906FFC">
        <w:trPr>
          <w:cantSplit/>
          <w:trHeight w:hRule="exact" w:val="447"/>
          <w:tblHeader/>
        </w:trPr>
        <w:tc>
          <w:tcPr>
            <w:tcW w:w="8364" w:type="dxa"/>
            <w:gridSpan w:val="2"/>
            <w:tcBorders>
              <w:bottom w:val="single" w:sz="4" w:space="0" w:color="808080"/>
            </w:tcBorders>
            <w:shd w:val="clear" w:color="auto" w:fill="auto"/>
            <w:vAlign w:val="center"/>
          </w:tcPr>
          <w:p w14:paraId="7DC9198D" w14:textId="77777777" w:rsidR="0001215D" w:rsidRPr="00ED5C56" w:rsidRDefault="0001215D" w:rsidP="00906FFC">
            <w:pPr>
              <w:rPr>
                <w:b/>
                <w:bCs/>
                <w:sz w:val="18"/>
                <w:szCs w:val="18"/>
              </w:rPr>
            </w:pPr>
            <w:r w:rsidRPr="00794975">
              <w:rPr>
                <w:b/>
                <w:bCs/>
                <w:szCs w:val="20"/>
              </w:rPr>
              <w:lastRenderedPageBreak/>
              <w:t>Table 4.4:</w:t>
            </w:r>
            <w:r>
              <w:rPr>
                <w:b/>
                <w:bCs/>
                <w:szCs w:val="20"/>
              </w:rPr>
              <w:t>3</w:t>
            </w:r>
            <w:r w:rsidRPr="00794975">
              <w:rPr>
                <w:b/>
                <w:bCs/>
                <w:szCs w:val="20"/>
              </w:rPr>
              <w:t>—</w:t>
            </w:r>
            <w:r>
              <w:rPr>
                <w:b/>
                <w:bCs/>
                <w:szCs w:val="20"/>
              </w:rPr>
              <w:t>Wastewater desired standards of service</w:t>
            </w:r>
          </w:p>
        </w:tc>
      </w:tr>
      <w:tr w:rsidR="0001215D" w:rsidRPr="00ED5C56" w14:paraId="4D7BD517" w14:textId="77777777" w:rsidTr="00906FFC">
        <w:trPr>
          <w:cantSplit/>
          <w:trHeight w:val="735"/>
          <w:tblHeader/>
        </w:trPr>
        <w:tc>
          <w:tcPr>
            <w:tcW w:w="4182" w:type="dxa"/>
            <w:tcBorders>
              <w:top w:val="single" w:sz="4" w:space="0" w:color="808080"/>
              <w:left w:val="single" w:sz="4" w:space="0" w:color="808080"/>
              <w:bottom w:val="single" w:sz="4" w:space="0" w:color="808080"/>
              <w:right w:val="single" w:sz="4" w:space="0" w:color="808080"/>
            </w:tcBorders>
            <w:shd w:val="clear" w:color="auto" w:fill="AEAAAA"/>
          </w:tcPr>
          <w:p w14:paraId="69F097B0" w14:textId="77777777" w:rsidR="0001215D" w:rsidRPr="00794975" w:rsidRDefault="0001215D" w:rsidP="00906FFC">
            <w:pPr>
              <w:keepNext/>
              <w:spacing w:before="40" w:after="40"/>
              <w:rPr>
                <w:b/>
                <w:szCs w:val="20"/>
              </w:rPr>
            </w:pPr>
            <w:r w:rsidRPr="00794975">
              <w:rPr>
                <w:b/>
                <w:szCs w:val="20"/>
              </w:rPr>
              <w:t>Column 1</w:t>
            </w:r>
          </w:p>
          <w:p w14:paraId="4DF82FFA" w14:textId="77777777" w:rsidR="0001215D" w:rsidRPr="00794975" w:rsidRDefault="0001215D" w:rsidP="00906FFC">
            <w:pPr>
              <w:keepNext/>
              <w:spacing w:before="40" w:after="40"/>
              <w:rPr>
                <w:b/>
                <w:szCs w:val="20"/>
              </w:rPr>
            </w:pPr>
            <w:r w:rsidRPr="00794975">
              <w:rPr>
                <w:b/>
                <w:szCs w:val="20"/>
              </w:rPr>
              <w:t>Parameter</w:t>
            </w:r>
          </w:p>
        </w:tc>
        <w:tc>
          <w:tcPr>
            <w:tcW w:w="4182" w:type="dxa"/>
            <w:tcBorders>
              <w:top w:val="single" w:sz="4" w:space="0" w:color="808080"/>
              <w:left w:val="single" w:sz="4" w:space="0" w:color="808080"/>
              <w:bottom w:val="single" w:sz="4" w:space="0" w:color="808080"/>
              <w:right w:val="single" w:sz="4" w:space="0" w:color="808080"/>
            </w:tcBorders>
            <w:shd w:val="clear" w:color="auto" w:fill="AEAAAA"/>
          </w:tcPr>
          <w:p w14:paraId="45555905" w14:textId="77777777" w:rsidR="0001215D" w:rsidRPr="00794975" w:rsidRDefault="0001215D" w:rsidP="00906FFC">
            <w:pPr>
              <w:keepNext/>
              <w:spacing w:before="40" w:after="40"/>
              <w:rPr>
                <w:b/>
                <w:szCs w:val="20"/>
              </w:rPr>
            </w:pPr>
            <w:r w:rsidRPr="00794975">
              <w:rPr>
                <w:b/>
                <w:szCs w:val="20"/>
              </w:rPr>
              <w:t>Column 2</w:t>
            </w:r>
          </w:p>
          <w:p w14:paraId="7644EE6D" w14:textId="77777777" w:rsidR="0001215D" w:rsidRPr="00794975" w:rsidRDefault="0001215D" w:rsidP="00906FFC">
            <w:pPr>
              <w:keepNext/>
              <w:spacing w:before="40" w:after="40"/>
              <w:rPr>
                <w:b/>
                <w:szCs w:val="20"/>
              </w:rPr>
            </w:pPr>
            <w:r w:rsidRPr="00794975">
              <w:rPr>
                <w:b/>
                <w:szCs w:val="20"/>
              </w:rPr>
              <w:t>Standard for LGIP</w:t>
            </w:r>
          </w:p>
        </w:tc>
      </w:tr>
      <w:tr w:rsidR="0001215D" w:rsidRPr="00ED5C56" w14:paraId="2D216D8F" w14:textId="77777777" w:rsidTr="00906FFC">
        <w:trPr>
          <w:cantSplit/>
          <w:trHeight w:val="64"/>
          <w:tblHeader/>
        </w:trPr>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22AAB92F" w14:textId="77777777" w:rsidR="0001215D" w:rsidRPr="002C7B07" w:rsidRDefault="0001215D" w:rsidP="00906FFC">
            <w:pPr>
              <w:rPr>
                <w:rFonts w:cs="Arial"/>
                <w:color w:val="000000"/>
                <w:sz w:val="18"/>
                <w:szCs w:val="18"/>
              </w:rPr>
            </w:pPr>
            <w:r w:rsidRPr="002C7B07">
              <w:rPr>
                <w:rFonts w:cs="Arial"/>
                <w:color w:val="000000"/>
                <w:sz w:val="18"/>
                <w:szCs w:val="18"/>
              </w:rPr>
              <w:t>Average dry weather flow (ADWF) per EP, for wastewater network</w:t>
            </w:r>
          </w:p>
        </w:tc>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0A8F1426" w14:textId="77777777" w:rsidR="0001215D" w:rsidRPr="00BE2246" w:rsidRDefault="0001215D" w:rsidP="00906FFC">
            <w:pPr>
              <w:spacing w:line="256" w:lineRule="auto"/>
              <w:rPr>
                <w:rFonts w:cs="Arial"/>
                <w:sz w:val="18"/>
                <w:szCs w:val="18"/>
              </w:rPr>
            </w:pPr>
            <w:r w:rsidRPr="00BE2246">
              <w:rPr>
                <w:rFonts w:cs="Arial"/>
                <w:sz w:val="18"/>
                <w:szCs w:val="18"/>
              </w:rPr>
              <w:t>In the absence of location / study specific data, the following ADWF value is used:</w:t>
            </w:r>
          </w:p>
          <w:p w14:paraId="2E04A1A4" w14:textId="77777777" w:rsidR="0001215D" w:rsidRPr="002C7B07" w:rsidRDefault="0001215D" w:rsidP="00906FFC">
            <w:pPr>
              <w:pStyle w:val="ListParagraph"/>
              <w:numPr>
                <w:ilvl w:val="0"/>
                <w:numId w:val="58"/>
              </w:numPr>
              <w:spacing w:before="0" w:after="160" w:line="259" w:lineRule="auto"/>
              <w:ind w:left="322" w:hanging="322"/>
              <w:contextualSpacing/>
              <w:rPr>
                <w:rFonts w:ascii="Arial" w:hAnsi="Arial" w:cs="Arial"/>
                <w:sz w:val="18"/>
                <w:szCs w:val="18"/>
              </w:rPr>
            </w:pPr>
            <w:r w:rsidRPr="00BE2246">
              <w:rPr>
                <w:rFonts w:ascii="Arial" w:hAnsi="Arial" w:cs="Arial"/>
                <w:sz w:val="18"/>
                <w:szCs w:val="18"/>
              </w:rPr>
              <w:t>150 L/EP/d (75 % of 200 L/EP/d) for conventional gravity sewer systems in residential areas</w:t>
            </w:r>
          </w:p>
          <w:p w14:paraId="02B9CE06" w14:textId="77777777" w:rsidR="0001215D" w:rsidRPr="00BE2246" w:rsidRDefault="0001215D" w:rsidP="00906FFC">
            <w:pPr>
              <w:pStyle w:val="ListParagraph"/>
              <w:numPr>
                <w:ilvl w:val="0"/>
                <w:numId w:val="58"/>
              </w:numPr>
              <w:spacing w:before="0" w:after="160" w:line="259" w:lineRule="auto"/>
              <w:ind w:left="322" w:hanging="322"/>
              <w:contextualSpacing/>
              <w:rPr>
                <w:rFonts w:cs="Arial"/>
                <w:sz w:val="18"/>
                <w:szCs w:val="18"/>
              </w:rPr>
            </w:pPr>
            <w:r w:rsidRPr="00BE2246">
              <w:rPr>
                <w:rFonts w:ascii="Arial" w:hAnsi="Arial" w:cs="Arial"/>
                <w:sz w:val="18"/>
                <w:szCs w:val="18"/>
              </w:rPr>
              <w:t>180 L/EP/d for industrial / commercial areas.</w:t>
            </w:r>
          </w:p>
        </w:tc>
      </w:tr>
      <w:tr w:rsidR="0001215D" w:rsidRPr="00ED5C56" w14:paraId="65A15C80" w14:textId="77777777" w:rsidTr="00906FFC">
        <w:trPr>
          <w:cantSplit/>
          <w:trHeight w:val="64"/>
          <w:tblHeader/>
        </w:trPr>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7674D553" w14:textId="77777777" w:rsidR="0001215D" w:rsidRPr="002C7B07" w:rsidRDefault="0001215D" w:rsidP="00906FFC">
            <w:pPr>
              <w:rPr>
                <w:rFonts w:cs="Arial"/>
                <w:color w:val="000000"/>
                <w:sz w:val="18"/>
                <w:szCs w:val="18"/>
              </w:rPr>
            </w:pPr>
            <w:r w:rsidRPr="00BE2246">
              <w:rPr>
                <w:sz w:val="18"/>
                <w:szCs w:val="18"/>
              </w:rPr>
              <w:t>Peak wet weather flow (PWWF)</w:t>
            </w:r>
          </w:p>
        </w:tc>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7B28C1D7" w14:textId="77777777" w:rsidR="0001215D" w:rsidRPr="002C7B07" w:rsidRDefault="0001215D" w:rsidP="00906FFC">
            <w:pPr>
              <w:rPr>
                <w:rFonts w:cs="Arial"/>
                <w:color w:val="000000"/>
                <w:sz w:val="18"/>
                <w:szCs w:val="18"/>
              </w:rPr>
            </w:pPr>
            <w:r w:rsidRPr="00BE2246">
              <w:rPr>
                <w:sz w:val="18"/>
                <w:szCs w:val="18"/>
              </w:rPr>
              <w:t>5 x ADWF</w:t>
            </w:r>
          </w:p>
        </w:tc>
      </w:tr>
      <w:tr w:rsidR="0001215D" w:rsidRPr="00ED5C56" w14:paraId="0BFB1BA7" w14:textId="77777777" w:rsidTr="00906FFC">
        <w:trPr>
          <w:cantSplit/>
          <w:trHeight w:val="64"/>
          <w:tblHeader/>
        </w:trPr>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7A667D07" w14:textId="77777777" w:rsidR="0001215D" w:rsidRPr="002C7B07" w:rsidRDefault="0001215D" w:rsidP="00906FFC">
            <w:pPr>
              <w:rPr>
                <w:rFonts w:cs="Arial"/>
                <w:color w:val="000000"/>
                <w:sz w:val="18"/>
                <w:szCs w:val="18"/>
              </w:rPr>
            </w:pPr>
            <w:r w:rsidRPr="00BE2246">
              <w:rPr>
                <w:sz w:val="18"/>
                <w:szCs w:val="18"/>
              </w:rPr>
              <w:t>Maximum depth of flow at PWWF for gravity sewers</w:t>
            </w:r>
          </w:p>
        </w:tc>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48D77046" w14:textId="77777777" w:rsidR="0001215D" w:rsidRPr="002C7B07" w:rsidRDefault="0001215D" w:rsidP="00906FFC">
            <w:pPr>
              <w:rPr>
                <w:rFonts w:cs="Arial"/>
                <w:color w:val="000000"/>
                <w:sz w:val="18"/>
                <w:szCs w:val="18"/>
              </w:rPr>
            </w:pPr>
            <w:r w:rsidRPr="00BE2246">
              <w:rPr>
                <w:sz w:val="18"/>
                <w:szCs w:val="18"/>
              </w:rPr>
              <w:t>0.75 x diameter</w:t>
            </w:r>
          </w:p>
        </w:tc>
      </w:tr>
      <w:tr w:rsidR="0001215D" w:rsidRPr="00ED5C56" w14:paraId="6AB67F19" w14:textId="77777777" w:rsidTr="00906FFC">
        <w:trPr>
          <w:cantSplit/>
          <w:trHeight w:val="64"/>
          <w:tblHeader/>
        </w:trPr>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3B609090" w14:textId="77777777" w:rsidR="0001215D" w:rsidRPr="002C7B07" w:rsidRDefault="0001215D" w:rsidP="00906FFC">
            <w:pPr>
              <w:rPr>
                <w:sz w:val="18"/>
                <w:szCs w:val="18"/>
              </w:rPr>
            </w:pPr>
            <w:r w:rsidRPr="00BE2246">
              <w:rPr>
                <w:sz w:val="18"/>
                <w:szCs w:val="18"/>
              </w:rPr>
              <w:t>Minimum rising main velocity</w:t>
            </w:r>
          </w:p>
        </w:tc>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0296B550" w14:textId="77777777" w:rsidR="0001215D" w:rsidRPr="002C7B07" w:rsidRDefault="0001215D" w:rsidP="00906FFC">
            <w:pPr>
              <w:rPr>
                <w:sz w:val="18"/>
                <w:szCs w:val="18"/>
              </w:rPr>
            </w:pPr>
            <w:r w:rsidRPr="00BE2246">
              <w:rPr>
                <w:sz w:val="18"/>
                <w:szCs w:val="18"/>
              </w:rPr>
              <w:t>0.75 m/s</w:t>
            </w:r>
          </w:p>
        </w:tc>
      </w:tr>
      <w:tr w:rsidR="0001215D" w:rsidRPr="00ED5C56" w14:paraId="5996705E" w14:textId="77777777" w:rsidTr="00906FFC">
        <w:trPr>
          <w:cantSplit/>
          <w:trHeight w:val="64"/>
          <w:tblHeader/>
        </w:trPr>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7636D565" w14:textId="77777777" w:rsidR="0001215D" w:rsidRPr="002C7B07" w:rsidRDefault="0001215D" w:rsidP="00906FFC">
            <w:pPr>
              <w:rPr>
                <w:sz w:val="18"/>
                <w:szCs w:val="18"/>
              </w:rPr>
            </w:pPr>
            <w:r w:rsidRPr="00BE2246">
              <w:rPr>
                <w:sz w:val="18"/>
                <w:szCs w:val="18"/>
              </w:rPr>
              <w:t>Maximum rising main velocity</w:t>
            </w:r>
          </w:p>
        </w:tc>
        <w:tc>
          <w:tcPr>
            <w:tcW w:w="4182" w:type="dxa"/>
            <w:tcBorders>
              <w:top w:val="single" w:sz="4" w:space="0" w:color="808080"/>
              <w:left w:val="single" w:sz="4" w:space="0" w:color="808080"/>
              <w:bottom w:val="single" w:sz="4" w:space="0" w:color="808080"/>
              <w:right w:val="single" w:sz="4" w:space="0" w:color="808080"/>
            </w:tcBorders>
            <w:shd w:val="clear" w:color="auto" w:fill="auto"/>
          </w:tcPr>
          <w:p w14:paraId="30A58971" w14:textId="77777777" w:rsidR="0001215D" w:rsidRPr="002C7B07" w:rsidRDefault="0001215D" w:rsidP="00906FFC">
            <w:pPr>
              <w:rPr>
                <w:sz w:val="18"/>
                <w:szCs w:val="18"/>
              </w:rPr>
            </w:pPr>
            <w:r w:rsidRPr="00BE2246">
              <w:rPr>
                <w:sz w:val="18"/>
                <w:szCs w:val="18"/>
              </w:rPr>
              <w:t>1.5 m/s (single pump)</w:t>
            </w:r>
          </w:p>
        </w:tc>
      </w:tr>
    </w:tbl>
    <w:p w14:paraId="7B61A873" w14:textId="77777777" w:rsidR="0001215D" w:rsidRDefault="0001215D" w:rsidP="0001215D">
      <w:pPr>
        <w:pStyle w:val="Heading5"/>
        <w:numPr>
          <w:ilvl w:val="0"/>
          <w:numId w:val="0"/>
        </w:numPr>
        <w:ind w:left="567" w:hanging="567"/>
      </w:pPr>
    </w:p>
    <w:p w14:paraId="6C884FF7" w14:textId="77777777" w:rsidR="0001215D" w:rsidRDefault="0001215D" w:rsidP="0001215D">
      <w:pPr>
        <w:pStyle w:val="Heading3"/>
        <w:numPr>
          <w:ilvl w:val="2"/>
          <w:numId w:val="4"/>
        </w:numPr>
        <w:ind w:right="48" w:hanging="951"/>
      </w:pPr>
      <w:bookmarkStart w:id="32" w:name="_Toc118982783"/>
      <w:r>
        <w:t>Stormwater quantity network</w:t>
      </w:r>
      <w:bookmarkEnd w:id="32"/>
    </w:p>
    <w:p w14:paraId="4470B13D" w14:textId="77777777" w:rsidR="0001215D" w:rsidRDefault="0001215D" w:rsidP="0001215D">
      <w:pPr>
        <w:pStyle w:val="Heading5"/>
        <w:numPr>
          <w:ilvl w:val="4"/>
          <w:numId w:val="4"/>
        </w:numPr>
      </w:pPr>
      <w:r>
        <w:t xml:space="preserve">The key desired standard of service for the trunk stormwater quantity network is </w:t>
      </w:r>
      <w:r w:rsidRPr="00810744">
        <w:t>summarised in Table 4.4:</w:t>
      </w:r>
      <w:r>
        <w:t>4–Piped and channel drainage infrastructure and Table 4.4:5–Recommended design average recurrence interval (ARI) and annual exceedance probabilities (AEP) for the combined minor/major system.</w:t>
      </w:r>
    </w:p>
    <w:tbl>
      <w:tblPr>
        <w:tblW w:w="8364" w:type="dxa"/>
        <w:tblInd w:w="108" w:type="dxa"/>
        <w:tblLayout w:type="fixed"/>
        <w:tblLook w:val="0000" w:firstRow="0" w:lastRow="0" w:firstColumn="0" w:lastColumn="0" w:noHBand="0" w:noVBand="0"/>
      </w:tblPr>
      <w:tblGrid>
        <w:gridCol w:w="2091"/>
        <w:gridCol w:w="2091"/>
        <w:gridCol w:w="2091"/>
        <w:gridCol w:w="2091"/>
      </w:tblGrid>
      <w:tr w:rsidR="0001215D" w:rsidRPr="00375A9D" w14:paraId="33CF11B5" w14:textId="77777777" w:rsidTr="00906FFC">
        <w:trPr>
          <w:cantSplit/>
          <w:trHeight w:hRule="exact" w:val="447"/>
          <w:tblHeader/>
        </w:trPr>
        <w:tc>
          <w:tcPr>
            <w:tcW w:w="8364" w:type="dxa"/>
            <w:gridSpan w:val="4"/>
            <w:tcBorders>
              <w:bottom w:val="single" w:sz="4" w:space="0" w:color="808080"/>
            </w:tcBorders>
            <w:shd w:val="clear" w:color="auto" w:fill="auto"/>
            <w:vAlign w:val="center"/>
          </w:tcPr>
          <w:p w14:paraId="324C4A67" w14:textId="77777777" w:rsidR="0001215D" w:rsidRPr="00375A9D" w:rsidRDefault="0001215D" w:rsidP="00906FFC">
            <w:pPr>
              <w:rPr>
                <w:b/>
                <w:bCs/>
                <w:sz w:val="18"/>
                <w:szCs w:val="18"/>
              </w:rPr>
            </w:pPr>
            <w:r w:rsidRPr="00375A9D">
              <w:rPr>
                <w:b/>
                <w:bCs/>
                <w:szCs w:val="20"/>
              </w:rPr>
              <w:lastRenderedPageBreak/>
              <w:t>Table 4.4:4—Piped and channel drainage infrastructure</w:t>
            </w:r>
          </w:p>
        </w:tc>
      </w:tr>
      <w:tr w:rsidR="0001215D" w:rsidRPr="00375A9D" w14:paraId="378445CA" w14:textId="77777777" w:rsidTr="00906FFC">
        <w:trPr>
          <w:cantSplit/>
          <w:trHeight w:val="735"/>
          <w:tblHeader/>
        </w:trPr>
        <w:tc>
          <w:tcPr>
            <w:tcW w:w="2091" w:type="dxa"/>
            <w:tcBorders>
              <w:top w:val="single" w:sz="4" w:space="0" w:color="808080"/>
              <w:left w:val="single" w:sz="4" w:space="0" w:color="808080"/>
              <w:bottom w:val="single" w:sz="4" w:space="0" w:color="808080"/>
              <w:right w:val="single" w:sz="4" w:space="0" w:color="808080"/>
            </w:tcBorders>
            <w:shd w:val="clear" w:color="auto" w:fill="AEAAAA"/>
          </w:tcPr>
          <w:p w14:paraId="29E720C0" w14:textId="77777777" w:rsidR="0001215D" w:rsidRPr="00375A9D" w:rsidRDefault="0001215D" w:rsidP="00906FFC">
            <w:pPr>
              <w:keepNext/>
              <w:spacing w:before="40" w:after="40"/>
              <w:rPr>
                <w:b/>
                <w:szCs w:val="20"/>
              </w:rPr>
            </w:pPr>
            <w:r w:rsidRPr="00375A9D">
              <w:rPr>
                <w:b/>
                <w:szCs w:val="20"/>
              </w:rPr>
              <w:t>Column 1</w:t>
            </w:r>
          </w:p>
          <w:p w14:paraId="22E030FB" w14:textId="77777777" w:rsidR="0001215D" w:rsidRPr="00375A9D" w:rsidRDefault="0001215D" w:rsidP="00906FFC">
            <w:pPr>
              <w:keepNext/>
              <w:spacing w:before="40" w:after="40"/>
              <w:rPr>
                <w:b/>
                <w:szCs w:val="20"/>
              </w:rPr>
            </w:pPr>
            <w:r w:rsidRPr="00375A9D">
              <w:rPr>
                <w:b/>
                <w:szCs w:val="20"/>
              </w:rPr>
              <w:t>Drainage type</w:t>
            </w:r>
          </w:p>
        </w:tc>
        <w:tc>
          <w:tcPr>
            <w:tcW w:w="2091" w:type="dxa"/>
            <w:tcBorders>
              <w:top w:val="single" w:sz="4" w:space="0" w:color="808080"/>
              <w:left w:val="single" w:sz="4" w:space="0" w:color="808080"/>
              <w:bottom w:val="single" w:sz="4" w:space="0" w:color="808080"/>
              <w:right w:val="single" w:sz="4" w:space="0" w:color="808080"/>
            </w:tcBorders>
            <w:shd w:val="clear" w:color="auto" w:fill="AEAAAA"/>
          </w:tcPr>
          <w:p w14:paraId="0DC3CEC0" w14:textId="77777777" w:rsidR="0001215D" w:rsidRPr="00375A9D" w:rsidRDefault="0001215D" w:rsidP="00906FFC">
            <w:pPr>
              <w:keepNext/>
              <w:spacing w:before="40" w:after="40"/>
              <w:rPr>
                <w:b/>
                <w:szCs w:val="20"/>
              </w:rPr>
            </w:pPr>
            <w:r w:rsidRPr="00375A9D">
              <w:rPr>
                <w:b/>
                <w:szCs w:val="20"/>
              </w:rPr>
              <w:t>Column 2</w:t>
            </w:r>
          </w:p>
          <w:p w14:paraId="2BDF4CC1" w14:textId="77777777" w:rsidR="0001215D" w:rsidRPr="00375A9D" w:rsidRDefault="0001215D" w:rsidP="00906FFC">
            <w:pPr>
              <w:keepNext/>
              <w:spacing w:before="40" w:after="40"/>
              <w:rPr>
                <w:b/>
                <w:szCs w:val="20"/>
              </w:rPr>
            </w:pPr>
            <w:r w:rsidRPr="00375A9D">
              <w:rPr>
                <w:b/>
                <w:szCs w:val="20"/>
              </w:rPr>
              <w:t>Development category</w:t>
            </w:r>
          </w:p>
        </w:tc>
        <w:tc>
          <w:tcPr>
            <w:tcW w:w="2091" w:type="dxa"/>
            <w:tcBorders>
              <w:top w:val="single" w:sz="4" w:space="0" w:color="808080"/>
              <w:left w:val="single" w:sz="4" w:space="0" w:color="808080"/>
              <w:bottom w:val="single" w:sz="4" w:space="0" w:color="808080"/>
              <w:right w:val="single" w:sz="4" w:space="0" w:color="808080"/>
            </w:tcBorders>
            <w:shd w:val="clear" w:color="auto" w:fill="AEAAAA"/>
          </w:tcPr>
          <w:p w14:paraId="30905A03" w14:textId="77777777" w:rsidR="0001215D" w:rsidRPr="00375A9D" w:rsidRDefault="0001215D" w:rsidP="00906FFC">
            <w:pPr>
              <w:keepNext/>
              <w:spacing w:before="40" w:after="40"/>
              <w:rPr>
                <w:b/>
                <w:szCs w:val="20"/>
              </w:rPr>
            </w:pPr>
            <w:r w:rsidRPr="00375A9D">
              <w:rPr>
                <w:b/>
                <w:szCs w:val="20"/>
              </w:rPr>
              <w:t>Column 3</w:t>
            </w:r>
          </w:p>
          <w:p w14:paraId="2CD9ED06" w14:textId="77777777" w:rsidR="0001215D" w:rsidRPr="00375A9D" w:rsidRDefault="0001215D" w:rsidP="00906FFC">
            <w:pPr>
              <w:keepNext/>
              <w:spacing w:before="40" w:after="40"/>
              <w:rPr>
                <w:b/>
                <w:szCs w:val="20"/>
              </w:rPr>
            </w:pPr>
            <w:r w:rsidRPr="00375A9D">
              <w:rPr>
                <w:b/>
                <w:szCs w:val="20"/>
              </w:rPr>
              <w:t>ARI (years)</w:t>
            </w:r>
          </w:p>
        </w:tc>
        <w:tc>
          <w:tcPr>
            <w:tcW w:w="2091" w:type="dxa"/>
            <w:tcBorders>
              <w:top w:val="single" w:sz="4" w:space="0" w:color="808080"/>
              <w:left w:val="single" w:sz="4" w:space="0" w:color="808080"/>
              <w:bottom w:val="single" w:sz="4" w:space="0" w:color="808080"/>
              <w:right w:val="single" w:sz="4" w:space="0" w:color="808080"/>
            </w:tcBorders>
            <w:shd w:val="clear" w:color="auto" w:fill="AEAAAA"/>
          </w:tcPr>
          <w:p w14:paraId="3F66C10B" w14:textId="77777777" w:rsidR="0001215D" w:rsidRPr="00375A9D" w:rsidRDefault="0001215D" w:rsidP="00906FFC">
            <w:pPr>
              <w:keepNext/>
              <w:spacing w:before="40" w:after="40"/>
              <w:rPr>
                <w:b/>
                <w:szCs w:val="20"/>
              </w:rPr>
            </w:pPr>
            <w:r w:rsidRPr="00375A9D">
              <w:rPr>
                <w:b/>
                <w:szCs w:val="20"/>
              </w:rPr>
              <w:t>Column 4</w:t>
            </w:r>
          </w:p>
          <w:p w14:paraId="64088FDF" w14:textId="77777777" w:rsidR="0001215D" w:rsidRPr="00375A9D" w:rsidRDefault="0001215D" w:rsidP="00906FFC">
            <w:pPr>
              <w:keepNext/>
              <w:spacing w:before="40" w:after="40"/>
              <w:rPr>
                <w:b/>
                <w:szCs w:val="20"/>
              </w:rPr>
            </w:pPr>
            <w:r w:rsidRPr="00375A9D">
              <w:rPr>
                <w:b/>
                <w:szCs w:val="20"/>
              </w:rPr>
              <w:t>AEP</w:t>
            </w:r>
          </w:p>
        </w:tc>
      </w:tr>
      <w:tr w:rsidR="0001215D" w:rsidRPr="00375A9D" w14:paraId="46405E6C" w14:textId="77777777" w:rsidTr="00906FFC">
        <w:trPr>
          <w:cantSplit/>
          <w:trHeight w:val="64"/>
          <w:tblHeader/>
        </w:trPr>
        <w:tc>
          <w:tcPr>
            <w:tcW w:w="2091" w:type="dxa"/>
            <w:vMerge w:val="restart"/>
            <w:tcBorders>
              <w:top w:val="single" w:sz="4" w:space="0" w:color="808080"/>
              <w:left w:val="single" w:sz="4" w:space="0" w:color="808080"/>
              <w:right w:val="single" w:sz="4" w:space="0" w:color="808080"/>
            </w:tcBorders>
            <w:shd w:val="clear" w:color="auto" w:fill="auto"/>
          </w:tcPr>
          <w:p w14:paraId="68761FCF" w14:textId="77777777" w:rsidR="0001215D" w:rsidRPr="00375A9D" w:rsidRDefault="0001215D" w:rsidP="00906FFC">
            <w:pPr>
              <w:rPr>
                <w:rFonts w:cs="Arial"/>
                <w:color w:val="000000"/>
                <w:sz w:val="18"/>
                <w:szCs w:val="18"/>
              </w:rPr>
            </w:pPr>
            <w:r w:rsidRPr="00375A9D">
              <w:rPr>
                <w:rFonts w:cs="Arial"/>
                <w:color w:val="000000"/>
                <w:sz w:val="18"/>
                <w:szCs w:val="18"/>
              </w:rPr>
              <w:t>Drainage minor</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16AF48B4" w14:textId="77777777" w:rsidR="0001215D" w:rsidRPr="00375A9D" w:rsidRDefault="0001215D" w:rsidP="00906FFC">
            <w:pPr>
              <w:rPr>
                <w:rFonts w:cs="Arial"/>
                <w:color w:val="000000"/>
                <w:sz w:val="18"/>
                <w:szCs w:val="18"/>
              </w:rPr>
            </w:pPr>
            <w:r w:rsidRPr="00BE2246">
              <w:rPr>
                <w:sz w:val="18"/>
                <w:szCs w:val="18"/>
              </w:rPr>
              <w:t>Central business and commercial</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5D84E892" w14:textId="77777777" w:rsidR="0001215D" w:rsidRPr="00375A9D" w:rsidRDefault="0001215D" w:rsidP="00906FFC">
            <w:pPr>
              <w:spacing w:before="0" w:after="160" w:line="259" w:lineRule="auto"/>
              <w:contextualSpacing/>
              <w:jc w:val="center"/>
              <w:rPr>
                <w:rFonts w:cs="Arial"/>
                <w:sz w:val="18"/>
                <w:szCs w:val="18"/>
              </w:rPr>
            </w:pPr>
            <w:r w:rsidRPr="00BE2246">
              <w:rPr>
                <w:sz w:val="18"/>
                <w:szCs w:val="18"/>
              </w:rPr>
              <w:t>10</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4EDB184F" w14:textId="77777777" w:rsidR="0001215D" w:rsidRPr="00375A9D" w:rsidRDefault="0001215D" w:rsidP="00906FFC">
            <w:pPr>
              <w:spacing w:before="0" w:after="160" w:line="259" w:lineRule="auto"/>
              <w:contextualSpacing/>
              <w:jc w:val="center"/>
              <w:rPr>
                <w:rFonts w:cs="Arial"/>
                <w:sz w:val="18"/>
                <w:szCs w:val="18"/>
              </w:rPr>
            </w:pPr>
            <w:r w:rsidRPr="00BE2246">
              <w:rPr>
                <w:sz w:val="18"/>
                <w:szCs w:val="18"/>
              </w:rPr>
              <w:t>10%</w:t>
            </w:r>
          </w:p>
        </w:tc>
      </w:tr>
      <w:tr w:rsidR="0001215D" w:rsidRPr="00375A9D" w14:paraId="1DA0CC65" w14:textId="77777777" w:rsidTr="00906FFC">
        <w:trPr>
          <w:cantSplit/>
          <w:trHeight w:val="64"/>
          <w:tblHeader/>
        </w:trPr>
        <w:tc>
          <w:tcPr>
            <w:tcW w:w="2091" w:type="dxa"/>
            <w:vMerge/>
            <w:tcBorders>
              <w:left w:val="single" w:sz="4" w:space="0" w:color="808080"/>
              <w:right w:val="single" w:sz="4" w:space="0" w:color="808080"/>
            </w:tcBorders>
            <w:shd w:val="clear" w:color="auto" w:fill="auto"/>
          </w:tcPr>
          <w:p w14:paraId="2E733944" w14:textId="77777777" w:rsidR="0001215D" w:rsidRPr="00375A9D" w:rsidRDefault="0001215D" w:rsidP="00906FFC">
            <w:pPr>
              <w:rPr>
                <w:rFonts w:cs="Arial"/>
                <w:color w:val="000000"/>
                <w:sz w:val="18"/>
                <w:szCs w:val="18"/>
              </w:rPr>
            </w:pP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1568ABFD" w14:textId="77777777" w:rsidR="0001215D" w:rsidRPr="00375A9D" w:rsidRDefault="0001215D" w:rsidP="00906FFC">
            <w:pPr>
              <w:rPr>
                <w:rFonts w:cs="Arial"/>
                <w:color w:val="000000"/>
                <w:sz w:val="18"/>
                <w:szCs w:val="18"/>
              </w:rPr>
            </w:pPr>
            <w:r w:rsidRPr="00BE2246">
              <w:rPr>
                <w:sz w:val="18"/>
                <w:szCs w:val="18"/>
              </w:rPr>
              <w:t>Industrial</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6B9ACAEB" w14:textId="77777777" w:rsidR="0001215D" w:rsidRPr="00375A9D" w:rsidRDefault="0001215D" w:rsidP="00906FFC">
            <w:pPr>
              <w:spacing w:before="0" w:after="160" w:line="259" w:lineRule="auto"/>
              <w:contextualSpacing/>
              <w:jc w:val="center"/>
              <w:rPr>
                <w:rFonts w:cs="Arial"/>
                <w:sz w:val="18"/>
                <w:szCs w:val="18"/>
              </w:rPr>
            </w:pPr>
            <w:r w:rsidRPr="00BE2246">
              <w:rPr>
                <w:sz w:val="18"/>
                <w:szCs w:val="18"/>
              </w:rPr>
              <w:t>2</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2C679A8D" w14:textId="77777777" w:rsidR="0001215D" w:rsidRPr="00375A9D" w:rsidRDefault="0001215D" w:rsidP="00906FFC">
            <w:pPr>
              <w:spacing w:before="0" w:after="160" w:line="259" w:lineRule="auto"/>
              <w:contextualSpacing/>
              <w:jc w:val="center"/>
              <w:rPr>
                <w:rFonts w:cs="Arial"/>
                <w:sz w:val="18"/>
                <w:szCs w:val="18"/>
              </w:rPr>
            </w:pPr>
            <w:r w:rsidRPr="00BE2246">
              <w:rPr>
                <w:sz w:val="18"/>
                <w:szCs w:val="18"/>
              </w:rPr>
              <w:t>39%</w:t>
            </w:r>
          </w:p>
        </w:tc>
      </w:tr>
      <w:tr w:rsidR="0001215D" w:rsidRPr="00375A9D" w14:paraId="5C25399C" w14:textId="77777777" w:rsidTr="00906FFC">
        <w:trPr>
          <w:cantSplit/>
          <w:trHeight w:val="64"/>
          <w:tblHeader/>
        </w:trPr>
        <w:tc>
          <w:tcPr>
            <w:tcW w:w="2091" w:type="dxa"/>
            <w:vMerge/>
            <w:tcBorders>
              <w:left w:val="single" w:sz="4" w:space="0" w:color="808080"/>
              <w:right w:val="single" w:sz="4" w:space="0" w:color="808080"/>
            </w:tcBorders>
            <w:shd w:val="clear" w:color="auto" w:fill="auto"/>
          </w:tcPr>
          <w:p w14:paraId="3CCE08DF" w14:textId="77777777" w:rsidR="0001215D" w:rsidRPr="00375A9D" w:rsidRDefault="0001215D" w:rsidP="00906FFC">
            <w:pPr>
              <w:rPr>
                <w:rFonts w:cs="Arial"/>
                <w:color w:val="000000"/>
                <w:sz w:val="18"/>
                <w:szCs w:val="18"/>
              </w:rPr>
            </w:pP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4737261B" w14:textId="77777777" w:rsidR="0001215D" w:rsidRPr="00375A9D" w:rsidRDefault="0001215D" w:rsidP="00906FFC">
            <w:pPr>
              <w:rPr>
                <w:rFonts w:cs="Arial"/>
                <w:color w:val="000000"/>
                <w:sz w:val="18"/>
                <w:szCs w:val="18"/>
              </w:rPr>
            </w:pPr>
            <w:r w:rsidRPr="00BE2246">
              <w:rPr>
                <w:sz w:val="18"/>
                <w:szCs w:val="18"/>
              </w:rPr>
              <w:t>Urban residential high density – greater than 20 dwelling units/ha</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29BDC482" w14:textId="77777777" w:rsidR="0001215D" w:rsidRPr="00375A9D" w:rsidRDefault="0001215D" w:rsidP="00906FFC">
            <w:pPr>
              <w:spacing w:before="0" w:after="160" w:line="259" w:lineRule="auto"/>
              <w:contextualSpacing/>
              <w:jc w:val="center"/>
              <w:rPr>
                <w:rFonts w:cs="Arial"/>
                <w:sz w:val="18"/>
                <w:szCs w:val="18"/>
              </w:rPr>
            </w:pPr>
            <w:r w:rsidRPr="00BE2246">
              <w:rPr>
                <w:sz w:val="18"/>
                <w:szCs w:val="18"/>
              </w:rPr>
              <w:t>10</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70287BE0" w14:textId="77777777" w:rsidR="0001215D" w:rsidRPr="00375A9D" w:rsidRDefault="0001215D" w:rsidP="00906FFC">
            <w:pPr>
              <w:spacing w:before="0" w:after="160" w:line="259" w:lineRule="auto"/>
              <w:contextualSpacing/>
              <w:jc w:val="center"/>
              <w:rPr>
                <w:rFonts w:cs="Arial"/>
                <w:sz w:val="18"/>
                <w:szCs w:val="18"/>
              </w:rPr>
            </w:pPr>
            <w:r w:rsidRPr="00BE2246">
              <w:rPr>
                <w:sz w:val="18"/>
                <w:szCs w:val="18"/>
              </w:rPr>
              <w:t>10%</w:t>
            </w:r>
          </w:p>
        </w:tc>
      </w:tr>
      <w:tr w:rsidR="0001215D" w:rsidRPr="00375A9D" w14:paraId="3FF8CE76" w14:textId="77777777" w:rsidTr="00906FFC">
        <w:trPr>
          <w:cantSplit/>
          <w:trHeight w:val="64"/>
          <w:tblHeader/>
        </w:trPr>
        <w:tc>
          <w:tcPr>
            <w:tcW w:w="2091" w:type="dxa"/>
            <w:vMerge/>
            <w:tcBorders>
              <w:left w:val="single" w:sz="4" w:space="0" w:color="808080"/>
              <w:right w:val="single" w:sz="4" w:space="0" w:color="808080"/>
            </w:tcBorders>
            <w:shd w:val="clear" w:color="auto" w:fill="auto"/>
          </w:tcPr>
          <w:p w14:paraId="1B1FEB9E" w14:textId="77777777" w:rsidR="0001215D" w:rsidRPr="00375A9D" w:rsidRDefault="0001215D" w:rsidP="00906FFC">
            <w:pPr>
              <w:rPr>
                <w:rFonts w:cs="Arial"/>
                <w:color w:val="000000"/>
                <w:sz w:val="18"/>
                <w:szCs w:val="18"/>
              </w:rPr>
            </w:pP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329ECCFD" w14:textId="77777777" w:rsidR="0001215D" w:rsidRPr="00375A9D" w:rsidRDefault="0001215D" w:rsidP="00906FFC">
            <w:pPr>
              <w:rPr>
                <w:rFonts w:cs="Arial"/>
                <w:color w:val="000000"/>
                <w:sz w:val="18"/>
                <w:szCs w:val="18"/>
              </w:rPr>
            </w:pPr>
            <w:r w:rsidRPr="00BE2246">
              <w:rPr>
                <w:sz w:val="18"/>
                <w:szCs w:val="18"/>
              </w:rPr>
              <w:t>Urban residential low density – 6 to 20 dwelling units/ha</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112ACF6B" w14:textId="77777777" w:rsidR="0001215D" w:rsidRPr="00375A9D" w:rsidRDefault="0001215D" w:rsidP="00906FFC">
            <w:pPr>
              <w:spacing w:before="0" w:after="160" w:line="259" w:lineRule="auto"/>
              <w:contextualSpacing/>
              <w:jc w:val="center"/>
              <w:rPr>
                <w:rFonts w:cs="Arial"/>
                <w:sz w:val="18"/>
                <w:szCs w:val="18"/>
              </w:rPr>
            </w:pPr>
            <w:r w:rsidRPr="00BE2246">
              <w:rPr>
                <w:sz w:val="18"/>
                <w:szCs w:val="18"/>
              </w:rPr>
              <w:t>2</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3263F69E" w14:textId="77777777" w:rsidR="0001215D" w:rsidRPr="00375A9D" w:rsidRDefault="0001215D" w:rsidP="00906FFC">
            <w:pPr>
              <w:spacing w:before="0" w:after="160" w:line="259" w:lineRule="auto"/>
              <w:contextualSpacing/>
              <w:jc w:val="center"/>
              <w:rPr>
                <w:rFonts w:cs="Arial"/>
                <w:sz w:val="18"/>
                <w:szCs w:val="18"/>
              </w:rPr>
            </w:pPr>
            <w:r w:rsidRPr="00BE2246">
              <w:rPr>
                <w:sz w:val="18"/>
                <w:szCs w:val="18"/>
              </w:rPr>
              <w:t>39%</w:t>
            </w:r>
          </w:p>
        </w:tc>
      </w:tr>
      <w:tr w:rsidR="0001215D" w:rsidRPr="00375A9D" w14:paraId="322786FF" w14:textId="77777777" w:rsidTr="00906FFC">
        <w:trPr>
          <w:cantSplit/>
          <w:trHeight w:val="64"/>
          <w:tblHeader/>
        </w:trPr>
        <w:tc>
          <w:tcPr>
            <w:tcW w:w="2091" w:type="dxa"/>
            <w:vMerge/>
            <w:tcBorders>
              <w:left w:val="single" w:sz="4" w:space="0" w:color="808080"/>
              <w:right w:val="single" w:sz="4" w:space="0" w:color="808080"/>
            </w:tcBorders>
            <w:shd w:val="clear" w:color="auto" w:fill="auto"/>
          </w:tcPr>
          <w:p w14:paraId="47154E26" w14:textId="77777777" w:rsidR="0001215D" w:rsidRPr="00375A9D" w:rsidRDefault="0001215D" w:rsidP="00906FFC">
            <w:pPr>
              <w:rPr>
                <w:rFonts w:cs="Arial"/>
                <w:color w:val="000000"/>
                <w:sz w:val="18"/>
                <w:szCs w:val="18"/>
              </w:rPr>
            </w:pP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1763D402" w14:textId="77777777" w:rsidR="0001215D" w:rsidRPr="00375A9D" w:rsidRDefault="0001215D" w:rsidP="00906FFC">
            <w:pPr>
              <w:rPr>
                <w:rFonts w:cs="Arial"/>
                <w:color w:val="000000"/>
                <w:sz w:val="18"/>
                <w:szCs w:val="18"/>
              </w:rPr>
            </w:pPr>
            <w:r w:rsidRPr="00BE2246">
              <w:rPr>
                <w:sz w:val="18"/>
                <w:szCs w:val="18"/>
              </w:rPr>
              <w:t>Rural residential – 2 to 5 dwelling units/ha</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6BC92026" w14:textId="77777777" w:rsidR="0001215D" w:rsidRPr="00375A9D" w:rsidRDefault="0001215D" w:rsidP="00906FFC">
            <w:pPr>
              <w:spacing w:before="0" w:after="160" w:line="259" w:lineRule="auto"/>
              <w:contextualSpacing/>
              <w:jc w:val="center"/>
              <w:rPr>
                <w:rFonts w:cs="Arial"/>
                <w:sz w:val="18"/>
                <w:szCs w:val="18"/>
              </w:rPr>
            </w:pPr>
            <w:r w:rsidRPr="00BE2246">
              <w:rPr>
                <w:sz w:val="18"/>
                <w:szCs w:val="18"/>
              </w:rPr>
              <w:t>2</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1DE34054" w14:textId="77777777" w:rsidR="0001215D" w:rsidRPr="00375A9D" w:rsidRDefault="0001215D" w:rsidP="00906FFC">
            <w:pPr>
              <w:spacing w:before="0" w:after="160" w:line="259" w:lineRule="auto"/>
              <w:contextualSpacing/>
              <w:jc w:val="center"/>
              <w:rPr>
                <w:rFonts w:cs="Arial"/>
                <w:sz w:val="18"/>
                <w:szCs w:val="18"/>
              </w:rPr>
            </w:pPr>
            <w:r w:rsidRPr="00BE2246">
              <w:rPr>
                <w:sz w:val="18"/>
                <w:szCs w:val="18"/>
              </w:rPr>
              <w:t>39%</w:t>
            </w:r>
          </w:p>
        </w:tc>
      </w:tr>
      <w:tr w:rsidR="0001215D" w:rsidRPr="00375A9D" w14:paraId="4DF6C8E5" w14:textId="77777777" w:rsidTr="00906FFC">
        <w:trPr>
          <w:cantSplit/>
          <w:trHeight w:val="64"/>
          <w:tblHeader/>
        </w:trPr>
        <w:tc>
          <w:tcPr>
            <w:tcW w:w="2091" w:type="dxa"/>
            <w:vMerge/>
            <w:tcBorders>
              <w:left w:val="single" w:sz="4" w:space="0" w:color="808080"/>
              <w:right w:val="single" w:sz="4" w:space="0" w:color="808080"/>
            </w:tcBorders>
            <w:shd w:val="clear" w:color="auto" w:fill="auto"/>
          </w:tcPr>
          <w:p w14:paraId="3172AC1F" w14:textId="77777777" w:rsidR="0001215D" w:rsidRPr="00375A9D" w:rsidRDefault="0001215D" w:rsidP="00906FFC">
            <w:pPr>
              <w:rPr>
                <w:rFonts w:cs="Arial"/>
                <w:color w:val="000000"/>
                <w:sz w:val="18"/>
                <w:szCs w:val="18"/>
              </w:rPr>
            </w:pP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1741DFAE" w14:textId="77777777" w:rsidR="0001215D" w:rsidRPr="00375A9D" w:rsidRDefault="0001215D" w:rsidP="00906FFC">
            <w:pPr>
              <w:rPr>
                <w:rFonts w:cs="Arial"/>
                <w:color w:val="000000"/>
                <w:sz w:val="18"/>
                <w:szCs w:val="18"/>
              </w:rPr>
            </w:pPr>
            <w:r w:rsidRPr="00BE2246">
              <w:rPr>
                <w:sz w:val="18"/>
                <w:szCs w:val="18"/>
              </w:rPr>
              <w:t>Open space – parks, etc.</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552ED573" w14:textId="77777777" w:rsidR="0001215D" w:rsidRPr="00375A9D" w:rsidRDefault="0001215D" w:rsidP="00906FFC">
            <w:pPr>
              <w:spacing w:before="0" w:after="160" w:line="259" w:lineRule="auto"/>
              <w:contextualSpacing/>
              <w:jc w:val="center"/>
              <w:rPr>
                <w:rFonts w:cs="Arial"/>
                <w:sz w:val="18"/>
                <w:szCs w:val="18"/>
              </w:rPr>
            </w:pPr>
            <w:r w:rsidRPr="00BE2246">
              <w:rPr>
                <w:sz w:val="18"/>
                <w:szCs w:val="18"/>
              </w:rPr>
              <w:t>1</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00BF824F" w14:textId="77777777" w:rsidR="0001215D" w:rsidRPr="00375A9D" w:rsidRDefault="0001215D" w:rsidP="00906FFC">
            <w:pPr>
              <w:spacing w:before="0" w:after="160" w:line="259" w:lineRule="auto"/>
              <w:contextualSpacing/>
              <w:jc w:val="center"/>
              <w:rPr>
                <w:rFonts w:cs="Arial"/>
                <w:sz w:val="18"/>
                <w:szCs w:val="18"/>
              </w:rPr>
            </w:pPr>
            <w:r w:rsidRPr="00BE2246">
              <w:rPr>
                <w:sz w:val="18"/>
                <w:szCs w:val="18"/>
              </w:rPr>
              <w:t>63%</w:t>
            </w:r>
          </w:p>
        </w:tc>
      </w:tr>
      <w:tr w:rsidR="0001215D" w:rsidRPr="00375A9D" w14:paraId="503D04CB" w14:textId="77777777" w:rsidTr="00906FFC">
        <w:trPr>
          <w:cantSplit/>
          <w:trHeight w:val="64"/>
          <w:tblHeader/>
        </w:trPr>
        <w:tc>
          <w:tcPr>
            <w:tcW w:w="2091" w:type="dxa"/>
            <w:vMerge/>
            <w:tcBorders>
              <w:left w:val="single" w:sz="4" w:space="0" w:color="808080"/>
              <w:right w:val="single" w:sz="4" w:space="0" w:color="808080"/>
            </w:tcBorders>
            <w:shd w:val="clear" w:color="auto" w:fill="auto"/>
          </w:tcPr>
          <w:p w14:paraId="0F85DBE0" w14:textId="77777777" w:rsidR="0001215D" w:rsidRPr="00375A9D" w:rsidRDefault="0001215D" w:rsidP="00906FFC">
            <w:pPr>
              <w:rPr>
                <w:rFonts w:cs="Arial"/>
                <w:color w:val="000000"/>
                <w:sz w:val="18"/>
                <w:szCs w:val="18"/>
              </w:rPr>
            </w:pP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1D50E7C9" w14:textId="77777777" w:rsidR="0001215D" w:rsidRPr="00375A9D" w:rsidRDefault="0001215D" w:rsidP="00906FFC">
            <w:pPr>
              <w:rPr>
                <w:rFonts w:cs="Arial"/>
                <w:color w:val="000000"/>
                <w:sz w:val="18"/>
                <w:szCs w:val="18"/>
              </w:rPr>
            </w:pPr>
            <w:r w:rsidRPr="00BE2246">
              <w:rPr>
                <w:sz w:val="18"/>
                <w:szCs w:val="18"/>
              </w:rPr>
              <w:t>Major Road   – Kerb and channel flow</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43D8C177" w14:textId="77777777" w:rsidR="0001215D" w:rsidRPr="00375A9D" w:rsidRDefault="0001215D" w:rsidP="00906FFC">
            <w:pPr>
              <w:spacing w:before="0" w:after="160" w:line="259" w:lineRule="auto"/>
              <w:contextualSpacing/>
              <w:jc w:val="center"/>
              <w:rPr>
                <w:rFonts w:cs="Arial"/>
                <w:sz w:val="18"/>
                <w:szCs w:val="18"/>
              </w:rPr>
            </w:pPr>
            <w:r w:rsidRPr="00BE2246">
              <w:rPr>
                <w:sz w:val="18"/>
                <w:szCs w:val="18"/>
              </w:rPr>
              <w:t>10</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6D82DBF4" w14:textId="77777777" w:rsidR="0001215D" w:rsidRPr="00375A9D" w:rsidRDefault="0001215D" w:rsidP="00906FFC">
            <w:pPr>
              <w:spacing w:before="0" w:after="160" w:line="259" w:lineRule="auto"/>
              <w:contextualSpacing/>
              <w:jc w:val="center"/>
              <w:rPr>
                <w:rFonts w:cs="Arial"/>
                <w:sz w:val="18"/>
                <w:szCs w:val="18"/>
              </w:rPr>
            </w:pPr>
            <w:r w:rsidRPr="00BE2246">
              <w:rPr>
                <w:sz w:val="18"/>
                <w:szCs w:val="18"/>
              </w:rPr>
              <w:t>10%</w:t>
            </w:r>
          </w:p>
        </w:tc>
      </w:tr>
      <w:tr w:rsidR="0001215D" w:rsidRPr="00375A9D" w14:paraId="7B35455B" w14:textId="77777777" w:rsidTr="00906FFC">
        <w:trPr>
          <w:cantSplit/>
          <w:trHeight w:val="64"/>
          <w:tblHeader/>
        </w:trPr>
        <w:tc>
          <w:tcPr>
            <w:tcW w:w="2091" w:type="dxa"/>
            <w:vMerge/>
            <w:tcBorders>
              <w:left w:val="single" w:sz="4" w:space="0" w:color="808080"/>
              <w:bottom w:val="single" w:sz="4" w:space="0" w:color="808080"/>
              <w:right w:val="single" w:sz="4" w:space="0" w:color="808080"/>
            </w:tcBorders>
            <w:shd w:val="clear" w:color="auto" w:fill="auto"/>
          </w:tcPr>
          <w:p w14:paraId="4FEDC1FA" w14:textId="77777777" w:rsidR="0001215D" w:rsidRPr="00375A9D" w:rsidRDefault="0001215D" w:rsidP="00906FFC">
            <w:pPr>
              <w:rPr>
                <w:rFonts w:cs="Arial"/>
                <w:color w:val="000000"/>
                <w:sz w:val="18"/>
                <w:szCs w:val="18"/>
              </w:rPr>
            </w:pP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6F3772AD" w14:textId="77777777" w:rsidR="0001215D" w:rsidRPr="00375A9D" w:rsidRDefault="0001215D" w:rsidP="00906FFC">
            <w:pPr>
              <w:rPr>
                <w:rFonts w:cs="Arial"/>
                <w:color w:val="000000"/>
                <w:sz w:val="18"/>
                <w:szCs w:val="18"/>
              </w:rPr>
            </w:pPr>
            <w:r w:rsidRPr="00BE2246">
              <w:rPr>
                <w:sz w:val="18"/>
                <w:szCs w:val="18"/>
              </w:rPr>
              <w:t>Minor Road   – Kerb and channel flow</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3D375567" w14:textId="77777777" w:rsidR="0001215D" w:rsidRPr="00375A9D" w:rsidRDefault="0001215D" w:rsidP="00906FFC">
            <w:pPr>
              <w:spacing w:before="0" w:after="160" w:line="259" w:lineRule="auto"/>
              <w:contextualSpacing/>
              <w:jc w:val="center"/>
              <w:rPr>
                <w:rFonts w:cs="Arial"/>
                <w:sz w:val="18"/>
                <w:szCs w:val="18"/>
              </w:rPr>
            </w:pPr>
            <w:r w:rsidRPr="00BE2246">
              <w:rPr>
                <w:sz w:val="18"/>
                <w:szCs w:val="18"/>
              </w:rPr>
              <w:t>10</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0ED42251" w14:textId="77777777" w:rsidR="0001215D" w:rsidRPr="00375A9D" w:rsidRDefault="0001215D" w:rsidP="00906FFC">
            <w:pPr>
              <w:spacing w:before="0" w:after="160" w:line="259" w:lineRule="auto"/>
              <w:contextualSpacing/>
              <w:jc w:val="center"/>
              <w:rPr>
                <w:rFonts w:cs="Arial"/>
                <w:sz w:val="18"/>
                <w:szCs w:val="18"/>
              </w:rPr>
            </w:pPr>
            <w:r w:rsidRPr="00BE2246">
              <w:rPr>
                <w:sz w:val="18"/>
                <w:szCs w:val="18"/>
              </w:rPr>
              <w:t>10%</w:t>
            </w:r>
          </w:p>
        </w:tc>
      </w:tr>
      <w:tr w:rsidR="0001215D" w:rsidRPr="00375A9D" w14:paraId="19E54857" w14:textId="77777777" w:rsidTr="00906FFC">
        <w:trPr>
          <w:cantSplit/>
          <w:trHeight w:val="64"/>
          <w:tblHeader/>
        </w:trPr>
        <w:tc>
          <w:tcPr>
            <w:tcW w:w="2091" w:type="dxa"/>
            <w:vMerge w:val="restart"/>
            <w:tcBorders>
              <w:top w:val="single" w:sz="4" w:space="0" w:color="808080"/>
              <w:left w:val="single" w:sz="4" w:space="0" w:color="808080"/>
              <w:right w:val="single" w:sz="4" w:space="0" w:color="808080"/>
            </w:tcBorders>
            <w:shd w:val="clear" w:color="auto" w:fill="auto"/>
          </w:tcPr>
          <w:p w14:paraId="45B29C49" w14:textId="77777777" w:rsidR="0001215D" w:rsidRPr="00375A9D" w:rsidRDefault="0001215D" w:rsidP="00906FFC">
            <w:pPr>
              <w:rPr>
                <w:rFonts w:cs="Arial"/>
                <w:color w:val="000000"/>
                <w:sz w:val="18"/>
                <w:szCs w:val="18"/>
              </w:rPr>
            </w:pPr>
            <w:r w:rsidRPr="00375A9D">
              <w:rPr>
                <w:rFonts w:cs="Arial"/>
                <w:color w:val="000000"/>
                <w:sz w:val="18"/>
                <w:szCs w:val="18"/>
              </w:rPr>
              <w:t>Drainage major</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70226978" w14:textId="77777777" w:rsidR="0001215D" w:rsidRPr="00375A9D" w:rsidRDefault="0001215D" w:rsidP="00906FFC">
            <w:pPr>
              <w:rPr>
                <w:rFonts w:cs="Arial"/>
                <w:color w:val="000000"/>
                <w:sz w:val="18"/>
                <w:szCs w:val="18"/>
              </w:rPr>
            </w:pPr>
            <w:r w:rsidRPr="00BE2246">
              <w:rPr>
                <w:sz w:val="18"/>
                <w:szCs w:val="18"/>
              </w:rPr>
              <w:t>Reference flood for setting habitable floor levels in residential buildings and floor levels in commercial/industrial buildings adjacent floodplains or overland flow paths</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73350F56" w14:textId="77777777" w:rsidR="0001215D" w:rsidRPr="00A56001" w:rsidRDefault="0001215D" w:rsidP="00906FFC">
            <w:pPr>
              <w:spacing w:before="0" w:after="160" w:line="259" w:lineRule="auto"/>
              <w:contextualSpacing/>
              <w:jc w:val="center"/>
              <w:rPr>
                <w:sz w:val="18"/>
                <w:szCs w:val="18"/>
              </w:rPr>
            </w:pPr>
            <w:r w:rsidRPr="00BE2246">
              <w:rPr>
                <w:sz w:val="18"/>
                <w:szCs w:val="18"/>
              </w:rPr>
              <w:t>100</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559A4210" w14:textId="77777777" w:rsidR="0001215D" w:rsidRPr="00A56001" w:rsidRDefault="0001215D" w:rsidP="00906FFC">
            <w:pPr>
              <w:spacing w:before="0" w:after="160" w:line="259" w:lineRule="auto"/>
              <w:contextualSpacing/>
              <w:jc w:val="center"/>
              <w:rPr>
                <w:sz w:val="18"/>
                <w:szCs w:val="18"/>
              </w:rPr>
            </w:pPr>
            <w:r w:rsidRPr="00BE2246">
              <w:rPr>
                <w:sz w:val="18"/>
                <w:szCs w:val="18"/>
              </w:rPr>
              <w:t>1%</w:t>
            </w:r>
          </w:p>
        </w:tc>
      </w:tr>
      <w:tr w:rsidR="0001215D" w:rsidRPr="00375A9D" w14:paraId="31B63246" w14:textId="77777777" w:rsidTr="00906FFC">
        <w:trPr>
          <w:cantSplit/>
          <w:trHeight w:val="64"/>
          <w:tblHeader/>
        </w:trPr>
        <w:tc>
          <w:tcPr>
            <w:tcW w:w="2091" w:type="dxa"/>
            <w:vMerge/>
            <w:tcBorders>
              <w:left w:val="single" w:sz="4" w:space="0" w:color="808080"/>
              <w:bottom w:val="single" w:sz="4" w:space="0" w:color="808080"/>
              <w:right w:val="single" w:sz="4" w:space="0" w:color="808080"/>
            </w:tcBorders>
            <w:shd w:val="clear" w:color="auto" w:fill="auto"/>
          </w:tcPr>
          <w:p w14:paraId="0C14F3FF" w14:textId="77777777" w:rsidR="0001215D" w:rsidRPr="00375A9D" w:rsidRDefault="0001215D" w:rsidP="00906FFC">
            <w:pPr>
              <w:rPr>
                <w:rFonts w:cs="Arial"/>
                <w:color w:val="000000"/>
                <w:sz w:val="18"/>
                <w:szCs w:val="18"/>
              </w:rPr>
            </w:pP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1AE12E91" w14:textId="77777777" w:rsidR="0001215D" w:rsidRPr="00375A9D" w:rsidRDefault="0001215D" w:rsidP="00906FFC">
            <w:pPr>
              <w:rPr>
                <w:rFonts w:cs="Arial"/>
                <w:color w:val="000000"/>
                <w:sz w:val="18"/>
                <w:szCs w:val="18"/>
              </w:rPr>
            </w:pPr>
            <w:r w:rsidRPr="00BE2246">
              <w:rPr>
                <w:sz w:val="18"/>
                <w:szCs w:val="18"/>
              </w:rPr>
              <w:t>Design storm for overland flow paths (including road drainage)</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4BC43B9B" w14:textId="77777777" w:rsidR="0001215D" w:rsidRPr="00A56001" w:rsidRDefault="0001215D" w:rsidP="00906FFC">
            <w:pPr>
              <w:spacing w:before="0" w:after="160" w:line="259" w:lineRule="auto"/>
              <w:contextualSpacing/>
              <w:jc w:val="center"/>
              <w:rPr>
                <w:sz w:val="18"/>
                <w:szCs w:val="18"/>
              </w:rPr>
            </w:pPr>
            <w:r>
              <w:rPr>
                <w:sz w:val="18"/>
                <w:szCs w:val="18"/>
              </w:rPr>
              <w:t>100</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422F755C" w14:textId="77777777" w:rsidR="0001215D" w:rsidRPr="00A56001" w:rsidRDefault="0001215D" w:rsidP="00906FFC">
            <w:pPr>
              <w:spacing w:before="0" w:after="160" w:line="259" w:lineRule="auto"/>
              <w:contextualSpacing/>
              <w:jc w:val="center"/>
              <w:rPr>
                <w:sz w:val="18"/>
                <w:szCs w:val="18"/>
              </w:rPr>
            </w:pPr>
            <w:r w:rsidRPr="00BE2246">
              <w:rPr>
                <w:sz w:val="18"/>
                <w:szCs w:val="18"/>
              </w:rPr>
              <w:t>1</w:t>
            </w:r>
            <w:r>
              <w:rPr>
                <w:sz w:val="18"/>
                <w:szCs w:val="18"/>
              </w:rPr>
              <w:t>%</w:t>
            </w:r>
          </w:p>
        </w:tc>
      </w:tr>
      <w:tr w:rsidR="0001215D" w:rsidRPr="00375A9D" w14:paraId="30D99A8A" w14:textId="77777777" w:rsidTr="00906FFC">
        <w:trPr>
          <w:cantSplit/>
          <w:trHeight w:val="64"/>
          <w:tblHeader/>
        </w:trPr>
        <w:tc>
          <w:tcPr>
            <w:tcW w:w="2091" w:type="dxa"/>
            <w:vMerge w:val="restart"/>
            <w:tcBorders>
              <w:top w:val="single" w:sz="4" w:space="0" w:color="808080"/>
              <w:left w:val="single" w:sz="4" w:space="0" w:color="808080"/>
              <w:right w:val="single" w:sz="4" w:space="0" w:color="808080"/>
            </w:tcBorders>
            <w:shd w:val="clear" w:color="auto" w:fill="auto"/>
          </w:tcPr>
          <w:p w14:paraId="35B377D4" w14:textId="77777777" w:rsidR="0001215D" w:rsidRPr="00375A9D" w:rsidRDefault="0001215D" w:rsidP="00906FFC">
            <w:pPr>
              <w:rPr>
                <w:rFonts w:cs="Arial"/>
                <w:color w:val="000000"/>
                <w:sz w:val="18"/>
                <w:szCs w:val="18"/>
              </w:rPr>
            </w:pPr>
            <w:r w:rsidRPr="00375A9D">
              <w:rPr>
                <w:rFonts w:cs="Arial"/>
                <w:color w:val="000000"/>
                <w:sz w:val="18"/>
                <w:szCs w:val="18"/>
              </w:rPr>
              <w:t>Cross drainage</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4108D609" w14:textId="77777777" w:rsidR="0001215D" w:rsidRPr="00375A9D" w:rsidRDefault="0001215D" w:rsidP="00906FFC">
            <w:pPr>
              <w:rPr>
                <w:rFonts w:cs="Arial"/>
                <w:color w:val="000000"/>
                <w:sz w:val="18"/>
                <w:szCs w:val="18"/>
              </w:rPr>
            </w:pPr>
            <w:r w:rsidRPr="00BE2246">
              <w:rPr>
                <w:sz w:val="18"/>
                <w:szCs w:val="18"/>
              </w:rPr>
              <w:t>Major Road Culverts</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0B07DED4" w14:textId="77777777" w:rsidR="0001215D" w:rsidRPr="00A56001" w:rsidRDefault="0001215D" w:rsidP="00906FFC">
            <w:pPr>
              <w:spacing w:before="0" w:after="160" w:line="259" w:lineRule="auto"/>
              <w:contextualSpacing/>
              <w:jc w:val="center"/>
              <w:rPr>
                <w:sz w:val="18"/>
                <w:szCs w:val="18"/>
              </w:rPr>
            </w:pPr>
            <w:r>
              <w:rPr>
                <w:sz w:val="18"/>
                <w:szCs w:val="18"/>
              </w:rPr>
              <w:t>50</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47FC3066" w14:textId="77777777" w:rsidR="0001215D" w:rsidRPr="00A56001" w:rsidRDefault="0001215D" w:rsidP="00906FFC">
            <w:pPr>
              <w:spacing w:before="0" w:after="160" w:line="259" w:lineRule="auto"/>
              <w:contextualSpacing/>
              <w:jc w:val="center"/>
              <w:rPr>
                <w:sz w:val="18"/>
                <w:szCs w:val="18"/>
              </w:rPr>
            </w:pPr>
            <w:r>
              <w:rPr>
                <w:sz w:val="18"/>
                <w:szCs w:val="18"/>
              </w:rPr>
              <w:t>2%</w:t>
            </w:r>
          </w:p>
        </w:tc>
      </w:tr>
      <w:tr w:rsidR="0001215D" w:rsidRPr="00375A9D" w14:paraId="340DC777" w14:textId="77777777" w:rsidTr="00906FFC">
        <w:trPr>
          <w:cantSplit/>
          <w:trHeight w:val="64"/>
          <w:tblHeader/>
        </w:trPr>
        <w:tc>
          <w:tcPr>
            <w:tcW w:w="2091" w:type="dxa"/>
            <w:vMerge/>
            <w:tcBorders>
              <w:left w:val="single" w:sz="4" w:space="0" w:color="808080"/>
              <w:bottom w:val="single" w:sz="4" w:space="0" w:color="808080"/>
              <w:right w:val="single" w:sz="4" w:space="0" w:color="808080"/>
            </w:tcBorders>
            <w:shd w:val="clear" w:color="auto" w:fill="auto"/>
          </w:tcPr>
          <w:p w14:paraId="270A5FAD" w14:textId="77777777" w:rsidR="0001215D" w:rsidRPr="00375A9D" w:rsidRDefault="0001215D" w:rsidP="00906FFC">
            <w:pPr>
              <w:rPr>
                <w:rFonts w:cs="Arial"/>
                <w:color w:val="000000"/>
                <w:sz w:val="18"/>
                <w:szCs w:val="18"/>
              </w:rPr>
            </w:pP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54052485" w14:textId="77777777" w:rsidR="0001215D" w:rsidRPr="00375A9D" w:rsidRDefault="0001215D" w:rsidP="00906FFC">
            <w:pPr>
              <w:rPr>
                <w:rFonts w:cs="Arial"/>
                <w:color w:val="000000"/>
                <w:sz w:val="18"/>
                <w:szCs w:val="18"/>
              </w:rPr>
            </w:pPr>
            <w:r w:rsidRPr="00BE2246">
              <w:rPr>
                <w:sz w:val="18"/>
                <w:szCs w:val="18"/>
              </w:rPr>
              <w:t>Minor Road Culverts</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6456F6C1" w14:textId="77777777" w:rsidR="0001215D" w:rsidRPr="00A56001" w:rsidRDefault="0001215D" w:rsidP="00906FFC">
            <w:pPr>
              <w:spacing w:before="0" w:after="160" w:line="259" w:lineRule="auto"/>
              <w:contextualSpacing/>
              <w:jc w:val="center"/>
              <w:rPr>
                <w:sz w:val="18"/>
                <w:szCs w:val="18"/>
              </w:rPr>
            </w:pPr>
            <w:r>
              <w:rPr>
                <w:sz w:val="18"/>
                <w:szCs w:val="18"/>
              </w:rPr>
              <w:t>10</w:t>
            </w:r>
          </w:p>
        </w:tc>
        <w:tc>
          <w:tcPr>
            <w:tcW w:w="2091" w:type="dxa"/>
            <w:tcBorders>
              <w:top w:val="single" w:sz="4" w:space="0" w:color="808080"/>
              <w:left w:val="single" w:sz="4" w:space="0" w:color="808080"/>
              <w:bottom w:val="single" w:sz="4" w:space="0" w:color="808080"/>
              <w:right w:val="single" w:sz="4" w:space="0" w:color="808080"/>
            </w:tcBorders>
            <w:shd w:val="clear" w:color="auto" w:fill="auto"/>
          </w:tcPr>
          <w:p w14:paraId="77452E4A" w14:textId="77777777" w:rsidR="0001215D" w:rsidRPr="00A56001" w:rsidRDefault="0001215D" w:rsidP="00906FFC">
            <w:pPr>
              <w:spacing w:before="0" w:after="160" w:line="259" w:lineRule="auto"/>
              <w:contextualSpacing/>
              <w:jc w:val="center"/>
              <w:rPr>
                <w:sz w:val="18"/>
                <w:szCs w:val="18"/>
              </w:rPr>
            </w:pPr>
            <w:r w:rsidRPr="00BE2246">
              <w:rPr>
                <w:sz w:val="18"/>
                <w:szCs w:val="18"/>
              </w:rPr>
              <w:t>10</w:t>
            </w:r>
            <w:r>
              <w:rPr>
                <w:sz w:val="18"/>
                <w:szCs w:val="18"/>
              </w:rPr>
              <w:t>%</w:t>
            </w:r>
          </w:p>
        </w:tc>
      </w:tr>
    </w:tbl>
    <w:p w14:paraId="0FAA005E" w14:textId="77777777" w:rsidR="0001215D" w:rsidRPr="00BE2246" w:rsidRDefault="0001215D" w:rsidP="0001215D">
      <w:pPr>
        <w:ind w:left="142"/>
        <w:rPr>
          <w:sz w:val="18"/>
          <w:szCs w:val="18"/>
        </w:rPr>
      </w:pPr>
      <w:r w:rsidRPr="00BE2246">
        <w:rPr>
          <w:sz w:val="18"/>
          <w:szCs w:val="18"/>
        </w:rPr>
        <w:t>Major roads are defined as Regional, Sub-Arterial, Arterial Roads and Distributor Roads in accordance with the TRC road hierarchy.</w:t>
      </w:r>
    </w:p>
    <w:p w14:paraId="07DCCB5A" w14:textId="77777777" w:rsidR="0001215D" w:rsidRPr="00BE2246" w:rsidRDefault="0001215D" w:rsidP="0001215D">
      <w:pPr>
        <w:ind w:left="142"/>
        <w:rPr>
          <w:sz w:val="18"/>
          <w:szCs w:val="18"/>
        </w:rPr>
      </w:pPr>
      <w:r w:rsidRPr="00BE2246">
        <w:rPr>
          <w:sz w:val="18"/>
          <w:szCs w:val="18"/>
        </w:rPr>
        <w:t>Minor roads are defined as Collector Roads and Local Roads in accordance with the TRC road hierarchy.</w:t>
      </w:r>
    </w:p>
    <w:p w14:paraId="3C71EDD3" w14:textId="77777777" w:rsidR="0001215D" w:rsidRDefault="0001215D" w:rsidP="0001215D">
      <w:pPr>
        <w:spacing w:before="0" w:after="0"/>
        <w:rPr>
          <w:b/>
          <w:bCs/>
          <w:szCs w:val="20"/>
        </w:rPr>
      </w:pPr>
      <w:r>
        <w:rPr>
          <w:b/>
          <w:bCs/>
          <w:szCs w:val="20"/>
        </w:rPr>
        <w:br w:type="page"/>
      </w:r>
    </w:p>
    <w:p w14:paraId="79BD7EFB" w14:textId="77777777" w:rsidR="0001215D" w:rsidRPr="00BE2246" w:rsidRDefault="0001215D" w:rsidP="0001215D">
      <w:pPr>
        <w:rPr>
          <w:b/>
          <w:bCs/>
          <w:szCs w:val="20"/>
        </w:rPr>
      </w:pPr>
      <w:r w:rsidRPr="00BE2246">
        <w:rPr>
          <w:b/>
          <w:bCs/>
          <w:szCs w:val="20"/>
        </w:rPr>
        <w:lastRenderedPageBreak/>
        <w:t>Table 4.4:5– Recommended design average recurrence interval (ARI) and annual exceedance probabilities (AEP) for the combined minor/major system</w:t>
      </w:r>
    </w:p>
    <w:tbl>
      <w:tblPr>
        <w:tblW w:w="8364" w:type="dxa"/>
        <w:tblInd w:w="108" w:type="dxa"/>
        <w:tblLayout w:type="fixed"/>
        <w:tblLook w:val="0000" w:firstRow="0" w:lastRow="0" w:firstColumn="0" w:lastColumn="0" w:noHBand="0" w:noVBand="0"/>
      </w:tblPr>
      <w:tblGrid>
        <w:gridCol w:w="2788"/>
        <w:gridCol w:w="2788"/>
        <w:gridCol w:w="2788"/>
      </w:tblGrid>
      <w:tr w:rsidR="0001215D" w:rsidRPr="00794975" w14:paraId="17DCFB1B" w14:textId="77777777" w:rsidTr="00906FFC">
        <w:trPr>
          <w:cantSplit/>
          <w:trHeight w:val="735"/>
          <w:tblHeader/>
        </w:trPr>
        <w:tc>
          <w:tcPr>
            <w:tcW w:w="2788" w:type="dxa"/>
            <w:tcBorders>
              <w:top w:val="single" w:sz="4" w:space="0" w:color="808080"/>
              <w:left w:val="single" w:sz="4" w:space="0" w:color="808080"/>
              <w:bottom w:val="single" w:sz="4" w:space="0" w:color="808080" w:themeColor="background1" w:themeShade="80"/>
              <w:right w:val="single" w:sz="4" w:space="0" w:color="808080"/>
            </w:tcBorders>
            <w:shd w:val="clear" w:color="auto" w:fill="AEAAAA"/>
          </w:tcPr>
          <w:p w14:paraId="75BD6063" w14:textId="77777777" w:rsidR="0001215D" w:rsidRDefault="0001215D" w:rsidP="00906FFC">
            <w:pPr>
              <w:keepNext/>
              <w:spacing w:before="40" w:after="40"/>
              <w:rPr>
                <w:b/>
                <w:szCs w:val="20"/>
              </w:rPr>
            </w:pPr>
            <w:r>
              <w:rPr>
                <w:b/>
                <w:szCs w:val="20"/>
              </w:rPr>
              <w:t>Column 1</w:t>
            </w:r>
          </w:p>
          <w:p w14:paraId="7D27A3E2" w14:textId="77777777" w:rsidR="0001215D" w:rsidRPr="00794975" w:rsidRDefault="0001215D" w:rsidP="00906FFC">
            <w:pPr>
              <w:keepNext/>
              <w:spacing w:before="40" w:after="40"/>
              <w:rPr>
                <w:b/>
                <w:szCs w:val="20"/>
              </w:rPr>
            </w:pPr>
            <w:r>
              <w:rPr>
                <w:b/>
                <w:szCs w:val="20"/>
              </w:rPr>
              <w:t>Development category</w:t>
            </w:r>
          </w:p>
        </w:tc>
        <w:tc>
          <w:tcPr>
            <w:tcW w:w="2788" w:type="dxa"/>
            <w:tcBorders>
              <w:top w:val="single" w:sz="4" w:space="0" w:color="808080"/>
              <w:left w:val="single" w:sz="4" w:space="0" w:color="808080"/>
              <w:bottom w:val="single" w:sz="4" w:space="0" w:color="808080"/>
              <w:right w:val="single" w:sz="4" w:space="0" w:color="808080"/>
            </w:tcBorders>
            <w:shd w:val="clear" w:color="auto" w:fill="AEAAAA"/>
          </w:tcPr>
          <w:p w14:paraId="74C700EC" w14:textId="77777777" w:rsidR="0001215D" w:rsidRDefault="0001215D" w:rsidP="00906FFC">
            <w:pPr>
              <w:keepNext/>
              <w:spacing w:before="40" w:after="40"/>
              <w:rPr>
                <w:b/>
                <w:szCs w:val="20"/>
              </w:rPr>
            </w:pPr>
            <w:r>
              <w:rPr>
                <w:b/>
                <w:szCs w:val="20"/>
              </w:rPr>
              <w:t>Column 2</w:t>
            </w:r>
          </w:p>
          <w:p w14:paraId="117B4643" w14:textId="77777777" w:rsidR="0001215D" w:rsidRPr="00794975" w:rsidRDefault="0001215D" w:rsidP="00906FFC">
            <w:pPr>
              <w:keepNext/>
              <w:spacing w:before="40" w:after="40"/>
              <w:rPr>
                <w:b/>
                <w:szCs w:val="20"/>
              </w:rPr>
            </w:pPr>
            <w:r>
              <w:rPr>
                <w:b/>
                <w:szCs w:val="20"/>
              </w:rPr>
              <w:t>ARI (years)</w:t>
            </w:r>
          </w:p>
        </w:tc>
        <w:tc>
          <w:tcPr>
            <w:tcW w:w="2788" w:type="dxa"/>
            <w:tcBorders>
              <w:top w:val="single" w:sz="4" w:space="0" w:color="808080"/>
              <w:left w:val="single" w:sz="4" w:space="0" w:color="808080"/>
              <w:bottom w:val="single" w:sz="4" w:space="0" w:color="808080"/>
              <w:right w:val="single" w:sz="4" w:space="0" w:color="808080"/>
            </w:tcBorders>
            <w:shd w:val="clear" w:color="auto" w:fill="AEAAAA"/>
          </w:tcPr>
          <w:p w14:paraId="41433ACD" w14:textId="77777777" w:rsidR="0001215D" w:rsidRDefault="0001215D" w:rsidP="00906FFC">
            <w:pPr>
              <w:keepNext/>
              <w:spacing w:before="40" w:after="40"/>
              <w:rPr>
                <w:b/>
                <w:szCs w:val="20"/>
              </w:rPr>
            </w:pPr>
            <w:r>
              <w:rPr>
                <w:b/>
                <w:szCs w:val="20"/>
              </w:rPr>
              <w:t>Column 3</w:t>
            </w:r>
          </w:p>
          <w:p w14:paraId="4B33A8BB" w14:textId="77777777" w:rsidR="0001215D" w:rsidRPr="00794975" w:rsidRDefault="0001215D" w:rsidP="00906FFC">
            <w:pPr>
              <w:keepNext/>
              <w:spacing w:before="40" w:after="40"/>
              <w:rPr>
                <w:b/>
                <w:szCs w:val="20"/>
              </w:rPr>
            </w:pPr>
            <w:r>
              <w:rPr>
                <w:b/>
                <w:szCs w:val="20"/>
              </w:rPr>
              <w:t>AEP</w:t>
            </w:r>
          </w:p>
        </w:tc>
      </w:tr>
      <w:tr w:rsidR="0001215D" w:rsidRPr="00810744" w14:paraId="16C73E8D" w14:textId="77777777" w:rsidTr="00906FFC">
        <w:trPr>
          <w:cantSplit/>
          <w:trHeight w:val="64"/>
          <w:tblHeader/>
        </w:trPr>
        <w:tc>
          <w:tcPr>
            <w:tcW w:w="2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39A073D" w14:textId="77777777" w:rsidR="0001215D" w:rsidRPr="00185901" w:rsidRDefault="0001215D" w:rsidP="00906FFC">
            <w:pPr>
              <w:rPr>
                <w:rFonts w:cs="Arial"/>
                <w:color w:val="000000"/>
                <w:sz w:val="18"/>
                <w:szCs w:val="18"/>
              </w:rPr>
            </w:pPr>
            <w:r w:rsidRPr="00BE2246">
              <w:rPr>
                <w:sz w:val="18"/>
                <w:szCs w:val="18"/>
              </w:rPr>
              <w:t>Reference flood setting floor levels in hospitals, emergency services, flood evacuation buildings and Civil Defence HQ</w:t>
            </w:r>
          </w:p>
        </w:tc>
        <w:tc>
          <w:tcPr>
            <w:tcW w:w="2788" w:type="dxa"/>
            <w:tcBorders>
              <w:top w:val="single" w:sz="4" w:space="0" w:color="808080"/>
              <w:left w:val="single" w:sz="4" w:space="0" w:color="808080" w:themeColor="background1" w:themeShade="80"/>
              <w:bottom w:val="single" w:sz="4" w:space="0" w:color="808080"/>
              <w:right w:val="single" w:sz="4" w:space="0" w:color="808080"/>
            </w:tcBorders>
            <w:shd w:val="clear" w:color="auto" w:fill="auto"/>
            <w:vAlign w:val="center"/>
          </w:tcPr>
          <w:p w14:paraId="17146D21" w14:textId="77777777" w:rsidR="0001215D" w:rsidRPr="00185901" w:rsidRDefault="0001215D" w:rsidP="00906FFC">
            <w:pPr>
              <w:spacing w:before="0" w:after="160" w:line="259" w:lineRule="auto"/>
              <w:contextualSpacing/>
              <w:jc w:val="center"/>
              <w:rPr>
                <w:rFonts w:cs="Arial"/>
                <w:sz w:val="18"/>
                <w:szCs w:val="18"/>
              </w:rPr>
            </w:pPr>
            <w:r w:rsidRPr="00BE2246">
              <w:rPr>
                <w:sz w:val="18"/>
                <w:szCs w:val="18"/>
              </w:rPr>
              <w:t>500</w:t>
            </w:r>
          </w:p>
        </w:tc>
        <w:tc>
          <w:tcPr>
            <w:tcW w:w="278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5AB46C9" w14:textId="77777777" w:rsidR="0001215D" w:rsidRPr="00185901" w:rsidRDefault="0001215D" w:rsidP="00906FFC">
            <w:pPr>
              <w:spacing w:before="0" w:after="160" w:line="259" w:lineRule="auto"/>
              <w:contextualSpacing/>
              <w:jc w:val="center"/>
              <w:rPr>
                <w:rFonts w:cs="Arial"/>
                <w:sz w:val="18"/>
                <w:szCs w:val="18"/>
              </w:rPr>
            </w:pPr>
            <w:r w:rsidRPr="00BE2246">
              <w:rPr>
                <w:sz w:val="18"/>
                <w:szCs w:val="18"/>
              </w:rPr>
              <w:t>0.2%</w:t>
            </w:r>
          </w:p>
        </w:tc>
      </w:tr>
      <w:tr w:rsidR="0001215D" w:rsidRPr="00810744" w14:paraId="6F000FA8" w14:textId="77777777" w:rsidTr="00906FFC">
        <w:trPr>
          <w:cantSplit/>
          <w:trHeight w:val="64"/>
          <w:tblHeader/>
        </w:trPr>
        <w:tc>
          <w:tcPr>
            <w:tcW w:w="2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4B75D2B" w14:textId="77777777" w:rsidR="0001215D" w:rsidRPr="00185901" w:rsidRDefault="0001215D" w:rsidP="00906FFC">
            <w:pPr>
              <w:rPr>
                <w:rFonts w:cs="Arial"/>
                <w:color w:val="000000"/>
                <w:sz w:val="18"/>
                <w:szCs w:val="18"/>
              </w:rPr>
            </w:pPr>
            <w:r w:rsidRPr="00BE2246">
              <w:rPr>
                <w:sz w:val="18"/>
                <w:szCs w:val="18"/>
              </w:rPr>
              <w:t>Reference flood setting floor levels of emergency shelters, police facilities, museums, libraries, storage facilities for valuable records or items of historic or cultural significance and housing for aged and those with impaired mobility, and the setting design levels for water and wastewater centres and critical utility services infrastructure</w:t>
            </w:r>
          </w:p>
        </w:tc>
        <w:tc>
          <w:tcPr>
            <w:tcW w:w="2788" w:type="dxa"/>
            <w:tcBorders>
              <w:top w:val="single" w:sz="4" w:space="0" w:color="808080"/>
              <w:left w:val="single" w:sz="4" w:space="0" w:color="808080" w:themeColor="background1" w:themeShade="80"/>
              <w:bottom w:val="single" w:sz="4" w:space="0" w:color="808080"/>
              <w:right w:val="single" w:sz="4" w:space="0" w:color="808080"/>
            </w:tcBorders>
            <w:shd w:val="clear" w:color="auto" w:fill="auto"/>
            <w:vAlign w:val="center"/>
          </w:tcPr>
          <w:p w14:paraId="397E326F" w14:textId="77777777" w:rsidR="0001215D" w:rsidRPr="00185901" w:rsidRDefault="0001215D" w:rsidP="00906FFC">
            <w:pPr>
              <w:spacing w:before="0" w:after="160" w:line="259" w:lineRule="auto"/>
              <w:contextualSpacing/>
              <w:jc w:val="center"/>
              <w:rPr>
                <w:rFonts w:cs="Arial"/>
                <w:sz w:val="18"/>
                <w:szCs w:val="18"/>
              </w:rPr>
            </w:pPr>
            <w:r w:rsidRPr="00BE2246">
              <w:rPr>
                <w:sz w:val="18"/>
                <w:szCs w:val="18"/>
              </w:rPr>
              <w:t>200</w:t>
            </w:r>
          </w:p>
        </w:tc>
        <w:tc>
          <w:tcPr>
            <w:tcW w:w="278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96190E2" w14:textId="77777777" w:rsidR="0001215D" w:rsidRPr="00185901" w:rsidRDefault="0001215D" w:rsidP="00906FFC">
            <w:pPr>
              <w:spacing w:before="0" w:after="160" w:line="259" w:lineRule="auto"/>
              <w:contextualSpacing/>
              <w:jc w:val="center"/>
              <w:rPr>
                <w:rFonts w:cs="Arial"/>
                <w:sz w:val="18"/>
                <w:szCs w:val="18"/>
              </w:rPr>
            </w:pPr>
            <w:r w:rsidRPr="00BE2246">
              <w:rPr>
                <w:sz w:val="18"/>
                <w:szCs w:val="18"/>
              </w:rPr>
              <w:t>0.5%</w:t>
            </w:r>
          </w:p>
        </w:tc>
      </w:tr>
      <w:tr w:rsidR="0001215D" w:rsidRPr="00810744" w14:paraId="6A2CB238" w14:textId="77777777" w:rsidTr="00906FFC">
        <w:trPr>
          <w:cantSplit/>
          <w:trHeight w:val="64"/>
          <w:tblHeader/>
        </w:trPr>
        <w:tc>
          <w:tcPr>
            <w:tcW w:w="2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0658CE6" w14:textId="77777777" w:rsidR="0001215D" w:rsidRPr="00185901" w:rsidRDefault="0001215D" w:rsidP="00906FFC">
            <w:pPr>
              <w:rPr>
                <w:rFonts w:cs="Arial"/>
                <w:color w:val="000000"/>
                <w:sz w:val="18"/>
                <w:szCs w:val="18"/>
              </w:rPr>
            </w:pPr>
            <w:r w:rsidRPr="00BE2246">
              <w:rPr>
                <w:sz w:val="18"/>
                <w:szCs w:val="18"/>
              </w:rPr>
              <w:t>Reference flood for setting habitable floor levels in residential buildings and floor levels in commercial/industrial buildings adjacent floodplains or overland flow paths</w:t>
            </w:r>
          </w:p>
        </w:tc>
        <w:tc>
          <w:tcPr>
            <w:tcW w:w="2788" w:type="dxa"/>
            <w:tcBorders>
              <w:top w:val="single" w:sz="4" w:space="0" w:color="808080"/>
              <w:left w:val="single" w:sz="4" w:space="0" w:color="808080" w:themeColor="background1" w:themeShade="80"/>
              <w:bottom w:val="single" w:sz="4" w:space="0" w:color="808080"/>
              <w:right w:val="single" w:sz="4" w:space="0" w:color="808080"/>
            </w:tcBorders>
            <w:shd w:val="clear" w:color="auto" w:fill="auto"/>
            <w:vAlign w:val="center"/>
          </w:tcPr>
          <w:p w14:paraId="02DB50EA" w14:textId="77777777" w:rsidR="0001215D" w:rsidRPr="00185901" w:rsidRDefault="0001215D" w:rsidP="00906FFC">
            <w:pPr>
              <w:spacing w:before="0" w:after="160" w:line="259" w:lineRule="auto"/>
              <w:contextualSpacing/>
              <w:jc w:val="center"/>
              <w:rPr>
                <w:rFonts w:cs="Arial"/>
                <w:sz w:val="18"/>
                <w:szCs w:val="18"/>
              </w:rPr>
            </w:pPr>
            <w:r w:rsidRPr="00BE2246">
              <w:rPr>
                <w:sz w:val="18"/>
                <w:szCs w:val="18"/>
              </w:rPr>
              <w:t>100</w:t>
            </w:r>
          </w:p>
        </w:tc>
        <w:tc>
          <w:tcPr>
            <w:tcW w:w="278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2BBD024" w14:textId="77777777" w:rsidR="0001215D" w:rsidRPr="00185901" w:rsidRDefault="0001215D" w:rsidP="00906FFC">
            <w:pPr>
              <w:spacing w:before="0" w:after="160" w:line="259" w:lineRule="auto"/>
              <w:contextualSpacing/>
              <w:jc w:val="center"/>
              <w:rPr>
                <w:rFonts w:cs="Arial"/>
                <w:sz w:val="18"/>
                <w:szCs w:val="18"/>
              </w:rPr>
            </w:pPr>
            <w:r w:rsidRPr="00BE2246">
              <w:rPr>
                <w:sz w:val="18"/>
                <w:szCs w:val="18"/>
              </w:rPr>
              <w:t>1%</w:t>
            </w:r>
          </w:p>
        </w:tc>
      </w:tr>
      <w:tr w:rsidR="0001215D" w:rsidRPr="00810744" w14:paraId="3AEBC17A" w14:textId="77777777" w:rsidTr="00906FFC">
        <w:trPr>
          <w:cantSplit/>
          <w:trHeight w:val="64"/>
          <w:tblHeader/>
        </w:trPr>
        <w:tc>
          <w:tcPr>
            <w:tcW w:w="2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FBE0794" w14:textId="77777777" w:rsidR="0001215D" w:rsidRPr="00185901" w:rsidRDefault="0001215D" w:rsidP="00906FFC">
            <w:pPr>
              <w:rPr>
                <w:rFonts w:cs="Arial"/>
                <w:color w:val="000000"/>
                <w:sz w:val="18"/>
                <w:szCs w:val="18"/>
              </w:rPr>
            </w:pPr>
            <w:r w:rsidRPr="00BE2246">
              <w:rPr>
                <w:sz w:val="18"/>
                <w:szCs w:val="18"/>
              </w:rPr>
              <w:t>Design storm for overland flow paths</w:t>
            </w:r>
          </w:p>
        </w:tc>
        <w:tc>
          <w:tcPr>
            <w:tcW w:w="2788" w:type="dxa"/>
            <w:tcBorders>
              <w:top w:val="single" w:sz="4" w:space="0" w:color="808080"/>
              <w:left w:val="single" w:sz="4" w:space="0" w:color="808080" w:themeColor="background1" w:themeShade="80"/>
              <w:bottom w:val="single" w:sz="4" w:space="0" w:color="808080"/>
              <w:right w:val="single" w:sz="4" w:space="0" w:color="808080"/>
            </w:tcBorders>
            <w:shd w:val="clear" w:color="auto" w:fill="auto"/>
            <w:vAlign w:val="center"/>
          </w:tcPr>
          <w:p w14:paraId="48358E8F" w14:textId="77777777" w:rsidR="0001215D" w:rsidRPr="00185901" w:rsidRDefault="0001215D" w:rsidP="00906FFC">
            <w:pPr>
              <w:spacing w:before="0" w:after="160" w:line="259" w:lineRule="auto"/>
              <w:contextualSpacing/>
              <w:jc w:val="center"/>
              <w:rPr>
                <w:rFonts w:cs="Arial"/>
                <w:sz w:val="18"/>
                <w:szCs w:val="18"/>
              </w:rPr>
            </w:pPr>
            <w:r w:rsidRPr="00BE2246">
              <w:rPr>
                <w:sz w:val="18"/>
                <w:szCs w:val="18"/>
              </w:rPr>
              <w:t>50 or 100</w:t>
            </w:r>
          </w:p>
        </w:tc>
        <w:tc>
          <w:tcPr>
            <w:tcW w:w="278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9AADCF7" w14:textId="77777777" w:rsidR="0001215D" w:rsidRPr="00185901" w:rsidRDefault="0001215D" w:rsidP="00906FFC">
            <w:pPr>
              <w:spacing w:before="0" w:after="160" w:line="259" w:lineRule="auto"/>
              <w:contextualSpacing/>
              <w:jc w:val="center"/>
              <w:rPr>
                <w:rFonts w:cs="Arial"/>
                <w:sz w:val="18"/>
                <w:szCs w:val="18"/>
              </w:rPr>
            </w:pPr>
            <w:r w:rsidRPr="00BE2246">
              <w:rPr>
                <w:sz w:val="18"/>
                <w:szCs w:val="18"/>
              </w:rPr>
              <w:t>2 or 1%</w:t>
            </w:r>
          </w:p>
        </w:tc>
      </w:tr>
    </w:tbl>
    <w:p w14:paraId="016A45AF" w14:textId="77777777" w:rsidR="0001215D" w:rsidRDefault="0001215D" w:rsidP="0001215D">
      <w:pPr>
        <w:pStyle w:val="Heading5"/>
        <w:numPr>
          <w:ilvl w:val="0"/>
          <w:numId w:val="0"/>
        </w:numPr>
      </w:pPr>
    </w:p>
    <w:p w14:paraId="64FFEE50" w14:textId="77777777" w:rsidR="0001215D" w:rsidRDefault="0001215D" w:rsidP="0001215D">
      <w:pPr>
        <w:pStyle w:val="Heading5"/>
        <w:numPr>
          <w:ilvl w:val="0"/>
          <w:numId w:val="0"/>
        </w:numPr>
        <w:ind w:left="851"/>
      </w:pPr>
    </w:p>
    <w:p w14:paraId="4966658E" w14:textId="77777777" w:rsidR="0001215D" w:rsidRDefault="0001215D" w:rsidP="0001215D">
      <w:pPr>
        <w:pStyle w:val="Heading3"/>
        <w:numPr>
          <w:ilvl w:val="2"/>
          <w:numId w:val="4"/>
        </w:numPr>
      </w:pPr>
      <w:bookmarkStart w:id="33" w:name="_Toc118982784"/>
      <w:r>
        <w:t>Transport network</w:t>
      </w:r>
      <w:bookmarkEnd w:id="33"/>
    </w:p>
    <w:p w14:paraId="7852CC81" w14:textId="77777777" w:rsidR="0001215D" w:rsidRDefault="0001215D" w:rsidP="0001215D">
      <w:pPr>
        <w:pStyle w:val="Heading5"/>
        <w:numPr>
          <w:ilvl w:val="4"/>
          <w:numId w:val="4"/>
        </w:numPr>
      </w:pPr>
      <w:r>
        <w:t>The desired standard of service for the trunk transport network includes the trunk road network, trunk pathway and cycle path network and trunk public transport network.</w:t>
      </w:r>
    </w:p>
    <w:p w14:paraId="1B7C5B7D" w14:textId="77777777" w:rsidR="0001215D" w:rsidRPr="00BE2246" w:rsidRDefault="0001215D" w:rsidP="0001215D">
      <w:pPr>
        <w:pStyle w:val="Heading5"/>
        <w:numPr>
          <w:ilvl w:val="0"/>
          <w:numId w:val="0"/>
        </w:numPr>
        <w:ind w:left="851"/>
        <w:rPr>
          <w:b/>
          <w:bCs/>
        </w:rPr>
      </w:pPr>
      <w:bookmarkStart w:id="34" w:name="_Hlk104837469"/>
      <w:r w:rsidRPr="00BE2246">
        <w:rPr>
          <w:b/>
          <w:bCs/>
        </w:rPr>
        <w:t>Road network</w:t>
      </w:r>
    </w:p>
    <w:bookmarkEnd w:id="34"/>
    <w:p w14:paraId="0CCE902C" w14:textId="77777777" w:rsidR="0001215D" w:rsidRDefault="0001215D" w:rsidP="0001215D">
      <w:pPr>
        <w:pStyle w:val="Heading5"/>
        <w:numPr>
          <w:ilvl w:val="4"/>
          <w:numId w:val="4"/>
        </w:numPr>
      </w:pPr>
      <w:r>
        <w:t>The key desired standard of service for the trunk road network are:</w:t>
      </w:r>
    </w:p>
    <w:p w14:paraId="6B7D9F94" w14:textId="77777777" w:rsidR="0001215D" w:rsidRDefault="0001215D" w:rsidP="0001215D">
      <w:pPr>
        <w:pStyle w:val="Heading6"/>
        <w:numPr>
          <w:ilvl w:val="5"/>
          <w:numId w:val="4"/>
        </w:numPr>
      </w:pPr>
      <w:r>
        <w:t>provide a functional urban road hierarchy that supports settlement patterns, commercial and economic activities, and freight movement.</w:t>
      </w:r>
    </w:p>
    <w:p w14:paraId="4D5FE86D" w14:textId="77777777" w:rsidR="0001215D" w:rsidRDefault="0001215D" w:rsidP="0001215D">
      <w:pPr>
        <w:pStyle w:val="Heading6"/>
        <w:numPr>
          <w:ilvl w:val="5"/>
          <w:numId w:val="4"/>
        </w:numPr>
      </w:pPr>
      <w:r>
        <w:t>support economic development through efficient transport movements by maintaining and enhancing critical transport network links and intersections that connect residential areas to employment areas, centres, education facilities and mixed-use sites in accordance with the planning scheme.</w:t>
      </w:r>
    </w:p>
    <w:p w14:paraId="73647A95" w14:textId="77777777" w:rsidR="0001215D" w:rsidRDefault="0001215D" w:rsidP="0001215D">
      <w:pPr>
        <w:pStyle w:val="Heading6"/>
        <w:numPr>
          <w:ilvl w:val="5"/>
          <w:numId w:val="4"/>
        </w:numPr>
      </w:pPr>
      <w:r>
        <w:t xml:space="preserve">plan any new transport infrastructure networks (excluding improvement works to existing transport network infrastructure) to limit traffic on streets with direct vehicular access to residential zoned land to below 3000 vehicle trips per </w:t>
      </w:r>
      <w:proofErr w:type="gramStart"/>
      <w:r>
        <w:t>day;</w:t>
      </w:r>
      <w:proofErr w:type="gramEnd"/>
    </w:p>
    <w:p w14:paraId="70BF8FED" w14:textId="77777777" w:rsidR="0001215D" w:rsidRPr="00185901" w:rsidRDefault="0001215D" w:rsidP="0001215D">
      <w:pPr>
        <w:pStyle w:val="Heading6"/>
        <w:numPr>
          <w:ilvl w:val="5"/>
          <w:numId w:val="4"/>
        </w:numPr>
      </w:pPr>
      <w:r w:rsidRPr="00185901">
        <w:t xml:space="preserve">plan the trunk road transport network and associated infrastructure to: </w:t>
      </w:r>
    </w:p>
    <w:p w14:paraId="00016339" w14:textId="77777777" w:rsidR="0001215D" w:rsidRPr="00185901" w:rsidRDefault="0001215D" w:rsidP="0001215D">
      <w:pPr>
        <w:pStyle w:val="Heading7"/>
        <w:numPr>
          <w:ilvl w:val="6"/>
          <w:numId w:val="4"/>
        </w:numPr>
      </w:pPr>
      <w:r w:rsidRPr="00185901">
        <w:t xml:space="preserve">accord with Council’s adopted standards identified in Schedule 6, Section SC6.2 PSP No. 2—Engineering Standards – Roads and Drainage </w:t>
      </w:r>
      <w:proofErr w:type="gramStart"/>
      <w:r w:rsidRPr="00185901">
        <w:t>Infrastructure;</w:t>
      </w:r>
      <w:proofErr w:type="gramEnd"/>
      <w:r w:rsidRPr="00185901">
        <w:t xml:space="preserve"> </w:t>
      </w:r>
    </w:p>
    <w:p w14:paraId="50483961" w14:textId="77777777" w:rsidR="0001215D" w:rsidRPr="00185901" w:rsidRDefault="0001215D" w:rsidP="0001215D">
      <w:pPr>
        <w:pStyle w:val="Heading7"/>
        <w:numPr>
          <w:ilvl w:val="6"/>
          <w:numId w:val="4"/>
        </w:numPr>
      </w:pPr>
      <w:r w:rsidRPr="00185901">
        <w:t xml:space="preserve">accord with Austroads </w:t>
      </w:r>
      <w:proofErr w:type="gramStart"/>
      <w:r w:rsidRPr="00185901">
        <w:t>guidelines;</w:t>
      </w:r>
      <w:proofErr w:type="gramEnd"/>
      <w:r w:rsidRPr="00185901">
        <w:t xml:space="preserve"> </w:t>
      </w:r>
    </w:p>
    <w:p w14:paraId="7DCE1680" w14:textId="77777777" w:rsidR="0001215D" w:rsidRPr="00185901" w:rsidRDefault="0001215D" w:rsidP="0001215D">
      <w:pPr>
        <w:pStyle w:val="Heading7"/>
        <w:numPr>
          <w:ilvl w:val="6"/>
          <w:numId w:val="4"/>
        </w:numPr>
      </w:pPr>
      <w:r w:rsidRPr="00185901">
        <w:lastRenderedPageBreak/>
        <w:t xml:space="preserve">accord with Department of Transport and Main Roads’ Road Planning and Design </w:t>
      </w:r>
      <w:proofErr w:type="gramStart"/>
      <w:r w:rsidRPr="00185901">
        <w:t>Manual;</w:t>
      </w:r>
      <w:proofErr w:type="gramEnd"/>
      <w:r w:rsidRPr="00185901">
        <w:t xml:space="preserve"> </w:t>
      </w:r>
    </w:p>
    <w:p w14:paraId="66423983" w14:textId="77777777" w:rsidR="0001215D" w:rsidRPr="00185901" w:rsidRDefault="0001215D" w:rsidP="0001215D">
      <w:pPr>
        <w:pStyle w:val="Heading7"/>
        <w:numPr>
          <w:ilvl w:val="6"/>
          <w:numId w:val="4"/>
        </w:numPr>
      </w:pPr>
      <w:r w:rsidRPr="00185901">
        <w:t xml:space="preserve">provide a desirable off-peak operation of the road network not worse than level of service C; and </w:t>
      </w:r>
    </w:p>
    <w:p w14:paraId="15A5511A" w14:textId="77777777" w:rsidR="0001215D" w:rsidRDefault="0001215D" w:rsidP="0001215D">
      <w:pPr>
        <w:pStyle w:val="Heading7"/>
        <w:numPr>
          <w:ilvl w:val="6"/>
          <w:numId w:val="4"/>
        </w:numPr>
      </w:pPr>
      <w:r w:rsidRPr="00185901">
        <w:t>provide a peak-period operation of the road network not worse than level of service C, except where the road network and associated infrastructure is highly constrained</w:t>
      </w:r>
    </w:p>
    <w:p w14:paraId="02250540" w14:textId="77777777" w:rsidR="0001215D" w:rsidRPr="00BE2246" w:rsidRDefault="0001215D" w:rsidP="0001215D">
      <w:pPr>
        <w:pStyle w:val="Heading7"/>
        <w:numPr>
          <w:ilvl w:val="0"/>
          <w:numId w:val="0"/>
        </w:numPr>
        <w:rPr>
          <w:b/>
          <w:bCs/>
        </w:rPr>
      </w:pPr>
      <w:r w:rsidRPr="00BE2246">
        <w:rPr>
          <w:b/>
          <w:bCs/>
        </w:rPr>
        <w:t>Pathway and cycle</w:t>
      </w:r>
      <w:r>
        <w:rPr>
          <w:b/>
          <w:bCs/>
        </w:rPr>
        <w:t xml:space="preserve"> path</w:t>
      </w:r>
      <w:r w:rsidRPr="00BE2246">
        <w:rPr>
          <w:b/>
          <w:bCs/>
        </w:rPr>
        <w:t xml:space="preserve"> network</w:t>
      </w:r>
    </w:p>
    <w:p w14:paraId="61472192" w14:textId="77777777" w:rsidR="0001215D" w:rsidRDefault="0001215D" w:rsidP="0001215D">
      <w:pPr>
        <w:pStyle w:val="Heading5"/>
        <w:numPr>
          <w:ilvl w:val="4"/>
          <w:numId w:val="4"/>
        </w:numPr>
      </w:pPr>
      <w:r>
        <w:t>The desired standard of service for the trunk pathway and cycle path network are:</w:t>
      </w:r>
    </w:p>
    <w:p w14:paraId="00DFB629" w14:textId="77777777" w:rsidR="0001215D" w:rsidRDefault="0001215D" w:rsidP="0001215D">
      <w:pPr>
        <w:pStyle w:val="Heading6"/>
        <w:numPr>
          <w:ilvl w:val="5"/>
          <w:numId w:val="4"/>
        </w:numPr>
      </w:pPr>
      <w:r>
        <w:t xml:space="preserve">provide a connected, convenient, </w:t>
      </w:r>
      <w:proofErr w:type="gramStart"/>
      <w:r>
        <w:t>safe</w:t>
      </w:r>
      <w:proofErr w:type="gramEnd"/>
      <w:r>
        <w:t xml:space="preserve"> and attractive pathway and cycle path network that has continuous paths of travel within a 400-metre radius of principal attractors which includes, without limitation:</w:t>
      </w:r>
    </w:p>
    <w:p w14:paraId="215BFE64" w14:textId="77777777" w:rsidR="0001215D" w:rsidRDefault="0001215D" w:rsidP="0001215D">
      <w:pPr>
        <w:pStyle w:val="Heading7"/>
        <w:numPr>
          <w:ilvl w:val="6"/>
          <w:numId w:val="4"/>
        </w:numPr>
      </w:pPr>
      <w:r>
        <w:t xml:space="preserve">education </w:t>
      </w:r>
      <w:proofErr w:type="gramStart"/>
      <w:r>
        <w:t>establishments;</w:t>
      </w:r>
      <w:proofErr w:type="gramEnd"/>
    </w:p>
    <w:p w14:paraId="613AFE58" w14:textId="77777777" w:rsidR="0001215D" w:rsidRDefault="0001215D" w:rsidP="0001215D">
      <w:pPr>
        <w:pStyle w:val="Heading7"/>
        <w:numPr>
          <w:ilvl w:val="6"/>
          <w:numId w:val="4"/>
        </w:numPr>
      </w:pPr>
      <w:r>
        <w:t xml:space="preserve">medical </w:t>
      </w:r>
      <w:proofErr w:type="gramStart"/>
      <w:r>
        <w:t>facilities;</w:t>
      </w:r>
      <w:proofErr w:type="gramEnd"/>
    </w:p>
    <w:p w14:paraId="2F3C6E44" w14:textId="77777777" w:rsidR="0001215D" w:rsidRDefault="0001215D" w:rsidP="0001215D">
      <w:pPr>
        <w:pStyle w:val="Heading7"/>
        <w:numPr>
          <w:ilvl w:val="6"/>
          <w:numId w:val="4"/>
        </w:numPr>
      </w:pPr>
      <w:r>
        <w:t>aged care facilities; and</w:t>
      </w:r>
    </w:p>
    <w:p w14:paraId="3C5F0543" w14:textId="77777777" w:rsidR="0001215D" w:rsidRDefault="0001215D" w:rsidP="0001215D">
      <w:pPr>
        <w:pStyle w:val="Heading7"/>
        <w:numPr>
          <w:ilvl w:val="6"/>
          <w:numId w:val="4"/>
        </w:numPr>
      </w:pPr>
      <w:r>
        <w:t>shopping establishments.</w:t>
      </w:r>
    </w:p>
    <w:p w14:paraId="2459BE06" w14:textId="77777777" w:rsidR="0001215D" w:rsidRDefault="0001215D" w:rsidP="0001215D">
      <w:pPr>
        <w:pStyle w:val="Heading6"/>
        <w:numPr>
          <w:ilvl w:val="5"/>
          <w:numId w:val="4"/>
        </w:numPr>
      </w:pPr>
      <w:r>
        <w:t>plan trunk pathways and cycle paths (including on-road cycle lanes, where appropriate) transport networks to:</w:t>
      </w:r>
    </w:p>
    <w:p w14:paraId="21DBA820" w14:textId="77777777" w:rsidR="0001215D" w:rsidRDefault="0001215D" w:rsidP="0001215D">
      <w:pPr>
        <w:pStyle w:val="Heading7"/>
        <w:numPr>
          <w:ilvl w:val="6"/>
          <w:numId w:val="4"/>
        </w:numPr>
      </w:pPr>
      <w:r>
        <w:t xml:space="preserve">accord with Council’s adopted standards identified in Schedule 6, Section SC6.2 PSP No. 2 - Engineering Standards – Roads and Drainage </w:t>
      </w:r>
      <w:proofErr w:type="gramStart"/>
      <w:r>
        <w:t>Infrastructure;</w:t>
      </w:r>
      <w:proofErr w:type="gramEnd"/>
      <w:r>
        <w:t xml:space="preserve"> </w:t>
      </w:r>
    </w:p>
    <w:p w14:paraId="02CD9318" w14:textId="77777777" w:rsidR="0001215D" w:rsidRDefault="0001215D" w:rsidP="0001215D">
      <w:pPr>
        <w:pStyle w:val="Heading7"/>
        <w:numPr>
          <w:ilvl w:val="6"/>
          <w:numId w:val="4"/>
        </w:numPr>
      </w:pPr>
      <w:r>
        <w:t>accord with Austroads guidelines; and</w:t>
      </w:r>
    </w:p>
    <w:p w14:paraId="2390AD6D" w14:textId="77777777" w:rsidR="0001215D" w:rsidRDefault="0001215D" w:rsidP="0001215D">
      <w:pPr>
        <w:pStyle w:val="Heading7"/>
        <w:numPr>
          <w:ilvl w:val="6"/>
          <w:numId w:val="4"/>
        </w:numPr>
      </w:pPr>
      <w:r>
        <w:t>relevant Australian Standards for ‘access and mobility’.</w:t>
      </w:r>
    </w:p>
    <w:p w14:paraId="005A00CD" w14:textId="77777777" w:rsidR="0001215D" w:rsidRPr="00BE2246" w:rsidRDefault="0001215D" w:rsidP="0001215D">
      <w:pPr>
        <w:pStyle w:val="Heading7"/>
        <w:numPr>
          <w:ilvl w:val="0"/>
          <w:numId w:val="0"/>
        </w:numPr>
        <w:rPr>
          <w:b/>
          <w:bCs/>
        </w:rPr>
      </w:pPr>
      <w:r w:rsidRPr="00BE2246">
        <w:rPr>
          <w:b/>
          <w:bCs/>
        </w:rPr>
        <w:t>Public transport network</w:t>
      </w:r>
    </w:p>
    <w:p w14:paraId="17DD668E" w14:textId="77777777" w:rsidR="0001215D" w:rsidRDefault="0001215D" w:rsidP="0001215D">
      <w:pPr>
        <w:pStyle w:val="Heading5"/>
        <w:numPr>
          <w:ilvl w:val="4"/>
          <w:numId w:val="4"/>
        </w:numPr>
      </w:pPr>
      <w:r>
        <w:t>The key desired standard of service for the trunk public transport network are:</w:t>
      </w:r>
    </w:p>
    <w:p w14:paraId="23B42444" w14:textId="77777777" w:rsidR="0001215D" w:rsidRDefault="0001215D" w:rsidP="0001215D">
      <w:pPr>
        <w:pStyle w:val="Heading6"/>
        <w:numPr>
          <w:ilvl w:val="5"/>
          <w:numId w:val="4"/>
        </w:numPr>
      </w:pPr>
      <w:r>
        <w:t>plan the public transport network to locate bus stops within a 400-metre radius of 90 percent of households and within 250m of activities in activity centres.</w:t>
      </w:r>
    </w:p>
    <w:p w14:paraId="50DFFBE8" w14:textId="77777777" w:rsidR="0001215D" w:rsidRDefault="0001215D" w:rsidP="0001215D">
      <w:pPr>
        <w:pStyle w:val="Heading6"/>
        <w:numPr>
          <w:ilvl w:val="5"/>
          <w:numId w:val="4"/>
        </w:numPr>
      </w:pPr>
      <w:r>
        <w:t>design trunk roads carrying bus routes to allow appropriate bus operating speeds and where necessary provide bus priority measures to bypass congestion.</w:t>
      </w:r>
    </w:p>
    <w:p w14:paraId="3BCFCFF8" w14:textId="77777777" w:rsidR="0001215D" w:rsidRDefault="0001215D" w:rsidP="0001215D">
      <w:pPr>
        <w:pStyle w:val="Heading6"/>
        <w:numPr>
          <w:ilvl w:val="5"/>
          <w:numId w:val="4"/>
        </w:numPr>
      </w:pPr>
      <w:r>
        <w:t>provide bus stops including bus bays on trunk roads in accordance with Table 4.4:6–Bus and coach standards on trunk roads.</w:t>
      </w:r>
    </w:p>
    <w:tbl>
      <w:tblPr>
        <w:tblW w:w="8364" w:type="dxa"/>
        <w:tblInd w:w="108" w:type="dxa"/>
        <w:tblLayout w:type="fixed"/>
        <w:tblLook w:val="0000" w:firstRow="0" w:lastRow="0" w:firstColumn="0" w:lastColumn="0" w:noHBand="0" w:noVBand="0"/>
      </w:tblPr>
      <w:tblGrid>
        <w:gridCol w:w="2727"/>
        <w:gridCol w:w="5637"/>
      </w:tblGrid>
      <w:tr w:rsidR="0001215D" w:rsidRPr="00ED5C56" w14:paraId="3A01350F" w14:textId="77777777" w:rsidTr="00906FFC">
        <w:trPr>
          <w:cantSplit/>
          <w:trHeight w:hRule="exact" w:val="447"/>
          <w:tblHeader/>
        </w:trPr>
        <w:tc>
          <w:tcPr>
            <w:tcW w:w="8364" w:type="dxa"/>
            <w:gridSpan w:val="2"/>
            <w:tcBorders>
              <w:bottom w:val="single" w:sz="4" w:space="0" w:color="808080"/>
            </w:tcBorders>
            <w:shd w:val="clear" w:color="auto" w:fill="auto"/>
            <w:vAlign w:val="center"/>
          </w:tcPr>
          <w:p w14:paraId="2E6A2B05" w14:textId="77777777" w:rsidR="0001215D" w:rsidRPr="00ED5C56" w:rsidRDefault="0001215D" w:rsidP="00906FFC">
            <w:pPr>
              <w:rPr>
                <w:b/>
                <w:bCs/>
                <w:sz w:val="18"/>
                <w:szCs w:val="18"/>
              </w:rPr>
            </w:pPr>
            <w:r w:rsidRPr="00794975">
              <w:rPr>
                <w:b/>
                <w:bCs/>
                <w:szCs w:val="20"/>
              </w:rPr>
              <w:t>Table 4.4:</w:t>
            </w:r>
            <w:r>
              <w:rPr>
                <w:b/>
                <w:bCs/>
                <w:szCs w:val="20"/>
              </w:rPr>
              <w:t>6</w:t>
            </w:r>
            <w:r w:rsidRPr="00794975">
              <w:rPr>
                <w:b/>
                <w:bCs/>
                <w:szCs w:val="20"/>
              </w:rPr>
              <w:t>—</w:t>
            </w:r>
            <w:r>
              <w:rPr>
                <w:b/>
                <w:bCs/>
                <w:szCs w:val="20"/>
              </w:rPr>
              <w:t>Bus and coach standards on trunk roads</w:t>
            </w:r>
          </w:p>
        </w:tc>
      </w:tr>
      <w:tr w:rsidR="0001215D" w:rsidRPr="00794975" w14:paraId="0D1C3D08" w14:textId="77777777" w:rsidTr="00906FFC">
        <w:trPr>
          <w:cantSplit/>
          <w:trHeight w:val="735"/>
          <w:tblHeader/>
        </w:trPr>
        <w:tc>
          <w:tcPr>
            <w:tcW w:w="2727" w:type="dxa"/>
            <w:tcBorders>
              <w:top w:val="single" w:sz="4" w:space="0" w:color="808080"/>
              <w:left w:val="single" w:sz="4" w:space="0" w:color="808080"/>
              <w:bottom w:val="single" w:sz="4" w:space="0" w:color="808080"/>
              <w:right w:val="single" w:sz="4" w:space="0" w:color="808080"/>
            </w:tcBorders>
            <w:shd w:val="clear" w:color="auto" w:fill="AEAAAA"/>
          </w:tcPr>
          <w:p w14:paraId="5B5D5CE9" w14:textId="77777777" w:rsidR="0001215D" w:rsidRPr="00794975" w:rsidRDefault="0001215D" w:rsidP="00906FFC">
            <w:pPr>
              <w:keepNext/>
              <w:spacing w:before="40" w:after="40"/>
              <w:rPr>
                <w:b/>
                <w:szCs w:val="20"/>
              </w:rPr>
            </w:pPr>
            <w:r w:rsidRPr="00794975">
              <w:rPr>
                <w:b/>
                <w:szCs w:val="20"/>
              </w:rPr>
              <w:t>Column 1</w:t>
            </w:r>
          </w:p>
          <w:p w14:paraId="27C23608" w14:textId="77777777" w:rsidR="0001215D" w:rsidRPr="00794975" w:rsidRDefault="0001215D" w:rsidP="00906FFC">
            <w:pPr>
              <w:keepNext/>
              <w:spacing w:before="40" w:after="40"/>
              <w:rPr>
                <w:b/>
                <w:szCs w:val="20"/>
              </w:rPr>
            </w:pPr>
            <w:r>
              <w:rPr>
                <w:b/>
                <w:szCs w:val="20"/>
              </w:rPr>
              <w:t>Road function</w:t>
            </w:r>
          </w:p>
        </w:tc>
        <w:tc>
          <w:tcPr>
            <w:tcW w:w="5637" w:type="dxa"/>
            <w:tcBorders>
              <w:top w:val="single" w:sz="4" w:space="0" w:color="808080"/>
              <w:left w:val="single" w:sz="4" w:space="0" w:color="808080"/>
              <w:bottom w:val="single" w:sz="4" w:space="0" w:color="808080"/>
              <w:right w:val="single" w:sz="4" w:space="0" w:color="808080"/>
            </w:tcBorders>
            <w:shd w:val="clear" w:color="auto" w:fill="AEAAAA"/>
          </w:tcPr>
          <w:p w14:paraId="609F8D26" w14:textId="77777777" w:rsidR="0001215D" w:rsidRPr="00794975" w:rsidRDefault="0001215D" w:rsidP="00906FFC">
            <w:pPr>
              <w:keepNext/>
              <w:spacing w:before="40" w:after="40"/>
              <w:rPr>
                <w:b/>
                <w:szCs w:val="20"/>
              </w:rPr>
            </w:pPr>
            <w:r w:rsidRPr="00794975">
              <w:rPr>
                <w:b/>
                <w:szCs w:val="20"/>
              </w:rPr>
              <w:t>Column 2</w:t>
            </w:r>
          </w:p>
          <w:p w14:paraId="63F6C624" w14:textId="77777777" w:rsidR="0001215D" w:rsidRPr="00794975" w:rsidRDefault="0001215D" w:rsidP="00906FFC">
            <w:pPr>
              <w:keepNext/>
              <w:spacing w:before="40" w:after="40"/>
              <w:rPr>
                <w:b/>
                <w:szCs w:val="20"/>
              </w:rPr>
            </w:pPr>
            <w:r>
              <w:rPr>
                <w:b/>
                <w:szCs w:val="20"/>
              </w:rPr>
              <w:t>Bus and coach provisions</w:t>
            </w:r>
          </w:p>
        </w:tc>
      </w:tr>
      <w:tr w:rsidR="0001215D" w:rsidRPr="00ED5C56" w14:paraId="699A0FC8" w14:textId="77777777" w:rsidTr="00906FFC">
        <w:trPr>
          <w:cantSplit/>
          <w:trHeight w:val="64"/>
          <w:tblHeader/>
        </w:trPr>
        <w:tc>
          <w:tcPr>
            <w:tcW w:w="2727" w:type="dxa"/>
            <w:tcBorders>
              <w:top w:val="single" w:sz="4" w:space="0" w:color="808080"/>
              <w:left w:val="single" w:sz="4" w:space="0" w:color="808080"/>
              <w:bottom w:val="single" w:sz="4" w:space="0" w:color="808080"/>
              <w:right w:val="single" w:sz="4" w:space="0" w:color="808080"/>
            </w:tcBorders>
            <w:shd w:val="clear" w:color="auto" w:fill="auto"/>
          </w:tcPr>
          <w:p w14:paraId="0F5E093E" w14:textId="77777777" w:rsidR="0001215D" w:rsidRPr="00185901" w:rsidRDefault="0001215D" w:rsidP="00906FFC">
            <w:pPr>
              <w:rPr>
                <w:rFonts w:cs="Arial"/>
                <w:color w:val="000000"/>
                <w:sz w:val="18"/>
                <w:szCs w:val="18"/>
              </w:rPr>
            </w:pPr>
            <w:r w:rsidRPr="00BE2246">
              <w:rPr>
                <w:sz w:val="18"/>
                <w:szCs w:val="18"/>
              </w:rPr>
              <w:t>Highway</w:t>
            </w:r>
          </w:p>
        </w:tc>
        <w:tc>
          <w:tcPr>
            <w:tcW w:w="5637" w:type="dxa"/>
            <w:tcBorders>
              <w:top w:val="single" w:sz="4" w:space="0" w:color="808080"/>
              <w:left w:val="single" w:sz="4" w:space="0" w:color="808080"/>
              <w:bottom w:val="single" w:sz="4" w:space="0" w:color="808080"/>
              <w:right w:val="single" w:sz="4" w:space="0" w:color="808080"/>
            </w:tcBorders>
            <w:shd w:val="clear" w:color="auto" w:fill="auto"/>
          </w:tcPr>
          <w:p w14:paraId="25953EE1" w14:textId="77777777" w:rsidR="0001215D" w:rsidRPr="00BE2246" w:rsidRDefault="0001215D" w:rsidP="00906FFC">
            <w:pPr>
              <w:spacing w:before="0" w:after="160" w:line="259" w:lineRule="auto"/>
              <w:contextualSpacing/>
              <w:rPr>
                <w:rFonts w:cs="Arial"/>
                <w:sz w:val="18"/>
                <w:szCs w:val="18"/>
              </w:rPr>
            </w:pPr>
            <w:r w:rsidRPr="00BE2246">
              <w:rPr>
                <w:sz w:val="18"/>
                <w:szCs w:val="18"/>
              </w:rPr>
              <w:t>No provisions for stops (stops only on auxiliary roads or within interchanges).</w:t>
            </w:r>
          </w:p>
        </w:tc>
      </w:tr>
      <w:tr w:rsidR="0001215D" w:rsidRPr="002C7B07" w14:paraId="5096BC67" w14:textId="77777777" w:rsidTr="00906FFC">
        <w:trPr>
          <w:cantSplit/>
          <w:trHeight w:val="64"/>
          <w:tblHeader/>
        </w:trPr>
        <w:tc>
          <w:tcPr>
            <w:tcW w:w="2727" w:type="dxa"/>
            <w:tcBorders>
              <w:top w:val="single" w:sz="4" w:space="0" w:color="808080"/>
              <w:left w:val="single" w:sz="4" w:space="0" w:color="808080"/>
              <w:bottom w:val="single" w:sz="4" w:space="0" w:color="808080"/>
              <w:right w:val="single" w:sz="4" w:space="0" w:color="808080"/>
            </w:tcBorders>
            <w:shd w:val="clear" w:color="auto" w:fill="auto"/>
          </w:tcPr>
          <w:p w14:paraId="565C67E3" w14:textId="77777777" w:rsidR="0001215D" w:rsidRPr="00185901" w:rsidRDefault="0001215D" w:rsidP="00906FFC">
            <w:pPr>
              <w:rPr>
                <w:rFonts w:cs="Arial"/>
                <w:color w:val="000000"/>
                <w:sz w:val="18"/>
                <w:szCs w:val="18"/>
              </w:rPr>
            </w:pPr>
            <w:r w:rsidRPr="00BE2246">
              <w:rPr>
                <w:sz w:val="18"/>
                <w:szCs w:val="18"/>
              </w:rPr>
              <w:t>Regional arterial</w:t>
            </w:r>
          </w:p>
        </w:tc>
        <w:tc>
          <w:tcPr>
            <w:tcW w:w="5637" w:type="dxa"/>
            <w:tcBorders>
              <w:top w:val="single" w:sz="4" w:space="0" w:color="808080"/>
              <w:left w:val="single" w:sz="4" w:space="0" w:color="808080"/>
              <w:bottom w:val="single" w:sz="4" w:space="0" w:color="808080"/>
              <w:right w:val="single" w:sz="4" w:space="0" w:color="808080"/>
            </w:tcBorders>
            <w:shd w:val="clear" w:color="auto" w:fill="auto"/>
          </w:tcPr>
          <w:p w14:paraId="320A4F73" w14:textId="77777777" w:rsidR="0001215D" w:rsidRPr="00185901" w:rsidRDefault="0001215D" w:rsidP="00906FFC">
            <w:pPr>
              <w:rPr>
                <w:rFonts w:cs="Arial"/>
                <w:color w:val="000000"/>
                <w:sz w:val="18"/>
                <w:szCs w:val="18"/>
              </w:rPr>
            </w:pPr>
            <w:r w:rsidRPr="00BE2246">
              <w:rPr>
                <w:sz w:val="18"/>
                <w:szCs w:val="18"/>
              </w:rPr>
              <w:t xml:space="preserve">Indented bus and coach </w:t>
            </w:r>
            <w:proofErr w:type="gramStart"/>
            <w:r w:rsidRPr="00BE2246">
              <w:rPr>
                <w:sz w:val="18"/>
                <w:szCs w:val="18"/>
              </w:rPr>
              <w:t>stops</w:t>
            </w:r>
            <w:proofErr w:type="gramEnd"/>
            <w:r w:rsidRPr="00BE2246">
              <w:rPr>
                <w:sz w:val="18"/>
                <w:szCs w:val="18"/>
              </w:rPr>
              <w:t xml:space="preserve"> with acceleration and deceleration provisions.</w:t>
            </w:r>
          </w:p>
        </w:tc>
      </w:tr>
      <w:tr w:rsidR="0001215D" w:rsidRPr="002C7B07" w14:paraId="5E7D85A2" w14:textId="77777777" w:rsidTr="00906FFC">
        <w:trPr>
          <w:cantSplit/>
          <w:trHeight w:val="64"/>
          <w:tblHeader/>
        </w:trPr>
        <w:tc>
          <w:tcPr>
            <w:tcW w:w="2727" w:type="dxa"/>
            <w:tcBorders>
              <w:top w:val="single" w:sz="4" w:space="0" w:color="808080"/>
              <w:left w:val="single" w:sz="4" w:space="0" w:color="808080"/>
              <w:bottom w:val="single" w:sz="4" w:space="0" w:color="808080"/>
              <w:right w:val="single" w:sz="4" w:space="0" w:color="808080"/>
            </w:tcBorders>
            <w:shd w:val="clear" w:color="auto" w:fill="auto"/>
          </w:tcPr>
          <w:p w14:paraId="41C69C27" w14:textId="77777777" w:rsidR="0001215D" w:rsidRPr="00185901" w:rsidRDefault="0001215D" w:rsidP="00906FFC">
            <w:pPr>
              <w:rPr>
                <w:rFonts w:cs="Arial"/>
                <w:color w:val="000000"/>
                <w:sz w:val="18"/>
                <w:szCs w:val="18"/>
              </w:rPr>
            </w:pPr>
            <w:r w:rsidRPr="00BE2246">
              <w:rPr>
                <w:sz w:val="18"/>
                <w:szCs w:val="18"/>
              </w:rPr>
              <w:t>Sub arterial</w:t>
            </w:r>
          </w:p>
        </w:tc>
        <w:tc>
          <w:tcPr>
            <w:tcW w:w="5637" w:type="dxa"/>
            <w:tcBorders>
              <w:top w:val="single" w:sz="4" w:space="0" w:color="808080"/>
              <w:left w:val="single" w:sz="4" w:space="0" w:color="808080"/>
              <w:bottom w:val="single" w:sz="4" w:space="0" w:color="808080"/>
              <w:right w:val="single" w:sz="4" w:space="0" w:color="808080"/>
            </w:tcBorders>
            <w:shd w:val="clear" w:color="auto" w:fill="auto"/>
          </w:tcPr>
          <w:p w14:paraId="7B614ABF" w14:textId="77777777" w:rsidR="0001215D" w:rsidRPr="00185901" w:rsidRDefault="0001215D" w:rsidP="00906FFC">
            <w:pPr>
              <w:rPr>
                <w:rFonts w:cs="Arial"/>
                <w:color w:val="000000"/>
                <w:sz w:val="18"/>
                <w:szCs w:val="18"/>
              </w:rPr>
            </w:pPr>
            <w:r w:rsidRPr="00BE2246">
              <w:rPr>
                <w:sz w:val="18"/>
                <w:szCs w:val="18"/>
              </w:rPr>
              <w:t xml:space="preserve">Indented bus and coach </w:t>
            </w:r>
            <w:proofErr w:type="gramStart"/>
            <w:r w:rsidRPr="00BE2246">
              <w:rPr>
                <w:sz w:val="18"/>
                <w:szCs w:val="18"/>
              </w:rPr>
              <w:t>stops</w:t>
            </w:r>
            <w:proofErr w:type="gramEnd"/>
            <w:r w:rsidRPr="00BE2246">
              <w:rPr>
                <w:sz w:val="18"/>
                <w:szCs w:val="18"/>
              </w:rPr>
              <w:t xml:space="preserve"> with acceleration and deceleration provisions.</w:t>
            </w:r>
          </w:p>
        </w:tc>
      </w:tr>
      <w:tr w:rsidR="0001215D" w:rsidRPr="002C7B07" w14:paraId="3FB31064" w14:textId="77777777" w:rsidTr="00906FFC">
        <w:trPr>
          <w:cantSplit/>
          <w:trHeight w:val="64"/>
          <w:tblHeader/>
        </w:trPr>
        <w:tc>
          <w:tcPr>
            <w:tcW w:w="2727" w:type="dxa"/>
            <w:tcBorders>
              <w:top w:val="single" w:sz="4" w:space="0" w:color="808080"/>
              <w:left w:val="single" w:sz="4" w:space="0" w:color="808080"/>
              <w:bottom w:val="single" w:sz="4" w:space="0" w:color="808080"/>
              <w:right w:val="single" w:sz="4" w:space="0" w:color="808080"/>
            </w:tcBorders>
            <w:shd w:val="clear" w:color="auto" w:fill="auto"/>
          </w:tcPr>
          <w:p w14:paraId="107C889F" w14:textId="77777777" w:rsidR="0001215D" w:rsidRPr="00185901" w:rsidRDefault="0001215D" w:rsidP="00906FFC">
            <w:pPr>
              <w:rPr>
                <w:sz w:val="18"/>
                <w:szCs w:val="18"/>
              </w:rPr>
            </w:pPr>
            <w:r w:rsidRPr="00BE2246">
              <w:rPr>
                <w:sz w:val="18"/>
                <w:szCs w:val="18"/>
              </w:rPr>
              <w:t>Distributor</w:t>
            </w:r>
          </w:p>
        </w:tc>
        <w:tc>
          <w:tcPr>
            <w:tcW w:w="5637" w:type="dxa"/>
            <w:tcBorders>
              <w:top w:val="single" w:sz="4" w:space="0" w:color="808080"/>
              <w:left w:val="single" w:sz="4" w:space="0" w:color="808080"/>
              <w:bottom w:val="single" w:sz="4" w:space="0" w:color="808080"/>
              <w:right w:val="single" w:sz="4" w:space="0" w:color="808080"/>
            </w:tcBorders>
            <w:shd w:val="clear" w:color="auto" w:fill="auto"/>
          </w:tcPr>
          <w:p w14:paraId="1491FD67" w14:textId="77777777" w:rsidR="0001215D" w:rsidRPr="00185901" w:rsidRDefault="0001215D" w:rsidP="00906FFC">
            <w:pPr>
              <w:rPr>
                <w:sz w:val="18"/>
                <w:szCs w:val="18"/>
              </w:rPr>
            </w:pPr>
            <w:r w:rsidRPr="00BE2246">
              <w:rPr>
                <w:sz w:val="18"/>
                <w:szCs w:val="18"/>
              </w:rPr>
              <w:t>Indented bus stops or priority utilisation of parking lane if available.</w:t>
            </w:r>
          </w:p>
        </w:tc>
      </w:tr>
    </w:tbl>
    <w:p w14:paraId="53889A1A" w14:textId="77777777" w:rsidR="0001215D" w:rsidRPr="00185901" w:rsidRDefault="0001215D" w:rsidP="0001215D">
      <w:pPr>
        <w:pStyle w:val="Heading5"/>
        <w:numPr>
          <w:ilvl w:val="0"/>
          <w:numId w:val="0"/>
        </w:numPr>
      </w:pPr>
    </w:p>
    <w:p w14:paraId="3A8CC61D" w14:textId="77777777" w:rsidR="0001215D" w:rsidRDefault="0001215D" w:rsidP="0001215D">
      <w:pPr>
        <w:pStyle w:val="Heading5"/>
        <w:numPr>
          <w:ilvl w:val="0"/>
          <w:numId w:val="0"/>
        </w:numPr>
      </w:pPr>
    </w:p>
    <w:p w14:paraId="45992B3D" w14:textId="77777777" w:rsidR="0001215D" w:rsidRDefault="0001215D" w:rsidP="0001215D">
      <w:pPr>
        <w:pStyle w:val="Heading3"/>
        <w:numPr>
          <w:ilvl w:val="2"/>
          <w:numId w:val="4"/>
        </w:numPr>
      </w:pPr>
      <w:bookmarkStart w:id="35" w:name="_Toc118982785"/>
      <w:r w:rsidRPr="009068C4">
        <w:lastRenderedPageBreak/>
        <w:t>Parks and land for community facilities network</w:t>
      </w:r>
      <w:bookmarkEnd w:id="35"/>
    </w:p>
    <w:p w14:paraId="201CA1CC" w14:textId="77777777" w:rsidR="0001215D" w:rsidRDefault="0001215D" w:rsidP="0001215D">
      <w:pPr>
        <w:pStyle w:val="Heading5"/>
        <w:numPr>
          <w:ilvl w:val="4"/>
          <w:numId w:val="4"/>
        </w:numPr>
      </w:pPr>
      <w:r>
        <w:t>The key desired standard of service for the trunk parks and land for community facilities network are:</w:t>
      </w:r>
    </w:p>
    <w:p w14:paraId="0577D266" w14:textId="77777777" w:rsidR="0001215D" w:rsidRDefault="0001215D" w:rsidP="0001215D">
      <w:pPr>
        <w:pStyle w:val="Heading6"/>
        <w:numPr>
          <w:ilvl w:val="5"/>
          <w:numId w:val="4"/>
        </w:numPr>
      </w:pPr>
      <w:r>
        <w:t>provide an accessible network of parks, open space, and community facilities that meets the needs of residents and visitors in accordance with:</w:t>
      </w:r>
    </w:p>
    <w:p w14:paraId="60CF4AE0" w14:textId="77777777" w:rsidR="0001215D" w:rsidRDefault="0001215D" w:rsidP="0001215D">
      <w:pPr>
        <w:pStyle w:val="Heading7"/>
        <w:numPr>
          <w:ilvl w:val="6"/>
          <w:numId w:val="4"/>
        </w:numPr>
      </w:pPr>
      <w:r>
        <w:t>the accessibility standard identified in column 4 of Table 4.4:7–Accessibility and rate of land provision standards for trunk parks.</w:t>
      </w:r>
    </w:p>
    <w:p w14:paraId="0B785995" w14:textId="77777777" w:rsidR="0001215D" w:rsidRDefault="0001215D" w:rsidP="0001215D">
      <w:pPr>
        <w:pStyle w:val="Heading7"/>
        <w:numPr>
          <w:ilvl w:val="6"/>
          <w:numId w:val="4"/>
        </w:numPr>
      </w:pPr>
      <w:r>
        <w:t>the rate of land provision identified in column 5 of Table 4.4:7–</w:t>
      </w:r>
      <w:r w:rsidRPr="00F07373">
        <w:t xml:space="preserve"> </w:t>
      </w:r>
      <w:r>
        <w:t xml:space="preserve">Accessibility and rate of land provision standards for trunk parks. </w:t>
      </w:r>
    </w:p>
    <w:p w14:paraId="23115351" w14:textId="77777777" w:rsidR="0001215D" w:rsidRDefault="0001215D" w:rsidP="0001215D">
      <w:pPr>
        <w:pStyle w:val="Heading7"/>
        <w:numPr>
          <w:ilvl w:val="6"/>
          <w:numId w:val="4"/>
        </w:numPr>
      </w:pPr>
      <w:r>
        <w:t>the size, slope, road frontage and level of flood immunity standards for park land stated in column 3 of Table 4.4:8–Land standards for trunk parks.</w:t>
      </w:r>
    </w:p>
    <w:p w14:paraId="6AB60804" w14:textId="77777777" w:rsidR="0001215D" w:rsidRDefault="0001215D" w:rsidP="0001215D">
      <w:pPr>
        <w:pStyle w:val="Heading7"/>
        <w:numPr>
          <w:ilvl w:val="6"/>
          <w:numId w:val="4"/>
        </w:numPr>
      </w:pPr>
      <w:r>
        <w:t xml:space="preserve">embellish parks to complement the type and function of the park in accordance with the standards stated in column 3 of Table 4.4:9–Embellishment standards for trunk parks. </w:t>
      </w:r>
    </w:p>
    <w:tbl>
      <w:tblPr>
        <w:tblW w:w="8364" w:type="dxa"/>
        <w:tblInd w:w="-34" w:type="dxa"/>
        <w:tblLayout w:type="fixed"/>
        <w:tblCellMar>
          <w:top w:w="28" w:type="dxa"/>
          <w:bottom w:w="28" w:type="dxa"/>
        </w:tblCellMar>
        <w:tblLook w:val="04A0" w:firstRow="1" w:lastRow="0" w:firstColumn="1" w:lastColumn="0" w:noHBand="0" w:noVBand="1"/>
      </w:tblPr>
      <w:tblGrid>
        <w:gridCol w:w="1135"/>
        <w:gridCol w:w="1559"/>
        <w:gridCol w:w="1593"/>
        <w:gridCol w:w="2659"/>
        <w:gridCol w:w="1418"/>
      </w:tblGrid>
      <w:tr w:rsidR="0001215D" w:rsidRPr="00C32344" w14:paraId="14A7497D" w14:textId="77777777" w:rsidTr="00906FFC">
        <w:trPr>
          <w:trHeight w:val="190"/>
          <w:tblHeader/>
        </w:trPr>
        <w:tc>
          <w:tcPr>
            <w:tcW w:w="8364" w:type="dxa"/>
            <w:gridSpan w:val="5"/>
            <w:tcBorders>
              <w:bottom w:val="single" w:sz="4" w:space="0" w:color="808080"/>
            </w:tcBorders>
            <w:shd w:val="clear" w:color="auto" w:fill="auto"/>
          </w:tcPr>
          <w:p w14:paraId="645E6721" w14:textId="77777777" w:rsidR="0001215D" w:rsidRPr="00C32344" w:rsidRDefault="0001215D" w:rsidP="00906FFC">
            <w:r w:rsidRPr="00111506">
              <w:rPr>
                <w:b/>
                <w:bCs/>
                <w:szCs w:val="20"/>
              </w:rPr>
              <w:t>Table 4.4:</w:t>
            </w:r>
            <w:r>
              <w:rPr>
                <w:b/>
                <w:bCs/>
                <w:szCs w:val="20"/>
              </w:rPr>
              <w:t>7</w:t>
            </w:r>
            <w:r w:rsidRPr="00111506">
              <w:rPr>
                <w:b/>
                <w:bCs/>
                <w:szCs w:val="20"/>
              </w:rPr>
              <w:t>—Accessibility and rate of land provision standards for trunk parks</w:t>
            </w:r>
          </w:p>
        </w:tc>
      </w:tr>
      <w:tr w:rsidR="0001215D" w:rsidRPr="00C32344" w14:paraId="0CEE6DF5" w14:textId="77777777" w:rsidTr="00906FFC">
        <w:trPr>
          <w:trHeight w:val="675"/>
          <w:tblHeader/>
        </w:trPr>
        <w:tc>
          <w:tcPr>
            <w:tcW w:w="1135" w:type="dxa"/>
            <w:tcBorders>
              <w:top w:val="single" w:sz="4" w:space="0" w:color="808080"/>
              <w:left w:val="single" w:sz="4" w:space="0" w:color="808080"/>
              <w:bottom w:val="single" w:sz="4" w:space="0" w:color="808080"/>
              <w:right w:val="single" w:sz="4" w:space="0" w:color="808080"/>
            </w:tcBorders>
            <w:shd w:val="clear" w:color="auto" w:fill="AEAAAA"/>
            <w:hideMark/>
          </w:tcPr>
          <w:p w14:paraId="70BAF47C" w14:textId="77777777" w:rsidR="0001215D" w:rsidRPr="00BE2246" w:rsidRDefault="0001215D" w:rsidP="00906FFC">
            <w:pPr>
              <w:keepNext/>
              <w:spacing w:before="40" w:after="40"/>
              <w:rPr>
                <w:b/>
                <w:szCs w:val="20"/>
              </w:rPr>
            </w:pPr>
            <w:r w:rsidRPr="00BE2246">
              <w:rPr>
                <w:b/>
                <w:szCs w:val="20"/>
              </w:rPr>
              <w:t>Column 1</w:t>
            </w:r>
          </w:p>
          <w:p w14:paraId="4F421C1A" w14:textId="77777777" w:rsidR="0001215D" w:rsidRPr="00BE2246" w:rsidRDefault="0001215D" w:rsidP="00906FFC">
            <w:pPr>
              <w:keepNext/>
              <w:spacing w:before="40" w:after="40"/>
              <w:rPr>
                <w:b/>
                <w:szCs w:val="20"/>
              </w:rPr>
            </w:pPr>
            <w:r w:rsidRPr="00BE2246">
              <w:rPr>
                <w:b/>
                <w:szCs w:val="20"/>
              </w:rPr>
              <w:t>Park function</w:t>
            </w:r>
          </w:p>
        </w:tc>
        <w:tc>
          <w:tcPr>
            <w:tcW w:w="1559" w:type="dxa"/>
            <w:tcBorders>
              <w:top w:val="single" w:sz="4" w:space="0" w:color="808080"/>
              <w:left w:val="single" w:sz="4" w:space="0" w:color="808080"/>
              <w:bottom w:val="single" w:sz="4" w:space="0" w:color="808080"/>
              <w:right w:val="single" w:sz="4" w:space="0" w:color="808080"/>
            </w:tcBorders>
            <w:shd w:val="clear" w:color="auto" w:fill="AEAAAA"/>
            <w:hideMark/>
          </w:tcPr>
          <w:p w14:paraId="363CF061" w14:textId="77777777" w:rsidR="0001215D" w:rsidRPr="00BE2246" w:rsidRDefault="0001215D" w:rsidP="00906FFC">
            <w:pPr>
              <w:keepNext/>
              <w:spacing w:before="40" w:after="40"/>
              <w:rPr>
                <w:b/>
                <w:szCs w:val="20"/>
              </w:rPr>
            </w:pPr>
            <w:r w:rsidRPr="00BE2246">
              <w:rPr>
                <w:b/>
                <w:szCs w:val="20"/>
              </w:rPr>
              <w:t>Column 2</w:t>
            </w:r>
          </w:p>
          <w:p w14:paraId="5ADE9865" w14:textId="77777777" w:rsidR="0001215D" w:rsidRPr="00BE2246" w:rsidRDefault="0001215D" w:rsidP="00906FFC">
            <w:pPr>
              <w:keepNext/>
              <w:spacing w:before="40" w:after="40"/>
              <w:rPr>
                <w:b/>
                <w:szCs w:val="20"/>
              </w:rPr>
            </w:pPr>
            <w:r w:rsidRPr="00BE2246">
              <w:rPr>
                <w:b/>
                <w:szCs w:val="20"/>
              </w:rPr>
              <w:t>Category</w:t>
            </w:r>
          </w:p>
        </w:tc>
        <w:tc>
          <w:tcPr>
            <w:tcW w:w="1593" w:type="dxa"/>
            <w:tcBorders>
              <w:top w:val="single" w:sz="4" w:space="0" w:color="808080"/>
              <w:left w:val="single" w:sz="4" w:space="0" w:color="808080"/>
              <w:bottom w:val="single" w:sz="4" w:space="0" w:color="808080"/>
              <w:right w:val="single" w:sz="4" w:space="0" w:color="808080"/>
            </w:tcBorders>
            <w:shd w:val="clear" w:color="auto" w:fill="AEAAAA"/>
            <w:hideMark/>
          </w:tcPr>
          <w:p w14:paraId="28894EC2" w14:textId="77777777" w:rsidR="0001215D" w:rsidRPr="00BE2246" w:rsidRDefault="0001215D" w:rsidP="00906FFC">
            <w:pPr>
              <w:keepNext/>
              <w:spacing w:before="40" w:after="40"/>
              <w:rPr>
                <w:b/>
                <w:szCs w:val="20"/>
              </w:rPr>
            </w:pPr>
            <w:r w:rsidRPr="00BE2246">
              <w:rPr>
                <w:b/>
                <w:szCs w:val="20"/>
              </w:rPr>
              <w:t>Column 3</w:t>
            </w:r>
          </w:p>
          <w:p w14:paraId="369F29D1" w14:textId="77777777" w:rsidR="0001215D" w:rsidRPr="00BE2246" w:rsidRDefault="0001215D" w:rsidP="00906FFC">
            <w:pPr>
              <w:keepNext/>
              <w:spacing w:before="40" w:after="40"/>
              <w:rPr>
                <w:b/>
                <w:szCs w:val="20"/>
              </w:rPr>
            </w:pPr>
            <w:r w:rsidRPr="00BE2246">
              <w:rPr>
                <w:b/>
                <w:szCs w:val="20"/>
              </w:rPr>
              <w:t>Hierarchy</w:t>
            </w:r>
          </w:p>
        </w:tc>
        <w:tc>
          <w:tcPr>
            <w:tcW w:w="2659" w:type="dxa"/>
            <w:tcBorders>
              <w:top w:val="single" w:sz="4" w:space="0" w:color="808080"/>
              <w:left w:val="single" w:sz="4" w:space="0" w:color="808080"/>
              <w:bottom w:val="single" w:sz="4" w:space="0" w:color="808080"/>
              <w:right w:val="single" w:sz="4" w:space="0" w:color="808080"/>
            </w:tcBorders>
            <w:shd w:val="clear" w:color="auto" w:fill="AEAAAA"/>
            <w:hideMark/>
          </w:tcPr>
          <w:p w14:paraId="1313F964" w14:textId="77777777" w:rsidR="0001215D" w:rsidRPr="00BE2246" w:rsidRDefault="0001215D" w:rsidP="00906FFC">
            <w:pPr>
              <w:keepNext/>
              <w:spacing w:before="40" w:after="40"/>
              <w:jc w:val="center"/>
              <w:rPr>
                <w:b/>
                <w:szCs w:val="20"/>
              </w:rPr>
            </w:pPr>
            <w:r w:rsidRPr="00BE2246">
              <w:rPr>
                <w:b/>
                <w:szCs w:val="20"/>
              </w:rPr>
              <w:t>Column 4</w:t>
            </w:r>
          </w:p>
          <w:p w14:paraId="0053293B" w14:textId="77777777" w:rsidR="0001215D" w:rsidRPr="00BE2246" w:rsidRDefault="0001215D" w:rsidP="00906FFC">
            <w:pPr>
              <w:keepNext/>
              <w:spacing w:before="40" w:after="40"/>
              <w:jc w:val="center"/>
              <w:rPr>
                <w:b/>
                <w:szCs w:val="20"/>
              </w:rPr>
            </w:pPr>
            <w:r w:rsidRPr="00BE2246">
              <w:rPr>
                <w:b/>
                <w:szCs w:val="20"/>
              </w:rPr>
              <w:t>Accessibility</w:t>
            </w:r>
          </w:p>
        </w:tc>
        <w:tc>
          <w:tcPr>
            <w:tcW w:w="1418" w:type="dxa"/>
            <w:tcBorders>
              <w:top w:val="single" w:sz="4" w:space="0" w:color="808080"/>
              <w:left w:val="single" w:sz="4" w:space="0" w:color="808080"/>
              <w:bottom w:val="single" w:sz="4" w:space="0" w:color="808080"/>
              <w:right w:val="single" w:sz="4" w:space="0" w:color="808080"/>
            </w:tcBorders>
            <w:shd w:val="clear" w:color="auto" w:fill="AEAAAA"/>
            <w:hideMark/>
          </w:tcPr>
          <w:p w14:paraId="11615CE1" w14:textId="77777777" w:rsidR="0001215D" w:rsidRPr="00BE2246" w:rsidRDefault="0001215D" w:rsidP="00906FFC">
            <w:pPr>
              <w:keepNext/>
              <w:spacing w:before="40" w:after="40"/>
              <w:jc w:val="center"/>
              <w:rPr>
                <w:b/>
                <w:szCs w:val="20"/>
              </w:rPr>
            </w:pPr>
            <w:r w:rsidRPr="00BE2246">
              <w:rPr>
                <w:b/>
                <w:szCs w:val="20"/>
              </w:rPr>
              <w:t>Column 5</w:t>
            </w:r>
          </w:p>
          <w:p w14:paraId="5F34F02A" w14:textId="77777777" w:rsidR="0001215D" w:rsidRPr="00BE2246" w:rsidRDefault="0001215D" w:rsidP="00906FFC">
            <w:pPr>
              <w:keepNext/>
              <w:spacing w:before="40" w:after="40"/>
              <w:jc w:val="center"/>
              <w:rPr>
                <w:b/>
                <w:szCs w:val="20"/>
              </w:rPr>
            </w:pPr>
            <w:r w:rsidRPr="00BE2246">
              <w:rPr>
                <w:b/>
                <w:szCs w:val="20"/>
              </w:rPr>
              <w:t>Rate of land provision (per 1,000 people)</w:t>
            </w:r>
          </w:p>
        </w:tc>
      </w:tr>
      <w:tr w:rsidR="0001215D" w:rsidRPr="00C32344" w14:paraId="079566BD" w14:textId="77777777" w:rsidTr="00906FFC">
        <w:trPr>
          <w:trHeight w:val="287"/>
        </w:trPr>
        <w:tc>
          <w:tcPr>
            <w:tcW w:w="1135" w:type="dxa"/>
            <w:vMerge w:val="restart"/>
            <w:tcBorders>
              <w:top w:val="single" w:sz="4" w:space="0" w:color="808080"/>
              <w:left w:val="single" w:sz="4" w:space="0" w:color="808080"/>
              <w:bottom w:val="single" w:sz="4" w:space="0" w:color="808080"/>
              <w:right w:val="single" w:sz="4" w:space="0" w:color="808080"/>
            </w:tcBorders>
            <w:shd w:val="clear" w:color="auto" w:fill="auto"/>
            <w:hideMark/>
          </w:tcPr>
          <w:p w14:paraId="31FD0EDF" w14:textId="77777777" w:rsidR="0001215D" w:rsidRPr="00C32344" w:rsidRDefault="0001215D" w:rsidP="00906FFC">
            <w:pPr>
              <w:rPr>
                <w:rFonts w:cs="Arial"/>
                <w:color w:val="000000"/>
                <w:sz w:val="18"/>
                <w:szCs w:val="18"/>
              </w:rPr>
            </w:pPr>
            <w:r w:rsidRPr="00C32344">
              <w:rPr>
                <w:rFonts w:cs="Arial"/>
                <w:color w:val="000000"/>
                <w:sz w:val="18"/>
                <w:szCs w:val="18"/>
              </w:rPr>
              <w:t>Recreation Parks</w:t>
            </w:r>
          </w:p>
        </w:tc>
        <w:tc>
          <w:tcPr>
            <w:tcW w:w="1559" w:type="dxa"/>
            <w:vMerge w:val="restart"/>
            <w:tcBorders>
              <w:top w:val="single" w:sz="4" w:space="0" w:color="808080"/>
              <w:left w:val="single" w:sz="4" w:space="0" w:color="808080"/>
              <w:right w:val="single" w:sz="4" w:space="0" w:color="808080"/>
            </w:tcBorders>
            <w:shd w:val="clear" w:color="auto" w:fill="auto"/>
            <w:hideMark/>
          </w:tcPr>
          <w:p w14:paraId="543043B2" w14:textId="77777777" w:rsidR="0001215D" w:rsidRPr="00C32344" w:rsidRDefault="0001215D" w:rsidP="00906FFC">
            <w:pPr>
              <w:rPr>
                <w:rFonts w:cs="Arial"/>
                <w:color w:val="000000"/>
                <w:sz w:val="18"/>
                <w:szCs w:val="18"/>
              </w:rPr>
            </w:pPr>
            <w:r w:rsidRPr="00C32344">
              <w:rPr>
                <w:rFonts w:cs="Arial"/>
                <w:color w:val="000000"/>
                <w:sz w:val="18"/>
                <w:szCs w:val="18"/>
              </w:rPr>
              <w:t>Local</w:t>
            </w:r>
          </w:p>
          <w:p w14:paraId="5AA1F6D4" w14:textId="77777777" w:rsidR="0001215D" w:rsidRPr="00C32344" w:rsidRDefault="0001215D" w:rsidP="00906FFC">
            <w:pPr>
              <w:rPr>
                <w:rFonts w:cs="Arial"/>
                <w:color w:val="000000"/>
                <w:sz w:val="18"/>
                <w:szCs w:val="18"/>
              </w:rPr>
            </w:pPr>
          </w:p>
        </w:tc>
        <w:tc>
          <w:tcPr>
            <w:tcW w:w="1593" w:type="dxa"/>
            <w:tcBorders>
              <w:top w:val="single" w:sz="4" w:space="0" w:color="808080"/>
              <w:left w:val="single" w:sz="4" w:space="0" w:color="808080"/>
              <w:bottom w:val="single" w:sz="4" w:space="0" w:color="808080"/>
              <w:right w:val="single" w:sz="4" w:space="0" w:color="808080"/>
            </w:tcBorders>
            <w:shd w:val="clear" w:color="auto" w:fill="auto"/>
            <w:hideMark/>
          </w:tcPr>
          <w:p w14:paraId="128703D3" w14:textId="77777777" w:rsidR="0001215D" w:rsidRPr="00C32344" w:rsidRDefault="0001215D" w:rsidP="00906FFC">
            <w:pPr>
              <w:rPr>
                <w:rFonts w:cs="Arial"/>
                <w:color w:val="000000"/>
                <w:sz w:val="18"/>
                <w:szCs w:val="18"/>
              </w:rPr>
            </w:pPr>
            <w:r w:rsidRPr="00C32344">
              <w:rPr>
                <w:rFonts w:cs="Arial"/>
                <w:color w:val="000000"/>
                <w:sz w:val="18"/>
                <w:szCs w:val="18"/>
              </w:rPr>
              <w:t>Urban</w:t>
            </w:r>
          </w:p>
        </w:tc>
        <w:tc>
          <w:tcPr>
            <w:tcW w:w="2659" w:type="dxa"/>
            <w:vMerge w:val="restart"/>
            <w:tcBorders>
              <w:top w:val="single" w:sz="4" w:space="0" w:color="808080"/>
              <w:left w:val="single" w:sz="4" w:space="0" w:color="808080"/>
              <w:right w:val="single" w:sz="4" w:space="0" w:color="808080"/>
            </w:tcBorders>
            <w:shd w:val="clear" w:color="auto" w:fill="auto"/>
            <w:hideMark/>
          </w:tcPr>
          <w:p w14:paraId="60AA8334" w14:textId="77777777" w:rsidR="0001215D" w:rsidRPr="00C32344" w:rsidRDefault="0001215D" w:rsidP="00906FFC">
            <w:pPr>
              <w:rPr>
                <w:rFonts w:cs="Arial"/>
                <w:color w:val="000000"/>
                <w:sz w:val="18"/>
                <w:szCs w:val="18"/>
              </w:rPr>
            </w:pPr>
            <w:r>
              <w:rPr>
                <w:rFonts w:cs="Arial"/>
                <w:color w:val="000000"/>
                <w:sz w:val="18"/>
                <w:szCs w:val="18"/>
              </w:rPr>
              <w:t>400m</w:t>
            </w:r>
          </w:p>
        </w:tc>
        <w:tc>
          <w:tcPr>
            <w:tcW w:w="1418"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08783BA9" w14:textId="77777777" w:rsidR="0001215D" w:rsidRPr="00C32344" w:rsidRDefault="0001215D" w:rsidP="00906FFC">
            <w:pPr>
              <w:jc w:val="center"/>
              <w:rPr>
                <w:rFonts w:cs="Arial"/>
                <w:color w:val="000000"/>
                <w:sz w:val="18"/>
                <w:szCs w:val="18"/>
              </w:rPr>
            </w:pPr>
            <w:r w:rsidRPr="00C32344">
              <w:rPr>
                <w:rFonts w:cs="Arial"/>
                <w:color w:val="000000"/>
                <w:sz w:val="18"/>
                <w:szCs w:val="18"/>
              </w:rPr>
              <w:t>0.7 ha</w:t>
            </w:r>
          </w:p>
        </w:tc>
      </w:tr>
      <w:tr w:rsidR="0001215D" w:rsidRPr="00C32344" w14:paraId="0838EF9C" w14:textId="77777777" w:rsidTr="00906FFC">
        <w:trPr>
          <w:trHeight w:val="264"/>
        </w:trPr>
        <w:tc>
          <w:tcPr>
            <w:tcW w:w="1135" w:type="dxa"/>
            <w:vMerge/>
            <w:tcBorders>
              <w:top w:val="single" w:sz="4" w:space="0" w:color="808080"/>
              <w:left w:val="single" w:sz="4" w:space="0" w:color="808080"/>
              <w:bottom w:val="single" w:sz="4" w:space="0" w:color="808080"/>
              <w:right w:val="single" w:sz="4" w:space="0" w:color="808080"/>
            </w:tcBorders>
            <w:hideMark/>
          </w:tcPr>
          <w:p w14:paraId="099317D0" w14:textId="77777777" w:rsidR="0001215D" w:rsidRPr="00C32344" w:rsidRDefault="0001215D" w:rsidP="00906FFC">
            <w:pPr>
              <w:rPr>
                <w:rFonts w:cs="Arial"/>
                <w:color w:val="000000"/>
                <w:sz w:val="18"/>
                <w:szCs w:val="18"/>
              </w:rPr>
            </w:pPr>
          </w:p>
        </w:tc>
        <w:tc>
          <w:tcPr>
            <w:tcW w:w="1559" w:type="dxa"/>
            <w:vMerge/>
            <w:tcBorders>
              <w:left w:val="single" w:sz="4" w:space="0" w:color="808080"/>
              <w:right w:val="single" w:sz="4" w:space="0" w:color="808080"/>
            </w:tcBorders>
            <w:shd w:val="clear" w:color="auto" w:fill="auto"/>
            <w:hideMark/>
          </w:tcPr>
          <w:p w14:paraId="6B052E0C" w14:textId="77777777" w:rsidR="0001215D" w:rsidRPr="00C32344" w:rsidRDefault="0001215D" w:rsidP="00906FFC">
            <w:pPr>
              <w:rPr>
                <w:rFonts w:cs="Arial"/>
                <w:color w:val="000000"/>
                <w:sz w:val="18"/>
                <w:szCs w:val="18"/>
              </w:rPr>
            </w:pPr>
          </w:p>
        </w:tc>
        <w:tc>
          <w:tcPr>
            <w:tcW w:w="1593" w:type="dxa"/>
            <w:tcBorders>
              <w:top w:val="single" w:sz="4" w:space="0" w:color="808080"/>
              <w:left w:val="single" w:sz="4" w:space="0" w:color="808080"/>
              <w:bottom w:val="single" w:sz="4" w:space="0" w:color="808080"/>
              <w:right w:val="single" w:sz="4" w:space="0" w:color="808080"/>
            </w:tcBorders>
            <w:shd w:val="clear" w:color="auto" w:fill="auto"/>
            <w:hideMark/>
          </w:tcPr>
          <w:p w14:paraId="40C477FF" w14:textId="77777777" w:rsidR="0001215D" w:rsidRPr="00C32344" w:rsidRDefault="0001215D" w:rsidP="00906FFC">
            <w:pPr>
              <w:rPr>
                <w:rFonts w:cs="Arial"/>
                <w:color w:val="000000"/>
                <w:sz w:val="18"/>
                <w:szCs w:val="18"/>
              </w:rPr>
            </w:pPr>
            <w:r w:rsidRPr="00C32344">
              <w:rPr>
                <w:rFonts w:cs="Arial"/>
                <w:color w:val="000000"/>
                <w:sz w:val="18"/>
                <w:szCs w:val="18"/>
              </w:rPr>
              <w:t xml:space="preserve">Township </w:t>
            </w:r>
          </w:p>
        </w:tc>
        <w:tc>
          <w:tcPr>
            <w:tcW w:w="2659" w:type="dxa"/>
            <w:vMerge/>
            <w:tcBorders>
              <w:left w:val="single" w:sz="4" w:space="0" w:color="808080"/>
              <w:right w:val="single" w:sz="4" w:space="0" w:color="808080"/>
            </w:tcBorders>
            <w:vAlign w:val="center"/>
            <w:hideMark/>
          </w:tcPr>
          <w:p w14:paraId="4C3C525E" w14:textId="77777777" w:rsidR="0001215D" w:rsidRPr="00C32344" w:rsidRDefault="0001215D" w:rsidP="00906FFC">
            <w:pPr>
              <w:rPr>
                <w:rFonts w:cs="Arial"/>
                <w:color w:val="000000"/>
                <w:sz w:val="18"/>
                <w:szCs w:val="18"/>
              </w:rPr>
            </w:pPr>
          </w:p>
        </w:tc>
        <w:tc>
          <w:tcPr>
            <w:tcW w:w="1418"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4130CD18" w14:textId="77777777" w:rsidR="0001215D" w:rsidRPr="00C32344" w:rsidRDefault="0001215D" w:rsidP="00906FFC">
            <w:pPr>
              <w:jc w:val="center"/>
              <w:rPr>
                <w:rFonts w:cs="Arial"/>
                <w:color w:val="000000"/>
                <w:sz w:val="18"/>
                <w:szCs w:val="18"/>
              </w:rPr>
            </w:pPr>
            <w:r w:rsidRPr="00C32344">
              <w:rPr>
                <w:rFonts w:cs="Arial"/>
                <w:color w:val="000000"/>
                <w:sz w:val="18"/>
                <w:szCs w:val="18"/>
              </w:rPr>
              <w:t>0 ha</w:t>
            </w:r>
          </w:p>
        </w:tc>
      </w:tr>
      <w:tr w:rsidR="0001215D" w:rsidRPr="00C32344" w14:paraId="0471C18E" w14:textId="77777777" w:rsidTr="00906FFC">
        <w:trPr>
          <w:trHeight w:val="264"/>
        </w:trPr>
        <w:tc>
          <w:tcPr>
            <w:tcW w:w="1135" w:type="dxa"/>
            <w:vMerge/>
            <w:tcBorders>
              <w:top w:val="single" w:sz="4" w:space="0" w:color="808080"/>
              <w:left w:val="single" w:sz="4" w:space="0" w:color="808080"/>
              <w:bottom w:val="single" w:sz="4" w:space="0" w:color="808080"/>
              <w:right w:val="single" w:sz="4" w:space="0" w:color="808080"/>
            </w:tcBorders>
          </w:tcPr>
          <w:p w14:paraId="0B4CD7A4" w14:textId="77777777" w:rsidR="0001215D" w:rsidRPr="00C32344" w:rsidRDefault="0001215D" w:rsidP="00906FFC">
            <w:pPr>
              <w:rPr>
                <w:rFonts w:cs="Arial"/>
                <w:color w:val="000000"/>
                <w:sz w:val="18"/>
                <w:szCs w:val="18"/>
              </w:rPr>
            </w:pPr>
          </w:p>
        </w:tc>
        <w:tc>
          <w:tcPr>
            <w:tcW w:w="1559" w:type="dxa"/>
            <w:vMerge/>
            <w:tcBorders>
              <w:left w:val="single" w:sz="4" w:space="0" w:color="808080"/>
              <w:bottom w:val="single" w:sz="4" w:space="0" w:color="808080"/>
              <w:right w:val="single" w:sz="4" w:space="0" w:color="808080"/>
            </w:tcBorders>
            <w:shd w:val="clear" w:color="auto" w:fill="auto"/>
          </w:tcPr>
          <w:p w14:paraId="1DF96940" w14:textId="77777777" w:rsidR="0001215D" w:rsidRPr="00C32344" w:rsidDel="00F07373" w:rsidRDefault="0001215D" w:rsidP="00906FFC">
            <w:pPr>
              <w:rPr>
                <w:rFonts w:cs="Arial"/>
                <w:color w:val="000000"/>
                <w:sz w:val="18"/>
                <w:szCs w:val="18"/>
              </w:rPr>
            </w:pPr>
          </w:p>
        </w:tc>
        <w:tc>
          <w:tcPr>
            <w:tcW w:w="1593" w:type="dxa"/>
            <w:tcBorders>
              <w:top w:val="single" w:sz="4" w:space="0" w:color="808080"/>
              <w:left w:val="single" w:sz="4" w:space="0" w:color="808080"/>
              <w:bottom w:val="single" w:sz="4" w:space="0" w:color="808080"/>
              <w:right w:val="single" w:sz="4" w:space="0" w:color="808080"/>
            </w:tcBorders>
            <w:shd w:val="clear" w:color="auto" w:fill="auto"/>
          </w:tcPr>
          <w:p w14:paraId="04477859" w14:textId="77777777" w:rsidR="0001215D" w:rsidRPr="00F07373" w:rsidRDefault="0001215D" w:rsidP="00906FFC">
            <w:pPr>
              <w:rPr>
                <w:rFonts w:cs="Arial"/>
                <w:color w:val="000000"/>
                <w:sz w:val="18"/>
                <w:szCs w:val="18"/>
              </w:rPr>
            </w:pPr>
            <w:r w:rsidRPr="00BE2246">
              <w:rPr>
                <w:rFonts w:cs="Arial"/>
                <w:color w:val="000000"/>
                <w:sz w:val="18"/>
                <w:szCs w:val="18"/>
              </w:rPr>
              <w:t>Supplementary Local (provided only in Township where accessibility standards are not being met by the District Recreation Park)</w:t>
            </w:r>
          </w:p>
        </w:tc>
        <w:tc>
          <w:tcPr>
            <w:tcW w:w="2659" w:type="dxa"/>
            <w:vMerge/>
            <w:tcBorders>
              <w:left w:val="single" w:sz="4" w:space="0" w:color="808080"/>
              <w:bottom w:val="single" w:sz="4" w:space="0" w:color="808080"/>
              <w:right w:val="single" w:sz="4" w:space="0" w:color="808080"/>
            </w:tcBorders>
            <w:vAlign w:val="center"/>
          </w:tcPr>
          <w:p w14:paraId="44E0955F" w14:textId="77777777" w:rsidR="0001215D" w:rsidRPr="00C32344" w:rsidRDefault="0001215D" w:rsidP="00906FFC">
            <w:pPr>
              <w:rPr>
                <w:rFonts w:cs="Arial"/>
                <w:color w:val="000000"/>
                <w:sz w:val="18"/>
                <w:szCs w:val="18"/>
              </w:rPr>
            </w:pPr>
          </w:p>
        </w:tc>
        <w:tc>
          <w:tcPr>
            <w:tcW w:w="141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6CF2956" w14:textId="77777777" w:rsidR="0001215D" w:rsidRPr="00C32344" w:rsidRDefault="0001215D" w:rsidP="00906FFC">
            <w:pPr>
              <w:jc w:val="center"/>
              <w:rPr>
                <w:rFonts w:cs="Arial"/>
                <w:color w:val="000000"/>
                <w:sz w:val="18"/>
                <w:szCs w:val="18"/>
              </w:rPr>
            </w:pPr>
            <w:r>
              <w:rPr>
                <w:rFonts w:cs="Arial"/>
                <w:color w:val="000000"/>
                <w:sz w:val="18"/>
                <w:szCs w:val="18"/>
              </w:rPr>
              <w:t>0.7 ha</w:t>
            </w:r>
          </w:p>
        </w:tc>
      </w:tr>
      <w:tr w:rsidR="0001215D" w:rsidRPr="00C32344" w14:paraId="043DD9F8" w14:textId="77777777" w:rsidTr="00906FFC">
        <w:trPr>
          <w:trHeight w:val="281"/>
        </w:trPr>
        <w:tc>
          <w:tcPr>
            <w:tcW w:w="1135" w:type="dxa"/>
            <w:vMerge/>
            <w:tcBorders>
              <w:top w:val="single" w:sz="4" w:space="0" w:color="808080"/>
              <w:left w:val="single" w:sz="4" w:space="0" w:color="808080"/>
              <w:bottom w:val="single" w:sz="4" w:space="0" w:color="808080"/>
              <w:right w:val="single" w:sz="4" w:space="0" w:color="808080"/>
            </w:tcBorders>
            <w:hideMark/>
          </w:tcPr>
          <w:p w14:paraId="1B1B1B10" w14:textId="77777777" w:rsidR="0001215D" w:rsidRPr="00C32344" w:rsidRDefault="0001215D" w:rsidP="00906FFC">
            <w:pPr>
              <w:rPr>
                <w:rFonts w:cs="Arial"/>
                <w:color w:val="000000"/>
                <w:sz w:val="18"/>
                <w:szCs w:val="18"/>
              </w:rPr>
            </w:pPr>
          </w:p>
        </w:tc>
        <w:tc>
          <w:tcPr>
            <w:tcW w:w="1559" w:type="dxa"/>
            <w:vMerge w:val="restart"/>
            <w:tcBorders>
              <w:top w:val="single" w:sz="4" w:space="0" w:color="808080"/>
              <w:left w:val="single" w:sz="4" w:space="0" w:color="808080"/>
              <w:bottom w:val="single" w:sz="4" w:space="0" w:color="808080"/>
              <w:right w:val="single" w:sz="4" w:space="0" w:color="808080"/>
            </w:tcBorders>
            <w:shd w:val="clear" w:color="auto" w:fill="auto"/>
            <w:hideMark/>
          </w:tcPr>
          <w:p w14:paraId="79E9EA4F" w14:textId="77777777" w:rsidR="0001215D" w:rsidRPr="00C32344" w:rsidRDefault="0001215D" w:rsidP="00906FFC">
            <w:pPr>
              <w:rPr>
                <w:rFonts w:cs="Arial"/>
                <w:color w:val="000000"/>
                <w:sz w:val="18"/>
                <w:szCs w:val="18"/>
              </w:rPr>
            </w:pPr>
            <w:r w:rsidRPr="00C32344">
              <w:rPr>
                <w:rFonts w:cs="Arial"/>
                <w:color w:val="000000"/>
                <w:sz w:val="18"/>
                <w:szCs w:val="18"/>
              </w:rPr>
              <w:t>District</w:t>
            </w:r>
            <w:r>
              <w:rPr>
                <w:rFonts w:cs="Arial"/>
                <w:color w:val="000000"/>
                <w:sz w:val="18"/>
                <w:szCs w:val="18"/>
              </w:rPr>
              <w:t xml:space="preserve"> – Urban</w:t>
            </w:r>
          </w:p>
        </w:tc>
        <w:tc>
          <w:tcPr>
            <w:tcW w:w="1593" w:type="dxa"/>
            <w:tcBorders>
              <w:top w:val="single" w:sz="4" w:space="0" w:color="808080"/>
              <w:left w:val="single" w:sz="4" w:space="0" w:color="808080"/>
              <w:bottom w:val="single" w:sz="4" w:space="0" w:color="808080"/>
              <w:right w:val="single" w:sz="4" w:space="0" w:color="808080"/>
            </w:tcBorders>
            <w:shd w:val="clear" w:color="auto" w:fill="auto"/>
            <w:hideMark/>
          </w:tcPr>
          <w:p w14:paraId="1DCECD11" w14:textId="77777777" w:rsidR="0001215D" w:rsidRPr="00C32344" w:rsidRDefault="0001215D" w:rsidP="00906FFC">
            <w:pPr>
              <w:rPr>
                <w:rFonts w:cs="Arial"/>
                <w:color w:val="000000"/>
                <w:sz w:val="18"/>
                <w:szCs w:val="18"/>
              </w:rPr>
            </w:pPr>
            <w:r w:rsidRPr="00C32344">
              <w:rPr>
                <w:rFonts w:cs="Arial"/>
                <w:color w:val="000000"/>
                <w:sz w:val="18"/>
                <w:szCs w:val="18"/>
              </w:rPr>
              <w:t xml:space="preserve">Urban </w:t>
            </w:r>
          </w:p>
        </w:tc>
        <w:tc>
          <w:tcPr>
            <w:tcW w:w="2659" w:type="dxa"/>
            <w:vMerge w:val="restart"/>
            <w:tcBorders>
              <w:top w:val="single" w:sz="4" w:space="0" w:color="808080"/>
              <w:left w:val="single" w:sz="4" w:space="0" w:color="808080"/>
              <w:bottom w:val="single" w:sz="4" w:space="0" w:color="808080"/>
              <w:right w:val="single" w:sz="4" w:space="0" w:color="808080"/>
            </w:tcBorders>
            <w:shd w:val="clear" w:color="auto" w:fill="auto"/>
            <w:hideMark/>
          </w:tcPr>
          <w:p w14:paraId="219DBC1A" w14:textId="77777777" w:rsidR="0001215D" w:rsidRPr="00C32344" w:rsidRDefault="0001215D" w:rsidP="00906FFC">
            <w:pPr>
              <w:rPr>
                <w:rFonts w:cs="Arial"/>
                <w:color w:val="000000"/>
                <w:sz w:val="18"/>
                <w:szCs w:val="18"/>
              </w:rPr>
            </w:pPr>
            <w:r>
              <w:rPr>
                <w:rFonts w:cs="Arial"/>
                <w:color w:val="000000"/>
                <w:sz w:val="18"/>
                <w:szCs w:val="18"/>
              </w:rPr>
              <w:t>1km</w:t>
            </w:r>
          </w:p>
        </w:tc>
        <w:tc>
          <w:tcPr>
            <w:tcW w:w="1418"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3B45EA64" w14:textId="77777777" w:rsidR="0001215D" w:rsidRPr="00C32344" w:rsidRDefault="0001215D" w:rsidP="00906FFC">
            <w:pPr>
              <w:jc w:val="center"/>
              <w:rPr>
                <w:rFonts w:cs="Arial"/>
                <w:color w:val="000000"/>
                <w:sz w:val="18"/>
                <w:szCs w:val="18"/>
              </w:rPr>
            </w:pPr>
            <w:r w:rsidRPr="00C32344">
              <w:rPr>
                <w:rFonts w:cs="Arial"/>
                <w:color w:val="000000"/>
                <w:sz w:val="18"/>
                <w:szCs w:val="18"/>
              </w:rPr>
              <w:t>1.0 ha</w:t>
            </w:r>
          </w:p>
        </w:tc>
      </w:tr>
      <w:tr w:rsidR="0001215D" w:rsidRPr="00C32344" w14:paraId="71C91826" w14:textId="77777777" w:rsidTr="00906FFC">
        <w:trPr>
          <w:trHeight w:val="130"/>
        </w:trPr>
        <w:tc>
          <w:tcPr>
            <w:tcW w:w="1135" w:type="dxa"/>
            <w:vMerge/>
            <w:tcBorders>
              <w:top w:val="single" w:sz="4" w:space="0" w:color="808080"/>
              <w:left w:val="single" w:sz="4" w:space="0" w:color="808080"/>
              <w:bottom w:val="single" w:sz="4" w:space="0" w:color="808080"/>
              <w:right w:val="single" w:sz="4" w:space="0" w:color="808080"/>
            </w:tcBorders>
            <w:hideMark/>
          </w:tcPr>
          <w:p w14:paraId="53DFB830" w14:textId="77777777" w:rsidR="0001215D" w:rsidRPr="00C32344" w:rsidRDefault="0001215D" w:rsidP="00906FFC">
            <w:pPr>
              <w:rPr>
                <w:rFonts w:cs="Arial"/>
                <w:color w:val="000000"/>
                <w:sz w:val="18"/>
                <w:szCs w:val="18"/>
              </w:rPr>
            </w:pPr>
          </w:p>
        </w:tc>
        <w:tc>
          <w:tcPr>
            <w:tcW w:w="1559" w:type="dxa"/>
            <w:vMerge/>
            <w:tcBorders>
              <w:top w:val="single" w:sz="4" w:space="0" w:color="808080"/>
              <w:left w:val="single" w:sz="4" w:space="0" w:color="808080"/>
              <w:bottom w:val="single" w:sz="4" w:space="0" w:color="808080"/>
              <w:right w:val="single" w:sz="4" w:space="0" w:color="808080"/>
            </w:tcBorders>
            <w:hideMark/>
          </w:tcPr>
          <w:p w14:paraId="48A9F303" w14:textId="77777777" w:rsidR="0001215D" w:rsidRPr="00C32344" w:rsidRDefault="0001215D" w:rsidP="00906FFC">
            <w:pPr>
              <w:rPr>
                <w:rFonts w:cs="Arial"/>
                <w:color w:val="000000"/>
                <w:sz w:val="18"/>
                <w:szCs w:val="18"/>
              </w:rPr>
            </w:pPr>
          </w:p>
        </w:tc>
        <w:tc>
          <w:tcPr>
            <w:tcW w:w="1593" w:type="dxa"/>
            <w:tcBorders>
              <w:top w:val="single" w:sz="4" w:space="0" w:color="808080"/>
              <w:left w:val="single" w:sz="4" w:space="0" w:color="808080"/>
              <w:right w:val="single" w:sz="4" w:space="0" w:color="808080"/>
            </w:tcBorders>
            <w:shd w:val="clear" w:color="auto" w:fill="auto"/>
            <w:hideMark/>
          </w:tcPr>
          <w:p w14:paraId="3ADC914F" w14:textId="77777777" w:rsidR="0001215D" w:rsidRPr="00C32344" w:rsidRDefault="0001215D" w:rsidP="00906FFC">
            <w:pPr>
              <w:rPr>
                <w:rFonts w:cs="Arial"/>
                <w:color w:val="000000"/>
                <w:sz w:val="18"/>
                <w:szCs w:val="18"/>
              </w:rPr>
            </w:pPr>
            <w:r w:rsidRPr="00C32344">
              <w:rPr>
                <w:rFonts w:cs="Arial"/>
                <w:color w:val="000000"/>
                <w:sz w:val="18"/>
                <w:szCs w:val="18"/>
              </w:rPr>
              <w:t>Township</w:t>
            </w:r>
          </w:p>
        </w:tc>
        <w:tc>
          <w:tcPr>
            <w:tcW w:w="2659" w:type="dxa"/>
            <w:vMerge/>
            <w:tcBorders>
              <w:top w:val="single" w:sz="4" w:space="0" w:color="808080"/>
              <w:left w:val="single" w:sz="4" w:space="0" w:color="808080"/>
              <w:bottom w:val="single" w:sz="4" w:space="0" w:color="808080"/>
              <w:right w:val="single" w:sz="4" w:space="0" w:color="808080"/>
            </w:tcBorders>
            <w:hideMark/>
          </w:tcPr>
          <w:p w14:paraId="3ABF47A9" w14:textId="77777777" w:rsidR="0001215D" w:rsidRPr="00C32344" w:rsidRDefault="0001215D" w:rsidP="00906FFC">
            <w:pPr>
              <w:rPr>
                <w:rFonts w:cs="Arial"/>
                <w:color w:val="000000"/>
                <w:sz w:val="18"/>
                <w:szCs w:val="18"/>
              </w:rPr>
            </w:pPr>
          </w:p>
        </w:tc>
        <w:tc>
          <w:tcPr>
            <w:tcW w:w="1418" w:type="dxa"/>
            <w:tcBorders>
              <w:top w:val="single" w:sz="4" w:space="0" w:color="808080"/>
              <w:left w:val="single" w:sz="4" w:space="0" w:color="808080"/>
              <w:right w:val="single" w:sz="4" w:space="0" w:color="808080"/>
            </w:tcBorders>
            <w:shd w:val="clear" w:color="auto" w:fill="auto"/>
            <w:vAlign w:val="center"/>
            <w:hideMark/>
          </w:tcPr>
          <w:p w14:paraId="572CEE91" w14:textId="77777777" w:rsidR="0001215D" w:rsidRPr="00C32344" w:rsidRDefault="0001215D" w:rsidP="00906FFC">
            <w:pPr>
              <w:jc w:val="center"/>
              <w:rPr>
                <w:rFonts w:cs="Arial"/>
                <w:color w:val="000000"/>
                <w:sz w:val="18"/>
                <w:szCs w:val="18"/>
              </w:rPr>
            </w:pPr>
            <w:r w:rsidRPr="00C32344">
              <w:rPr>
                <w:rFonts w:cs="Arial"/>
                <w:color w:val="000000"/>
                <w:sz w:val="18"/>
                <w:szCs w:val="18"/>
              </w:rPr>
              <w:t>1.2 ha</w:t>
            </w:r>
          </w:p>
        </w:tc>
      </w:tr>
      <w:tr w:rsidR="0001215D" w:rsidRPr="00C32344" w14:paraId="24E1BF08" w14:textId="77777777" w:rsidTr="00906FFC">
        <w:trPr>
          <w:trHeight w:val="130"/>
        </w:trPr>
        <w:tc>
          <w:tcPr>
            <w:tcW w:w="1135" w:type="dxa"/>
            <w:vMerge/>
            <w:tcBorders>
              <w:top w:val="single" w:sz="4" w:space="0" w:color="808080"/>
              <w:left w:val="single" w:sz="4" w:space="0" w:color="808080"/>
              <w:bottom w:val="single" w:sz="4" w:space="0" w:color="808080"/>
              <w:right w:val="single" w:sz="4" w:space="0" w:color="808080"/>
            </w:tcBorders>
          </w:tcPr>
          <w:p w14:paraId="4AB06416" w14:textId="77777777" w:rsidR="0001215D" w:rsidRPr="00C32344" w:rsidRDefault="0001215D" w:rsidP="00906FFC">
            <w:pPr>
              <w:rPr>
                <w:rFonts w:cs="Arial"/>
                <w:color w:val="000000"/>
                <w:sz w:val="18"/>
                <w:szCs w:val="18"/>
              </w:rPr>
            </w:pPr>
          </w:p>
        </w:tc>
        <w:tc>
          <w:tcPr>
            <w:tcW w:w="1559" w:type="dxa"/>
            <w:vMerge w:val="restart"/>
            <w:tcBorders>
              <w:top w:val="single" w:sz="4" w:space="0" w:color="808080"/>
              <w:left w:val="single" w:sz="4" w:space="0" w:color="808080"/>
              <w:right w:val="single" w:sz="4" w:space="0" w:color="808080"/>
            </w:tcBorders>
          </w:tcPr>
          <w:p w14:paraId="6BFC8A9D" w14:textId="77777777" w:rsidR="0001215D" w:rsidRPr="00F07373" w:rsidRDefault="0001215D" w:rsidP="00906FFC">
            <w:pPr>
              <w:rPr>
                <w:rFonts w:cs="Arial"/>
                <w:color w:val="000000"/>
                <w:sz w:val="18"/>
                <w:szCs w:val="18"/>
              </w:rPr>
            </w:pPr>
            <w:r w:rsidRPr="00F07373">
              <w:rPr>
                <w:rFonts w:cs="Arial"/>
                <w:color w:val="000000"/>
                <w:sz w:val="18"/>
                <w:szCs w:val="18"/>
              </w:rPr>
              <w:t>District – Linear Corridor</w:t>
            </w:r>
          </w:p>
        </w:tc>
        <w:tc>
          <w:tcPr>
            <w:tcW w:w="1593" w:type="dxa"/>
            <w:tcBorders>
              <w:top w:val="single" w:sz="4" w:space="0" w:color="808080"/>
              <w:left w:val="single" w:sz="4" w:space="0" w:color="808080"/>
              <w:right w:val="single" w:sz="4" w:space="0" w:color="808080"/>
            </w:tcBorders>
            <w:shd w:val="clear" w:color="auto" w:fill="auto"/>
          </w:tcPr>
          <w:p w14:paraId="525E9515" w14:textId="77777777" w:rsidR="0001215D" w:rsidRPr="00F07373" w:rsidRDefault="0001215D" w:rsidP="00906FFC">
            <w:pPr>
              <w:rPr>
                <w:rFonts w:cs="Arial"/>
                <w:color w:val="000000"/>
                <w:sz w:val="18"/>
                <w:szCs w:val="18"/>
              </w:rPr>
            </w:pPr>
            <w:r w:rsidRPr="00BE2246">
              <w:rPr>
                <w:rFonts w:cs="Arial"/>
                <w:color w:val="000000"/>
                <w:sz w:val="18"/>
                <w:szCs w:val="18"/>
              </w:rPr>
              <w:t xml:space="preserve">Urban </w:t>
            </w:r>
          </w:p>
        </w:tc>
        <w:tc>
          <w:tcPr>
            <w:tcW w:w="2659" w:type="dxa"/>
            <w:vMerge w:val="restart"/>
            <w:tcBorders>
              <w:top w:val="single" w:sz="4" w:space="0" w:color="808080"/>
              <w:left w:val="single" w:sz="4" w:space="0" w:color="808080"/>
              <w:right w:val="single" w:sz="4" w:space="0" w:color="808080"/>
            </w:tcBorders>
          </w:tcPr>
          <w:p w14:paraId="118A1DC6" w14:textId="77777777" w:rsidR="0001215D" w:rsidRPr="00F07373" w:rsidRDefault="0001215D" w:rsidP="00906FFC">
            <w:pPr>
              <w:rPr>
                <w:rFonts w:cs="Arial"/>
                <w:color w:val="000000"/>
                <w:sz w:val="18"/>
                <w:szCs w:val="18"/>
              </w:rPr>
            </w:pPr>
            <w:r w:rsidRPr="00BE2246">
              <w:rPr>
                <w:rFonts w:cs="Arial"/>
                <w:color w:val="000000"/>
                <w:sz w:val="18"/>
                <w:szCs w:val="18"/>
              </w:rPr>
              <w:t xml:space="preserve">1km </w:t>
            </w:r>
          </w:p>
        </w:tc>
        <w:tc>
          <w:tcPr>
            <w:tcW w:w="1418" w:type="dxa"/>
            <w:tcBorders>
              <w:top w:val="single" w:sz="4" w:space="0" w:color="808080"/>
              <w:left w:val="single" w:sz="4" w:space="0" w:color="808080"/>
              <w:right w:val="single" w:sz="4" w:space="0" w:color="808080"/>
            </w:tcBorders>
            <w:shd w:val="clear" w:color="auto" w:fill="auto"/>
            <w:vAlign w:val="center"/>
          </w:tcPr>
          <w:p w14:paraId="7AA4F1EB" w14:textId="77777777" w:rsidR="0001215D" w:rsidRPr="00F07373" w:rsidRDefault="0001215D" w:rsidP="00906FFC">
            <w:pPr>
              <w:jc w:val="center"/>
              <w:rPr>
                <w:rFonts w:cs="Arial"/>
                <w:color w:val="000000"/>
                <w:sz w:val="18"/>
                <w:szCs w:val="18"/>
              </w:rPr>
            </w:pPr>
            <w:r w:rsidRPr="00BE2246">
              <w:rPr>
                <w:rFonts w:cs="Arial"/>
                <w:color w:val="000000"/>
                <w:sz w:val="18"/>
                <w:szCs w:val="18"/>
              </w:rPr>
              <w:t>1.0 ha</w:t>
            </w:r>
          </w:p>
        </w:tc>
      </w:tr>
      <w:tr w:rsidR="0001215D" w:rsidRPr="00C32344" w14:paraId="2E5C6214" w14:textId="77777777" w:rsidTr="00906FFC">
        <w:trPr>
          <w:trHeight w:val="130"/>
        </w:trPr>
        <w:tc>
          <w:tcPr>
            <w:tcW w:w="1135" w:type="dxa"/>
            <w:vMerge/>
            <w:tcBorders>
              <w:top w:val="single" w:sz="4" w:space="0" w:color="808080"/>
              <w:left w:val="single" w:sz="4" w:space="0" w:color="808080"/>
              <w:bottom w:val="single" w:sz="4" w:space="0" w:color="808080"/>
              <w:right w:val="single" w:sz="4" w:space="0" w:color="808080"/>
            </w:tcBorders>
          </w:tcPr>
          <w:p w14:paraId="036A56B9" w14:textId="77777777" w:rsidR="0001215D" w:rsidRPr="00C32344" w:rsidRDefault="0001215D" w:rsidP="00906FFC">
            <w:pPr>
              <w:rPr>
                <w:rFonts w:cs="Arial"/>
                <w:color w:val="000000"/>
                <w:sz w:val="18"/>
                <w:szCs w:val="18"/>
              </w:rPr>
            </w:pPr>
          </w:p>
        </w:tc>
        <w:tc>
          <w:tcPr>
            <w:tcW w:w="1559" w:type="dxa"/>
            <w:vMerge/>
            <w:tcBorders>
              <w:left w:val="single" w:sz="4" w:space="0" w:color="808080"/>
              <w:bottom w:val="single" w:sz="4" w:space="0" w:color="808080"/>
              <w:right w:val="single" w:sz="4" w:space="0" w:color="808080"/>
            </w:tcBorders>
          </w:tcPr>
          <w:p w14:paraId="218DAF41" w14:textId="77777777" w:rsidR="0001215D" w:rsidRPr="00F07373" w:rsidRDefault="0001215D" w:rsidP="00906FFC">
            <w:pPr>
              <w:rPr>
                <w:rFonts w:cs="Arial"/>
                <w:color w:val="000000"/>
                <w:sz w:val="18"/>
                <w:szCs w:val="18"/>
              </w:rPr>
            </w:pPr>
          </w:p>
        </w:tc>
        <w:tc>
          <w:tcPr>
            <w:tcW w:w="1593" w:type="dxa"/>
            <w:tcBorders>
              <w:top w:val="single" w:sz="4" w:space="0" w:color="808080"/>
              <w:left w:val="single" w:sz="4" w:space="0" w:color="808080"/>
              <w:right w:val="single" w:sz="4" w:space="0" w:color="808080"/>
            </w:tcBorders>
            <w:shd w:val="clear" w:color="auto" w:fill="auto"/>
          </w:tcPr>
          <w:p w14:paraId="5389255B" w14:textId="77777777" w:rsidR="0001215D" w:rsidRPr="00F07373" w:rsidRDefault="0001215D" w:rsidP="00906FFC">
            <w:pPr>
              <w:rPr>
                <w:rFonts w:cs="Arial"/>
                <w:color w:val="000000"/>
                <w:sz w:val="18"/>
                <w:szCs w:val="18"/>
              </w:rPr>
            </w:pPr>
            <w:r w:rsidRPr="00BE2246">
              <w:rPr>
                <w:rFonts w:cs="Arial"/>
                <w:color w:val="000000"/>
                <w:sz w:val="18"/>
                <w:szCs w:val="18"/>
              </w:rPr>
              <w:t>Township</w:t>
            </w:r>
          </w:p>
        </w:tc>
        <w:tc>
          <w:tcPr>
            <w:tcW w:w="2659" w:type="dxa"/>
            <w:vMerge/>
            <w:tcBorders>
              <w:left w:val="single" w:sz="4" w:space="0" w:color="808080"/>
              <w:bottom w:val="single" w:sz="4" w:space="0" w:color="808080"/>
              <w:right w:val="single" w:sz="4" w:space="0" w:color="808080"/>
            </w:tcBorders>
          </w:tcPr>
          <w:p w14:paraId="4F6AFE9B" w14:textId="77777777" w:rsidR="0001215D" w:rsidRPr="00F07373" w:rsidRDefault="0001215D" w:rsidP="00906FFC">
            <w:pPr>
              <w:rPr>
                <w:rFonts w:cs="Arial"/>
                <w:color w:val="000000"/>
                <w:sz w:val="18"/>
                <w:szCs w:val="18"/>
              </w:rPr>
            </w:pPr>
          </w:p>
        </w:tc>
        <w:tc>
          <w:tcPr>
            <w:tcW w:w="1418" w:type="dxa"/>
            <w:tcBorders>
              <w:top w:val="single" w:sz="4" w:space="0" w:color="808080"/>
              <w:left w:val="single" w:sz="4" w:space="0" w:color="808080"/>
              <w:right w:val="single" w:sz="4" w:space="0" w:color="808080"/>
            </w:tcBorders>
            <w:shd w:val="clear" w:color="auto" w:fill="auto"/>
            <w:vAlign w:val="center"/>
          </w:tcPr>
          <w:p w14:paraId="56B66563" w14:textId="77777777" w:rsidR="0001215D" w:rsidRPr="00F07373" w:rsidRDefault="0001215D" w:rsidP="00906FFC">
            <w:pPr>
              <w:jc w:val="center"/>
              <w:rPr>
                <w:rFonts w:cs="Arial"/>
                <w:color w:val="000000"/>
                <w:sz w:val="18"/>
                <w:szCs w:val="18"/>
              </w:rPr>
            </w:pPr>
            <w:r w:rsidRPr="00BE2246">
              <w:rPr>
                <w:rFonts w:cs="Arial"/>
                <w:color w:val="000000"/>
                <w:sz w:val="18"/>
                <w:szCs w:val="18"/>
              </w:rPr>
              <w:t>1.2 ha</w:t>
            </w:r>
          </w:p>
        </w:tc>
      </w:tr>
      <w:tr w:rsidR="0001215D" w:rsidRPr="00C32344" w14:paraId="64591749" w14:textId="77777777" w:rsidTr="00906FFC">
        <w:trPr>
          <w:trHeight w:val="347"/>
        </w:trPr>
        <w:tc>
          <w:tcPr>
            <w:tcW w:w="1135" w:type="dxa"/>
            <w:vMerge/>
            <w:tcBorders>
              <w:top w:val="single" w:sz="4" w:space="0" w:color="808080"/>
              <w:left w:val="single" w:sz="4" w:space="0" w:color="808080"/>
              <w:bottom w:val="single" w:sz="4" w:space="0" w:color="808080"/>
              <w:right w:val="single" w:sz="4" w:space="0" w:color="808080"/>
            </w:tcBorders>
            <w:hideMark/>
          </w:tcPr>
          <w:p w14:paraId="292B6E50" w14:textId="77777777" w:rsidR="0001215D" w:rsidRPr="00C32344" w:rsidRDefault="0001215D" w:rsidP="00906FFC">
            <w:pPr>
              <w:rPr>
                <w:rFonts w:cs="Arial"/>
                <w:color w:val="000000"/>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auto"/>
            <w:hideMark/>
          </w:tcPr>
          <w:p w14:paraId="0233ACC3" w14:textId="77777777" w:rsidR="0001215D" w:rsidRPr="00AD2B78" w:rsidRDefault="0001215D" w:rsidP="00906FFC">
            <w:pPr>
              <w:rPr>
                <w:rFonts w:cs="Arial"/>
                <w:color w:val="000000"/>
                <w:sz w:val="18"/>
                <w:szCs w:val="18"/>
              </w:rPr>
            </w:pPr>
            <w:r w:rsidRPr="00C32344">
              <w:rPr>
                <w:rFonts w:cs="Arial"/>
                <w:color w:val="000000"/>
                <w:sz w:val="18"/>
                <w:szCs w:val="18"/>
              </w:rPr>
              <w:t>Regional</w:t>
            </w:r>
          </w:p>
        </w:tc>
        <w:tc>
          <w:tcPr>
            <w:tcW w:w="1593" w:type="dxa"/>
            <w:tcBorders>
              <w:top w:val="single" w:sz="4" w:space="0" w:color="808080"/>
              <w:left w:val="single" w:sz="4" w:space="0" w:color="808080"/>
              <w:bottom w:val="single" w:sz="4" w:space="0" w:color="808080"/>
              <w:right w:val="single" w:sz="4" w:space="0" w:color="808080"/>
            </w:tcBorders>
            <w:shd w:val="clear" w:color="auto" w:fill="auto"/>
            <w:noWrap/>
            <w:hideMark/>
          </w:tcPr>
          <w:p w14:paraId="13776313" w14:textId="77777777" w:rsidR="0001215D" w:rsidRPr="00C32344" w:rsidRDefault="0001215D" w:rsidP="00906FFC">
            <w:pPr>
              <w:rPr>
                <w:rFonts w:cs="Arial"/>
                <w:color w:val="000000"/>
                <w:sz w:val="18"/>
                <w:szCs w:val="18"/>
              </w:rPr>
            </w:pPr>
            <w:r w:rsidRPr="00C32344">
              <w:rPr>
                <w:rFonts w:cs="Arial"/>
                <w:color w:val="000000"/>
                <w:sz w:val="18"/>
                <w:szCs w:val="18"/>
              </w:rPr>
              <w:t xml:space="preserve">N.A. </w:t>
            </w:r>
          </w:p>
        </w:tc>
        <w:tc>
          <w:tcPr>
            <w:tcW w:w="2659" w:type="dxa"/>
            <w:tcBorders>
              <w:top w:val="single" w:sz="4" w:space="0" w:color="808080"/>
              <w:left w:val="single" w:sz="4" w:space="0" w:color="808080"/>
              <w:bottom w:val="single" w:sz="4" w:space="0" w:color="808080"/>
              <w:right w:val="single" w:sz="4" w:space="0" w:color="808080"/>
            </w:tcBorders>
            <w:shd w:val="clear" w:color="auto" w:fill="auto"/>
            <w:hideMark/>
          </w:tcPr>
          <w:p w14:paraId="66208627" w14:textId="77777777" w:rsidR="0001215D" w:rsidRPr="00C32344" w:rsidRDefault="0001215D" w:rsidP="00906FFC">
            <w:pPr>
              <w:rPr>
                <w:rFonts w:cs="Arial"/>
                <w:color w:val="000000"/>
                <w:sz w:val="18"/>
                <w:szCs w:val="18"/>
              </w:rPr>
            </w:pPr>
            <w:r w:rsidRPr="00C32344">
              <w:rPr>
                <w:rFonts w:cs="Arial"/>
                <w:color w:val="000000"/>
                <w:sz w:val="18"/>
                <w:szCs w:val="18"/>
              </w:rPr>
              <w:t>Centrally located to serve entire region including urban, township and rural catchments</w:t>
            </w:r>
          </w:p>
        </w:tc>
        <w:tc>
          <w:tcPr>
            <w:tcW w:w="1418"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08C76422" w14:textId="77777777" w:rsidR="0001215D" w:rsidRPr="00C32344" w:rsidRDefault="0001215D" w:rsidP="00906FFC">
            <w:pPr>
              <w:jc w:val="center"/>
              <w:rPr>
                <w:rFonts w:cs="Arial"/>
                <w:color w:val="000000"/>
                <w:sz w:val="18"/>
                <w:szCs w:val="18"/>
              </w:rPr>
            </w:pPr>
            <w:r w:rsidRPr="00C32344">
              <w:rPr>
                <w:rFonts w:cs="Arial"/>
                <w:color w:val="000000"/>
                <w:sz w:val="18"/>
                <w:szCs w:val="18"/>
              </w:rPr>
              <w:t>0.1 ha</w:t>
            </w:r>
          </w:p>
        </w:tc>
      </w:tr>
      <w:tr w:rsidR="0001215D" w:rsidRPr="00C32344" w14:paraId="0C49D258" w14:textId="77777777" w:rsidTr="00906FFC">
        <w:trPr>
          <w:trHeight w:val="99"/>
        </w:trPr>
        <w:tc>
          <w:tcPr>
            <w:tcW w:w="1135" w:type="dxa"/>
            <w:vMerge w:val="restart"/>
            <w:tcBorders>
              <w:top w:val="single" w:sz="4" w:space="0" w:color="808080"/>
              <w:left w:val="single" w:sz="4" w:space="0" w:color="808080"/>
              <w:bottom w:val="single" w:sz="4" w:space="0" w:color="808080"/>
              <w:right w:val="single" w:sz="4" w:space="0" w:color="808080"/>
            </w:tcBorders>
            <w:shd w:val="clear" w:color="auto" w:fill="auto"/>
            <w:hideMark/>
          </w:tcPr>
          <w:p w14:paraId="48DF286E" w14:textId="77777777" w:rsidR="0001215D" w:rsidRPr="00C32344" w:rsidRDefault="0001215D" w:rsidP="00906FFC">
            <w:pPr>
              <w:rPr>
                <w:rFonts w:cs="Arial"/>
                <w:color w:val="000000"/>
                <w:sz w:val="18"/>
                <w:szCs w:val="18"/>
              </w:rPr>
            </w:pPr>
            <w:r w:rsidRPr="00C32344">
              <w:rPr>
                <w:rFonts w:cs="Arial"/>
                <w:color w:val="000000"/>
                <w:sz w:val="18"/>
                <w:szCs w:val="18"/>
              </w:rPr>
              <w:t>Sports Parks</w:t>
            </w:r>
          </w:p>
        </w:tc>
        <w:tc>
          <w:tcPr>
            <w:tcW w:w="1559" w:type="dxa"/>
            <w:vMerge w:val="restart"/>
            <w:tcBorders>
              <w:top w:val="single" w:sz="4" w:space="0" w:color="808080"/>
              <w:left w:val="single" w:sz="4" w:space="0" w:color="808080"/>
              <w:bottom w:val="single" w:sz="4" w:space="0" w:color="808080"/>
              <w:right w:val="single" w:sz="4" w:space="0" w:color="808080"/>
            </w:tcBorders>
            <w:shd w:val="clear" w:color="auto" w:fill="auto"/>
            <w:hideMark/>
          </w:tcPr>
          <w:p w14:paraId="341EE6CB" w14:textId="77777777" w:rsidR="0001215D" w:rsidRPr="00C32344" w:rsidRDefault="0001215D" w:rsidP="00906FFC">
            <w:pPr>
              <w:rPr>
                <w:rFonts w:cs="Arial"/>
                <w:color w:val="000000"/>
                <w:sz w:val="18"/>
                <w:szCs w:val="18"/>
              </w:rPr>
            </w:pPr>
            <w:r w:rsidRPr="00C32344">
              <w:rPr>
                <w:rFonts w:cs="Arial"/>
                <w:color w:val="000000"/>
                <w:sz w:val="18"/>
                <w:szCs w:val="18"/>
              </w:rPr>
              <w:t>District</w:t>
            </w:r>
          </w:p>
        </w:tc>
        <w:tc>
          <w:tcPr>
            <w:tcW w:w="1593"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2088C3A1" w14:textId="77777777" w:rsidR="0001215D" w:rsidRPr="00C32344" w:rsidRDefault="0001215D" w:rsidP="00906FFC">
            <w:pPr>
              <w:rPr>
                <w:rFonts w:cs="Arial"/>
                <w:color w:val="000000"/>
                <w:sz w:val="18"/>
                <w:szCs w:val="18"/>
              </w:rPr>
            </w:pPr>
            <w:r>
              <w:rPr>
                <w:rFonts w:cs="Arial"/>
                <w:color w:val="000000"/>
                <w:sz w:val="18"/>
                <w:szCs w:val="18"/>
              </w:rPr>
              <w:t>Urban</w:t>
            </w:r>
          </w:p>
        </w:tc>
        <w:tc>
          <w:tcPr>
            <w:tcW w:w="2659" w:type="dxa"/>
            <w:vMerge w:val="restart"/>
            <w:tcBorders>
              <w:top w:val="single" w:sz="4" w:space="0" w:color="808080"/>
              <w:left w:val="single" w:sz="4" w:space="0" w:color="808080"/>
              <w:bottom w:val="single" w:sz="4" w:space="0" w:color="808080"/>
              <w:right w:val="single" w:sz="4" w:space="0" w:color="808080"/>
            </w:tcBorders>
            <w:shd w:val="clear" w:color="auto" w:fill="auto"/>
            <w:hideMark/>
          </w:tcPr>
          <w:p w14:paraId="39C5AEB6" w14:textId="77777777" w:rsidR="0001215D" w:rsidRPr="00C32344" w:rsidRDefault="0001215D" w:rsidP="00906FFC">
            <w:pPr>
              <w:rPr>
                <w:rFonts w:cs="Arial"/>
                <w:color w:val="000000"/>
                <w:sz w:val="18"/>
                <w:szCs w:val="18"/>
              </w:rPr>
            </w:pPr>
            <w:r w:rsidRPr="00C32344">
              <w:rPr>
                <w:rFonts w:cs="Arial"/>
                <w:color w:val="000000"/>
                <w:sz w:val="18"/>
                <w:szCs w:val="18"/>
              </w:rPr>
              <w:t>20km accessibility catchmen</w:t>
            </w:r>
            <w:r>
              <w:rPr>
                <w:rFonts w:cs="Arial"/>
                <w:color w:val="000000"/>
                <w:sz w:val="18"/>
                <w:szCs w:val="18"/>
              </w:rPr>
              <w:t>t</w:t>
            </w:r>
          </w:p>
        </w:tc>
        <w:tc>
          <w:tcPr>
            <w:tcW w:w="1418"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6FCC50EF" w14:textId="77777777" w:rsidR="0001215D" w:rsidRPr="00C32344" w:rsidRDefault="0001215D" w:rsidP="00906FFC">
            <w:pPr>
              <w:jc w:val="center"/>
              <w:rPr>
                <w:rFonts w:cs="Arial"/>
                <w:color w:val="000000"/>
                <w:sz w:val="18"/>
                <w:szCs w:val="18"/>
              </w:rPr>
            </w:pPr>
            <w:r w:rsidRPr="00C32344">
              <w:rPr>
                <w:rFonts w:cs="Arial"/>
                <w:color w:val="000000"/>
                <w:sz w:val="18"/>
                <w:szCs w:val="18"/>
              </w:rPr>
              <w:t>1.3 ha</w:t>
            </w:r>
          </w:p>
        </w:tc>
      </w:tr>
      <w:tr w:rsidR="0001215D" w:rsidRPr="00C32344" w14:paraId="6F05E432" w14:textId="77777777" w:rsidTr="00906FFC">
        <w:trPr>
          <w:trHeight w:val="64"/>
        </w:trPr>
        <w:tc>
          <w:tcPr>
            <w:tcW w:w="1135" w:type="dxa"/>
            <w:vMerge/>
            <w:tcBorders>
              <w:top w:val="single" w:sz="4" w:space="0" w:color="808080"/>
              <w:left w:val="single" w:sz="4" w:space="0" w:color="808080"/>
              <w:bottom w:val="single" w:sz="4" w:space="0" w:color="808080"/>
              <w:right w:val="single" w:sz="4" w:space="0" w:color="808080"/>
            </w:tcBorders>
            <w:vAlign w:val="center"/>
            <w:hideMark/>
          </w:tcPr>
          <w:p w14:paraId="071734A4" w14:textId="77777777" w:rsidR="0001215D" w:rsidRPr="00C32344" w:rsidRDefault="0001215D" w:rsidP="00906FFC">
            <w:pPr>
              <w:rPr>
                <w:rFonts w:cs="Arial"/>
                <w:color w:val="000000"/>
                <w:sz w:val="18"/>
                <w:szCs w:val="18"/>
              </w:rPr>
            </w:pPr>
          </w:p>
        </w:tc>
        <w:tc>
          <w:tcPr>
            <w:tcW w:w="1559" w:type="dxa"/>
            <w:vMerge/>
            <w:tcBorders>
              <w:top w:val="single" w:sz="4" w:space="0" w:color="808080"/>
              <w:left w:val="single" w:sz="4" w:space="0" w:color="808080"/>
              <w:bottom w:val="single" w:sz="4" w:space="0" w:color="808080"/>
              <w:right w:val="single" w:sz="4" w:space="0" w:color="808080"/>
            </w:tcBorders>
            <w:hideMark/>
          </w:tcPr>
          <w:p w14:paraId="204B33AC" w14:textId="77777777" w:rsidR="0001215D" w:rsidRPr="00C32344" w:rsidRDefault="0001215D" w:rsidP="00906FFC">
            <w:pPr>
              <w:rPr>
                <w:rFonts w:cs="Arial"/>
                <w:color w:val="000000"/>
                <w:sz w:val="18"/>
                <w:szCs w:val="18"/>
              </w:rPr>
            </w:pPr>
          </w:p>
        </w:tc>
        <w:tc>
          <w:tcPr>
            <w:tcW w:w="1593"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000A1AE4" w14:textId="77777777" w:rsidR="0001215D" w:rsidRPr="00C32344" w:rsidRDefault="0001215D" w:rsidP="00906FFC">
            <w:pPr>
              <w:rPr>
                <w:rFonts w:cs="Arial"/>
                <w:color w:val="000000"/>
                <w:sz w:val="18"/>
                <w:szCs w:val="18"/>
              </w:rPr>
            </w:pPr>
            <w:r w:rsidRPr="00C32344">
              <w:rPr>
                <w:rFonts w:cs="Arial"/>
                <w:color w:val="000000"/>
                <w:sz w:val="18"/>
                <w:szCs w:val="18"/>
              </w:rPr>
              <w:t>Township</w:t>
            </w:r>
          </w:p>
        </w:tc>
        <w:tc>
          <w:tcPr>
            <w:tcW w:w="2659" w:type="dxa"/>
            <w:vMerge/>
            <w:tcBorders>
              <w:top w:val="single" w:sz="4" w:space="0" w:color="808080"/>
              <w:left w:val="single" w:sz="4" w:space="0" w:color="808080"/>
              <w:bottom w:val="single" w:sz="4" w:space="0" w:color="808080"/>
              <w:right w:val="single" w:sz="4" w:space="0" w:color="808080"/>
            </w:tcBorders>
            <w:vAlign w:val="center"/>
            <w:hideMark/>
          </w:tcPr>
          <w:p w14:paraId="1EB6424B" w14:textId="77777777" w:rsidR="0001215D" w:rsidRPr="00C32344" w:rsidRDefault="0001215D" w:rsidP="00906FFC">
            <w:pPr>
              <w:rPr>
                <w:rFonts w:cs="Arial"/>
                <w:color w:val="000000"/>
                <w:sz w:val="18"/>
                <w:szCs w:val="18"/>
              </w:rPr>
            </w:pPr>
          </w:p>
        </w:tc>
        <w:tc>
          <w:tcPr>
            <w:tcW w:w="1418" w:type="dxa"/>
            <w:vMerge/>
            <w:tcBorders>
              <w:top w:val="single" w:sz="4" w:space="0" w:color="808080"/>
              <w:left w:val="single" w:sz="4" w:space="0" w:color="808080"/>
              <w:bottom w:val="single" w:sz="4" w:space="0" w:color="808080"/>
              <w:right w:val="single" w:sz="4" w:space="0" w:color="808080"/>
            </w:tcBorders>
            <w:vAlign w:val="center"/>
            <w:hideMark/>
          </w:tcPr>
          <w:p w14:paraId="511A0A31" w14:textId="77777777" w:rsidR="0001215D" w:rsidRPr="00C32344" w:rsidRDefault="0001215D" w:rsidP="00906FFC">
            <w:pPr>
              <w:jc w:val="center"/>
              <w:rPr>
                <w:rFonts w:cs="Arial"/>
                <w:color w:val="000000"/>
                <w:sz w:val="18"/>
                <w:szCs w:val="18"/>
              </w:rPr>
            </w:pPr>
          </w:p>
        </w:tc>
      </w:tr>
      <w:tr w:rsidR="0001215D" w:rsidRPr="00C32344" w14:paraId="2B18ACC4" w14:textId="77777777" w:rsidTr="00906FFC">
        <w:trPr>
          <w:trHeight w:val="64"/>
        </w:trPr>
        <w:tc>
          <w:tcPr>
            <w:tcW w:w="1135" w:type="dxa"/>
            <w:vMerge/>
            <w:tcBorders>
              <w:top w:val="single" w:sz="4" w:space="0" w:color="808080"/>
              <w:left w:val="single" w:sz="4" w:space="0" w:color="808080"/>
              <w:bottom w:val="single" w:sz="4" w:space="0" w:color="808080"/>
              <w:right w:val="single" w:sz="4" w:space="0" w:color="808080"/>
            </w:tcBorders>
            <w:vAlign w:val="center"/>
            <w:hideMark/>
          </w:tcPr>
          <w:p w14:paraId="50104FAB" w14:textId="77777777" w:rsidR="0001215D" w:rsidRPr="00C32344" w:rsidRDefault="0001215D" w:rsidP="00906FFC">
            <w:pPr>
              <w:rPr>
                <w:rFonts w:cs="Arial"/>
                <w:color w:val="000000"/>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auto"/>
            <w:hideMark/>
          </w:tcPr>
          <w:p w14:paraId="1CCD368E" w14:textId="77777777" w:rsidR="0001215D" w:rsidRPr="00C32344" w:rsidRDefault="0001215D" w:rsidP="00906FFC">
            <w:pPr>
              <w:rPr>
                <w:rFonts w:cs="Arial"/>
                <w:color w:val="000000"/>
                <w:sz w:val="18"/>
                <w:szCs w:val="18"/>
              </w:rPr>
            </w:pPr>
            <w:r w:rsidRPr="00C32344">
              <w:rPr>
                <w:rFonts w:cs="Arial"/>
                <w:color w:val="000000"/>
                <w:sz w:val="18"/>
                <w:szCs w:val="18"/>
              </w:rPr>
              <w:t>Regional</w:t>
            </w:r>
          </w:p>
        </w:tc>
        <w:tc>
          <w:tcPr>
            <w:tcW w:w="1593" w:type="dxa"/>
            <w:tcBorders>
              <w:top w:val="single" w:sz="4" w:space="0" w:color="808080"/>
              <w:left w:val="single" w:sz="4" w:space="0" w:color="808080"/>
              <w:bottom w:val="single" w:sz="4" w:space="0" w:color="808080"/>
              <w:right w:val="single" w:sz="4" w:space="0" w:color="808080"/>
            </w:tcBorders>
            <w:shd w:val="clear" w:color="auto" w:fill="auto"/>
            <w:noWrap/>
            <w:hideMark/>
          </w:tcPr>
          <w:p w14:paraId="07B29A7D" w14:textId="77777777" w:rsidR="0001215D" w:rsidRPr="00C32344" w:rsidRDefault="0001215D" w:rsidP="00906FFC">
            <w:pPr>
              <w:rPr>
                <w:rFonts w:cs="Arial"/>
                <w:color w:val="000000"/>
                <w:sz w:val="18"/>
                <w:szCs w:val="18"/>
              </w:rPr>
            </w:pPr>
            <w:r w:rsidRPr="00C32344">
              <w:rPr>
                <w:rFonts w:cs="Arial"/>
                <w:color w:val="000000"/>
                <w:sz w:val="18"/>
                <w:szCs w:val="18"/>
              </w:rPr>
              <w:t>N.A.</w:t>
            </w:r>
          </w:p>
        </w:tc>
        <w:tc>
          <w:tcPr>
            <w:tcW w:w="2659" w:type="dxa"/>
            <w:tcBorders>
              <w:top w:val="single" w:sz="4" w:space="0" w:color="808080"/>
              <w:left w:val="single" w:sz="4" w:space="0" w:color="808080"/>
              <w:bottom w:val="single" w:sz="4" w:space="0" w:color="808080"/>
              <w:right w:val="single" w:sz="4" w:space="0" w:color="808080"/>
            </w:tcBorders>
            <w:shd w:val="clear" w:color="auto" w:fill="auto"/>
          </w:tcPr>
          <w:p w14:paraId="69DD6A06" w14:textId="77777777" w:rsidR="0001215D" w:rsidRPr="00F07373" w:rsidRDefault="0001215D" w:rsidP="00906FFC">
            <w:pPr>
              <w:rPr>
                <w:rFonts w:cs="Arial"/>
                <w:color w:val="000000"/>
                <w:sz w:val="18"/>
                <w:szCs w:val="18"/>
                <w:highlight w:val="red"/>
              </w:rPr>
            </w:pPr>
            <w:r w:rsidRPr="00BE2246">
              <w:rPr>
                <w:rFonts w:cs="Arial"/>
                <w:color w:val="000000"/>
                <w:sz w:val="18"/>
                <w:szCs w:val="18"/>
              </w:rPr>
              <w:t xml:space="preserve">Located within the major population centre and central </w:t>
            </w:r>
            <w:r w:rsidRPr="00BE2246">
              <w:rPr>
                <w:rFonts w:cs="Arial"/>
                <w:color w:val="000000"/>
                <w:sz w:val="18"/>
                <w:szCs w:val="18"/>
              </w:rPr>
              <w:lastRenderedPageBreak/>
              <w:t>to serve entire region including urban, township and rural catchments</w:t>
            </w:r>
          </w:p>
        </w:tc>
        <w:tc>
          <w:tcPr>
            <w:tcW w:w="1418"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6E39665B" w14:textId="77777777" w:rsidR="0001215D" w:rsidRPr="00C32344" w:rsidRDefault="0001215D" w:rsidP="00906FFC">
            <w:pPr>
              <w:jc w:val="center"/>
              <w:rPr>
                <w:rFonts w:cs="Arial"/>
                <w:color w:val="000000"/>
                <w:sz w:val="18"/>
                <w:szCs w:val="18"/>
              </w:rPr>
            </w:pPr>
            <w:r w:rsidRPr="00C32344">
              <w:rPr>
                <w:rFonts w:cs="Arial"/>
                <w:color w:val="000000"/>
                <w:sz w:val="18"/>
                <w:szCs w:val="18"/>
              </w:rPr>
              <w:lastRenderedPageBreak/>
              <w:t>0.5 ha</w:t>
            </w:r>
          </w:p>
        </w:tc>
      </w:tr>
    </w:tbl>
    <w:p w14:paraId="6CA8B0D8" w14:textId="77777777" w:rsidR="0001215D" w:rsidRPr="00C32344" w:rsidRDefault="0001215D" w:rsidP="0001215D"/>
    <w:tbl>
      <w:tblPr>
        <w:tblpPr w:leftFromText="180" w:rightFromText="180" w:vertAnchor="text" w:tblpY="1"/>
        <w:tblOverlap w:val="never"/>
        <w:tblW w:w="8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047"/>
        <w:gridCol w:w="1747"/>
        <w:gridCol w:w="4701"/>
      </w:tblGrid>
      <w:tr w:rsidR="0001215D" w:rsidRPr="00C32344" w14:paraId="5EC1A7C8" w14:textId="77777777" w:rsidTr="00906FFC">
        <w:trPr>
          <w:tblHeader/>
        </w:trPr>
        <w:tc>
          <w:tcPr>
            <w:tcW w:w="8495" w:type="dxa"/>
            <w:gridSpan w:val="3"/>
            <w:tcBorders>
              <w:top w:val="nil"/>
              <w:left w:val="nil"/>
              <w:bottom w:val="single" w:sz="4" w:space="0" w:color="808080"/>
              <w:right w:val="nil"/>
            </w:tcBorders>
            <w:shd w:val="clear" w:color="auto" w:fill="auto"/>
          </w:tcPr>
          <w:p w14:paraId="1E953FEA" w14:textId="77777777" w:rsidR="0001215D" w:rsidRPr="00F07373" w:rsidRDefault="0001215D" w:rsidP="00906FFC">
            <w:pPr>
              <w:rPr>
                <w:b/>
                <w:bCs/>
                <w:szCs w:val="20"/>
              </w:rPr>
            </w:pPr>
            <w:r w:rsidRPr="00C32344">
              <w:rPr>
                <w:b/>
                <w:bCs/>
                <w:szCs w:val="20"/>
              </w:rPr>
              <w:t>Table</w:t>
            </w:r>
            <w:r>
              <w:rPr>
                <w:b/>
                <w:bCs/>
                <w:szCs w:val="20"/>
              </w:rPr>
              <w:t xml:space="preserve"> 4.4:8</w:t>
            </w:r>
            <w:r w:rsidRPr="00C32344">
              <w:rPr>
                <w:b/>
                <w:bCs/>
                <w:szCs w:val="20"/>
              </w:rPr>
              <w:t>—Land standards for trunk parks</w:t>
            </w:r>
          </w:p>
        </w:tc>
      </w:tr>
      <w:tr w:rsidR="0001215D" w:rsidRPr="00C32344" w14:paraId="28C0E246" w14:textId="77777777" w:rsidTr="00906FFC">
        <w:trPr>
          <w:tblHeader/>
        </w:trPr>
        <w:tc>
          <w:tcPr>
            <w:tcW w:w="2047" w:type="dxa"/>
            <w:tcBorders>
              <w:top w:val="single" w:sz="4" w:space="0" w:color="808080"/>
              <w:left w:val="single" w:sz="4" w:space="0" w:color="808080"/>
              <w:bottom w:val="single" w:sz="4" w:space="0" w:color="808080"/>
              <w:right w:val="single" w:sz="4" w:space="0" w:color="808080"/>
            </w:tcBorders>
            <w:shd w:val="clear" w:color="auto" w:fill="D0CECE"/>
          </w:tcPr>
          <w:p w14:paraId="464E9134" w14:textId="77777777" w:rsidR="0001215D" w:rsidRPr="00C32344" w:rsidRDefault="0001215D" w:rsidP="00906FFC">
            <w:pPr>
              <w:keepNext/>
              <w:spacing w:before="40" w:after="40"/>
              <w:rPr>
                <w:rFonts w:cs="Arial"/>
                <w:b/>
                <w:szCs w:val="20"/>
              </w:rPr>
            </w:pPr>
            <w:r w:rsidRPr="00C32344">
              <w:rPr>
                <w:rFonts w:cs="Arial"/>
                <w:b/>
                <w:szCs w:val="20"/>
              </w:rPr>
              <w:t>Column 1</w:t>
            </w:r>
          </w:p>
          <w:p w14:paraId="4F2540CC" w14:textId="77777777" w:rsidR="0001215D" w:rsidRPr="00C32344" w:rsidRDefault="0001215D" w:rsidP="00906FFC">
            <w:pPr>
              <w:keepNext/>
              <w:spacing w:before="40" w:after="40"/>
              <w:rPr>
                <w:rFonts w:cs="Arial"/>
                <w:b/>
                <w:szCs w:val="20"/>
              </w:rPr>
            </w:pPr>
            <w:r w:rsidRPr="00C32344">
              <w:rPr>
                <w:rFonts w:cs="Arial"/>
                <w:b/>
                <w:szCs w:val="20"/>
              </w:rPr>
              <w:t>Park classification</w:t>
            </w:r>
          </w:p>
        </w:tc>
        <w:tc>
          <w:tcPr>
            <w:tcW w:w="1747" w:type="dxa"/>
            <w:tcBorders>
              <w:top w:val="single" w:sz="4" w:space="0" w:color="808080"/>
              <w:left w:val="single" w:sz="4" w:space="0" w:color="808080"/>
              <w:bottom w:val="single" w:sz="4" w:space="0" w:color="808080"/>
              <w:right w:val="single" w:sz="4" w:space="0" w:color="808080"/>
            </w:tcBorders>
            <w:shd w:val="clear" w:color="auto" w:fill="D0CECE"/>
          </w:tcPr>
          <w:p w14:paraId="6333A1D5" w14:textId="77777777" w:rsidR="0001215D" w:rsidRPr="00C32344" w:rsidRDefault="0001215D" w:rsidP="00906FFC">
            <w:pPr>
              <w:keepNext/>
              <w:spacing w:before="40" w:after="40"/>
              <w:rPr>
                <w:rFonts w:cs="Arial"/>
                <w:b/>
                <w:szCs w:val="20"/>
              </w:rPr>
            </w:pPr>
            <w:r w:rsidRPr="00C32344">
              <w:rPr>
                <w:rFonts w:cs="Arial"/>
                <w:b/>
                <w:szCs w:val="20"/>
              </w:rPr>
              <w:t>Column 2</w:t>
            </w:r>
          </w:p>
          <w:p w14:paraId="4ED44C68" w14:textId="77777777" w:rsidR="0001215D" w:rsidRPr="00C32344" w:rsidRDefault="0001215D" w:rsidP="00906FFC">
            <w:pPr>
              <w:keepNext/>
              <w:spacing w:before="40" w:after="40"/>
              <w:rPr>
                <w:rFonts w:cs="Arial"/>
                <w:b/>
                <w:szCs w:val="20"/>
              </w:rPr>
            </w:pPr>
            <w:r w:rsidRPr="00C32344">
              <w:rPr>
                <w:rFonts w:cs="Arial"/>
                <w:b/>
                <w:szCs w:val="20"/>
              </w:rPr>
              <w:t xml:space="preserve">Standard </w:t>
            </w:r>
          </w:p>
        </w:tc>
        <w:tc>
          <w:tcPr>
            <w:tcW w:w="4701" w:type="dxa"/>
            <w:tcBorders>
              <w:top w:val="single" w:sz="4" w:space="0" w:color="808080"/>
              <w:left w:val="single" w:sz="4" w:space="0" w:color="808080"/>
              <w:bottom w:val="single" w:sz="4" w:space="0" w:color="808080"/>
              <w:right w:val="single" w:sz="4" w:space="0" w:color="808080"/>
            </w:tcBorders>
            <w:shd w:val="clear" w:color="auto" w:fill="D0CECE"/>
          </w:tcPr>
          <w:p w14:paraId="41841E6D" w14:textId="77777777" w:rsidR="0001215D" w:rsidRPr="00C32344" w:rsidRDefault="0001215D" w:rsidP="00906FFC">
            <w:pPr>
              <w:keepNext/>
              <w:spacing w:before="40" w:after="40"/>
              <w:rPr>
                <w:rFonts w:cs="Arial"/>
                <w:b/>
                <w:szCs w:val="20"/>
              </w:rPr>
            </w:pPr>
            <w:r w:rsidRPr="00C32344">
              <w:rPr>
                <w:rFonts w:cs="Arial"/>
                <w:b/>
                <w:szCs w:val="20"/>
              </w:rPr>
              <w:t>Column 3</w:t>
            </w:r>
          </w:p>
          <w:p w14:paraId="049023FA" w14:textId="77777777" w:rsidR="0001215D" w:rsidRPr="00C32344" w:rsidRDefault="0001215D" w:rsidP="00906FFC">
            <w:pPr>
              <w:keepNext/>
              <w:spacing w:before="40" w:after="40"/>
              <w:rPr>
                <w:rFonts w:cs="Arial"/>
                <w:b/>
                <w:szCs w:val="20"/>
              </w:rPr>
            </w:pPr>
            <w:r w:rsidRPr="00C32344">
              <w:rPr>
                <w:rFonts w:cs="Arial"/>
                <w:b/>
                <w:szCs w:val="20"/>
              </w:rPr>
              <w:t>Standard description</w:t>
            </w:r>
          </w:p>
        </w:tc>
      </w:tr>
      <w:tr w:rsidR="0001215D" w:rsidRPr="00C32344" w14:paraId="461CC18B" w14:textId="77777777" w:rsidTr="00906FFC">
        <w:trPr>
          <w:cantSplit/>
          <w:trHeight w:val="339"/>
        </w:trPr>
        <w:tc>
          <w:tcPr>
            <w:tcW w:w="204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0AB5509B" w14:textId="77777777" w:rsidR="0001215D" w:rsidRPr="00F07373" w:rsidRDefault="0001215D" w:rsidP="00906FFC">
            <w:pPr>
              <w:spacing w:before="120" w:after="120"/>
              <w:contextualSpacing/>
              <w:rPr>
                <w:rFonts w:cs="Arial"/>
                <w:sz w:val="18"/>
                <w:szCs w:val="18"/>
              </w:rPr>
            </w:pPr>
            <w:r w:rsidRPr="00F07373">
              <w:rPr>
                <w:rFonts w:cs="Arial"/>
                <w:sz w:val="18"/>
                <w:szCs w:val="18"/>
              </w:rPr>
              <w:t>Local Recreation Park</w:t>
            </w: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68E1EE1F"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 xml:space="preserve">Minimum size </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3E7914B9"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0.5 ha of useable space</w:t>
            </w:r>
          </w:p>
        </w:tc>
      </w:tr>
      <w:tr w:rsidR="0001215D" w:rsidRPr="00C32344" w14:paraId="11944099" w14:textId="77777777" w:rsidTr="00906FFC">
        <w:trPr>
          <w:cantSplit/>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5839BE26"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3A408AAD"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Shape</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5914E4A4"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The preferred shape is square to rectangular with a boundary ratio no greater than 2:1</w:t>
            </w:r>
          </w:p>
        </w:tc>
      </w:tr>
      <w:tr w:rsidR="0001215D" w:rsidRPr="00C32344" w14:paraId="375ED0C5" w14:textId="77777777" w:rsidTr="00906FFC">
        <w:trPr>
          <w:cantSplit/>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7F7ED8F6"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40565C17"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Road frontage</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4C17A89C"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50% of the park perimeter to have direct road frontage (maximum 75% road frontage)</w:t>
            </w:r>
          </w:p>
          <w:p w14:paraId="42AC42BC"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On a formed collector road or lower</w:t>
            </w:r>
          </w:p>
          <w:p w14:paraId="65890CDF"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Maximum gradient of 1:20 interface between road frontage and park</w:t>
            </w:r>
          </w:p>
          <w:p w14:paraId="55BFBA66"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One vehicular access point</w:t>
            </w:r>
          </w:p>
        </w:tc>
      </w:tr>
      <w:tr w:rsidR="0001215D" w:rsidRPr="00C32344" w14:paraId="7A20D234" w14:textId="77777777" w:rsidTr="00906FFC">
        <w:trPr>
          <w:cantSplit/>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4B7BD6C1"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68EA8500"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 xml:space="preserve">Gradient </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07FD3781"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Minimum of 80% of the park has a maximum gradient of 1:30</w:t>
            </w:r>
          </w:p>
          <w:p w14:paraId="184715ED"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Maximum of 20% of the park has a gradient greater than 1:30 but less than 1:6 for maintenance purposes</w:t>
            </w:r>
          </w:p>
        </w:tc>
      </w:tr>
      <w:tr w:rsidR="0001215D" w:rsidRPr="00C32344" w14:paraId="1A1BA8FE" w14:textId="77777777" w:rsidTr="00906FFC">
        <w:trPr>
          <w:cantSplit/>
          <w:trHeight w:val="20"/>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582CFC11"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right w:val="single" w:sz="4" w:space="0" w:color="808080"/>
            </w:tcBorders>
            <w:shd w:val="clear" w:color="auto" w:fill="auto"/>
          </w:tcPr>
          <w:p w14:paraId="50CEF6A9"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Flood immunity</w:t>
            </w:r>
          </w:p>
        </w:tc>
        <w:tc>
          <w:tcPr>
            <w:tcW w:w="4701" w:type="dxa"/>
            <w:tcBorders>
              <w:top w:val="single" w:sz="4" w:space="0" w:color="808080"/>
              <w:left w:val="single" w:sz="4" w:space="0" w:color="808080"/>
              <w:right w:val="single" w:sz="4" w:space="0" w:color="808080"/>
            </w:tcBorders>
            <w:shd w:val="clear" w:color="auto" w:fill="auto"/>
          </w:tcPr>
          <w:p w14:paraId="2ED98D1C"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Minimum of 15% of the park above 5% AEP flood extent</w:t>
            </w:r>
          </w:p>
          <w:p w14:paraId="6B072B3C"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 xml:space="preserve">Minimum of 10% of the park above 2% AEP flood extent </w:t>
            </w:r>
          </w:p>
          <w:p w14:paraId="0D128241"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Minimum of 5% of the park above 1% AEP flood extent</w:t>
            </w:r>
          </w:p>
        </w:tc>
      </w:tr>
      <w:tr w:rsidR="0001215D" w:rsidRPr="00C32344" w14:paraId="6F89AF24" w14:textId="77777777" w:rsidTr="00906FFC">
        <w:trPr>
          <w:cantSplit/>
        </w:trPr>
        <w:tc>
          <w:tcPr>
            <w:tcW w:w="204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322EE6A6" w14:textId="77777777" w:rsidR="0001215D" w:rsidRPr="00F07373" w:rsidRDefault="0001215D" w:rsidP="00906FFC">
            <w:pPr>
              <w:spacing w:before="120" w:after="120"/>
              <w:contextualSpacing/>
              <w:rPr>
                <w:rFonts w:cs="Arial"/>
                <w:sz w:val="18"/>
                <w:szCs w:val="18"/>
              </w:rPr>
            </w:pPr>
            <w:r w:rsidRPr="00F07373">
              <w:rPr>
                <w:rFonts w:cs="Arial"/>
                <w:sz w:val="18"/>
                <w:szCs w:val="18"/>
              </w:rPr>
              <w:t>District Recreation Park (Urban and Township)</w:t>
            </w: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4C5347FE" w14:textId="77777777" w:rsidR="0001215D" w:rsidRPr="00BE2246" w:rsidRDefault="0001215D" w:rsidP="00906FFC">
            <w:pPr>
              <w:spacing w:before="120" w:after="120"/>
              <w:contextualSpacing/>
              <w:rPr>
                <w:rFonts w:cs="Arial"/>
                <w:sz w:val="18"/>
                <w:szCs w:val="18"/>
              </w:rPr>
            </w:pPr>
            <w:r w:rsidRPr="00BE2246">
              <w:rPr>
                <w:rFonts w:cs="Arial"/>
                <w:sz w:val="18"/>
                <w:szCs w:val="18"/>
              </w:rPr>
              <w:t>Minimum size</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31FDC560" w14:textId="77777777" w:rsidR="0001215D" w:rsidRPr="00BE2246" w:rsidRDefault="0001215D" w:rsidP="00906FFC">
            <w:pPr>
              <w:spacing w:before="120" w:after="120"/>
              <w:contextualSpacing/>
              <w:rPr>
                <w:rFonts w:cs="Arial"/>
                <w:sz w:val="18"/>
                <w:szCs w:val="18"/>
              </w:rPr>
            </w:pPr>
            <w:r w:rsidRPr="00BE2246">
              <w:rPr>
                <w:rFonts w:cs="Arial"/>
                <w:sz w:val="18"/>
                <w:szCs w:val="18"/>
              </w:rPr>
              <w:t>2.0 ha of useable space</w:t>
            </w:r>
          </w:p>
        </w:tc>
      </w:tr>
      <w:tr w:rsidR="0001215D" w:rsidRPr="00C32344" w14:paraId="282F777C" w14:textId="77777777" w:rsidTr="00906FFC">
        <w:trPr>
          <w:cantSplit/>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1010EBEC"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74376950" w14:textId="77777777" w:rsidR="0001215D" w:rsidRPr="00BE2246" w:rsidRDefault="0001215D" w:rsidP="00906FFC">
            <w:pPr>
              <w:spacing w:before="120" w:after="120"/>
              <w:contextualSpacing/>
              <w:rPr>
                <w:rFonts w:cs="Arial"/>
                <w:sz w:val="18"/>
                <w:szCs w:val="18"/>
              </w:rPr>
            </w:pPr>
            <w:r w:rsidRPr="00BE2246">
              <w:rPr>
                <w:rFonts w:cs="Arial"/>
                <w:sz w:val="18"/>
                <w:szCs w:val="18"/>
              </w:rPr>
              <w:t>Shape</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0CD02531" w14:textId="77777777" w:rsidR="0001215D" w:rsidRPr="00BE2246" w:rsidRDefault="0001215D" w:rsidP="00906FFC">
            <w:pPr>
              <w:spacing w:before="120" w:after="120"/>
              <w:contextualSpacing/>
              <w:rPr>
                <w:rFonts w:cs="Arial"/>
                <w:sz w:val="18"/>
                <w:szCs w:val="18"/>
              </w:rPr>
            </w:pPr>
            <w:r w:rsidRPr="00BE2246">
              <w:rPr>
                <w:rFonts w:cs="Arial"/>
                <w:sz w:val="18"/>
                <w:szCs w:val="18"/>
              </w:rPr>
              <w:t>The preferred shape is square to rectangular with a boundary ratio no greater than 2:1</w:t>
            </w:r>
          </w:p>
        </w:tc>
      </w:tr>
      <w:tr w:rsidR="0001215D" w:rsidRPr="00C32344" w14:paraId="0D22D14C" w14:textId="77777777" w:rsidTr="00906FFC">
        <w:trPr>
          <w:cantSplit/>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400789BE"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7C3C129D" w14:textId="77777777" w:rsidR="0001215D" w:rsidRPr="00BE2246" w:rsidRDefault="0001215D" w:rsidP="00906FFC">
            <w:pPr>
              <w:spacing w:before="120" w:after="120"/>
              <w:contextualSpacing/>
              <w:rPr>
                <w:rFonts w:cs="Arial"/>
                <w:sz w:val="18"/>
                <w:szCs w:val="18"/>
              </w:rPr>
            </w:pPr>
            <w:r w:rsidRPr="00BE2246">
              <w:rPr>
                <w:rFonts w:cs="Arial"/>
                <w:sz w:val="18"/>
                <w:szCs w:val="18"/>
              </w:rPr>
              <w:t>Road frontage</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27A31403" w14:textId="77777777" w:rsidR="0001215D" w:rsidRPr="00BE2246" w:rsidRDefault="0001215D" w:rsidP="00906FFC">
            <w:pPr>
              <w:spacing w:before="120" w:after="120"/>
              <w:contextualSpacing/>
              <w:rPr>
                <w:rFonts w:cs="Arial"/>
                <w:sz w:val="18"/>
                <w:szCs w:val="18"/>
              </w:rPr>
            </w:pPr>
            <w:r w:rsidRPr="00BE2246">
              <w:rPr>
                <w:rFonts w:cs="Arial"/>
                <w:sz w:val="18"/>
                <w:szCs w:val="18"/>
              </w:rPr>
              <w:t>Minimum 50% of the park perimeter to have direct road frontage on a formed collector or distributor road</w:t>
            </w:r>
          </w:p>
          <w:p w14:paraId="36437E0C" w14:textId="77777777" w:rsidR="0001215D" w:rsidRPr="00BE2246" w:rsidRDefault="0001215D" w:rsidP="00906FFC">
            <w:pPr>
              <w:spacing w:before="120" w:after="120"/>
              <w:contextualSpacing/>
              <w:rPr>
                <w:rFonts w:cs="Arial"/>
                <w:sz w:val="18"/>
                <w:szCs w:val="18"/>
              </w:rPr>
            </w:pPr>
            <w:r w:rsidRPr="00BE2246">
              <w:rPr>
                <w:rFonts w:cs="Arial"/>
                <w:sz w:val="18"/>
                <w:szCs w:val="18"/>
              </w:rPr>
              <w:t>Maximum gradient of 1:20 interface between road frontage and park</w:t>
            </w:r>
          </w:p>
          <w:p w14:paraId="56476CB9" w14:textId="77777777" w:rsidR="0001215D" w:rsidRPr="00BE2246" w:rsidRDefault="0001215D" w:rsidP="00906FFC">
            <w:pPr>
              <w:spacing w:before="120" w:after="120"/>
              <w:contextualSpacing/>
              <w:rPr>
                <w:rFonts w:cs="Arial"/>
                <w:sz w:val="18"/>
                <w:szCs w:val="18"/>
              </w:rPr>
            </w:pPr>
            <w:r w:rsidRPr="00BE2246">
              <w:rPr>
                <w:rFonts w:cs="Arial"/>
                <w:sz w:val="18"/>
                <w:szCs w:val="18"/>
              </w:rPr>
              <w:t>Two vehicular access points</w:t>
            </w:r>
          </w:p>
        </w:tc>
      </w:tr>
      <w:tr w:rsidR="0001215D" w:rsidRPr="00C32344" w14:paraId="58CC0A0C" w14:textId="77777777" w:rsidTr="00906FFC">
        <w:trPr>
          <w:cantSplit/>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0BC40D28"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7B396203" w14:textId="77777777" w:rsidR="0001215D" w:rsidRPr="00BE2246" w:rsidRDefault="0001215D" w:rsidP="00906FFC">
            <w:pPr>
              <w:spacing w:before="120" w:after="120"/>
              <w:contextualSpacing/>
              <w:rPr>
                <w:rFonts w:cs="Arial"/>
                <w:sz w:val="18"/>
                <w:szCs w:val="18"/>
              </w:rPr>
            </w:pPr>
            <w:r w:rsidRPr="00BE2246">
              <w:rPr>
                <w:rFonts w:cs="Arial"/>
                <w:sz w:val="18"/>
                <w:szCs w:val="18"/>
              </w:rPr>
              <w:t xml:space="preserve">Gradient </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63720CEA" w14:textId="77777777" w:rsidR="0001215D" w:rsidRPr="00BE2246" w:rsidRDefault="0001215D" w:rsidP="00906FFC">
            <w:pPr>
              <w:spacing w:before="120" w:after="120"/>
              <w:contextualSpacing/>
              <w:rPr>
                <w:rFonts w:cs="Arial"/>
                <w:sz w:val="18"/>
                <w:szCs w:val="18"/>
              </w:rPr>
            </w:pPr>
            <w:r w:rsidRPr="00BE2246">
              <w:rPr>
                <w:rFonts w:cs="Arial"/>
                <w:sz w:val="18"/>
                <w:szCs w:val="18"/>
              </w:rPr>
              <w:t xml:space="preserve">Minimum of 70% of the park has a maximum gradient of 1:30 </w:t>
            </w:r>
          </w:p>
          <w:p w14:paraId="296668B7" w14:textId="77777777" w:rsidR="0001215D" w:rsidRPr="00BE2246" w:rsidRDefault="0001215D" w:rsidP="00906FFC">
            <w:pPr>
              <w:spacing w:before="120" w:after="120"/>
              <w:contextualSpacing/>
              <w:rPr>
                <w:rFonts w:cs="Arial"/>
                <w:sz w:val="18"/>
                <w:szCs w:val="18"/>
              </w:rPr>
            </w:pPr>
            <w:r w:rsidRPr="00BE2246">
              <w:rPr>
                <w:rFonts w:cs="Arial"/>
                <w:sz w:val="18"/>
                <w:szCs w:val="18"/>
              </w:rPr>
              <w:t>Maximum of 30% of the park has a gradient greater than 1:30 but less than 1:6 for maintenance purposes</w:t>
            </w:r>
          </w:p>
        </w:tc>
      </w:tr>
      <w:tr w:rsidR="0001215D" w:rsidRPr="00C32344" w14:paraId="5942EF6C" w14:textId="77777777" w:rsidTr="00906FFC">
        <w:trPr>
          <w:cantSplit/>
          <w:trHeight w:val="906"/>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26AA58D6"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right w:val="single" w:sz="4" w:space="0" w:color="808080"/>
            </w:tcBorders>
            <w:shd w:val="clear" w:color="auto" w:fill="auto"/>
          </w:tcPr>
          <w:p w14:paraId="701EC17C" w14:textId="77777777" w:rsidR="0001215D" w:rsidRPr="00BE2246" w:rsidRDefault="0001215D" w:rsidP="00906FFC">
            <w:pPr>
              <w:spacing w:before="120" w:after="120"/>
              <w:contextualSpacing/>
              <w:rPr>
                <w:rFonts w:cs="Arial"/>
                <w:sz w:val="18"/>
                <w:szCs w:val="18"/>
              </w:rPr>
            </w:pPr>
            <w:r w:rsidRPr="00BE2246">
              <w:rPr>
                <w:rFonts w:cs="Arial"/>
                <w:sz w:val="18"/>
                <w:szCs w:val="18"/>
              </w:rPr>
              <w:t>Flood immunity</w:t>
            </w:r>
          </w:p>
        </w:tc>
        <w:tc>
          <w:tcPr>
            <w:tcW w:w="4701" w:type="dxa"/>
            <w:tcBorders>
              <w:top w:val="single" w:sz="4" w:space="0" w:color="808080"/>
              <w:left w:val="single" w:sz="4" w:space="0" w:color="808080"/>
              <w:right w:val="single" w:sz="4" w:space="0" w:color="808080"/>
            </w:tcBorders>
            <w:shd w:val="clear" w:color="auto" w:fill="auto"/>
          </w:tcPr>
          <w:p w14:paraId="66F1B7A4" w14:textId="77777777" w:rsidR="0001215D" w:rsidRPr="00BE2246" w:rsidRDefault="0001215D" w:rsidP="00906FFC">
            <w:pPr>
              <w:spacing w:before="120" w:after="120"/>
              <w:contextualSpacing/>
              <w:rPr>
                <w:rFonts w:cs="Arial"/>
                <w:sz w:val="18"/>
                <w:szCs w:val="18"/>
              </w:rPr>
            </w:pPr>
            <w:r w:rsidRPr="00BE2246">
              <w:rPr>
                <w:rFonts w:cs="Arial"/>
                <w:sz w:val="18"/>
                <w:szCs w:val="18"/>
              </w:rPr>
              <w:t>Minimum of 40% of the park above 5% AEP flood extent</w:t>
            </w:r>
          </w:p>
          <w:p w14:paraId="621F09AF" w14:textId="77777777" w:rsidR="0001215D" w:rsidRPr="00BE2246" w:rsidRDefault="0001215D" w:rsidP="00906FFC">
            <w:pPr>
              <w:spacing w:before="120" w:after="120"/>
              <w:contextualSpacing/>
              <w:rPr>
                <w:rFonts w:cs="Arial"/>
                <w:sz w:val="18"/>
                <w:szCs w:val="18"/>
              </w:rPr>
            </w:pPr>
            <w:r w:rsidRPr="00BE2246">
              <w:rPr>
                <w:rFonts w:cs="Arial"/>
                <w:sz w:val="18"/>
                <w:szCs w:val="18"/>
              </w:rPr>
              <w:t xml:space="preserve">Minimum of 20% of the park above 2% AEP flood extent </w:t>
            </w:r>
          </w:p>
          <w:p w14:paraId="5BC3691F" w14:textId="77777777" w:rsidR="0001215D" w:rsidRDefault="0001215D" w:rsidP="00906FFC">
            <w:pPr>
              <w:spacing w:before="120" w:after="120"/>
              <w:contextualSpacing/>
              <w:rPr>
                <w:rFonts w:cs="Arial"/>
                <w:sz w:val="18"/>
                <w:szCs w:val="18"/>
              </w:rPr>
            </w:pPr>
            <w:r w:rsidRPr="00BE2246">
              <w:rPr>
                <w:rFonts w:cs="Arial"/>
                <w:sz w:val="18"/>
                <w:szCs w:val="18"/>
              </w:rPr>
              <w:t>Minimum of 10% of the park above 1% AEP flood extent</w:t>
            </w:r>
          </w:p>
          <w:p w14:paraId="72A4AF56" w14:textId="77777777" w:rsidR="0001215D" w:rsidRDefault="0001215D" w:rsidP="00906FFC">
            <w:pPr>
              <w:spacing w:before="120" w:after="120"/>
              <w:contextualSpacing/>
              <w:rPr>
                <w:rFonts w:cs="Arial"/>
                <w:sz w:val="18"/>
                <w:szCs w:val="18"/>
              </w:rPr>
            </w:pPr>
          </w:p>
          <w:p w14:paraId="32E777B8" w14:textId="77777777" w:rsidR="0001215D" w:rsidRDefault="0001215D" w:rsidP="00906FFC">
            <w:pPr>
              <w:spacing w:before="120" w:after="120"/>
              <w:contextualSpacing/>
              <w:rPr>
                <w:rFonts w:cs="Arial"/>
                <w:sz w:val="18"/>
                <w:szCs w:val="18"/>
              </w:rPr>
            </w:pPr>
          </w:p>
          <w:p w14:paraId="74E8A2E2" w14:textId="77777777" w:rsidR="0001215D" w:rsidRDefault="0001215D" w:rsidP="00906FFC">
            <w:pPr>
              <w:spacing w:before="120" w:after="120"/>
              <w:contextualSpacing/>
              <w:rPr>
                <w:rFonts w:cs="Arial"/>
                <w:sz w:val="18"/>
                <w:szCs w:val="18"/>
              </w:rPr>
            </w:pPr>
          </w:p>
          <w:p w14:paraId="1BBDBE87" w14:textId="77777777" w:rsidR="0001215D" w:rsidRPr="00BE2246" w:rsidRDefault="0001215D" w:rsidP="00906FFC">
            <w:pPr>
              <w:spacing w:before="120" w:after="120"/>
              <w:contextualSpacing/>
              <w:rPr>
                <w:rFonts w:cs="Arial"/>
                <w:sz w:val="18"/>
                <w:szCs w:val="18"/>
              </w:rPr>
            </w:pPr>
          </w:p>
        </w:tc>
      </w:tr>
      <w:tr w:rsidR="0001215D" w:rsidRPr="00C32344" w14:paraId="55AEB298" w14:textId="77777777" w:rsidTr="00906FFC">
        <w:trPr>
          <w:cantSplit/>
        </w:trPr>
        <w:tc>
          <w:tcPr>
            <w:tcW w:w="204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7E7ECC8" w14:textId="77777777" w:rsidR="0001215D" w:rsidRPr="00F07373" w:rsidRDefault="0001215D" w:rsidP="00906FFC">
            <w:pPr>
              <w:spacing w:before="120" w:after="120"/>
              <w:contextualSpacing/>
              <w:rPr>
                <w:rFonts w:cs="Arial"/>
                <w:sz w:val="18"/>
                <w:szCs w:val="18"/>
              </w:rPr>
            </w:pPr>
            <w:r w:rsidRPr="00F07373">
              <w:rPr>
                <w:rFonts w:cs="Arial"/>
                <w:sz w:val="18"/>
                <w:szCs w:val="18"/>
              </w:rPr>
              <w:lastRenderedPageBreak/>
              <w:t>District Recreation Park (Linear Corridor)</w:t>
            </w: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177399BD"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Minimum size</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48DD9C7C"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District activity nodes:</w:t>
            </w:r>
          </w:p>
          <w:p w14:paraId="78C91D0E" w14:textId="77777777" w:rsidR="0001215D" w:rsidRPr="00BE2246" w:rsidRDefault="0001215D" w:rsidP="00906FFC">
            <w:pPr>
              <w:pStyle w:val="ListParagraph"/>
              <w:numPr>
                <w:ilvl w:val="0"/>
                <w:numId w:val="59"/>
              </w:numPr>
              <w:spacing w:before="120" w:after="120"/>
              <w:contextualSpacing/>
              <w:rPr>
                <w:rFonts w:ascii="Arial" w:hAnsi="Arial" w:cs="Arial"/>
                <w:color w:val="000000"/>
                <w:sz w:val="18"/>
                <w:szCs w:val="18"/>
              </w:rPr>
            </w:pPr>
            <w:r w:rsidRPr="00BE2246">
              <w:rPr>
                <w:rFonts w:ascii="Arial" w:hAnsi="Arial" w:cs="Arial"/>
                <w:color w:val="000000"/>
                <w:sz w:val="18"/>
                <w:szCs w:val="18"/>
              </w:rPr>
              <w:t>Minimum of 6000m2 meeting required accessible gradients (preferred shape 100m x 60m)</w:t>
            </w:r>
          </w:p>
          <w:p w14:paraId="566CA463" w14:textId="77777777" w:rsidR="0001215D" w:rsidRPr="00BE2246" w:rsidRDefault="0001215D" w:rsidP="00906FFC">
            <w:pPr>
              <w:pStyle w:val="ListParagraph"/>
              <w:numPr>
                <w:ilvl w:val="0"/>
                <w:numId w:val="59"/>
              </w:numPr>
              <w:spacing w:before="120" w:after="120"/>
              <w:contextualSpacing/>
              <w:rPr>
                <w:rFonts w:cs="Arial"/>
                <w:color w:val="000000"/>
                <w:sz w:val="18"/>
                <w:szCs w:val="18"/>
              </w:rPr>
            </w:pPr>
            <w:r w:rsidRPr="00BE2246">
              <w:rPr>
                <w:rFonts w:ascii="Arial" w:hAnsi="Arial" w:cs="Arial"/>
                <w:color w:val="000000"/>
                <w:sz w:val="18"/>
                <w:szCs w:val="18"/>
              </w:rPr>
              <w:t>Minimum width of 60m above the 1% AEP flood extent</w:t>
            </w:r>
          </w:p>
          <w:p w14:paraId="20EB3F03"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Local activity nodes:</w:t>
            </w:r>
          </w:p>
          <w:p w14:paraId="7BDD0FC8" w14:textId="77777777" w:rsidR="0001215D" w:rsidRPr="00BE2246" w:rsidRDefault="0001215D" w:rsidP="00906FFC">
            <w:pPr>
              <w:pStyle w:val="ListParagraph"/>
              <w:numPr>
                <w:ilvl w:val="0"/>
                <w:numId w:val="60"/>
              </w:numPr>
              <w:spacing w:before="120" w:after="120"/>
              <w:contextualSpacing/>
              <w:rPr>
                <w:rFonts w:ascii="Arial" w:hAnsi="Arial" w:cs="Arial"/>
                <w:color w:val="000000"/>
                <w:sz w:val="18"/>
                <w:szCs w:val="18"/>
              </w:rPr>
            </w:pPr>
            <w:r w:rsidRPr="00BE2246">
              <w:rPr>
                <w:rFonts w:ascii="Arial" w:hAnsi="Arial" w:cs="Arial"/>
                <w:color w:val="000000"/>
                <w:sz w:val="18"/>
                <w:szCs w:val="18"/>
              </w:rPr>
              <w:t>Minimum of 2000m2 meeting required accessible gradients (preferred shape 40m x 50m)</w:t>
            </w:r>
          </w:p>
          <w:p w14:paraId="6AB3669C" w14:textId="77777777" w:rsidR="0001215D" w:rsidRPr="00BE2246" w:rsidRDefault="0001215D" w:rsidP="00906FFC">
            <w:pPr>
              <w:pStyle w:val="ListParagraph"/>
              <w:numPr>
                <w:ilvl w:val="0"/>
                <w:numId w:val="60"/>
              </w:numPr>
              <w:spacing w:before="120" w:after="120"/>
              <w:contextualSpacing/>
              <w:rPr>
                <w:rFonts w:cs="Arial"/>
                <w:color w:val="000000"/>
                <w:sz w:val="18"/>
                <w:szCs w:val="18"/>
              </w:rPr>
            </w:pPr>
            <w:r w:rsidRPr="00BE2246">
              <w:rPr>
                <w:rFonts w:ascii="Arial" w:hAnsi="Arial" w:cs="Arial"/>
                <w:color w:val="000000"/>
                <w:sz w:val="18"/>
                <w:szCs w:val="18"/>
              </w:rPr>
              <w:t>Minimum width of 50m above the 1% AEP flood extent</w:t>
            </w:r>
          </w:p>
          <w:p w14:paraId="7F7471B8"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Active Transport Corridor:</w:t>
            </w:r>
          </w:p>
          <w:p w14:paraId="313B9422" w14:textId="77777777" w:rsidR="0001215D" w:rsidRPr="00BE2246" w:rsidRDefault="0001215D" w:rsidP="00906FFC">
            <w:pPr>
              <w:pStyle w:val="ListParagraph"/>
              <w:numPr>
                <w:ilvl w:val="0"/>
                <w:numId w:val="61"/>
              </w:numPr>
              <w:spacing w:before="120" w:after="120"/>
              <w:contextualSpacing/>
              <w:rPr>
                <w:rFonts w:cs="Arial"/>
                <w:color w:val="000000"/>
                <w:sz w:val="18"/>
                <w:szCs w:val="18"/>
              </w:rPr>
            </w:pPr>
            <w:r w:rsidRPr="00BE2246">
              <w:rPr>
                <w:rFonts w:ascii="Arial" w:hAnsi="Arial" w:cs="Arial"/>
                <w:color w:val="000000"/>
                <w:sz w:val="18"/>
                <w:szCs w:val="18"/>
              </w:rPr>
              <w:t>A minimum of 15m width above the 1% AEP flood extent or where not subject to flood extent, a minimum width of 30m is required</w:t>
            </w:r>
          </w:p>
        </w:tc>
      </w:tr>
      <w:tr w:rsidR="0001215D" w:rsidRPr="00C32344" w14:paraId="17BC61FE" w14:textId="77777777" w:rsidTr="00906FFC">
        <w:trPr>
          <w:cantSplit/>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2A064DAF"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4EDEEB98"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Shape</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590108D3"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Linear in nature providing both activity nodes for active recreation and play at breakout points along the corridors (consistent with accessibility requirements of Local and District Recreation Parks) and active transport (walking and cycling) connections between activity nodes</w:t>
            </w:r>
          </w:p>
        </w:tc>
      </w:tr>
      <w:tr w:rsidR="0001215D" w:rsidRPr="00C32344" w14:paraId="5E8A8B67" w14:textId="77777777" w:rsidTr="00906FFC">
        <w:trPr>
          <w:cantSplit/>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310810DC"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1D7B9B9F"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Road frontage</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2A0DD21E"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 xml:space="preserve">Minimum 75% of the park perimeter (including nodes and active transport corridor) to have direct road frontage to a formed collector or distributor road </w:t>
            </w:r>
          </w:p>
          <w:p w14:paraId="6F429AF1"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Higher levels of road frontage may allow for a reduced width outside of activity nodes and may be incorporated into road verge as associated street trees and footpaths.</w:t>
            </w:r>
          </w:p>
          <w:p w14:paraId="693F0BC8"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A maximum distance without road (behind private allotments) is 180m with clear visual surveillance for the full length of this area</w:t>
            </w:r>
          </w:p>
          <w:p w14:paraId="32B3D7CA"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Maximum gradient of 1:20 interface between road frontage and park</w:t>
            </w:r>
          </w:p>
          <w:p w14:paraId="386A3BF2"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One vehicular access point at each Local activity node and two vehicle access points at each District activity node</w:t>
            </w:r>
          </w:p>
        </w:tc>
      </w:tr>
      <w:tr w:rsidR="0001215D" w:rsidRPr="00C32344" w14:paraId="3E871450" w14:textId="77777777" w:rsidTr="00906FFC">
        <w:trPr>
          <w:cantSplit/>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0412DC1E"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62931B60"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 xml:space="preserve">Gradient </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408E1FB8"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District and Local activity nodes - Maximum grade of 1:30 for shared functionality and to accommodate varying levels of mobility</w:t>
            </w:r>
          </w:p>
          <w:p w14:paraId="2763BAA0"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 xml:space="preserve">Active Transport Corridor - Maximum grade of 1:14 (or where necessary due to the recognition of natural features, not greater than 1:10) </w:t>
            </w:r>
          </w:p>
          <w:p w14:paraId="37FB4B5E"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An alternative maximum gradient can be considered for specific portions of the active transport corridor on a case-by-case basis where elevation provides a public benefit (</w:t>
            </w:r>
            <w:proofErr w:type="gramStart"/>
            <w:r w:rsidRPr="00F07373">
              <w:rPr>
                <w:rFonts w:cs="Arial"/>
                <w:color w:val="000000"/>
                <w:sz w:val="18"/>
                <w:szCs w:val="18"/>
              </w:rPr>
              <w:t>e.g.</w:t>
            </w:r>
            <w:proofErr w:type="gramEnd"/>
            <w:r w:rsidRPr="00F07373">
              <w:rPr>
                <w:rFonts w:cs="Arial"/>
                <w:color w:val="000000"/>
                <w:sz w:val="18"/>
                <w:szCs w:val="18"/>
              </w:rPr>
              <w:t xml:space="preserve"> scenic viewpoint)</w:t>
            </w:r>
          </w:p>
        </w:tc>
      </w:tr>
      <w:tr w:rsidR="0001215D" w:rsidRPr="00C32344" w14:paraId="361042B5" w14:textId="77777777" w:rsidTr="00906FFC">
        <w:trPr>
          <w:cantSplit/>
          <w:trHeight w:val="2790"/>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5F231F9F"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right w:val="single" w:sz="4" w:space="0" w:color="808080"/>
            </w:tcBorders>
            <w:shd w:val="clear" w:color="auto" w:fill="auto"/>
          </w:tcPr>
          <w:p w14:paraId="6180F971"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Flood immunity</w:t>
            </w:r>
          </w:p>
          <w:p w14:paraId="2BEE465C" w14:textId="77777777" w:rsidR="0001215D" w:rsidRPr="00F07373" w:rsidRDefault="0001215D" w:rsidP="00906FFC">
            <w:pPr>
              <w:spacing w:before="120" w:after="120"/>
              <w:contextualSpacing/>
              <w:rPr>
                <w:rFonts w:cs="Arial"/>
                <w:color w:val="000000"/>
                <w:sz w:val="18"/>
                <w:szCs w:val="18"/>
              </w:rPr>
            </w:pPr>
          </w:p>
        </w:tc>
        <w:tc>
          <w:tcPr>
            <w:tcW w:w="4701" w:type="dxa"/>
            <w:tcBorders>
              <w:top w:val="single" w:sz="4" w:space="0" w:color="808080"/>
              <w:left w:val="single" w:sz="4" w:space="0" w:color="808080"/>
              <w:right w:val="single" w:sz="4" w:space="0" w:color="808080"/>
            </w:tcBorders>
            <w:shd w:val="clear" w:color="auto" w:fill="auto"/>
          </w:tcPr>
          <w:p w14:paraId="6F0DF6E2"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Approximately 30% above 1% AEP flood event generally provided at activity nodes</w:t>
            </w:r>
          </w:p>
          <w:p w14:paraId="05C5368A"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Features to be located at above 1% AEP flood event:</w:t>
            </w:r>
          </w:p>
          <w:p w14:paraId="79C9F81D" w14:textId="77777777" w:rsidR="0001215D" w:rsidRPr="00BE2246" w:rsidRDefault="0001215D" w:rsidP="00906FFC">
            <w:pPr>
              <w:pStyle w:val="ListParagraph"/>
              <w:numPr>
                <w:ilvl w:val="0"/>
                <w:numId w:val="61"/>
              </w:numPr>
              <w:spacing w:before="120" w:after="120"/>
              <w:contextualSpacing/>
              <w:rPr>
                <w:rFonts w:ascii="Arial" w:hAnsi="Arial" w:cs="Arial"/>
                <w:color w:val="000000"/>
                <w:sz w:val="18"/>
                <w:szCs w:val="18"/>
              </w:rPr>
            </w:pPr>
            <w:r w:rsidRPr="00BE2246">
              <w:rPr>
                <w:rFonts w:ascii="Arial" w:hAnsi="Arial" w:cs="Arial"/>
                <w:color w:val="000000"/>
                <w:sz w:val="18"/>
                <w:szCs w:val="18"/>
              </w:rPr>
              <w:t xml:space="preserve">All </w:t>
            </w:r>
            <w:proofErr w:type="gramStart"/>
            <w:r w:rsidRPr="00BE2246">
              <w:rPr>
                <w:rFonts w:ascii="Arial" w:hAnsi="Arial" w:cs="Arial"/>
                <w:color w:val="000000"/>
                <w:sz w:val="18"/>
                <w:szCs w:val="18"/>
              </w:rPr>
              <w:t>structures;</w:t>
            </w:r>
            <w:proofErr w:type="gramEnd"/>
          </w:p>
          <w:p w14:paraId="54406247" w14:textId="77777777" w:rsidR="0001215D" w:rsidRPr="00BE2246" w:rsidRDefault="0001215D" w:rsidP="00906FFC">
            <w:pPr>
              <w:pStyle w:val="ListParagraph"/>
              <w:numPr>
                <w:ilvl w:val="0"/>
                <w:numId w:val="61"/>
              </w:numPr>
              <w:spacing w:before="120" w:after="120"/>
              <w:contextualSpacing/>
              <w:rPr>
                <w:rFonts w:ascii="Arial" w:hAnsi="Arial" w:cs="Arial"/>
                <w:color w:val="000000"/>
                <w:sz w:val="18"/>
                <w:szCs w:val="18"/>
              </w:rPr>
            </w:pPr>
            <w:r w:rsidRPr="00BE2246">
              <w:rPr>
                <w:rFonts w:ascii="Arial" w:hAnsi="Arial" w:cs="Arial"/>
                <w:color w:val="000000"/>
                <w:sz w:val="18"/>
                <w:szCs w:val="18"/>
              </w:rPr>
              <w:t>Playgrounds and play equipment; and</w:t>
            </w:r>
          </w:p>
          <w:p w14:paraId="45070D71" w14:textId="77777777" w:rsidR="0001215D" w:rsidRPr="00BE2246" w:rsidRDefault="0001215D" w:rsidP="00906FFC">
            <w:pPr>
              <w:pStyle w:val="ListParagraph"/>
              <w:numPr>
                <w:ilvl w:val="0"/>
                <w:numId w:val="61"/>
              </w:numPr>
              <w:spacing w:before="120" w:after="120"/>
              <w:contextualSpacing/>
              <w:rPr>
                <w:rFonts w:ascii="Arial" w:hAnsi="Arial" w:cs="Arial"/>
                <w:color w:val="000000"/>
                <w:sz w:val="18"/>
                <w:szCs w:val="18"/>
              </w:rPr>
            </w:pPr>
            <w:r w:rsidRPr="00BE2246">
              <w:rPr>
                <w:rFonts w:ascii="Arial" w:hAnsi="Arial" w:cs="Arial"/>
                <w:color w:val="000000"/>
                <w:sz w:val="18"/>
                <w:szCs w:val="18"/>
              </w:rPr>
              <w:t>Other key infrastructure (</w:t>
            </w:r>
            <w:proofErr w:type="gramStart"/>
            <w:r w:rsidRPr="00BE2246">
              <w:rPr>
                <w:rFonts w:ascii="Arial" w:hAnsi="Arial" w:cs="Arial"/>
                <w:color w:val="000000"/>
                <w:sz w:val="18"/>
                <w:szCs w:val="18"/>
              </w:rPr>
              <w:t>i.e.</w:t>
            </w:r>
            <w:proofErr w:type="gramEnd"/>
            <w:r w:rsidRPr="00BE2246">
              <w:rPr>
                <w:rFonts w:ascii="Arial" w:hAnsi="Arial" w:cs="Arial"/>
                <w:color w:val="000000"/>
                <w:sz w:val="18"/>
                <w:szCs w:val="18"/>
              </w:rPr>
              <w:t xml:space="preserve"> priority access paths, lighting, water bubblers), barbecues, bins, exercise equipment).</w:t>
            </w:r>
          </w:p>
          <w:p w14:paraId="3A9B851D" w14:textId="77777777" w:rsidR="0001215D" w:rsidRPr="00BE2246" w:rsidRDefault="0001215D" w:rsidP="00906FFC">
            <w:pPr>
              <w:pStyle w:val="ListParagraph"/>
              <w:numPr>
                <w:ilvl w:val="0"/>
                <w:numId w:val="61"/>
              </w:numPr>
              <w:spacing w:before="120" w:after="120"/>
              <w:contextualSpacing/>
              <w:rPr>
                <w:rFonts w:ascii="Arial" w:hAnsi="Arial" w:cs="Arial"/>
                <w:color w:val="000000"/>
                <w:sz w:val="18"/>
                <w:szCs w:val="18"/>
              </w:rPr>
            </w:pPr>
            <w:r w:rsidRPr="00BE2246">
              <w:rPr>
                <w:rFonts w:ascii="Arial" w:hAnsi="Arial" w:cs="Arial"/>
                <w:color w:val="000000"/>
                <w:sz w:val="18"/>
                <w:szCs w:val="18"/>
              </w:rPr>
              <w:t>Features to be located at above 5% AEP flood event:</w:t>
            </w:r>
          </w:p>
          <w:p w14:paraId="7B4E73F0" w14:textId="77777777" w:rsidR="0001215D" w:rsidRPr="00BE2246" w:rsidRDefault="0001215D" w:rsidP="00906FFC">
            <w:pPr>
              <w:pStyle w:val="ListParagraph"/>
              <w:numPr>
                <w:ilvl w:val="0"/>
                <w:numId w:val="61"/>
              </w:numPr>
              <w:spacing w:before="120" w:after="120"/>
              <w:contextualSpacing/>
              <w:rPr>
                <w:rFonts w:ascii="Arial" w:hAnsi="Arial" w:cs="Arial"/>
                <w:color w:val="000000"/>
                <w:sz w:val="18"/>
                <w:szCs w:val="18"/>
              </w:rPr>
            </w:pPr>
            <w:r w:rsidRPr="00BE2246">
              <w:rPr>
                <w:rFonts w:ascii="Arial" w:hAnsi="Arial" w:cs="Arial"/>
                <w:color w:val="000000"/>
                <w:sz w:val="18"/>
                <w:szCs w:val="18"/>
              </w:rPr>
              <w:t>Secondary pathways (</w:t>
            </w:r>
            <w:proofErr w:type="gramStart"/>
            <w:r w:rsidRPr="00BE2246">
              <w:rPr>
                <w:rFonts w:ascii="Arial" w:hAnsi="Arial" w:cs="Arial"/>
                <w:color w:val="000000"/>
                <w:sz w:val="18"/>
                <w:szCs w:val="18"/>
              </w:rPr>
              <w:t>i.e.</w:t>
            </w:r>
            <w:proofErr w:type="gramEnd"/>
            <w:r w:rsidRPr="00BE2246">
              <w:rPr>
                <w:rFonts w:ascii="Arial" w:hAnsi="Arial" w:cs="Arial"/>
                <w:color w:val="000000"/>
                <w:sz w:val="18"/>
                <w:szCs w:val="18"/>
              </w:rPr>
              <w:t xml:space="preserve"> connecting or loop paths);</w:t>
            </w:r>
          </w:p>
          <w:p w14:paraId="0BC2A631" w14:textId="77777777" w:rsidR="0001215D" w:rsidRPr="00F07373" w:rsidRDefault="0001215D" w:rsidP="00906FFC">
            <w:pPr>
              <w:pStyle w:val="ListParagraph"/>
              <w:numPr>
                <w:ilvl w:val="0"/>
                <w:numId w:val="61"/>
              </w:numPr>
              <w:spacing w:before="120" w:after="120"/>
              <w:contextualSpacing/>
              <w:rPr>
                <w:rFonts w:ascii="Arial" w:hAnsi="Arial" w:cs="Arial"/>
                <w:color w:val="000000"/>
                <w:sz w:val="18"/>
                <w:szCs w:val="18"/>
              </w:rPr>
            </w:pPr>
            <w:r w:rsidRPr="00BE2246">
              <w:rPr>
                <w:rFonts w:ascii="Arial" w:hAnsi="Arial" w:cs="Arial"/>
                <w:color w:val="000000"/>
                <w:sz w:val="18"/>
                <w:szCs w:val="18"/>
              </w:rPr>
              <w:t>Seating; and</w:t>
            </w:r>
          </w:p>
          <w:p w14:paraId="456E5DC6" w14:textId="77777777" w:rsidR="0001215D" w:rsidRPr="00BE2246" w:rsidRDefault="0001215D" w:rsidP="00906FFC">
            <w:pPr>
              <w:pStyle w:val="ListParagraph"/>
              <w:spacing w:before="120" w:after="120"/>
              <w:contextualSpacing/>
              <w:rPr>
                <w:rFonts w:cs="Arial"/>
                <w:sz w:val="18"/>
                <w:szCs w:val="18"/>
              </w:rPr>
            </w:pPr>
            <w:r w:rsidRPr="00BE2246">
              <w:rPr>
                <w:rFonts w:ascii="Arial" w:hAnsi="Arial" w:cs="Arial"/>
                <w:color w:val="000000"/>
                <w:sz w:val="18"/>
                <w:szCs w:val="18"/>
              </w:rPr>
              <w:t>Signage</w:t>
            </w:r>
          </w:p>
        </w:tc>
      </w:tr>
      <w:tr w:rsidR="0001215D" w:rsidRPr="00C32344" w14:paraId="5B4E6E1F" w14:textId="77777777" w:rsidTr="00906FFC">
        <w:trPr>
          <w:cantSplit/>
        </w:trPr>
        <w:tc>
          <w:tcPr>
            <w:tcW w:w="204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28DBE210" w14:textId="77777777" w:rsidR="0001215D" w:rsidRPr="00F07373" w:rsidRDefault="0001215D" w:rsidP="00906FFC">
            <w:pPr>
              <w:spacing w:before="120" w:after="120"/>
              <w:contextualSpacing/>
              <w:rPr>
                <w:rFonts w:cs="Arial"/>
                <w:sz w:val="18"/>
                <w:szCs w:val="18"/>
              </w:rPr>
            </w:pPr>
            <w:r w:rsidRPr="00F07373">
              <w:rPr>
                <w:rFonts w:cs="Arial"/>
                <w:sz w:val="18"/>
                <w:szCs w:val="18"/>
              </w:rPr>
              <w:t>Regional Recreation Park</w:t>
            </w: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167C3E28" w14:textId="77777777" w:rsidR="0001215D" w:rsidRPr="00F07373" w:rsidRDefault="0001215D" w:rsidP="00906FFC">
            <w:pPr>
              <w:spacing w:before="120" w:after="120"/>
              <w:contextualSpacing/>
              <w:rPr>
                <w:rFonts w:cs="Arial"/>
                <w:color w:val="000000"/>
                <w:sz w:val="18"/>
                <w:szCs w:val="18"/>
              </w:rPr>
            </w:pPr>
            <w:r w:rsidRPr="00BE2246">
              <w:rPr>
                <w:rFonts w:cs="Arial"/>
                <w:sz w:val="18"/>
                <w:szCs w:val="18"/>
              </w:rPr>
              <w:t xml:space="preserve">Minimum size </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37693CCE" w14:textId="77777777" w:rsidR="0001215D" w:rsidRPr="00F07373" w:rsidRDefault="0001215D" w:rsidP="00906FFC">
            <w:pPr>
              <w:spacing w:before="120" w:after="120"/>
              <w:contextualSpacing/>
              <w:rPr>
                <w:rFonts w:cs="Arial"/>
                <w:color w:val="000000"/>
                <w:sz w:val="18"/>
                <w:szCs w:val="18"/>
              </w:rPr>
            </w:pPr>
            <w:r w:rsidRPr="00BE2246">
              <w:rPr>
                <w:rFonts w:cs="Arial"/>
                <w:sz w:val="18"/>
                <w:szCs w:val="18"/>
              </w:rPr>
              <w:t>Variable (regional parks are unique and not tied to specific size other than population needs)</w:t>
            </w:r>
          </w:p>
        </w:tc>
      </w:tr>
      <w:tr w:rsidR="0001215D" w:rsidRPr="00C32344" w14:paraId="1BD300DF" w14:textId="77777777" w:rsidTr="00906FFC">
        <w:trPr>
          <w:cantSplit/>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6AE37972"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33B6F09E" w14:textId="77777777" w:rsidR="0001215D" w:rsidRPr="00F07373" w:rsidRDefault="0001215D" w:rsidP="00906FFC">
            <w:pPr>
              <w:spacing w:before="120" w:after="120"/>
              <w:contextualSpacing/>
              <w:rPr>
                <w:rFonts w:cs="Arial"/>
                <w:color w:val="000000"/>
                <w:sz w:val="18"/>
                <w:szCs w:val="18"/>
              </w:rPr>
            </w:pPr>
            <w:r w:rsidRPr="00BE2246">
              <w:rPr>
                <w:rFonts w:cs="Arial"/>
                <w:sz w:val="18"/>
                <w:szCs w:val="18"/>
              </w:rPr>
              <w:t>Shape</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0C39ADF3" w14:textId="77777777" w:rsidR="0001215D" w:rsidRPr="00F07373" w:rsidRDefault="0001215D" w:rsidP="00906FFC">
            <w:pPr>
              <w:spacing w:before="120" w:after="120"/>
              <w:contextualSpacing/>
              <w:rPr>
                <w:rFonts w:cs="Arial"/>
                <w:color w:val="000000"/>
                <w:sz w:val="18"/>
                <w:szCs w:val="18"/>
              </w:rPr>
            </w:pPr>
            <w:r w:rsidRPr="00BE2246">
              <w:rPr>
                <w:rFonts w:cs="Arial"/>
                <w:sz w:val="18"/>
                <w:szCs w:val="18"/>
              </w:rPr>
              <w:t>Square or rectangular with a boundary ratio no greater than 2:1. There is scope to explore other proportions dependant on land available to meet regional size needs and deliver on activity needs identified for new regional park land</w:t>
            </w:r>
          </w:p>
        </w:tc>
      </w:tr>
      <w:tr w:rsidR="0001215D" w:rsidRPr="00C32344" w14:paraId="75A4B1BF" w14:textId="77777777" w:rsidTr="00906FFC">
        <w:trPr>
          <w:cantSplit/>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08D52A54"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74C59EA5" w14:textId="77777777" w:rsidR="0001215D" w:rsidRPr="00F07373" w:rsidRDefault="0001215D" w:rsidP="00906FFC">
            <w:pPr>
              <w:spacing w:before="120" w:after="120"/>
              <w:contextualSpacing/>
              <w:rPr>
                <w:rFonts w:cs="Arial"/>
                <w:color w:val="000000"/>
                <w:sz w:val="18"/>
                <w:szCs w:val="18"/>
              </w:rPr>
            </w:pPr>
            <w:r w:rsidRPr="00BE2246">
              <w:rPr>
                <w:rFonts w:cs="Arial"/>
                <w:sz w:val="18"/>
                <w:szCs w:val="18"/>
              </w:rPr>
              <w:t>Road frontage</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5C6420BE" w14:textId="77777777" w:rsidR="0001215D" w:rsidRPr="00BE2246" w:rsidRDefault="0001215D" w:rsidP="00906FFC">
            <w:pPr>
              <w:spacing w:before="120" w:after="120"/>
              <w:contextualSpacing/>
              <w:rPr>
                <w:rFonts w:cs="Arial"/>
                <w:sz w:val="18"/>
                <w:szCs w:val="18"/>
              </w:rPr>
            </w:pPr>
            <w:r w:rsidRPr="00BE2246">
              <w:rPr>
                <w:rFonts w:cs="Arial"/>
                <w:sz w:val="18"/>
                <w:szCs w:val="18"/>
              </w:rPr>
              <w:t>Minimum 75% of the park perimeter to have direct road frontage</w:t>
            </w:r>
          </w:p>
          <w:p w14:paraId="0848FC28" w14:textId="77777777" w:rsidR="0001215D" w:rsidRPr="00BE2246" w:rsidRDefault="0001215D" w:rsidP="00906FFC">
            <w:pPr>
              <w:spacing w:before="120" w:after="120"/>
              <w:contextualSpacing/>
              <w:rPr>
                <w:rFonts w:cs="Arial"/>
                <w:sz w:val="18"/>
                <w:szCs w:val="18"/>
              </w:rPr>
            </w:pPr>
            <w:r w:rsidRPr="00BE2246">
              <w:rPr>
                <w:rFonts w:cs="Arial"/>
                <w:sz w:val="18"/>
                <w:szCs w:val="18"/>
              </w:rPr>
              <w:t>On a formed collector road or higher</w:t>
            </w:r>
          </w:p>
          <w:p w14:paraId="72FE49EB" w14:textId="77777777" w:rsidR="0001215D" w:rsidRPr="00BE2246" w:rsidRDefault="0001215D" w:rsidP="00906FFC">
            <w:pPr>
              <w:spacing w:before="120" w:after="120"/>
              <w:contextualSpacing/>
              <w:rPr>
                <w:rFonts w:cs="Arial"/>
                <w:sz w:val="18"/>
                <w:szCs w:val="18"/>
              </w:rPr>
            </w:pPr>
            <w:r w:rsidRPr="00BE2246">
              <w:rPr>
                <w:rFonts w:cs="Arial"/>
                <w:sz w:val="18"/>
                <w:szCs w:val="18"/>
              </w:rPr>
              <w:t>Maximum gradient of 1:20 interface between road frontage and park</w:t>
            </w:r>
          </w:p>
          <w:p w14:paraId="2066AFD6" w14:textId="77777777" w:rsidR="0001215D" w:rsidRPr="00BE2246" w:rsidRDefault="0001215D" w:rsidP="00906FFC">
            <w:pPr>
              <w:spacing w:before="120" w:after="120"/>
              <w:contextualSpacing/>
              <w:rPr>
                <w:rFonts w:cs="Arial"/>
                <w:sz w:val="18"/>
                <w:szCs w:val="18"/>
              </w:rPr>
            </w:pPr>
            <w:r w:rsidRPr="00BE2246">
              <w:rPr>
                <w:rFonts w:cs="Arial"/>
                <w:sz w:val="18"/>
                <w:szCs w:val="18"/>
              </w:rPr>
              <w:t>Multiple vehicular access points as appropriate for use and location</w:t>
            </w:r>
          </w:p>
          <w:p w14:paraId="1E747B23" w14:textId="77777777" w:rsidR="0001215D" w:rsidRPr="00F07373" w:rsidRDefault="0001215D" w:rsidP="00906FFC">
            <w:pPr>
              <w:spacing w:before="120" w:after="120"/>
              <w:contextualSpacing/>
              <w:rPr>
                <w:rFonts w:cs="Arial"/>
                <w:color w:val="000000"/>
                <w:sz w:val="18"/>
                <w:szCs w:val="18"/>
              </w:rPr>
            </w:pPr>
            <w:r w:rsidRPr="00BE2246">
              <w:rPr>
                <w:rFonts w:cs="Arial"/>
                <w:sz w:val="18"/>
                <w:szCs w:val="18"/>
              </w:rPr>
              <w:t>Accessible by public transport</w:t>
            </w:r>
          </w:p>
        </w:tc>
      </w:tr>
      <w:tr w:rsidR="0001215D" w:rsidRPr="00C32344" w14:paraId="31073DE5" w14:textId="77777777" w:rsidTr="00906FFC">
        <w:trPr>
          <w:cantSplit/>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4A43E9E4"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2A70B342"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Gradient</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4099C63D"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 xml:space="preserve">Minimum of 80% of the park has a maximum gradient of 1:30 </w:t>
            </w:r>
          </w:p>
          <w:p w14:paraId="6656F523"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Maximum of 20% of the park has a gradient greater than 1:30 but less than 1:6 for maintenance purposes</w:t>
            </w:r>
          </w:p>
        </w:tc>
      </w:tr>
      <w:tr w:rsidR="0001215D" w:rsidRPr="00C32344" w14:paraId="5DF6926E" w14:textId="77777777" w:rsidTr="00906FFC">
        <w:trPr>
          <w:cantSplit/>
          <w:trHeight w:val="588"/>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7DDE4F88"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right w:val="single" w:sz="4" w:space="0" w:color="808080"/>
            </w:tcBorders>
            <w:shd w:val="clear" w:color="auto" w:fill="auto"/>
          </w:tcPr>
          <w:p w14:paraId="549E1056"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Flood immunity</w:t>
            </w:r>
          </w:p>
        </w:tc>
        <w:tc>
          <w:tcPr>
            <w:tcW w:w="4701" w:type="dxa"/>
            <w:tcBorders>
              <w:top w:val="single" w:sz="4" w:space="0" w:color="808080"/>
              <w:left w:val="single" w:sz="4" w:space="0" w:color="808080"/>
              <w:right w:val="single" w:sz="4" w:space="0" w:color="808080"/>
            </w:tcBorders>
            <w:shd w:val="clear" w:color="auto" w:fill="auto"/>
          </w:tcPr>
          <w:p w14:paraId="4EE59DDD"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60% of the park above 5% AEP flood extent</w:t>
            </w:r>
          </w:p>
          <w:p w14:paraId="59E61355"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40% of the park above 2% AEP flood extent</w:t>
            </w:r>
          </w:p>
          <w:p w14:paraId="6A807ADE"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30% of the park above 1% AEP flood extent</w:t>
            </w:r>
          </w:p>
        </w:tc>
      </w:tr>
      <w:tr w:rsidR="0001215D" w:rsidRPr="00C32344" w14:paraId="3E8589E7" w14:textId="77777777" w:rsidTr="00906FFC">
        <w:trPr>
          <w:cantSplit/>
          <w:trHeight w:val="347"/>
        </w:trPr>
        <w:tc>
          <w:tcPr>
            <w:tcW w:w="204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575C627F" w14:textId="77777777" w:rsidR="0001215D" w:rsidRPr="00F07373" w:rsidRDefault="0001215D" w:rsidP="00906FFC">
            <w:pPr>
              <w:spacing w:before="120" w:after="120"/>
              <w:contextualSpacing/>
              <w:rPr>
                <w:rFonts w:cs="Arial"/>
                <w:sz w:val="18"/>
                <w:szCs w:val="18"/>
              </w:rPr>
            </w:pPr>
            <w:r w:rsidRPr="00F07373">
              <w:rPr>
                <w:rFonts w:cs="Arial"/>
                <w:sz w:val="18"/>
                <w:szCs w:val="18"/>
              </w:rPr>
              <w:t>District Sports Parks</w:t>
            </w:r>
          </w:p>
        </w:tc>
        <w:tc>
          <w:tcPr>
            <w:tcW w:w="1747" w:type="dxa"/>
            <w:tcBorders>
              <w:top w:val="single" w:sz="4" w:space="0" w:color="808080"/>
              <w:left w:val="single" w:sz="4" w:space="0" w:color="808080"/>
              <w:right w:val="single" w:sz="4" w:space="0" w:color="808080"/>
            </w:tcBorders>
            <w:shd w:val="clear" w:color="auto" w:fill="auto"/>
          </w:tcPr>
          <w:p w14:paraId="0E3B887E"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Minimum size</w:t>
            </w:r>
          </w:p>
        </w:tc>
        <w:tc>
          <w:tcPr>
            <w:tcW w:w="4701" w:type="dxa"/>
            <w:tcBorders>
              <w:top w:val="single" w:sz="4" w:space="0" w:color="808080"/>
              <w:left w:val="single" w:sz="4" w:space="0" w:color="808080"/>
              <w:right w:val="single" w:sz="4" w:space="0" w:color="808080"/>
            </w:tcBorders>
            <w:shd w:val="clear" w:color="auto" w:fill="auto"/>
          </w:tcPr>
          <w:p w14:paraId="1CF001E6"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6.0 ha</w:t>
            </w:r>
          </w:p>
        </w:tc>
      </w:tr>
      <w:tr w:rsidR="0001215D" w:rsidRPr="00C32344" w14:paraId="4FC89D87" w14:textId="77777777" w:rsidTr="00906FFC">
        <w:trPr>
          <w:cantSplit/>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24084959"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6CF29A6B"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Shape</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321AF8D4"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The preferred shape for a park is square to rectangular with a length to width ratio of no greater than 2:1 (dependant on intended sporting facilities and flexibility that allows for change in programs)</w:t>
            </w:r>
          </w:p>
        </w:tc>
      </w:tr>
      <w:tr w:rsidR="0001215D" w:rsidRPr="00C32344" w14:paraId="620D045C" w14:textId="77777777" w:rsidTr="00906FFC">
        <w:trPr>
          <w:cantSplit/>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5E502CF1"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44D8FEC7"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Road frontage</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53B30157"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Minimum 50% of the park perimeter to have direct road frontage</w:t>
            </w:r>
          </w:p>
          <w:p w14:paraId="154759C6"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On a formed collector or higher order road</w:t>
            </w:r>
          </w:p>
          <w:p w14:paraId="6D4BBB5F"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Maximum gradient of 1:20 interface between road frontage and park</w:t>
            </w:r>
          </w:p>
          <w:p w14:paraId="0D601F6E"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Two vehicular access points</w:t>
            </w:r>
          </w:p>
          <w:p w14:paraId="3BA27270"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Accessible by public transport and connection with external bikeways/pathway network</w:t>
            </w:r>
          </w:p>
        </w:tc>
      </w:tr>
      <w:tr w:rsidR="0001215D" w:rsidRPr="00C32344" w14:paraId="5BFF8D10" w14:textId="77777777" w:rsidTr="00906FFC">
        <w:trPr>
          <w:cantSplit/>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286D16D0"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7C10F7C9"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 xml:space="preserve">Gradient </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31FECC23"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Maximum gradient of 1:100 for all playing surfaces</w:t>
            </w:r>
          </w:p>
          <w:p w14:paraId="16EA26C5"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Minimum of 70% of the park area outside of playing surfaces has a maximum gradient of 1:30</w:t>
            </w:r>
          </w:p>
          <w:p w14:paraId="2FDE150E"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lastRenderedPageBreak/>
              <w:t>Maximum of 30% of the park outside of playing surfaces has a gradient greater than 1:30 but less than 1:6 for maintenance purposes</w:t>
            </w:r>
          </w:p>
          <w:p w14:paraId="75DA8A7B"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Overland flow managed via swale drains and piped where required</w:t>
            </w:r>
          </w:p>
        </w:tc>
      </w:tr>
      <w:tr w:rsidR="0001215D" w:rsidRPr="00C32344" w14:paraId="78E5F6F0" w14:textId="77777777" w:rsidTr="00906FFC">
        <w:trPr>
          <w:cantSplit/>
          <w:trHeight w:val="20"/>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75D38CBB"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4FCACDAE"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Flood immunity</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32416DD8"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Fields / courts above 5% AEP flood extent</w:t>
            </w:r>
          </w:p>
          <w:p w14:paraId="131FC4F3"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Built facilities above 1% AEP flood extent</w:t>
            </w:r>
          </w:p>
          <w:p w14:paraId="44D34AB6" w14:textId="77777777" w:rsidR="0001215D" w:rsidRPr="00F07373" w:rsidRDefault="0001215D" w:rsidP="00906FFC">
            <w:pPr>
              <w:spacing w:before="120" w:after="120"/>
              <w:contextualSpacing/>
              <w:rPr>
                <w:rFonts w:cs="Arial"/>
                <w:color w:val="000000"/>
                <w:sz w:val="18"/>
                <w:szCs w:val="18"/>
              </w:rPr>
            </w:pPr>
            <w:r w:rsidRPr="00F07373">
              <w:rPr>
                <w:rFonts w:cs="Arial"/>
                <w:color w:val="000000"/>
                <w:sz w:val="18"/>
                <w:szCs w:val="18"/>
              </w:rPr>
              <w:t>Balance of site above 10% AEP flood extent</w:t>
            </w:r>
          </w:p>
        </w:tc>
      </w:tr>
      <w:tr w:rsidR="0001215D" w:rsidRPr="00C32344" w14:paraId="2FF03984" w14:textId="77777777" w:rsidTr="00906FFC">
        <w:trPr>
          <w:cantSplit/>
          <w:trHeight w:val="20"/>
        </w:trPr>
        <w:tc>
          <w:tcPr>
            <w:tcW w:w="2047" w:type="dxa"/>
            <w:vMerge w:val="restart"/>
            <w:tcBorders>
              <w:top w:val="single" w:sz="4" w:space="0" w:color="808080"/>
              <w:left w:val="single" w:sz="4" w:space="0" w:color="808080"/>
              <w:right w:val="single" w:sz="4" w:space="0" w:color="808080"/>
            </w:tcBorders>
            <w:shd w:val="clear" w:color="auto" w:fill="auto"/>
          </w:tcPr>
          <w:p w14:paraId="293F58B0" w14:textId="77777777" w:rsidR="0001215D" w:rsidRPr="00F07373" w:rsidRDefault="0001215D" w:rsidP="00906FFC">
            <w:pPr>
              <w:spacing w:before="120" w:after="120"/>
              <w:contextualSpacing/>
              <w:rPr>
                <w:rFonts w:cs="Arial"/>
                <w:sz w:val="18"/>
                <w:szCs w:val="18"/>
              </w:rPr>
            </w:pPr>
            <w:r w:rsidRPr="00F07373">
              <w:rPr>
                <w:rFonts w:cs="Arial"/>
                <w:sz w:val="18"/>
                <w:szCs w:val="18"/>
              </w:rPr>
              <w:t>Regional Sports Parks</w:t>
            </w: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7E3A2962" w14:textId="77777777" w:rsidR="0001215D" w:rsidRPr="00F07373" w:rsidRDefault="0001215D" w:rsidP="00906FFC">
            <w:pPr>
              <w:spacing w:before="120" w:after="120"/>
              <w:contextualSpacing/>
              <w:rPr>
                <w:rFonts w:cs="Arial"/>
                <w:color w:val="000000"/>
                <w:sz w:val="18"/>
                <w:szCs w:val="18"/>
              </w:rPr>
            </w:pPr>
            <w:r w:rsidRPr="00BE2246">
              <w:rPr>
                <w:rFonts w:cs="Arial"/>
                <w:sz w:val="18"/>
                <w:szCs w:val="18"/>
              </w:rPr>
              <w:t xml:space="preserve">Minimum size </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18527F74" w14:textId="77777777" w:rsidR="0001215D" w:rsidRPr="00F07373" w:rsidRDefault="0001215D" w:rsidP="00906FFC">
            <w:pPr>
              <w:spacing w:before="120" w:after="120"/>
              <w:contextualSpacing/>
              <w:rPr>
                <w:rFonts w:cs="Arial"/>
                <w:color w:val="000000"/>
                <w:sz w:val="18"/>
                <w:szCs w:val="18"/>
              </w:rPr>
            </w:pPr>
            <w:r w:rsidRPr="00BE2246">
              <w:rPr>
                <w:rFonts w:cs="Arial"/>
                <w:sz w:val="18"/>
                <w:szCs w:val="18"/>
              </w:rPr>
              <w:t>Sized as required to meet provision standards</w:t>
            </w:r>
          </w:p>
        </w:tc>
      </w:tr>
      <w:tr w:rsidR="0001215D" w:rsidRPr="00C32344" w14:paraId="6C84321E" w14:textId="77777777" w:rsidTr="00906FFC">
        <w:trPr>
          <w:cantSplit/>
          <w:trHeight w:val="20"/>
        </w:trPr>
        <w:tc>
          <w:tcPr>
            <w:tcW w:w="2047" w:type="dxa"/>
            <w:vMerge/>
            <w:tcBorders>
              <w:left w:val="single" w:sz="4" w:space="0" w:color="808080"/>
              <w:right w:val="single" w:sz="4" w:space="0" w:color="808080"/>
            </w:tcBorders>
            <w:shd w:val="clear" w:color="auto" w:fill="auto"/>
          </w:tcPr>
          <w:p w14:paraId="2DDB5585"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526C9D9E" w14:textId="77777777" w:rsidR="0001215D" w:rsidRPr="00F07373" w:rsidRDefault="0001215D" w:rsidP="00906FFC">
            <w:pPr>
              <w:spacing w:before="120" w:after="120"/>
              <w:contextualSpacing/>
              <w:rPr>
                <w:rFonts w:cs="Arial"/>
                <w:color w:val="000000"/>
                <w:sz w:val="18"/>
                <w:szCs w:val="18"/>
              </w:rPr>
            </w:pPr>
            <w:r w:rsidRPr="00BE2246">
              <w:rPr>
                <w:rFonts w:cs="Arial"/>
                <w:sz w:val="18"/>
                <w:szCs w:val="18"/>
              </w:rPr>
              <w:t>Shape</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2BE7891F" w14:textId="77777777" w:rsidR="0001215D" w:rsidRPr="00F07373" w:rsidRDefault="0001215D" w:rsidP="00906FFC">
            <w:pPr>
              <w:spacing w:before="120" w:after="120"/>
              <w:contextualSpacing/>
              <w:rPr>
                <w:rFonts w:cs="Arial"/>
                <w:color w:val="000000"/>
                <w:sz w:val="18"/>
                <w:szCs w:val="18"/>
              </w:rPr>
            </w:pPr>
            <w:r w:rsidRPr="00BE2246">
              <w:rPr>
                <w:rFonts w:cs="Arial"/>
                <w:sz w:val="18"/>
                <w:szCs w:val="18"/>
              </w:rPr>
              <w:t>The preferred shape for a park is square to rectangular with a length to width ratio of no greater than 2:1 (dependant on intended sporting facilities and flexibility that allows for change in programs)</w:t>
            </w:r>
          </w:p>
        </w:tc>
      </w:tr>
      <w:tr w:rsidR="0001215D" w:rsidRPr="00C32344" w14:paraId="38CBA7FE" w14:textId="77777777" w:rsidTr="00906FFC">
        <w:trPr>
          <w:cantSplit/>
          <w:trHeight w:val="20"/>
        </w:trPr>
        <w:tc>
          <w:tcPr>
            <w:tcW w:w="2047" w:type="dxa"/>
            <w:vMerge/>
            <w:tcBorders>
              <w:left w:val="single" w:sz="4" w:space="0" w:color="808080"/>
              <w:right w:val="single" w:sz="4" w:space="0" w:color="808080"/>
            </w:tcBorders>
            <w:shd w:val="clear" w:color="auto" w:fill="auto"/>
          </w:tcPr>
          <w:p w14:paraId="26838A28"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1F57F1AE" w14:textId="77777777" w:rsidR="0001215D" w:rsidRPr="00BE2246" w:rsidRDefault="0001215D" w:rsidP="00906FFC">
            <w:pPr>
              <w:spacing w:before="120" w:after="120"/>
              <w:contextualSpacing/>
              <w:rPr>
                <w:rFonts w:cs="Arial"/>
                <w:sz w:val="18"/>
                <w:szCs w:val="18"/>
              </w:rPr>
            </w:pPr>
            <w:r w:rsidRPr="00BE2246">
              <w:rPr>
                <w:rFonts w:cs="Arial"/>
                <w:sz w:val="18"/>
                <w:szCs w:val="18"/>
              </w:rPr>
              <w:t>Road frontage</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0BDF6F30" w14:textId="77777777" w:rsidR="0001215D" w:rsidRPr="00BE2246" w:rsidRDefault="0001215D" w:rsidP="00906FFC">
            <w:pPr>
              <w:spacing w:before="120" w:after="120"/>
              <w:contextualSpacing/>
              <w:rPr>
                <w:rFonts w:cs="Arial"/>
                <w:sz w:val="18"/>
                <w:szCs w:val="18"/>
              </w:rPr>
            </w:pPr>
            <w:r w:rsidRPr="00BE2246">
              <w:rPr>
                <w:rFonts w:cs="Arial"/>
                <w:sz w:val="18"/>
                <w:szCs w:val="18"/>
              </w:rPr>
              <w:t>Minimum 50% of the park perimeter to have direct road frontage</w:t>
            </w:r>
          </w:p>
          <w:p w14:paraId="15B94926" w14:textId="77777777" w:rsidR="0001215D" w:rsidRPr="00BE2246" w:rsidRDefault="0001215D" w:rsidP="00906FFC">
            <w:pPr>
              <w:spacing w:before="120" w:after="120"/>
              <w:contextualSpacing/>
              <w:rPr>
                <w:rFonts w:cs="Arial"/>
                <w:sz w:val="18"/>
                <w:szCs w:val="18"/>
              </w:rPr>
            </w:pPr>
            <w:r w:rsidRPr="00BE2246">
              <w:rPr>
                <w:rFonts w:cs="Arial"/>
                <w:sz w:val="18"/>
                <w:szCs w:val="18"/>
              </w:rPr>
              <w:t>On a formed collector road or higher</w:t>
            </w:r>
          </w:p>
          <w:p w14:paraId="0037FFF0" w14:textId="77777777" w:rsidR="0001215D" w:rsidRPr="00BE2246" w:rsidRDefault="0001215D" w:rsidP="00906FFC">
            <w:pPr>
              <w:spacing w:before="120" w:after="120"/>
              <w:contextualSpacing/>
              <w:rPr>
                <w:rFonts w:cs="Arial"/>
                <w:sz w:val="18"/>
                <w:szCs w:val="18"/>
              </w:rPr>
            </w:pPr>
            <w:r w:rsidRPr="00BE2246">
              <w:rPr>
                <w:rFonts w:cs="Arial"/>
                <w:sz w:val="18"/>
                <w:szCs w:val="18"/>
              </w:rPr>
              <w:t>Maximum gradient of 1:20 interface between road frontage and park</w:t>
            </w:r>
          </w:p>
          <w:p w14:paraId="7F625873" w14:textId="77777777" w:rsidR="0001215D" w:rsidRPr="00BE2246" w:rsidRDefault="0001215D" w:rsidP="00906FFC">
            <w:pPr>
              <w:spacing w:before="120" w:after="120"/>
              <w:contextualSpacing/>
              <w:rPr>
                <w:rFonts w:cs="Arial"/>
                <w:sz w:val="18"/>
                <w:szCs w:val="18"/>
              </w:rPr>
            </w:pPr>
            <w:r w:rsidRPr="00BE2246">
              <w:rPr>
                <w:rFonts w:cs="Arial"/>
                <w:sz w:val="18"/>
                <w:szCs w:val="18"/>
              </w:rPr>
              <w:t>Multiple vehicular access / egress points as appropriate for use and location, including consideration for emergency vehicle access</w:t>
            </w:r>
          </w:p>
          <w:p w14:paraId="7AE831CE" w14:textId="77777777" w:rsidR="0001215D" w:rsidRPr="00BE2246" w:rsidRDefault="0001215D" w:rsidP="00906FFC">
            <w:pPr>
              <w:spacing w:before="120" w:after="120"/>
              <w:contextualSpacing/>
              <w:rPr>
                <w:rFonts w:cs="Arial"/>
                <w:sz w:val="18"/>
                <w:szCs w:val="18"/>
              </w:rPr>
            </w:pPr>
            <w:r w:rsidRPr="00BE2246">
              <w:rPr>
                <w:rFonts w:cs="Arial"/>
                <w:sz w:val="18"/>
                <w:szCs w:val="18"/>
              </w:rPr>
              <w:t>Accessible by public transport</w:t>
            </w:r>
          </w:p>
        </w:tc>
      </w:tr>
      <w:tr w:rsidR="0001215D" w:rsidRPr="00C32344" w14:paraId="5EB6AFC9" w14:textId="77777777" w:rsidTr="00906FFC">
        <w:trPr>
          <w:cantSplit/>
          <w:trHeight w:val="20"/>
        </w:trPr>
        <w:tc>
          <w:tcPr>
            <w:tcW w:w="2047" w:type="dxa"/>
            <w:vMerge/>
            <w:tcBorders>
              <w:left w:val="single" w:sz="4" w:space="0" w:color="808080"/>
              <w:right w:val="single" w:sz="4" w:space="0" w:color="808080"/>
            </w:tcBorders>
            <w:shd w:val="clear" w:color="auto" w:fill="auto"/>
          </w:tcPr>
          <w:p w14:paraId="77F8945C"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16608C81" w14:textId="77777777" w:rsidR="0001215D" w:rsidRPr="00BE2246" w:rsidRDefault="0001215D" w:rsidP="00906FFC">
            <w:pPr>
              <w:spacing w:before="120" w:after="120"/>
              <w:contextualSpacing/>
              <w:rPr>
                <w:rFonts w:cs="Arial"/>
                <w:sz w:val="18"/>
                <w:szCs w:val="18"/>
              </w:rPr>
            </w:pPr>
            <w:r w:rsidRPr="00BE2246">
              <w:rPr>
                <w:rFonts w:cs="Arial"/>
                <w:sz w:val="18"/>
                <w:szCs w:val="18"/>
              </w:rPr>
              <w:t>Gradient</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10FAE6BD" w14:textId="77777777" w:rsidR="0001215D" w:rsidRPr="00BE2246" w:rsidRDefault="0001215D" w:rsidP="00906FFC">
            <w:pPr>
              <w:spacing w:before="120" w:after="120"/>
              <w:contextualSpacing/>
              <w:rPr>
                <w:rFonts w:cs="Arial"/>
                <w:sz w:val="18"/>
                <w:szCs w:val="18"/>
              </w:rPr>
            </w:pPr>
            <w:r w:rsidRPr="00BE2246">
              <w:rPr>
                <w:rFonts w:cs="Arial"/>
                <w:sz w:val="18"/>
                <w:szCs w:val="18"/>
              </w:rPr>
              <w:t>Maximum gradient of 1:100 for all playing surfaces</w:t>
            </w:r>
          </w:p>
          <w:p w14:paraId="0472AB25" w14:textId="77777777" w:rsidR="0001215D" w:rsidRPr="00BE2246" w:rsidRDefault="0001215D" w:rsidP="00906FFC">
            <w:pPr>
              <w:spacing w:before="120" w:after="120"/>
              <w:contextualSpacing/>
              <w:rPr>
                <w:rFonts w:cs="Arial"/>
                <w:sz w:val="18"/>
                <w:szCs w:val="18"/>
              </w:rPr>
            </w:pPr>
            <w:r w:rsidRPr="00BE2246">
              <w:rPr>
                <w:rFonts w:cs="Arial"/>
                <w:sz w:val="18"/>
                <w:szCs w:val="18"/>
              </w:rPr>
              <w:t>Minimum of 70% of the park area outside of playing surfaces has a maximum gradient of 1:30</w:t>
            </w:r>
          </w:p>
          <w:p w14:paraId="3E1C4CAF" w14:textId="77777777" w:rsidR="0001215D" w:rsidRPr="00BE2246" w:rsidRDefault="0001215D" w:rsidP="00906FFC">
            <w:pPr>
              <w:spacing w:before="120" w:after="120"/>
              <w:contextualSpacing/>
              <w:rPr>
                <w:rFonts w:cs="Arial"/>
                <w:sz w:val="18"/>
                <w:szCs w:val="18"/>
              </w:rPr>
            </w:pPr>
            <w:r w:rsidRPr="00BE2246">
              <w:rPr>
                <w:rFonts w:cs="Arial"/>
                <w:sz w:val="18"/>
                <w:szCs w:val="18"/>
              </w:rPr>
              <w:t>Maximum of 30% of the park outside of playing surfaces has a gradient greater than 1:30 but less than 1:6 for maintenance purposes</w:t>
            </w:r>
          </w:p>
        </w:tc>
      </w:tr>
      <w:tr w:rsidR="0001215D" w:rsidRPr="00C32344" w14:paraId="5BAA0A5E" w14:textId="77777777" w:rsidTr="00906FFC">
        <w:trPr>
          <w:cantSplit/>
          <w:trHeight w:val="20"/>
        </w:trPr>
        <w:tc>
          <w:tcPr>
            <w:tcW w:w="2047" w:type="dxa"/>
            <w:vMerge/>
            <w:tcBorders>
              <w:left w:val="single" w:sz="4" w:space="0" w:color="808080"/>
              <w:bottom w:val="single" w:sz="4" w:space="0" w:color="808080"/>
              <w:right w:val="single" w:sz="4" w:space="0" w:color="808080"/>
            </w:tcBorders>
            <w:shd w:val="clear" w:color="auto" w:fill="auto"/>
          </w:tcPr>
          <w:p w14:paraId="2182A689"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right w:val="single" w:sz="4" w:space="0" w:color="808080"/>
            </w:tcBorders>
            <w:shd w:val="clear" w:color="auto" w:fill="auto"/>
          </w:tcPr>
          <w:p w14:paraId="2C3B9A8E" w14:textId="77777777" w:rsidR="0001215D" w:rsidRPr="00BE2246" w:rsidRDefault="0001215D" w:rsidP="00906FFC">
            <w:pPr>
              <w:spacing w:before="120" w:after="120"/>
              <w:contextualSpacing/>
              <w:rPr>
                <w:rFonts w:cs="Arial"/>
                <w:sz w:val="18"/>
                <w:szCs w:val="18"/>
              </w:rPr>
            </w:pPr>
            <w:r w:rsidRPr="00BE2246">
              <w:rPr>
                <w:rFonts w:cs="Arial"/>
                <w:sz w:val="18"/>
                <w:szCs w:val="18"/>
              </w:rPr>
              <w:t>Flood immunity</w:t>
            </w:r>
          </w:p>
        </w:tc>
        <w:tc>
          <w:tcPr>
            <w:tcW w:w="4701" w:type="dxa"/>
            <w:tcBorders>
              <w:top w:val="single" w:sz="4" w:space="0" w:color="808080"/>
              <w:left w:val="single" w:sz="4" w:space="0" w:color="808080"/>
              <w:right w:val="single" w:sz="4" w:space="0" w:color="808080"/>
            </w:tcBorders>
            <w:shd w:val="clear" w:color="auto" w:fill="auto"/>
          </w:tcPr>
          <w:p w14:paraId="05A509B0" w14:textId="77777777" w:rsidR="0001215D" w:rsidRPr="00BE2246" w:rsidRDefault="0001215D" w:rsidP="00906FFC">
            <w:pPr>
              <w:spacing w:before="120" w:after="120"/>
              <w:contextualSpacing/>
              <w:rPr>
                <w:rFonts w:cs="Arial"/>
                <w:sz w:val="18"/>
                <w:szCs w:val="18"/>
              </w:rPr>
            </w:pPr>
            <w:r w:rsidRPr="00BE2246">
              <w:rPr>
                <w:rFonts w:cs="Arial"/>
                <w:sz w:val="18"/>
                <w:szCs w:val="18"/>
              </w:rPr>
              <w:t>Fields / courts above 5% AEP</w:t>
            </w:r>
          </w:p>
          <w:p w14:paraId="27715F15" w14:textId="77777777" w:rsidR="0001215D" w:rsidRPr="00BE2246" w:rsidRDefault="0001215D" w:rsidP="00906FFC">
            <w:pPr>
              <w:spacing w:before="120" w:after="120"/>
              <w:contextualSpacing/>
              <w:rPr>
                <w:rFonts w:cs="Arial"/>
                <w:sz w:val="18"/>
                <w:szCs w:val="18"/>
              </w:rPr>
            </w:pPr>
            <w:r w:rsidRPr="00BE2246">
              <w:rPr>
                <w:rFonts w:cs="Arial"/>
                <w:sz w:val="18"/>
                <w:szCs w:val="18"/>
              </w:rPr>
              <w:t>Built facilities above 1% AEP</w:t>
            </w:r>
          </w:p>
          <w:p w14:paraId="435980AB" w14:textId="77777777" w:rsidR="0001215D" w:rsidRPr="00BE2246" w:rsidRDefault="0001215D" w:rsidP="00906FFC">
            <w:pPr>
              <w:spacing w:before="120" w:after="120"/>
              <w:contextualSpacing/>
              <w:rPr>
                <w:rFonts w:cs="Arial"/>
                <w:sz w:val="18"/>
                <w:szCs w:val="18"/>
              </w:rPr>
            </w:pPr>
            <w:r w:rsidRPr="00BE2246">
              <w:rPr>
                <w:rFonts w:cs="Arial"/>
                <w:sz w:val="18"/>
                <w:szCs w:val="18"/>
              </w:rPr>
              <w:t>Balance of site above 10% AEP</w:t>
            </w:r>
          </w:p>
        </w:tc>
      </w:tr>
      <w:tr w:rsidR="0001215D" w:rsidRPr="00F07373" w14:paraId="6E9B0313" w14:textId="77777777" w:rsidTr="00906FFC">
        <w:trPr>
          <w:tblHeader/>
        </w:trPr>
        <w:tc>
          <w:tcPr>
            <w:tcW w:w="8495" w:type="dxa"/>
            <w:gridSpan w:val="3"/>
            <w:tcBorders>
              <w:top w:val="nil"/>
              <w:left w:val="nil"/>
              <w:bottom w:val="single" w:sz="4" w:space="0" w:color="808080"/>
              <w:right w:val="nil"/>
            </w:tcBorders>
            <w:shd w:val="clear" w:color="auto" w:fill="auto"/>
          </w:tcPr>
          <w:p w14:paraId="255CA7B8" w14:textId="77777777" w:rsidR="0001215D" w:rsidRPr="00F07373" w:rsidRDefault="0001215D" w:rsidP="00906FFC">
            <w:pPr>
              <w:rPr>
                <w:b/>
                <w:bCs/>
                <w:szCs w:val="20"/>
              </w:rPr>
            </w:pPr>
            <w:r w:rsidRPr="00C32344">
              <w:rPr>
                <w:b/>
                <w:bCs/>
                <w:szCs w:val="20"/>
              </w:rPr>
              <w:t>Table</w:t>
            </w:r>
            <w:r>
              <w:rPr>
                <w:b/>
                <w:bCs/>
                <w:szCs w:val="20"/>
              </w:rPr>
              <w:t xml:space="preserve"> 4.4:9</w:t>
            </w:r>
            <w:r w:rsidRPr="00C32344">
              <w:rPr>
                <w:b/>
                <w:bCs/>
                <w:szCs w:val="20"/>
              </w:rPr>
              <w:t>—</w:t>
            </w:r>
            <w:r>
              <w:rPr>
                <w:b/>
                <w:bCs/>
                <w:szCs w:val="20"/>
              </w:rPr>
              <w:t>Embellishment standards for trunk parks</w:t>
            </w:r>
          </w:p>
        </w:tc>
      </w:tr>
      <w:tr w:rsidR="0001215D" w:rsidRPr="00C32344" w14:paraId="4E07A0E4" w14:textId="77777777" w:rsidTr="00906FFC">
        <w:trPr>
          <w:tblHeader/>
        </w:trPr>
        <w:tc>
          <w:tcPr>
            <w:tcW w:w="2047" w:type="dxa"/>
            <w:tcBorders>
              <w:top w:val="single" w:sz="4" w:space="0" w:color="808080"/>
              <w:left w:val="single" w:sz="4" w:space="0" w:color="808080"/>
              <w:bottom w:val="single" w:sz="4" w:space="0" w:color="808080"/>
              <w:right w:val="single" w:sz="4" w:space="0" w:color="808080"/>
            </w:tcBorders>
            <w:shd w:val="clear" w:color="auto" w:fill="D0CECE"/>
          </w:tcPr>
          <w:p w14:paraId="4BD1E9CF" w14:textId="77777777" w:rsidR="0001215D" w:rsidRPr="00C32344" w:rsidRDefault="0001215D" w:rsidP="00906FFC">
            <w:pPr>
              <w:keepNext/>
              <w:spacing w:before="40" w:after="40"/>
              <w:rPr>
                <w:rFonts w:cs="Arial"/>
                <w:b/>
                <w:szCs w:val="20"/>
              </w:rPr>
            </w:pPr>
            <w:r w:rsidRPr="00C32344">
              <w:rPr>
                <w:rFonts w:cs="Arial"/>
                <w:b/>
                <w:szCs w:val="20"/>
              </w:rPr>
              <w:t>Column 1</w:t>
            </w:r>
          </w:p>
          <w:p w14:paraId="4F03986B" w14:textId="77777777" w:rsidR="0001215D" w:rsidRPr="00C32344" w:rsidRDefault="0001215D" w:rsidP="00906FFC">
            <w:pPr>
              <w:keepNext/>
              <w:spacing w:before="40" w:after="40"/>
              <w:rPr>
                <w:rFonts w:cs="Arial"/>
                <w:b/>
                <w:szCs w:val="20"/>
              </w:rPr>
            </w:pPr>
            <w:r w:rsidRPr="00C32344">
              <w:rPr>
                <w:rFonts w:cs="Arial"/>
                <w:b/>
                <w:szCs w:val="20"/>
              </w:rPr>
              <w:t>Park classification</w:t>
            </w:r>
          </w:p>
        </w:tc>
        <w:tc>
          <w:tcPr>
            <w:tcW w:w="1747" w:type="dxa"/>
            <w:tcBorders>
              <w:top w:val="single" w:sz="4" w:space="0" w:color="808080"/>
              <w:left w:val="single" w:sz="4" w:space="0" w:color="808080"/>
              <w:bottom w:val="single" w:sz="4" w:space="0" w:color="808080"/>
              <w:right w:val="single" w:sz="4" w:space="0" w:color="808080"/>
            </w:tcBorders>
            <w:shd w:val="clear" w:color="auto" w:fill="D0CECE"/>
          </w:tcPr>
          <w:p w14:paraId="57FB2220" w14:textId="77777777" w:rsidR="0001215D" w:rsidRPr="00C32344" w:rsidRDefault="0001215D" w:rsidP="00906FFC">
            <w:pPr>
              <w:keepNext/>
              <w:spacing w:before="40" w:after="40"/>
              <w:rPr>
                <w:rFonts w:cs="Arial"/>
                <w:b/>
                <w:szCs w:val="20"/>
              </w:rPr>
            </w:pPr>
            <w:r w:rsidRPr="00C32344">
              <w:rPr>
                <w:rFonts w:cs="Arial"/>
                <w:b/>
                <w:szCs w:val="20"/>
              </w:rPr>
              <w:t>Column 2</w:t>
            </w:r>
          </w:p>
          <w:p w14:paraId="58591CFC" w14:textId="77777777" w:rsidR="0001215D" w:rsidRPr="00C32344" w:rsidRDefault="0001215D" w:rsidP="00906FFC">
            <w:pPr>
              <w:keepNext/>
              <w:spacing w:before="40" w:after="40"/>
              <w:rPr>
                <w:rFonts w:cs="Arial"/>
                <w:b/>
                <w:szCs w:val="20"/>
              </w:rPr>
            </w:pPr>
            <w:r w:rsidRPr="00C32344">
              <w:rPr>
                <w:rFonts w:cs="Arial"/>
                <w:b/>
                <w:szCs w:val="20"/>
              </w:rPr>
              <w:t xml:space="preserve">Standard </w:t>
            </w:r>
          </w:p>
        </w:tc>
        <w:tc>
          <w:tcPr>
            <w:tcW w:w="4701" w:type="dxa"/>
            <w:tcBorders>
              <w:top w:val="single" w:sz="4" w:space="0" w:color="808080"/>
              <w:left w:val="single" w:sz="4" w:space="0" w:color="808080"/>
              <w:bottom w:val="single" w:sz="4" w:space="0" w:color="808080"/>
              <w:right w:val="single" w:sz="4" w:space="0" w:color="808080"/>
            </w:tcBorders>
            <w:shd w:val="clear" w:color="auto" w:fill="D0CECE"/>
          </w:tcPr>
          <w:p w14:paraId="6DB9D6F2" w14:textId="77777777" w:rsidR="0001215D" w:rsidRPr="00C32344" w:rsidRDefault="0001215D" w:rsidP="00906FFC">
            <w:pPr>
              <w:keepNext/>
              <w:spacing w:before="40" w:after="40"/>
              <w:rPr>
                <w:rFonts w:cs="Arial"/>
                <w:b/>
                <w:szCs w:val="20"/>
              </w:rPr>
            </w:pPr>
            <w:r w:rsidRPr="00C32344">
              <w:rPr>
                <w:rFonts w:cs="Arial"/>
                <w:b/>
                <w:szCs w:val="20"/>
              </w:rPr>
              <w:t>Column 3</w:t>
            </w:r>
          </w:p>
          <w:p w14:paraId="0D77F53B" w14:textId="77777777" w:rsidR="0001215D" w:rsidRPr="00C32344" w:rsidRDefault="0001215D" w:rsidP="00906FFC">
            <w:pPr>
              <w:keepNext/>
              <w:spacing w:before="40" w:after="40"/>
              <w:rPr>
                <w:rFonts w:cs="Arial"/>
                <w:b/>
                <w:szCs w:val="20"/>
              </w:rPr>
            </w:pPr>
            <w:r w:rsidRPr="00C32344">
              <w:rPr>
                <w:rFonts w:cs="Arial"/>
                <w:b/>
                <w:szCs w:val="20"/>
              </w:rPr>
              <w:t>Standard description</w:t>
            </w:r>
          </w:p>
        </w:tc>
      </w:tr>
      <w:tr w:rsidR="0001215D" w:rsidRPr="00F07373" w14:paraId="6753D63D" w14:textId="77777777" w:rsidTr="00906FFC">
        <w:trPr>
          <w:cantSplit/>
          <w:trHeight w:val="339"/>
        </w:trPr>
        <w:tc>
          <w:tcPr>
            <w:tcW w:w="204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15B4171C" w14:textId="77777777" w:rsidR="0001215D" w:rsidRPr="00F07373" w:rsidRDefault="0001215D" w:rsidP="00906FFC">
            <w:pPr>
              <w:spacing w:before="120" w:after="120"/>
              <w:contextualSpacing/>
              <w:rPr>
                <w:rFonts w:cs="Arial"/>
                <w:sz w:val="18"/>
                <w:szCs w:val="18"/>
              </w:rPr>
            </w:pPr>
            <w:r w:rsidRPr="00F07373">
              <w:rPr>
                <w:rFonts w:cs="Arial"/>
                <w:sz w:val="18"/>
                <w:szCs w:val="18"/>
              </w:rPr>
              <w:t>Local Recreation Park</w:t>
            </w: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38E73D34" w14:textId="77777777" w:rsidR="0001215D" w:rsidRPr="00F07373" w:rsidRDefault="0001215D" w:rsidP="00906FFC">
            <w:pPr>
              <w:spacing w:before="120" w:after="120"/>
              <w:contextualSpacing/>
              <w:rPr>
                <w:rFonts w:cs="Arial"/>
                <w:color w:val="000000"/>
                <w:sz w:val="18"/>
                <w:szCs w:val="18"/>
              </w:rPr>
            </w:pPr>
            <w:r w:rsidRPr="00BE2246">
              <w:rPr>
                <w:rFonts w:cs="Arial"/>
                <w:sz w:val="18"/>
                <w:szCs w:val="18"/>
              </w:rPr>
              <w:t>Recreation activity area</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1A23B7EE" w14:textId="77777777" w:rsidR="0001215D" w:rsidRPr="00F07373" w:rsidRDefault="0001215D" w:rsidP="00906FFC">
            <w:pPr>
              <w:spacing w:before="120" w:after="120"/>
              <w:contextualSpacing/>
              <w:rPr>
                <w:rFonts w:cs="Arial"/>
                <w:color w:val="000000"/>
                <w:sz w:val="18"/>
                <w:szCs w:val="18"/>
              </w:rPr>
            </w:pPr>
            <w:r w:rsidRPr="00BE2246">
              <w:rPr>
                <w:rFonts w:cs="Arial"/>
                <w:sz w:val="18"/>
                <w:szCs w:val="18"/>
              </w:rPr>
              <w:t>Mix of 3 or 4 activity options within one activity node (</w:t>
            </w:r>
            <w:proofErr w:type="gramStart"/>
            <w:r w:rsidRPr="00BE2246">
              <w:rPr>
                <w:rFonts w:cs="Arial"/>
                <w:sz w:val="18"/>
                <w:szCs w:val="18"/>
              </w:rPr>
              <w:t>e.g.</w:t>
            </w:r>
            <w:proofErr w:type="gramEnd"/>
            <w:r w:rsidRPr="00BE2246">
              <w:rPr>
                <w:rFonts w:cs="Arial"/>
                <w:sz w:val="18"/>
                <w:szCs w:val="18"/>
              </w:rPr>
              <w:t xml:space="preserve"> playground, nature play, social sporting infrastructure such as multi-purpose / hard court)</w:t>
            </w:r>
          </w:p>
        </w:tc>
      </w:tr>
      <w:tr w:rsidR="0001215D" w:rsidRPr="00F07373" w14:paraId="4E0AA2A2" w14:textId="77777777" w:rsidTr="00906FFC">
        <w:trPr>
          <w:cantSplit/>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164EC585"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66FC2D3F" w14:textId="77777777" w:rsidR="0001215D" w:rsidRPr="00F07373" w:rsidRDefault="0001215D" w:rsidP="00906FFC">
            <w:pPr>
              <w:spacing w:before="120" w:after="120"/>
              <w:contextualSpacing/>
              <w:rPr>
                <w:rFonts w:cs="Arial"/>
                <w:color w:val="000000"/>
                <w:sz w:val="18"/>
                <w:szCs w:val="18"/>
              </w:rPr>
            </w:pPr>
            <w:r w:rsidRPr="00BE2246">
              <w:rPr>
                <w:rFonts w:cs="Arial"/>
                <w:sz w:val="18"/>
                <w:szCs w:val="18"/>
              </w:rPr>
              <w:t>Fencing</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7360B0FC" w14:textId="77777777" w:rsidR="0001215D" w:rsidRPr="00BE2246" w:rsidRDefault="0001215D" w:rsidP="00906FFC">
            <w:pPr>
              <w:spacing w:before="120" w:after="120"/>
              <w:contextualSpacing/>
              <w:rPr>
                <w:rFonts w:cs="Arial"/>
                <w:sz w:val="18"/>
                <w:szCs w:val="18"/>
              </w:rPr>
            </w:pPr>
            <w:r w:rsidRPr="00BE2246">
              <w:rPr>
                <w:rFonts w:cs="Arial"/>
                <w:sz w:val="18"/>
                <w:szCs w:val="18"/>
              </w:rPr>
              <w:t>Fencing to perimeter – typically bollards or similar</w:t>
            </w:r>
          </w:p>
          <w:p w14:paraId="5F72B15A" w14:textId="77777777" w:rsidR="0001215D" w:rsidRPr="00F07373" w:rsidRDefault="0001215D" w:rsidP="00906FFC">
            <w:pPr>
              <w:spacing w:before="120" w:after="120"/>
              <w:contextualSpacing/>
              <w:rPr>
                <w:rFonts w:cs="Arial"/>
                <w:color w:val="000000"/>
                <w:sz w:val="18"/>
                <w:szCs w:val="18"/>
              </w:rPr>
            </w:pPr>
            <w:proofErr w:type="spellStart"/>
            <w:r w:rsidRPr="00BE2246">
              <w:rPr>
                <w:rFonts w:cs="Arial"/>
                <w:sz w:val="18"/>
                <w:szCs w:val="18"/>
              </w:rPr>
              <w:t>Lockgate</w:t>
            </w:r>
            <w:proofErr w:type="spellEnd"/>
            <w:r w:rsidRPr="00BE2246">
              <w:rPr>
                <w:rFonts w:cs="Arial"/>
                <w:sz w:val="18"/>
                <w:szCs w:val="18"/>
              </w:rPr>
              <w:t xml:space="preserve"> at vehicle access point</w:t>
            </w:r>
          </w:p>
        </w:tc>
      </w:tr>
      <w:tr w:rsidR="0001215D" w:rsidRPr="00F07373" w14:paraId="78A0D3F5" w14:textId="77777777" w:rsidTr="00906FFC">
        <w:trPr>
          <w:cantSplit/>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090E11FF"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7BD521C0" w14:textId="77777777" w:rsidR="0001215D" w:rsidRPr="00F07373" w:rsidRDefault="0001215D" w:rsidP="00906FFC">
            <w:pPr>
              <w:spacing w:before="120" w:after="120"/>
              <w:contextualSpacing/>
              <w:rPr>
                <w:rFonts w:cs="Arial"/>
                <w:color w:val="000000"/>
                <w:sz w:val="18"/>
                <w:szCs w:val="18"/>
              </w:rPr>
            </w:pPr>
            <w:r w:rsidRPr="00BE2246">
              <w:rPr>
                <w:rFonts w:cs="Arial"/>
                <w:sz w:val="18"/>
                <w:szCs w:val="18"/>
              </w:rPr>
              <w:t>Landscaping</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3A7CB2D8" w14:textId="77777777" w:rsidR="0001215D" w:rsidRPr="00BE2246" w:rsidRDefault="0001215D" w:rsidP="00906FFC">
            <w:pPr>
              <w:spacing w:before="120" w:after="120"/>
              <w:contextualSpacing/>
              <w:rPr>
                <w:rFonts w:cs="Arial"/>
                <w:sz w:val="18"/>
                <w:szCs w:val="18"/>
              </w:rPr>
            </w:pPr>
            <w:r w:rsidRPr="00BE2246">
              <w:rPr>
                <w:rFonts w:cs="Arial"/>
                <w:sz w:val="18"/>
                <w:szCs w:val="18"/>
              </w:rPr>
              <w:t>Existing trees retained and new park trees planted capable of providing a minimum of 40% natural shade at maturity</w:t>
            </w:r>
          </w:p>
          <w:p w14:paraId="5CE5D81E" w14:textId="77777777" w:rsidR="0001215D" w:rsidRPr="00F07373" w:rsidRDefault="0001215D" w:rsidP="00906FFC">
            <w:pPr>
              <w:spacing w:before="120" w:after="120"/>
              <w:contextualSpacing/>
              <w:rPr>
                <w:rFonts w:cs="Arial"/>
                <w:color w:val="000000"/>
                <w:sz w:val="18"/>
                <w:szCs w:val="18"/>
              </w:rPr>
            </w:pPr>
            <w:r w:rsidRPr="00BE2246">
              <w:rPr>
                <w:rFonts w:cs="Arial"/>
                <w:sz w:val="18"/>
                <w:szCs w:val="18"/>
              </w:rPr>
              <w:t>Turf to disturbed areas</w:t>
            </w:r>
          </w:p>
        </w:tc>
      </w:tr>
      <w:tr w:rsidR="0001215D" w:rsidRPr="00F07373" w14:paraId="7C6E7E53" w14:textId="77777777" w:rsidTr="00906FFC">
        <w:trPr>
          <w:cantSplit/>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4CF04EC5"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3A0AC3A4" w14:textId="77777777" w:rsidR="0001215D" w:rsidRPr="00F07373" w:rsidRDefault="0001215D" w:rsidP="00906FFC">
            <w:pPr>
              <w:spacing w:before="120" w:after="120"/>
              <w:contextualSpacing/>
              <w:rPr>
                <w:rFonts w:cs="Arial"/>
                <w:color w:val="000000"/>
                <w:sz w:val="18"/>
                <w:szCs w:val="18"/>
              </w:rPr>
            </w:pPr>
            <w:r w:rsidRPr="00BE2246">
              <w:rPr>
                <w:rFonts w:cs="Arial"/>
                <w:sz w:val="18"/>
                <w:szCs w:val="18"/>
              </w:rPr>
              <w:t>Park furniture (all accessible)</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4A004FE2" w14:textId="77777777" w:rsidR="0001215D" w:rsidRPr="00BE2246" w:rsidRDefault="0001215D" w:rsidP="00906FFC">
            <w:pPr>
              <w:spacing w:before="120" w:after="120"/>
              <w:contextualSpacing/>
              <w:rPr>
                <w:rFonts w:cs="Arial"/>
                <w:sz w:val="18"/>
                <w:szCs w:val="18"/>
              </w:rPr>
            </w:pPr>
            <w:r w:rsidRPr="00BE2246">
              <w:rPr>
                <w:rFonts w:cs="Arial"/>
                <w:sz w:val="18"/>
                <w:szCs w:val="18"/>
              </w:rPr>
              <w:t>Signage - park name</w:t>
            </w:r>
          </w:p>
          <w:p w14:paraId="09055AC2" w14:textId="77777777" w:rsidR="0001215D" w:rsidRPr="00BE2246" w:rsidRDefault="0001215D" w:rsidP="00906FFC">
            <w:pPr>
              <w:spacing w:before="120" w:after="120"/>
              <w:contextualSpacing/>
              <w:rPr>
                <w:rFonts w:cs="Arial"/>
                <w:sz w:val="18"/>
                <w:szCs w:val="18"/>
              </w:rPr>
            </w:pPr>
            <w:r w:rsidRPr="00BE2246">
              <w:rPr>
                <w:rFonts w:cs="Arial"/>
                <w:sz w:val="18"/>
                <w:szCs w:val="18"/>
              </w:rPr>
              <w:t>Water bubbler</w:t>
            </w:r>
          </w:p>
          <w:p w14:paraId="2D778D29" w14:textId="77777777" w:rsidR="0001215D" w:rsidRPr="00BE2246" w:rsidRDefault="0001215D" w:rsidP="00906FFC">
            <w:pPr>
              <w:spacing w:before="120" w:after="120"/>
              <w:contextualSpacing/>
              <w:rPr>
                <w:rFonts w:cs="Arial"/>
                <w:sz w:val="18"/>
                <w:szCs w:val="18"/>
              </w:rPr>
            </w:pPr>
            <w:r w:rsidRPr="00BE2246">
              <w:rPr>
                <w:rFonts w:cs="Arial"/>
                <w:sz w:val="18"/>
                <w:szCs w:val="18"/>
              </w:rPr>
              <w:t xml:space="preserve">Bench seat </w:t>
            </w:r>
          </w:p>
          <w:p w14:paraId="5E6F18B6" w14:textId="77777777" w:rsidR="0001215D" w:rsidRPr="00BE2246" w:rsidRDefault="0001215D" w:rsidP="00906FFC">
            <w:pPr>
              <w:spacing w:before="120" w:after="120"/>
              <w:contextualSpacing/>
              <w:rPr>
                <w:rFonts w:cs="Arial"/>
                <w:sz w:val="18"/>
                <w:szCs w:val="18"/>
              </w:rPr>
            </w:pPr>
            <w:r w:rsidRPr="00BE2246">
              <w:rPr>
                <w:rFonts w:cs="Arial"/>
                <w:sz w:val="18"/>
                <w:szCs w:val="18"/>
              </w:rPr>
              <w:t>Picnic set without shelter</w:t>
            </w:r>
          </w:p>
          <w:p w14:paraId="6713EE82" w14:textId="77777777" w:rsidR="0001215D" w:rsidRPr="00BE2246" w:rsidRDefault="0001215D" w:rsidP="00906FFC">
            <w:pPr>
              <w:spacing w:before="120" w:after="120"/>
              <w:contextualSpacing/>
              <w:rPr>
                <w:rFonts w:cs="Arial"/>
                <w:sz w:val="18"/>
                <w:szCs w:val="18"/>
              </w:rPr>
            </w:pPr>
            <w:r w:rsidRPr="00BE2246">
              <w:rPr>
                <w:rFonts w:cs="Arial"/>
                <w:sz w:val="18"/>
                <w:szCs w:val="18"/>
              </w:rPr>
              <w:t xml:space="preserve">Shelter with picnic set </w:t>
            </w:r>
          </w:p>
          <w:p w14:paraId="02B1DCC1" w14:textId="77777777" w:rsidR="0001215D" w:rsidRPr="00F07373" w:rsidRDefault="0001215D" w:rsidP="00906FFC">
            <w:pPr>
              <w:spacing w:before="120" w:after="120"/>
              <w:contextualSpacing/>
              <w:rPr>
                <w:rFonts w:cs="Arial"/>
                <w:color w:val="000000"/>
                <w:sz w:val="18"/>
                <w:szCs w:val="18"/>
              </w:rPr>
            </w:pPr>
            <w:r w:rsidRPr="00BE2246">
              <w:rPr>
                <w:rFonts w:cs="Arial"/>
                <w:sz w:val="18"/>
                <w:szCs w:val="18"/>
              </w:rPr>
              <w:t>Shade sail or structure over activity node</w:t>
            </w:r>
          </w:p>
        </w:tc>
      </w:tr>
      <w:tr w:rsidR="0001215D" w:rsidRPr="00F07373" w14:paraId="405A1A3F" w14:textId="77777777" w:rsidTr="00906FFC">
        <w:trPr>
          <w:cantSplit/>
          <w:trHeight w:val="20"/>
        </w:trPr>
        <w:tc>
          <w:tcPr>
            <w:tcW w:w="2047" w:type="dxa"/>
            <w:vMerge/>
            <w:tcBorders>
              <w:top w:val="single" w:sz="4" w:space="0" w:color="808080"/>
              <w:left w:val="single" w:sz="4" w:space="0" w:color="808080"/>
              <w:bottom w:val="single" w:sz="4" w:space="0" w:color="808080"/>
              <w:right w:val="single" w:sz="4" w:space="0" w:color="808080"/>
            </w:tcBorders>
            <w:shd w:val="clear" w:color="auto" w:fill="auto"/>
          </w:tcPr>
          <w:p w14:paraId="35F1286C"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right w:val="single" w:sz="4" w:space="0" w:color="808080"/>
            </w:tcBorders>
            <w:shd w:val="clear" w:color="auto" w:fill="auto"/>
          </w:tcPr>
          <w:p w14:paraId="7FA881C9" w14:textId="77777777" w:rsidR="0001215D" w:rsidRPr="00F07373" w:rsidRDefault="0001215D" w:rsidP="00906FFC">
            <w:pPr>
              <w:spacing w:before="120" w:after="120"/>
              <w:contextualSpacing/>
              <w:rPr>
                <w:rFonts w:cs="Arial"/>
                <w:color w:val="000000"/>
                <w:sz w:val="18"/>
                <w:szCs w:val="18"/>
              </w:rPr>
            </w:pPr>
            <w:r w:rsidRPr="00BE2246">
              <w:rPr>
                <w:rFonts w:cs="Arial"/>
                <w:sz w:val="18"/>
                <w:szCs w:val="18"/>
              </w:rPr>
              <w:t>Vehicular and pedestrian movement</w:t>
            </w:r>
          </w:p>
        </w:tc>
        <w:tc>
          <w:tcPr>
            <w:tcW w:w="4701" w:type="dxa"/>
            <w:tcBorders>
              <w:top w:val="single" w:sz="4" w:space="0" w:color="808080"/>
              <w:left w:val="single" w:sz="4" w:space="0" w:color="808080"/>
              <w:right w:val="single" w:sz="4" w:space="0" w:color="808080"/>
            </w:tcBorders>
            <w:shd w:val="clear" w:color="auto" w:fill="auto"/>
          </w:tcPr>
          <w:p w14:paraId="7E87F1F4" w14:textId="77777777" w:rsidR="0001215D" w:rsidRPr="00F07373" w:rsidRDefault="0001215D" w:rsidP="00906FFC">
            <w:pPr>
              <w:spacing w:before="120" w:after="120"/>
              <w:contextualSpacing/>
              <w:rPr>
                <w:rFonts w:cs="Arial"/>
                <w:color w:val="000000"/>
                <w:sz w:val="18"/>
                <w:szCs w:val="18"/>
              </w:rPr>
            </w:pPr>
            <w:r w:rsidRPr="00BE2246">
              <w:rPr>
                <w:rFonts w:cs="Arial"/>
                <w:sz w:val="18"/>
                <w:szCs w:val="18"/>
              </w:rPr>
              <w:t>Shared path (2 metre wide) connecting activity node to key park elements (</w:t>
            </w:r>
            <w:proofErr w:type="gramStart"/>
            <w:r w:rsidRPr="00BE2246">
              <w:rPr>
                <w:rFonts w:cs="Arial"/>
                <w:sz w:val="18"/>
                <w:szCs w:val="18"/>
              </w:rPr>
              <w:t>e.g.</w:t>
            </w:r>
            <w:proofErr w:type="gramEnd"/>
            <w:r w:rsidRPr="00BE2246">
              <w:rPr>
                <w:rFonts w:cs="Arial"/>
                <w:sz w:val="18"/>
                <w:szCs w:val="18"/>
              </w:rPr>
              <w:t xml:space="preserve"> external path network, carparks, bus stop)</w:t>
            </w:r>
          </w:p>
        </w:tc>
      </w:tr>
      <w:tr w:rsidR="0001215D" w:rsidRPr="00ED5C56" w14:paraId="32F881D6" w14:textId="77777777" w:rsidTr="00906FFC">
        <w:trPr>
          <w:cantSplit/>
        </w:trPr>
        <w:tc>
          <w:tcPr>
            <w:tcW w:w="2047" w:type="dxa"/>
            <w:vMerge w:val="restart"/>
            <w:tcBorders>
              <w:top w:val="single" w:sz="4" w:space="0" w:color="808080"/>
              <w:left w:val="single" w:sz="4" w:space="0" w:color="808080"/>
              <w:right w:val="single" w:sz="4" w:space="0" w:color="808080"/>
            </w:tcBorders>
            <w:shd w:val="clear" w:color="auto" w:fill="auto"/>
          </w:tcPr>
          <w:p w14:paraId="5BADBF6C" w14:textId="77777777" w:rsidR="0001215D" w:rsidRPr="00F07373" w:rsidRDefault="0001215D" w:rsidP="00906FFC">
            <w:pPr>
              <w:spacing w:before="120" w:after="120"/>
              <w:contextualSpacing/>
              <w:rPr>
                <w:rFonts w:cs="Arial"/>
                <w:sz w:val="18"/>
                <w:szCs w:val="18"/>
              </w:rPr>
            </w:pPr>
            <w:r w:rsidRPr="00F07373">
              <w:rPr>
                <w:rFonts w:cs="Arial"/>
                <w:sz w:val="18"/>
                <w:szCs w:val="18"/>
              </w:rPr>
              <w:lastRenderedPageBreak/>
              <w:t>District Recreation Park (Urban and Township)</w:t>
            </w: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33957896" w14:textId="77777777" w:rsidR="0001215D" w:rsidRPr="00F07373" w:rsidRDefault="0001215D" w:rsidP="00906FFC">
            <w:pPr>
              <w:spacing w:before="120" w:after="120"/>
              <w:contextualSpacing/>
              <w:rPr>
                <w:rFonts w:cs="Arial"/>
                <w:sz w:val="18"/>
                <w:szCs w:val="18"/>
              </w:rPr>
            </w:pPr>
            <w:r w:rsidRPr="00BE2246">
              <w:rPr>
                <w:rFonts w:cs="Arial"/>
                <w:sz w:val="18"/>
                <w:szCs w:val="18"/>
              </w:rPr>
              <w:t>Recreation activity area</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083FF0FB" w14:textId="77777777" w:rsidR="0001215D" w:rsidRPr="00F07373" w:rsidRDefault="0001215D" w:rsidP="00906FFC">
            <w:pPr>
              <w:spacing w:before="120" w:after="120"/>
              <w:contextualSpacing/>
              <w:rPr>
                <w:rFonts w:cs="Arial"/>
                <w:sz w:val="18"/>
                <w:szCs w:val="18"/>
              </w:rPr>
            </w:pPr>
            <w:r w:rsidRPr="00F07373">
              <w:rPr>
                <w:rFonts w:cs="Arial"/>
                <w:sz w:val="18"/>
                <w:szCs w:val="18"/>
              </w:rPr>
              <w:t>Mix of 6 - 8 activity options in 2 – 3 activity nodes (</w:t>
            </w:r>
            <w:proofErr w:type="gramStart"/>
            <w:r w:rsidRPr="00F07373">
              <w:rPr>
                <w:rFonts w:cs="Arial"/>
                <w:sz w:val="18"/>
                <w:szCs w:val="18"/>
              </w:rPr>
              <w:t>e.g.</w:t>
            </w:r>
            <w:proofErr w:type="gramEnd"/>
            <w:r w:rsidRPr="00F07373">
              <w:rPr>
                <w:rFonts w:cs="Arial"/>
                <w:sz w:val="18"/>
                <w:szCs w:val="18"/>
              </w:rPr>
              <w:t xml:space="preserve"> playground, nature play, water play, social sporting infrastructure such as multi-purpose / hard court, scooter / skate, bike facilities, fitness equipment or dog off-leash area)</w:t>
            </w:r>
          </w:p>
          <w:p w14:paraId="180C8289" w14:textId="77777777" w:rsidR="0001215D" w:rsidRPr="00F07373" w:rsidRDefault="0001215D" w:rsidP="00906FFC">
            <w:pPr>
              <w:spacing w:before="120" w:after="120"/>
              <w:contextualSpacing/>
              <w:rPr>
                <w:rFonts w:cs="Arial"/>
                <w:sz w:val="18"/>
                <w:szCs w:val="18"/>
              </w:rPr>
            </w:pPr>
            <w:r w:rsidRPr="00F07373">
              <w:rPr>
                <w:rFonts w:cs="Arial"/>
                <w:sz w:val="18"/>
                <w:szCs w:val="18"/>
              </w:rPr>
              <w:t>Activity options to attract a range of age-cohorts</w:t>
            </w:r>
          </w:p>
        </w:tc>
      </w:tr>
      <w:tr w:rsidR="0001215D" w:rsidRPr="00ED5C56" w14:paraId="39DB24E9" w14:textId="77777777" w:rsidTr="00906FFC">
        <w:trPr>
          <w:cantSplit/>
        </w:trPr>
        <w:tc>
          <w:tcPr>
            <w:tcW w:w="2047" w:type="dxa"/>
            <w:vMerge/>
            <w:tcBorders>
              <w:left w:val="single" w:sz="4" w:space="0" w:color="808080"/>
              <w:right w:val="single" w:sz="4" w:space="0" w:color="808080"/>
            </w:tcBorders>
            <w:shd w:val="clear" w:color="auto" w:fill="auto"/>
          </w:tcPr>
          <w:p w14:paraId="0299ADD6"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5CAE9BF8" w14:textId="77777777" w:rsidR="0001215D" w:rsidRPr="00F07373" w:rsidRDefault="0001215D" w:rsidP="00906FFC">
            <w:pPr>
              <w:spacing w:before="120" w:after="120"/>
              <w:contextualSpacing/>
              <w:rPr>
                <w:rFonts w:cs="Arial"/>
                <w:sz w:val="18"/>
                <w:szCs w:val="18"/>
              </w:rPr>
            </w:pPr>
            <w:r w:rsidRPr="00BE2246">
              <w:rPr>
                <w:rFonts w:cs="Arial"/>
                <w:sz w:val="18"/>
                <w:szCs w:val="18"/>
              </w:rPr>
              <w:t>Fencing</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31A25FE6" w14:textId="77777777" w:rsidR="0001215D" w:rsidRPr="00F07373" w:rsidRDefault="0001215D" w:rsidP="00906FFC">
            <w:pPr>
              <w:tabs>
                <w:tab w:val="left" w:pos="871"/>
              </w:tabs>
              <w:spacing w:before="120" w:after="120"/>
              <w:contextualSpacing/>
              <w:rPr>
                <w:rFonts w:cs="Arial"/>
                <w:sz w:val="18"/>
                <w:szCs w:val="18"/>
              </w:rPr>
            </w:pPr>
            <w:r w:rsidRPr="00F07373">
              <w:rPr>
                <w:rFonts w:cs="Arial"/>
                <w:sz w:val="18"/>
                <w:szCs w:val="18"/>
              </w:rPr>
              <w:t xml:space="preserve">Fencing to perimeter and internal car parking – typically bollards or similar </w:t>
            </w:r>
          </w:p>
          <w:p w14:paraId="3D45CD20" w14:textId="77777777" w:rsidR="0001215D" w:rsidRPr="00F07373" w:rsidRDefault="0001215D" w:rsidP="00906FFC">
            <w:pPr>
              <w:tabs>
                <w:tab w:val="left" w:pos="871"/>
              </w:tabs>
              <w:spacing w:before="120" w:after="120"/>
              <w:contextualSpacing/>
              <w:rPr>
                <w:rFonts w:cs="Arial"/>
                <w:sz w:val="18"/>
                <w:szCs w:val="18"/>
              </w:rPr>
            </w:pPr>
            <w:proofErr w:type="spellStart"/>
            <w:r w:rsidRPr="00F07373">
              <w:rPr>
                <w:rFonts w:cs="Arial"/>
                <w:sz w:val="18"/>
                <w:szCs w:val="18"/>
              </w:rPr>
              <w:t>Lockgate</w:t>
            </w:r>
            <w:proofErr w:type="spellEnd"/>
            <w:r w:rsidRPr="00F07373">
              <w:rPr>
                <w:rFonts w:cs="Arial"/>
                <w:sz w:val="18"/>
                <w:szCs w:val="18"/>
              </w:rPr>
              <w:t xml:space="preserve"> at vehicle access points</w:t>
            </w:r>
          </w:p>
        </w:tc>
      </w:tr>
      <w:tr w:rsidR="0001215D" w:rsidRPr="00ED5C56" w14:paraId="5BC81F18" w14:textId="77777777" w:rsidTr="00906FFC">
        <w:trPr>
          <w:cantSplit/>
        </w:trPr>
        <w:tc>
          <w:tcPr>
            <w:tcW w:w="2047" w:type="dxa"/>
            <w:vMerge/>
            <w:tcBorders>
              <w:left w:val="single" w:sz="4" w:space="0" w:color="808080"/>
              <w:right w:val="single" w:sz="4" w:space="0" w:color="808080"/>
            </w:tcBorders>
            <w:shd w:val="clear" w:color="auto" w:fill="auto"/>
          </w:tcPr>
          <w:p w14:paraId="2723C1C8"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21CDE5E8" w14:textId="77777777" w:rsidR="0001215D" w:rsidRPr="00F07373" w:rsidRDefault="0001215D" w:rsidP="00906FFC">
            <w:pPr>
              <w:spacing w:before="120" w:after="120"/>
              <w:contextualSpacing/>
              <w:rPr>
                <w:rFonts w:cs="Arial"/>
                <w:sz w:val="18"/>
                <w:szCs w:val="18"/>
              </w:rPr>
            </w:pPr>
            <w:r w:rsidRPr="00BE2246">
              <w:rPr>
                <w:rFonts w:cs="Arial"/>
                <w:sz w:val="18"/>
                <w:szCs w:val="18"/>
              </w:rPr>
              <w:t>Vehicular and pedestrian movement</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72F9BD5C" w14:textId="77777777" w:rsidR="0001215D" w:rsidRPr="00F07373" w:rsidRDefault="0001215D" w:rsidP="00906FFC">
            <w:pPr>
              <w:spacing w:before="120" w:after="120"/>
              <w:contextualSpacing/>
              <w:rPr>
                <w:rFonts w:cs="Arial"/>
                <w:sz w:val="18"/>
                <w:szCs w:val="18"/>
              </w:rPr>
            </w:pPr>
            <w:r w:rsidRPr="00F07373">
              <w:rPr>
                <w:rFonts w:cs="Arial"/>
                <w:sz w:val="18"/>
                <w:szCs w:val="18"/>
              </w:rPr>
              <w:t>Internal and / or off-road car parking</w:t>
            </w:r>
          </w:p>
          <w:p w14:paraId="71E26895" w14:textId="77777777" w:rsidR="0001215D" w:rsidRPr="00F07373" w:rsidRDefault="0001215D" w:rsidP="00906FFC">
            <w:pPr>
              <w:spacing w:before="120" w:after="120"/>
              <w:contextualSpacing/>
              <w:rPr>
                <w:rFonts w:cs="Arial"/>
                <w:sz w:val="18"/>
                <w:szCs w:val="18"/>
              </w:rPr>
            </w:pPr>
            <w:r w:rsidRPr="00F07373">
              <w:rPr>
                <w:rFonts w:cs="Arial"/>
                <w:sz w:val="18"/>
                <w:szCs w:val="18"/>
              </w:rPr>
              <w:t>Shared path (2.5 metre wide) connecting activity node to key park elements (</w:t>
            </w:r>
            <w:proofErr w:type="gramStart"/>
            <w:r w:rsidRPr="00F07373">
              <w:rPr>
                <w:rFonts w:cs="Arial"/>
                <w:sz w:val="18"/>
                <w:szCs w:val="18"/>
              </w:rPr>
              <w:t>e.g.</w:t>
            </w:r>
            <w:proofErr w:type="gramEnd"/>
            <w:r w:rsidRPr="00F07373">
              <w:rPr>
                <w:rFonts w:cs="Arial"/>
                <w:sz w:val="18"/>
                <w:szCs w:val="18"/>
              </w:rPr>
              <w:t xml:space="preserve"> external path network, carparks, bus stop)</w:t>
            </w:r>
          </w:p>
          <w:p w14:paraId="15D30734" w14:textId="77777777" w:rsidR="0001215D" w:rsidRPr="00F07373" w:rsidRDefault="0001215D" w:rsidP="00906FFC">
            <w:pPr>
              <w:spacing w:before="120" w:after="120"/>
              <w:contextualSpacing/>
              <w:rPr>
                <w:rFonts w:cs="Arial"/>
                <w:sz w:val="18"/>
                <w:szCs w:val="18"/>
              </w:rPr>
            </w:pPr>
            <w:r w:rsidRPr="00F07373">
              <w:rPr>
                <w:rFonts w:cs="Arial"/>
                <w:sz w:val="18"/>
                <w:szCs w:val="18"/>
              </w:rPr>
              <w:t>Additional paths (2 metre wide) to achieve a walking circuit</w:t>
            </w:r>
          </w:p>
        </w:tc>
      </w:tr>
      <w:tr w:rsidR="0001215D" w:rsidRPr="00ED5C56" w14:paraId="375CBF73" w14:textId="77777777" w:rsidTr="00906FFC">
        <w:trPr>
          <w:cantSplit/>
        </w:trPr>
        <w:tc>
          <w:tcPr>
            <w:tcW w:w="2047" w:type="dxa"/>
            <w:vMerge/>
            <w:tcBorders>
              <w:left w:val="single" w:sz="4" w:space="0" w:color="808080"/>
              <w:right w:val="single" w:sz="4" w:space="0" w:color="808080"/>
            </w:tcBorders>
            <w:shd w:val="clear" w:color="auto" w:fill="auto"/>
          </w:tcPr>
          <w:p w14:paraId="275DC751"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53B441F8" w14:textId="77777777" w:rsidR="0001215D" w:rsidRPr="00F07373" w:rsidRDefault="0001215D" w:rsidP="00906FFC">
            <w:pPr>
              <w:spacing w:before="120" w:after="120"/>
              <w:contextualSpacing/>
              <w:rPr>
                <w:rFonts w:cs="Arial"/>
                <w:sz w:val="18"/>
                <w:szCs w:val="18"/>
              </w:rPr>
            </w:pPr>
            <w:r w:rsidRPr="00BE2246">
              <w:rPr>
                <w:rFonts w:cs="Arial"/>
                <w:sz w:val="18"/>
                <w:szCs w:val="18"/>
              </w:rPr>
              <w:t>Buildings</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4553B53D" w14:textId="77777777" w:rsidR="0001215D" w:rsidRPr="00F07373" w:rsidRDefault="0001215D" w:rsidP="00906FFC">
            <w:pPr>
              <w:spacing w:before="120" w:after="120"/>
              <w:contextualSpacing/>
              <w:rPr>
                <w:rFonts w:cs="Arial"/>
                <w:sz w:val="18"/>
                <w:szCs w:val="18"/>
              </w:rPr>
            </w:pPr>
            <w:r w:rsidRPr="00F07373">
              <w:rPr>
                <w:rFonts w:cs="Arial"/>
                <w:sz w:val="18"/>
                <w:szCs w:val="18"/>
              </w:rPr>
              <w:t>Amenity block - minimum standard of three cubicles unisex (for example 2 ambulant, 1 PWD)</w:t>
            </w:r>
          </w:p>
        </w:tc>
      </w:tr>
      <w:tr w:rsidR="0001215D" w:rsidRPr="00ED5C56" w14:paraId="4C7BBD50" w14:textId="77777777" w:rsidTr="00906FFC">
        <w:trPr>
          <w:cantSplit/>
          <w:trHeight w:val="906"/>
        </w:trPr>
        <w:tc>
          <w:tcPr>
            <w:tcW w:w="2047" w:type="dxa"/>
            <w:vMerge/>
            <w:tcBorders>
              <w:left w:val="single" w:sz="4" w:space="0" w:color="808080"/>
              <w:right w:val="single" w:sz="4" w:space="0" w:color="808080"/>
            </w:tcBorders>
            <w:shd w:val="clear" w:color="auto" w:fill="auto"/>
          </w:tcPr>
          <w:p w14:paraId="7C2973E4"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5D4FFF37" w14:textId="77777777" w:rsidR="0001215D" w:rsidRPr="00F07373" w:rsidRDefault="0001215D" w:rsidP="00906FFC">
            <w:pPr>
              <w:spacing w:before="120" w:after="120"/>
              <w:contextualSpacing/>
              <w:rPr>
                <w:rFonts w:cs="Arial"/>
                <w:sz w:val="18"/>
                <w:szCs w:val="18"/>
              </w:rPr>
            </w:pPr>
            <w:r w:rsidRPr="00BE2246">
              <w:rPr>
                <w:rFonts w:cs="Arial"/>
                <w:sz w:val="18"/>
                <w:szCs w:val="18"/>
              </w:rPr>
              <w:t>Landscaping</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60FED7E4" w14:textId="77777777" w:rsidR="0001215D" w:rsidRPr="00F07373" w:rsidRDefault="0001215D" w:rsidP="00906FFC">
            <w:pPr>
              <w:spacing w:before="120" w:after="120"/>
              <w:contextualSpacing/>
              <w:rPr>
                <w:rFonts w:cs="Arial"/>
                <w:sz w:val="18"/>
                <w:szCs w:val="18"/>
              </w:rPr>
            </w:pPr>
            <w:r w:rsidRPr="00F07373">
              <w:rPr>
                <w:rFonts w:cs="Arial"/>
                <w:sz w:val="18"/>
                <w:szCs w:val="18"/>
              </w:rPr>
              <w:t>Existing trees retained and new park trees planted capable of providing a minimum of 40% natural shade at maturity</w:t>
            </w:r>
          </w:p>
          <w:p w14:paraId="2BAD29C9" w14:textId="77777777" w:rsidR="0001215D" w:rsidRPr="00F07373" w:rsidRDefault="0001215D" w:rsidP="00906FFC">
            <w:pPr>
              <w:spacing w:before="120" w:after="120"/>
              <w:contextualSpacing/>
              <w:rPr>
                <w:rFonts w:cs="Arial"/>
                <w:sz w:val="18"/>
                <w:szCs w:val="18"/>
              </w:rPr>
            </w:pPr>
            <w:r w:rsidRPr="00F07373">
              <w:rPr>
                <w:rFonts w:cs="Arial"/>
                <w:sz w:val="18"/>
                <w:szCs w:val="18"/>
              </w:rPr>
              <w:t>Garden beds provided for buffering and to separate areas of different uses</w:t>
            </w:r>
          </w:p>
          <w:p w14:paraId="2D28C356" w14:textId="77777777" w:rsidR="0001215D" w:rsidRPr="00F07373" w:rsidRDefault="0001215D" w:rsidP="00906FFC">
            <w:pPr>
              <w:spacing w:before="120" w:after="120"/>
              <w:contextualSpacing/>
              <w:rPr>
                <w:rFonts w:cs="Arial"/>
                <w:sz w:val="18"/>
                <w:szCs w:val="18"/>
              </w:rPr>
            </w:pPr>
            <w:r w:rsidRPr="00F07373">
              <w:rPr>
                <w:rFonts w:cs="Arial"/>
                <w:sz w:val="18"/>
                <w:szCs w:val="18"/>
              </w:rPr>
              <w:t>Irrigation to all garden beds and high use turf areas</w:t>
            </w:r>
          </w:p>
          <w:p w14:paraId="0FDA8061" w14:textId="77777777" w:rsidR="0001215D" w:rsidRPr="00F07373" w:rsidRDefault="0001215D" w:rsidP="00906FFC">
            <w:pPr>
              <w:spacing w:before="120" w:after="120"/>
              <w:contextualSpacing/>
              <w:rPr>
                <w:rFonts w:cs="Arial"/>
                <w:sz w:val="18"/>
                <w:szCs w:val="18"/>
              </w:rPr>
            </w:pPr>
            <w:r w:rsidRPr="00F07373">
              <w:rPr>
                <w:rFonts w:cs="Arial"/>
                <w:sz w:val="18"/>
                <w:szCs w:val="18"/>
              </w:rPr>
              <w:t>Turf to disturbed areas</w:t>
            </w:r>
          </w:p>
        </w:tc>
      </w:tr>
      <w:tr w:rsidR="0001215D" w:rsidRPr="00ED5C56" w14:paraId="42493A3A" w14:textId="77777777" w:rsidTr="00906FFC">
        <w:trPr>
          <w:cantSplit/>
          <w:trHeight w:val="906"/>
        </w:trPr>
        <w:tc>
          <w:tcPr>
            <w:tcW w:w="2047" w:type="dxa"/>
            <w:vMerge/>
            <w:tcBorders>
              <w:left w:val="single" w:sz="4" w:space="0" w:color="808080"/>
              <w:bottom w:val="single" w:sz="4" w:space="0" w:color="808080"/>
              <w:right w:val="single" w:sz="4" w:space="0" w:color="808080"/>
            </w:tcBorders>
            <w:shd w:val="clear" w:color="auto" w:fill="auto"/>
          </w:tcPr>
          <w:p w14:paraId="421A891E"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0F0B22B0" w14:textId="77777777" w:rsidR="0001215D" w:rsidRPr="00BE2246" w:rsidRDefault="0001215D" w:rsidP="00906FFC">
            <w:pPr>
              <w:spacing w:before="120" w:after="120"/>
              <w:contextualSpacing/>
              <w:rPr>
                <w:rFonts w:cs="Arial"/>
                <w:sz w:val="18"/>
                <w:szCs w:val="18"/>
              </w:rPr>
            </w:pPr>
            <w:r w:rsidRPr="00BE2246">
              <w:rPr>
                <w:rFonts w:cs="Arial"/>
                <w:sz w:val="18"/>
                <w:szCs w:val="18"/>
              </w:rPr>
              <w:t>Park furniture (all accessible)</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393E64CC" w14:textId="77777777" w:rsidR="0001215D" w:rsidRPr="00F07373" w:rsidRDefault="0001215D" w:rsidP="00906FFC">
            <w:pPr>
              <w:spacing w:before="120" w:after="120"/>
              <w:contextualSpacing/>
              <w:rPr>
                <w:rFonts w:cs="Arial"/>
                <w:sz w:val="18"/>
                <w:szCs w:val="18"/>
              </w:rPr>
            </w:pPr>
            <w:r w:rsidRPr="00F07373">
              <w:rPr>
                <w:rFonts w:cs="Arial"/>
                <w:sz w:val="18"/>
                <w:szCs w:val="18"/>
              </w:rPr>
              <w:t>Signage - park name, regulatory and informative</w:t>
            </w:r>
          </w:p>
          <w:p w14:paraId="29ADBC0E" w14:textId="77777777" w:rsidR="0001215D" w:rsidRPr="00F07373" w:rsidRDefault="0001215D" w:rsidP="00906FFC">
            <w:pPr>
              <w:spacing w:before="120" w:after="120"/>
              <w:contextualSpacing/>
              <w:rPr>
                <w:rFonts w:cs="Arial"/>
                <w:sz w:val="18"/>
                <w:szCs w:val="18"/>
              </w:rPr>
            </w:pPr>
            <w:r w:rsidRPr="00F07373">
              <w:rPr>
                <w:rFonts w:cs="Arial"/>
                <w:sz w:val="18"/>
                <w:szCs w:val="18"/>
              </w:rPr>
              <w:t>Lighting along key pedestrian pathways and activity nodes</w:t>
            </w:r>
          </w:p>
          <w:p w14:paraId="091425AE" w14:textId="77777777" w:rsidR="0001215D" w:rsidRPr="00F07373" w:rsidRDefault="0001215D" w:rsidP="00906FFC">
            <w:pPr>
              <w:spacing w:before="120" w:after="120"/>
              <w:contextualSpacing/>
              <w:rPr>
                <w:rFonts w:cs="Arial"/>
                <w:sz w:val="18"/>
                <w:szCs w:val="18"/>
              </w:rPr>
            </w:pPr>
            <w:r w:rsidRPr="00F07373">
              <w:rPr>
                <w:rFonts w:cs="Arial"/>
                <w:sz w:val="18"/>
                <w:szCs w:val="18"/>
              </w:rPr>
              <w:t>Bike racks</w:t>
            </w:r>
          </w:p>
          <w:p w14:paraId="64F6275A" w14:textId="77777777" w:rsidR="0001215D" w:rsidRPr="00F07373" w:rsidRDefault="0001215D" w:rsidP="00906FFC">
            <w:pPr>
              <w:spacing w:before="120" w:after="120"/>
              <w:contextualSpacing/>
              <w:rPr>
                <w:rFonts w:cs="Arial"/>
                <w:sz w:val="18"/>
                <w:szCs w:val="18"/>
              </w:rPr>
            </w:pPr>
            <w:r w:rsidRPr="00F07373">
              <w:rPr>
                <w:rFonts w:cs="Arial"/>
                <w:sz w:val="18"/>
                <w:szCs w:val="18"/>
              </w:rPr>
              <w:t>Water bubblers</w:t>
            </w:r>
          </w:p>
          <w:p w14:paraId="525088CD" w14:textId="77777777" w:rsidR="0001215D" w:rsidRPr="00F07373" w:rsidRDefault="0001215D" w:rsidP="00906FFC">
            <w:pPr>
              <w:spacing w:before="120" w:after="120"/>
              <w:contextualSpacing/>
              <w:rPr>
                <w:rFonts w:cs="Arial"/>
                <w:sz w:val="18"/>
                <w:szCs w:val="18"/>
              </w:rPr>
            </w:pPr>
            <w:r w:rsidRPr="00F07373">
              <w:rPr>
                <w:rFonts w:cs="Arial"/>
                <w:sz w:val="18"/>
                <w:szCs w:val="18"/>
              </w:rPr>
              <w:t>Bench seating</w:t>
            </w:r>
          </w:p>
          <w:p w14:paraId="769D09E5" w14:textId="77777777" w:rsidR="0001215D" w:rsidRPr="00F07373" w:rsidRDefault="0001215D" w:rsidP="00906FFC">
            <w:pPr>
              <w:spacing w:before="120" w:after="120"/>
              <w:contextualSpacing/>
              <w:rPr>
                <w:rFonts w:cs="Arial"/>
                <w:sz w:val="18"/>
                <w:szCs w:val="18"/>
              </w:rPr>
            </w:pPr>
            <w:r w:rsidRPr="00F07373">
              <w:rPr>
                <w:rFonts w:cs="Arial"/>
                <w:sz w:val="18"/>
                <w:szCs w:val="18"/>
              </w:rPr>
              <w:t xml:space="preserve">Picnic sets </w:t>
            </w:r>
          </w:p>
          <w:p w14:paraId="019185D7" w14:textId="77777777" w:rsidR="0001215D" w:rsidRPr="00F07373" w:rsidRDefault="0001215D" w:rsidP="00906FFC">
            <w:pPr>
              <w:spacing w:before="120" w:after="120"/>
              <w:contextualSpacing/>
              <w:rPr>
                <w:rFonts w:cs="Arial"/>
                <w:sz w:val="18"/>
                <w:szCs w:val="18"/>
              </w:rPr>
            </w:pPr>
            <w:r w:rsidRPr="00F07373">
              <w:rPr>
                <w:rFonts w:cs="Arial"/>
                <w:sz w:val="18"/>
                <w:szCs w:val="18"/>
              </w:rPr>
              <w:t>Shelter with picnic set</w:t>
            </w:r>
          </w:p>
          <w:p w14:paraId="46C82F18" w14:textId="77777777" w:rsidR="0001215D" w:rsidRPr="00F07373" w:rsidRDefault="0001215D" w:rsidP="00906FFC">
            <w:pPr>
              <w:spacing w:before="120" w:after="120"/>
              <w:contextualSpacing/>
              <w:rPr>
                <w:rFonts w:cs="Arial"/>
                <w:sz w:val="18"/>
                <w:szCs w:val="18"/>
              </w:rPr>
            </w:pPr>
            <w:r w:rsidRPr="00F07373">
              <w:rPr>
                <w:rFonts w:cs="Arial"/>
                <w:sz w:val="18"/>
                <w:szCs w:val="18"/>
              </w:rPr>
              <w:t>Barbeque</w:t>
            </w:r>
          </w:p>
          <w:p w14:paraId="08C38916" w14:textId="77777777" w:rsidR="0001215D" w:rsidRPr="00F07373" w:rsidRDefault="0001215D" w:rsidP="00906FFC">
            <w:pPr>
              <w:spacing w:before="120" w:after="120"/>
              <w:contextualSpacing/>
              <w:rPr>
                <w:rFonts w:cs="Arial"/>
                <w:sz w:val="18"/>
                <w:szCs w:val="18"/>
              </w:rPr>
            </w:pPr>
            <w:r w:rsidRPr="00F07373">
              <w:rPr>
                <w:rFonts w:cs="Arial"/>
                <w:sz w:val="18"/>
                <w:szCs w:val="18"/>
              </w:rPr>
              <w:t>Shade sails or structure over activity node</w:t>
            </w:r>
          </w:p>
          <w:p w14:paraId="506EB602" w14:textId="77777777" w:rsidR="0001215D" w:rsidRPr="00F07373" w:rsidRDefault="0001215D" w:rsidP="00906FFC">
            <w:pPr>
              <w:spacing w:before="120" w:after="120"/>
              <w:contextualSpacing/>
              <w:rPr>
                <w:rFonts w:cs="Arial"/>
                <w:sz w:val="18"/>
                <w:szCs w:val="18"/>
              </w:rPr>
            </w:pPr>
            <w:r w:rsidRPr="00F07373">
              <w:rPr>
                <w:rFonts w:cs="Arial"/>
                <w:sz w:val="18"/>
                <w:szCs w:val="18"/>
              </w:rPr>
              <w:t>Rubbish bins with enclosure</w:t>
            </w:r>
          </w:p>
        </w:tc>
      </w:tr>
      <w:tr w:rsidR="0001215D" w:rsidRPr="00ED5C56" w14:paraId="712854FC" w14:textId="77777777" w:rsidTr="00906FFC">
        <w:trPr>
          <w:cantSplit/>
          <w:trHeight w:val="401"/>
        </w:trPr>
        <w:tc>
          <w:tcPr>
            <w:tcW w:w="2047" w:type="dxa"/>
            <w:vMerge w:val="restart"/>
            <w:tcBorders>
              <w:left w:val="single" w:sz="4" w:space="0" w:color="808080"/>
              <w:right w:val="single" w:sz="4" w:space="0" w:color="808080"/>
            </w:tcBorders>
            <w:shd w:val="clear" w:color="auto" w:fill="auto"/>
          </w:tcPr>
          <w:p w14:paraId="0E4B9233" w14:textId="77777777" w:rsidR="0001215D" w:rsidRPr="001C6D21" w:rsidRDefault="0001215D" w:rsidP="00906FFC">
            <w:pPr>
              <w:spacing w:before="120" w:after="120"/>
              <w:contextualSpacing/>
              <w:rPr>
                <w:rFonts w:cs="Arial"/>
                <w:sz w:val="18"/>
                <w:szCs w:val="18"/>
              </w:rPr>
            </w:pPr>
            <w:r w:rsidRPr="001C6D21">
              <w:rPr>
                <w:rFonts w:cs="Arial"/>
                <w:sz w:val="18"/>
                <w:szCs w:val="18"/>
              </w:rPr>
              <w:t>District Recreation Park (Linear Corridor)</w:t>
            </w: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04345AD0" w14:textId="77777777" w:rsidR="0001215D" w:rsidRPr="00BE2246" w:rsidRDefault="0001215D" w:rsidP="00906FFC">
            <w:pPr>
              <w:spacing w:before="120" w:after="120"/>
              <w:contextualSpacing/>
              <w:rPr>
                <w:rFonts w:cs="Arial"/>
                <w:sz w:val="18"/>
                <w:szCs w:val="18"/>
              </w:rPr>
            </w:pPr>
            <w:r w:rsidRPr="00BE2246">
              <w:rPr>
                <w:rFonts w:cs="Arial"/>
                <w:sz w:val="18"/>
                <w:szCs w:val="18"/>
              </w:rPr>
              <w:t>Recreation activity area</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678C9E73" w14:textId="77777777" w:rsidR="0001215D" w:rsidRPr="001C6D21" w:rsidRDefault="0001215D" w:rsidP="00906FFC">
            <w:pPr>
              <w:spacing w:before="120" w:after="120"/>
              <w:contextualSpacing/>
              <w:rPr>
                <w:rFonts w:cs="Arial"/>
                <w:sz w:val="18"/>
                <w:szCs w:val="18"/>
              </w:rPr>
            </w:pPr>
            <w:r w:rsidRPr="001C6D21">
              <w:rPr>
                <w:rFonts w:cs="Arial"/>
                <w:sz w:val="18"/>
                <w:szCs w:val="18"/>
              </w:rPr>
              <w:t xml:space="preserve">Located in activity nodes or at other appropriate spaces along the active transport corridor when the activity meets the intent of the function </w:t>
            </w:r>
          </w:p>
          <w:p w14:paraId="18A78728" w14:textId="77777777" w:rsidR="0001215D" w:rsidRPr="001C6D21" w:rsidRDefault="0001215D" w:rsidP="00906FFC">
            <w:pPr>
              <w:spacing w:before="120" w:after="120"/>
              <w:contextualSpacing/>
              <w:rPr>
                <w:rFonts w:cs="Arial"/>
                <w:sz w:val="18"/>
                <w:szCs w:val="18"/>
              </w:rPr>
            </w:pPr>
            <w:r w:rsidRPr="001C6D21">
              <w:rPr>
                <w:rFonts w:cs="Arial"/>
                <w:sz w:val="18"/>
                <w:szCs w:val="18"/>
              </w:rPr>
              <w:t>Activity options appropriate to the activity node:</w:t>
            </w:r>
          </w:p>
          <w:p w14:paraId="6DF8DA27" w14:textId="77777777" w:rsidR="0001215D" w:rsidRPr="001C6D21" w:rsidRDefault="0001215D" w:rsidP="00906FFC">
            <w:pPr>
              <w:spacing w:before="120" w:after="120"/>
              <w:contextualSpacing/>
              <w:rPr>
                <w:rFonts w:cs="Arial"/>
                <w:sz w:val="18"/>
                <w:szCs w:val="18"/>
              </w:rPr>
            </w:pPr>
            <w:r w:rsidRPr="001C6D21">
              <w:rPr>
                <w:rFonts w:cs="Arial"/>
                <w:sz w:val="18"/>
                <w:szCs w:val="18"/>
              </w:rPr>
              <w:t>Local activity node - mix of 3-4 activity options at 1 activity nodes (</w:t>
            </w:r>
            <w:proofErr w:type="gramStart"/>
            <w:r w:rsidRPr="001C6D21">
              <w:rPr>
                <w:rFonts w:cs="Arial"/>
                <w:sz w:val="18"/>
                <w:szCs w:val="18"/>
              </w:rPr>
              <w:t>e.g.</w:t>
            </w:r>
            <w:proofErr w:type="gramEnd"/>
            <w:r w:rsidRPr="001C6D21">
              <w:rPr>
                <w:rFonts w:cs="Arial"/>
                <w:sz w:val="18"/>
                <w:szCs w:val="18"/>
              </w:rPr>
              <w:t xml:space="preserve"> playground, nature play, social sporting infrastructure such as multi-purpose / hard court).  </w:t>
            </w:r>
          </w:p>
          <w:p w14:paraId="7ED5F516" w14:textId="77777777" w:rsidR="0001215D" w:rsidRPr="001C6D21" w:rsidRDefault="0001215D" w:rsidP="00906FFC">
            <w:pPr>
              <w:spacing w:before="120" w:after="120"/>
              <w:contextualSpacing/>
              <w:rPr>
                <w:rFonts w:cs="Arial"/>
                <w:sz w:val="18"/>
                <w:szCs w:val="18"/>
              </w:rPr>
            </w:pPr>
            <w:r w:rsidRPr="001C6D21">
              <w:rPr>
                <w:rFonts w:cs="Arial"/>
                <w:sz w:val="18"/>
                <w:szCs w:val="18"/>
              </w:rPr>
              <w:t>District activity node – 6-8 activity options at 2-3 activity node (</w:t>
            </w:r>
            <w:proofErr w:type="gramStart"/>
            <w:r w:rsidRPr="001C6D21">
              <w:rPr>
                <w:rFonts w:cs="Arial"/>
                <w:sz w:val="18"/>
                <w:szCs w:val="18"/>
              </w:rPr>
              <w:t>e.g.</w:t>
            </w:r>
            <w:proofErr w:type="gramEnd"/>
            <w:r w:rsidRPr="001C6D21">
              <w:rPr>
                <w:rFonts w:cs="Arial"/>
                <w:sz w:val="18"/>
                <w:szCs w:val="18"/>
              </w:rPr>
              <w:t xml:space="preserve"> playground, nature play, water play, social sporting infrastructure such as multi-purpose / hard courts, scooter / skate, bike, fitness equipment, dog off-leash area)  </w:t>
            </w:r>
          </w:p>
        </w:tc>
      </w:tr>
      <w:tr w:rsidR="0001215D" w:rsidRPr="00ED5C56" w14:paraId="55D07A22" w14:textId="77777777" w:rsidTr="00906FFC">
        <w:trPr>
          <w:cantSplit/>
          <w:trHeight w:val="401"/>
        </w:trPr>
        <w:tc>
          <w:tcPr>
            <w:tcW w:w="2047" w:type="dxa"/>
            <w:vMerge/>
            <w:tcBorders>
              <w:left w:val="single" w:sz="4" w:space="0" w:color="808080"/>
              <w:right w:val="single" w:sz="4" w:space="0" w:color="808080"/>
            </w:tcBorders>
            <w:shd w:val="clear" w:color="auto" w:fill="auto"/>
          </w:tcPr>
          <w:p w14:paraId="33513B76"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4E62F7B5" w14:textId="77777777" w:rsidR="0001215D" w:rsidRPr="00BE2246" w:rsidRDefault="0001215D" w:rsidP="00906FFC">
            <w:pPr>
              <w:spacing w:before="120" w:after="120"/>
              <w:contextualSpacing/>
              <w:rPr>
                <w:rFonts w:cs="Arial"/>
                <w:sz w:val="18"/>
                <w:szCs w:val="18"/>
              </w:rPr>
            </w:pPr>
            <w:r w:rsidRPr="00BE2246">
              <w:rPr>
                <w:rFonts w:cs="Arial"/>
                <w:sz w:val="18"/>
                <w:szCs w:val="18"/>
              </w:rPr>
              <w:t>Fencing</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45C5AC6D" w14:textId="77777777" w:rsidR="0001215D" w:rsidRPr="001C6D21" w:rsidRDefault="0001215D" w:rsidP="00906FFC">
            <w:pPr>
              <w:spacing w:before="120" w:after="120"/>
              <w:contextualSpacing/>
              <w:rPr>
                <w:rFonts w:cs="Arial"/>
                <w:sz w:val="18"/>
                <w:szCs w:val="18"/>
              </w:rPr>
            </w:pPr>
            <w:r w:rsidRPr="001C6D21">
              <w:rPr>
                <w:rFonts w:cs="Arial"/>
                <w:sz w:val="18"/>
                <w:szCs w:val="18"/>
              </w:rPr>
              <w:t>Fencing to nodes, areas where vehicle access likely and internal car parking – typically bollards or similar</w:t>
            </w:r>
          </w:p>
          <w:p w14:paraId="4B74AAFD" w14:textId="77777777" w:rsidR="0001215D" w:rsidRPr="001C6D21" w:rsidRDefault="0001215D" w:rsidP="00906FFC">
            <w:pPr>
              <w:spacing w:before="120" w:after="120"/>
              <w:contextualSpacing/>
              <w:rPr>
                <w:rFonts w:cs="Arial"/>
                <w:sz w:val="18"/>
                <w:szCs w:val="18"/>
              </w:rPr>
            </w:pPr>
            <w:proofErr w:type="spellStart"/>
            <w:r w:rsidRPr="001C6D21">
              <w:rPr>
                <w:rFonts w:cs="Arial"/>
                <w:sz w:val="18"/>
                <w:szCs w:val="18"/>
              </w:rPr>
              <w:t>Lockgate</w:t>
            </w:r>
            <w:proofErr w:type="spellEnd"/>
            <w:r w:rsidRPr="001C6D21">
              <w:rPr>
                <w:rFonts w:cs="Arial"/>
                <w:sz w:val="18"/>
                <w:szCs w:val="18"/>
              </w:rPr>
              <w:t xml:space="preserve"> at each vehicle access point at nodes</w:t>
            </w:r>
          </w:p>
        </w:tc>
      </w:tr>
      <w:tr w:rsidR="0001215D" w:rsidRPr="00ED5C56" w14:paraId="6E200346" w14:textId="77777777" w:rsidTr="00906FFC">
        <w:trPr>
          <w:cantSplit/>
          <w:trHeight w:val="401"/>
        </w:trPr>
        <w:tc>
          <w:tcPr>
            <w:tcW w:w="2047" w:type="dxa"/>
            <w:vMerge/>
            <w:tcBorders>
              <w:left w:val="single" w:sz="4" w:space="0" w:color="808080"/>
              <w:right w:val="single" w:sz="4" w:space="0" w:color="808080"/>
            </w:tcBorders>
            <w:shd w:val="clear" w:color="auto" w:fill="auto"/>
          </w:tcPr>
          <w:p w14:paraId="39EA5C78"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6EEA3392" w14:textId="77777777" w:rsidR="0001215D" w:rsidRPr="00BE2246" w:rsidRDefault="0001215D" w:rsidP="00906FFC">
            <w:pPr>
              <w:spacing w:before="120" w:after="120"/>
              <w:contextualSpacing/>
              <w:rPr>
                <w:rFonts w:cs="Arial"/>
                <w:sz w:val="18"/>
                <w:szCs w:val="18"/>
              </w:rPr>
            </w:pPr>
            <w:r w:rsidRPr="00BE2246">
              <w:rPr>
                <w:rFonts w:cs="Arial"/>
                <w:sz w:val="18"/>
                <w:szCs w:val="18"/>
              </w:rPr>
              <w:t>Vehicular and pedestrian movement</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29C948EC" w14:textId="77777777" w:rsidR="0001215D" w:rsidRPr="001C6D21" w:rsidRDefault="0001215D" w:rsidP="00906FFC">
            <w:pPr>
              <w:spacing w:before="120" w:after="120"/>
              <w:contextualSpacing/>
              <w:rPr>
                <w:rFonts w:cs="Arial"/>
                <w:sz w:val="18"/>
                <w:szCs w:val="18"/>
              </w:rPr>
            </w:pPr>
            <w:r w:rsidRPr="001C6D21">
              <w:rPr>
                <w:rFonts w:cs="Arial"/>
                <w:sz w:val="18"/>
                <w:szCs w:val="18"/>
              </w:rPr>
              <w:t>On off-road car parking at district activity nodes and where formal carparking can be provided without impact on linear corridor function or values</w:t>
            </w:r>
          </w:p>
          <w:p w14:paraId="29FF5A55" w14:textId="77777777" w:rsidR="0001215D" w:rsidRPr="001C6D21" w:rsidRDefault="0001215D" w:rsidP="00906FFC">
            <w:pPr>
              <w:spacing w:before="120" w:after="120"/>
              <w:contextualSpacing/>
              <w:rPr>
                <w:rFonts w:cs="Arial"/>
                <w:sz w:val="18"/>
                <w:szCs w:val="18"/>
              </w:rPr>
            </w:pPr>
            <w:r w:rsidRPr="001C6D21">
              <w:rPr>
                <w:rFonts w:cs="Arial"/>
                <w:sz w:val="18"/>
                <w:szCs w:val="18"/>
              </w:rPr>
              <w:t>Shared path (2.5 metres wide) connecting activity areas with external path network and between activity nodes</w:t>
            </w:r>
          </w:p>
          <w:p w14:paraId="44392521" w14:textId="77777777" w:rsidR="0001215D" w:rsidRPr="001C6D21" w:rsidRDefault="0001215D" w:rsidP="00906FFC">
            <w:pPr>
              <w:spacing w:before="120" w:after="120"/>
              <w:contextualSpacing/>
              <w:rPr>
                <w:rFonts w:cs="Arial"/>
                <w:sz w:val="18"/>
                <w:szCs w:val="18"/>
              </w:rPr>
            </w:pPr>
            <w:r w:rsidRPr="001C6D21">
              <w:rPr>
                <w:rFonts w:cs="Arial"/>
                <w:sz w:val="18"/>
                <w:szCs w:val="18"/>
              </w:rPr>
              <w:t>Additional paths (2 metres wide) to achieve a walking circuit</w:t>
            </w:r>
          </w:p>
          <w:p w14:paraId="5F5229F2" w14:textId="77777777" w:rsidR="0001215D" w:rsidRPr="001C6D21" w:rsidRDefault="0001215D" w:rsidP="00906FFC">
            <w:pPr>
              <w:spacing w:before="120" w:after="120"/>
              <w:contextualSpacing/>
              <w:rPr>
                <w:rFonts w:cs="Arial"/>
                <w:sz w:val="18"/>
                <w:szCs w:val="18"/>
              </w:rPr>
            </w:pPr>
            <w:r w:rsidRPr="001C6D21">
              <w:rPr>
                <w:rFonts w:cs="Arial"/>
                <w:sz w:val="18"/>
                <w:szCs w:val="18"/>
              </w:rPr>
              <w:lastRenderedPageBreak/>
              <w:t>Pedestrian bridge crossing</w:t>
            </w:r>
          </w:p>
        </w:tc>
      </w:tr>
      <w:tr w:rsidR="0001215D" w:rsidRPr="00ED5C56" w14:paraId="56DE82BD" w14:textId="77777777" w:rsidTr="00906FFC">
        <w:trPr>
          <w:cantSplit/>
          <w:trHeight w:val="401"/>
        </w:trPr>
        <w:tc>
          <w:tcPr>
            <w:tcW w:w="2047" w:type="dxa"/>
            <w:vMerge/>
            <w:tcBorders>
              <w:left w:val="single" w:sz="4" w:space="0" w:color="808080"/>
              <w:right w:val="single" w:sz="4" w:space="0" w:color="808080"/>
            </w:tcBorders>
            <w:shd w:val="clear" w:color="auto" w:fill="auto"/>
          </w:tcPr>
          <w:p w14:paraId="5D2A96E1"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45EB18B8" w14:textId="77777777" w:rsidR="0001215D" w:rsidRPr="00BE2246" w:rsidRDefault="0001215D" w:rsidP="00906FFC">
            <w:pPr>
              <w:spacing w:before="120" w:after="120"/>
              <w:contextualSpacing/>
              <w:rPr>
                <w:rFonts w:cs="Arial"/>
                <w:sz w:val="18"/>
                <w:szCs w:val="18"/>
              </w:rPr>
            </w:pPr>
            <w:r w:rsidRPr="00BE2246">
              <w:rPr>
                <w:rFonts w:cs="Arial"/>
                <w:sz w:val="18"/>
                <w:szCs w:val="18"/>
              </w:rPr>
              <w:t>Buildings</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672022A8" w14:textId="77777777" w:rsidR="0001215D" w:rsidRPr="001C6D21" w:rsidRDefault="0001215D" w:rsidP="00906FFC">
            <w:pPr>
              <w:spacing w:before="120" w:after="120"/>
              <w:contextualSpacing/>
              <w:rPr>
                <w:rFonts w:cs="Arial"/>
                <w:sz w:val="18"/>
                <w:szCs w:val="18"/>
              </w:rPr>
            </w:pPr>
            <w:r w:rsidRPr="001C6D21">
              <w:rPr>
                <w:rFonts w:cs="Arial"/>
                <w:sz w:val="18"/>
                <w:szCs w:val="18"/>
              </w:rPr>
              <w:t>Amenity block - minimum standard of three cubicles unisex (for example 2 ambulant, 1 PWD)</w:t>
            </w:r>
          </w:p>
        </w:tc>
      </w:tr>
      <w:tr w:rsidR="0001215D" w:rsidRPr="00ED5C56" w14:paraId="642E9549" w14:textId="77777777" w:rsidTr="00906FFC">
        <w:trPr>
          <w:cantSplit/>
          <w:trHeight w:val="401"/>
        </w:trPr>
        <w:tc>
          <w:tcPr>
            <w:tcW w:w="2047" w:type="dxa"/>
            <w:vMerge/>
            <w:tcBorders>
              <w:left w:val="single" w:sz="4" w:space="0" w:color="808080"/>
              <w:right w:val="single" w:sz="4" w:space="0" w:color="808080"/>
            </w:tcBorders>
            <w:shd w:val="clear" w:color="auto" w:fill="auto"/>
          </w:tcPr>
          <w:p w14:paraId="314A623B"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0DA7358C" w14:textId="77777777" w:rsidR="0001215D" w:rsidRPr="00BE2246" w:rsidRDefault="0001215D" w:rsidP="00906FFC">
            <w:pPr>
              <w:spacing w:before="120" w:after="120"/>
              <w:contextualSpacing/>
              <w:rPr>
                <w:rFonts w:cs="Arial"/>
                <w:sz w:val="18"/>
                <w:szCs w:val="18"/>
              </w:rPr>
            </w:pPr>
            <w:r w:rsidRPr="00BE2246">
              <w:rPr>
                <w:rFonts w:cs="Arial"/>
                <w:sz w:val="18"/>
                <w:szCs w:val="18"/>
              </w:rPr>
              <w:t>Landscaping</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62BDF39B" w14:textId="77777777" w:rsidR="0001215D" w:rsidRPr="001C6D21" w:rsidRDefault="0001215D" w:rsidP="00906FFC">
            <w:pPr>
              <w:spacing w:before="120" w:after="120"/>
              <w:contextualSpacing/>
              <w:rPr>
                <w:rFonts w:cs="Arial"/>
                <w:sz w:val="18"/>
                <w:szCs w:val="18"/>
              </w:rPr>
            </w:pPr>
            <w:r w:rsidRPr="001C6D21">
              <w:rPr>
                <w:rFonts w:cs="Arial"/>
                <w:sz w:val="18"/>
                <w:szCs w:val="18"/>
              </w:rPr>
              <w:t>Existing trees retained and new park trees planted capable of providing a minimum of 40% natural shade at maturity</w:t>
            </w:r>
          </w:p>
          <w:p w14:paraId="2C37608B" w14:textId="77777777" w:rsidR="0001215D" w:rsidRPr="001C6D21" w:rsidRDefault="0001215D" w:rsidP="00906FFC">
            <w:pPr>
              <w:spacing w:before="120" w:after="120"/>
              <w:contextualSpacing/>
              <w:rPr>
                <w:rFonts w:cs="Arial"/>
                <w:sz w:val="18"/>
                <w:szCs w:val="18"/>
              </w:rPr>
            </w:pPr>
            <w:r w:rsidRPr="001C6D21">
              <w:rPr>
                <w:rFonts w:cs="Arial"/>
                <w:sz w:val="18"/>
                <w:szCs w:val="18"/>
              </w:rPr>
              <w:t xml:space="preserve">Garden beds provided for buffering and to separate areas of different uses </w:t>
            </w:r>
          </w:p>
          <w:p w14:paraId="637F892A" w14:textId="77777777" w:rsidR="0001215D" w:rsidRPr="001C6D21" w:rsidRDefault="0001215D" w:rsidP="00906FFC">
            <w:pPr>
              <w:spacing w:before="120" w:after="120"/>
              <w:contextualSpacing/>
              <w:rPr>
                <w:rFonts w:cs="Arial"/>
                <w:sz w:val="18"/>
                <w:szCs w:val="18"/>
              </w:rPr>
            </w:pPr>
            <w:r w:rsidRPr="001C6D21">
              <w:rPr>
                <w:rFonts w:cs="Arial"/>
                <w:sz w:val="18"/>
                <w:szCs w:val="18"/>
              </w:rPr>
              <w:t>Irrigation provided to all garden beds and high use turf areas (where required)</w:t>
            </w:r>
          </w:p>
          <w:p w14:paraId="2EBDF3D7" w14:textId="77777777" w:rsidR="0001215D" w:rsidRPr="001C6D21" w:rsidRDefault="0001215D" w:rsidP="00906FFC">
            <w:pPr>
              <w:spacing w:before="120" w:after="120"/>
              <w:contextualSpacing/>
              <w:rPr>
                <w:rFonts w:cs="Arial"/>
                <w:sz w:val="18"/>
                <w:szCs w:val="18"/>
              </w:rPr>
            </w:pPr>
            <w:r w:rsidRPr="001C6D21">
              <w:rPr>
                <w:rFonts w:cs="Arial"/>
                <w:sz w:val="18"/>
                <w:szCs w:val="18"/>
              </w:rPr>
              <w:t>Revegetation areas with native drought resistant plantings in a mulched garden bed</w:t>
            </w:r>
          </w:p>
          <w:p w14:paraId="484041F1" w14:textId="77777777" w:rsidR="0001215D" w:rsidRPr="001C6D21" w:rsidRDefault="0001215D" w:rsidP="00906FFC">
            <w:pPr>
              <w:spacing w:before="120" w:after="120"/>
              <w:contextualSpacing/>
              <w:rPr>
                <w:rFonts w:cs="Arial"/>
                <w:sz w:val="18"/>
                <w:szCs w:val="18"/>
              </w:rPr>
            </w:pPr>
            <w:r w:rsidRPr="001C6D21">
              <w:rPr>
                <w:rFonts w:cs="Arial"/>
                <w:sz w:val="18"/>
                <w:szCs w:val="18"/>
              </w:rPr>
              <w:t>Turf to disturbed areas</w:t>
            </w:r>
          </w:p>
        </w:tc>
      </w:tr>
      <w:tr w:rsidR="0001215D" w:rsidRPr="00ED5C56" w14:paraId="65E5327B" w14:textId="77777777" w:rsidTr="00906FFC">
        <w:trPr>
          <w:cantSplit/>
          <w:trHeight w:val="401"/>
        </w:trPr>
        <w:tc>
          <w:tcPr>
            <w:tcW w:w="2047" w:type="dxa"/>
            <w:vMerge/>
            <w:tcBorders>
              <w:left w:val="single" w:sz="4" w:space="0" w:color="808080"/>
              <w:right w:val="single" w:sz="4" w:space="0" w:color="808080"/>
            </w:tcBorders>
            <w:shd w:val="clear" w:color="auto" w:fill="auto"/>
          </w:tcPr>
          <w:p w14:paraId="6A221072"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37DDDA14" w14:textId="77777777" w:rsidR="0001215D" w:rsidRPr="00BE2246" w:rsidRDefault="0001215D" w:rsidP="00906FFC">
            <w:pPr>
              <w:spacing w:before="120" w:after="120"/>
              <w:contextualSpacing/>
              <w:rPr>
                <w:rFonts w:cs="Arial"/>
                <w:sz w:val="18"/>
                <w:szCs w:val="18"/>
              </w:rPr>
            </w:pPr>
            <w:r w:rsidRPr="00BE2246">
              <w:rPr>
                <w:rFonts w:cs="Arial"/>
                <w:sz w:val="18"/>
                <w:szCs w:val="18"/>
              </w:rPr>
              <w:t>Park furniture (all accessible)</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550403FC" w14:textId="77777777" w:rsidR="0001215D" w:rsidRPr="001C6D21" w:rsidRDefault="0001215D" w:rsidP="00906FFC">
            <w:pPr>
              <w:spacing w:before="120" w:after="120"/>
              <w:contextualSpacing/>
              <w:rPr>
                <w:rFonts w:cs="Arial"/>
                <w:sz w:val="18"/>
                <w:szCs w:val="18"/>
              </w:rPr>
            </w:pPr>
            <w:r w:rsidRPr="001C6D21">
              <w:rPr>
                <w:rFonts w:cs="Arial"/>
                <w:sz w:val="18"/>
                <w:szCs w:val="18"/>
              </w:rPr>
              <w:t>Signage – park name, regulatory, informative and wayfinding</w:t>
            </w:r>
          </w:p>
          <w:p w14:paraId="1619C8C5" w14:textId="77777777" w:rsidR="0001215D" w:rsidRPr="001C6D21" w:rsidRDefault="0001215D" w:rsidP="00906FFC">
            <w:pPr>
              <w:spacing w:before="120" w:after="120"/>
              <w:contextualSpacing/>
              <w:rPr>
                <w:rFonts w:cs="Arial"/>
                <w:sz w:val="18"/>
                <w:szCs w:val="18"/>
              </w:rPr>
            </w:pPr>
            <w:r w:rsidRPr="001C6D21">
              <w:rPr>
                <w:rFonts w:cs="Arial"/>
                <w:sz w:val="18"/>
                <w:szCs w:val="18"/>
              </w:rPr>
              <w:t xml:space="preserve">Lighting along key pedestrian pathways and activity </w:t>
            </w:r>
          </w:p>
          <w:p w14:paraId="7637E875" w14:textId="77777777" w:rsidR="0001215D" w:rsidRPr="001C6D21" w:rsidRDefault="0001215D" w:rsidP="00906FFC">
            <w:pPr>
              <w:spacing w:before="120" w:after="120"/>
              <w:contextualSpacing/>
              <w:rPr>
                <w:rFonts w:cs="Arial"/>
                <w:sz w:val="18"/>
                <w:szCs w:val="18"/>
              </w:rPr>
            </w:pPr>
            <w:r w:rsidRPr="001C6D21">
              <w:rPr>
                <w:rFonts w:cs="Arial"/>
                <w:sz w:val="18"/>
                <w:szCs w:val="18"/>
              </w:rPr>
              <w:t>Bike racks</w:t>
            </w:r>
          </w:p>
          <w:p w14:paraId="59DDC7DD" w14:textId="77777777" w:rsidR="0001215D" w:rsidRPr="001C6D21" w:rsidRDefault="0001215D" w:rsidP="00906FFC">
            <w:pPr>
              <w:spacing w:before="120" w:after="120"/>
              <w:contextualSpacing/>
              <w:rPr>
                <w:rFonts w:cs="Arial"/>
                <w:sz w:val="18"/>
                <w:szCs w:val="18"/>
              </w:rPr>
            </w:pPr>
            <w:r w:rsidRPr="001C6D21">
              <w:rPr>
                <w:rFonts w:cs="Arial"/>
                <w:sz w:val="18"/>
                <w:szCs w:val="18"/>
              </w:rPr>
              <w:t xml:space="preserve">Water bubblers </w:t>
            </w:r>
          </w:p>
          <w:p w14:paraId="2C4950C3" w14:textId="77777777" w:rsidR="0001215D" w:rsidRPr="001C6D21" w:rsidRDefault="0001215D" w:rsidP="00906FFC">
            <w:pPr>
              <w:spacing w:before="120" w:after="120"/>
              <w:contextualSpacing/>
              <w:rPr>
                <w:rFonts w:cs="Arial"/>
                <w:sz w:val="18"/>
                <w:szCs w:val="18"/>
              </w:rPr>
            </w:pPr>
            <w:r w:rsidRPr="001C6D21">
              <w:rPr>
                <w:rFonts w:cs="Arial"/>
                <w:sz w:val="18"/>
                <w:szCs w:val="18"/>
              </w:rPr>
              <w:t xml:space="preserve">Bench seats </w:t>
            </w:r>
          </w:p>
          <w:p w14:paraId="13AC1CC3" w14:textId="77777777" w:rsidR="0001215D" w:rsidRPr="001C6D21" w:rsidRDefault="0001215D" w:rsidP="00906FFC">
            <w:pPr>
              <w:spacing w:before="120" w:after="120"/>
              <w:contextualSpacing/>
              <w:rPr>
                <w:rFonts w:cs="Arial"/>
                <w:sz w:val="18"/>
                <w:szCs w:val="18"/>
              </w:rPr>
            </w:pPr>
            <w:r w:rsidRPr="001C6D21">
              <w:rPr>
                <w:rFonts w:cs="Arial"/>
                <w:sz w:val="18"/>
                <w:szCs w:val="18"/>
              </w:rPr>
              <w:t>Picnic set without shelter</w:t>
            </w:r>
          </w:p>
          <w:p w14:paraId="4CD82919" w14:textId="77777777" w:rsidR="0001215D" w:rsidRPr="001C6D21" w:rsidRDefault="0001215D" w:rsidP="00906FFC">
            <w:pPr>
              <w:spacing w:before="120" w:after="120"/>
              <w:contextualSpacing/>
              <w:rPr>
                <w:rFonts w:cs="Arial"/>
                <w:sz w:val="18"/>
                <w:szCs w:val="18"/>
              </w:rPr>
            </w:pPr>
            <w:r w:rsidRPr="001C6D21">
              <w:rPr>
                <w:rFonts w:cs="Arial"/>
                <w:sz w:val="18"/>
                <w:szCs w:val="18"/>
              </w:rPr>
              <w:t xml:space="preserve">Shelter with picnic set </w:t>
            </w:r>
          </w:p>
          <w:p w14:paraId="1BAD9022" w14:textId="77777777" w:rsidR="0001215D" w:rsidRPr="001C6D21" w:rsidRDefault="0001215D" w:rsidP="00906FFC">
            <w:pPr>
              <w:spacing w:before="120" w:after="120"/>
              <w:contextualSpacing/>
              <w:rPr>
                <w:rFonts w:cs="Arial"/>
                <w:sz w:val="18"/>
                <w:szCs w:val="18"/>
              </w:rPr>
            </w:pPr>
            <w:r w:rsidRPr="001C6D21">
              <w:rPr>
                <w:rFonts w:cs="Arial"/>
                <w:sz w:val="18"/>
                <w:szCs w:val="18"/>
              </w:rPr>
              <w:t xml:space="preserve">Barbeques </w:t>
            </w:r>
          </w:p>
          <w:p w14:paraId="6C7F18FA" w14:textId="77777777" w:rsidR="0001215D" w:rsidRPr="001C6D21" w:rsidRDefault="0001215D" w:rsidP="00906FFC">
            <w:pPr>
              <w:spacing w:before="120" w:after="120"/>
              <w:contextualSpacing/>
              <w:rPr>
                <w:rFonts w:cs="Arial"/>
                <w:sz w:val="18"/>
                <w:szCs w:val="18"/>
              </w:rPr>
            </w:pPr>
            <w:r w:rsidRPr="001C6D21">
              <w:rPr>
                <w:rFonts w:cs="Arial"/>
                <w:sz w:val="18"/>
                <w:szCs w:val="18"/>
              </w:rPr>
              <w:t xml:space="preserve">Shade sail or structure over activity node </w:t>
            </w:r>
          </w:p>
          <w:p w14:paraId="62EE2A9A" w14:textId="77777777" w:rsidR="0001215D" w:rsidRPr="001C6D21" w:rsidRDefault="0001215D" w:rsidP="00906FFC">
            <w:pPr>
              <w:spacing w:before="120" w:after="120"/>
              <w:contextualSpacing/>
              <w:rPr>
                <w:rFonts w:cs="Arial"/>
                <w:sz w:val="18"/>
                <w:szCs w:val="18"/>
              </w:rPr>
            </w:pPr>
            <w:r w:rsidRPr="001C6D21">
              <w:rPr>
                <w:rFonts w:cs="Arial"/>
                <w:sz w:val="18"/>
                <w:szCs w:val="18"/>
              </w:rPr>
              <w:t>Rubbish bins with enclosure</w:t>
            </w:r>
          </w:p>
        </w:tc>
      </w:tr>
      <w:tr w:rsidR="0001215D" w:rsidRPr="00ED5C56" w14:paraId="2AE87A15" w14:textId="77777777" w:rsidTr="00906FFC">
        <w:trPr>
          <w:cantSplit/>
          <w:trHeight w:val="401"/>
        </w:trPr>
        <w:tc>
          <w:tcPr>
            <w:tcW w:w="2047" w:type="dxa"/>
            <w:vMerge w:val="restart"/>
            <w:tcBorders>
              <w:left w:val="single" w:sz="4" w:space="0" w:color="808080"/>
              <w:right w:val="single" w:sz="4" w:space="0" w:color="808080"/>
            </w:tcBorders>
            <w:shd w:val="clear" w:color="auto" w:fill="auto"/>
          </w:tcPr>
          <w:p w14:paraId="24CE7F0A" w14:textId="77777777" w:rsidR="0001215D" w:rsidRPr="001C6D21" w:rsidRDefault="0001215D" w:rsidP="00906FFC">
            <w:pPr>
              <w:spacing w:before="120" w:after="120"/>
              <w:contextualSpacing/>
              <w:rPr>
                <w:rFonts w:cs="Arial"/>
                <w:sz w:val="18"/>
                <w:szCs w:val="18"/>
              </w:rPr>
            </w:pPr>
            <w:r w:rsidRPr="001C6D21">
              <w:rPr>
                <w:rFonts w:cs="Arial"/>
                <w:sz w:val="18"/>
                <w:szCs w:val="18"/>
              </w:rPr>
              <w:t>Regional Recreation Park</w:t>
            </w: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20EC5AC2" w14:textId="77777777" w:rsidR="0001215D" w:rsidRPr="00BE2246" w:rsidRDefault="0001215D" w:rsidP="00906FFC">
            <w:pPr>
              <w:spacing w:before="120" w:after="120"/>
              <w:contextualSpacing/>
              <w:rPr>
                <w:rFonts w:cs="Arial"/>
                <w:sz w:val="18"/>
                <w:szCs w:val="18"/>
              </w:rPr>
            </w:pPr>
            <w:r w:rsidRPr="00BE2246">
              <w:rPr>
                <w:rFonts w:cs="Arial"/>
                <w:sz w:val="18"/>
                <w:szCs w:val="18"/>
              </w:rPr>
              <w:t>Recreation activity area</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266279D4" w14:textId="77777777" w:rsidR="0001215D" w:rsidRPr="001C6D21" w:rsidRDefault="0001215D" w:rsidP="00906FFC">
            <w:pPr>
              <w:spacing w:before="120" w:after="120"/>
              <w:contextualSpacing/>
              <w:rPr>
                <w:rFonts w:cs="Arial"/>
                <w:sz w:val="18"/>
                <w:szCs w:val="18"/>
              </w:rPr>
            </w:pPr>
            <w:r w:rsidRPr="001C6D21">
              <w:rPr>
                <w:rFonts w:cs="Arial"/>
                <w:sz w:val="18"/>
                <w:szCs w:val="18"/>
              </w:rPr>
              <w:t xml:space="preserve">To meet a regional recreation activity needs analysis (the site should be designed / master planned to accommodate identified activity needs – activity areas should </w:t>
            </w:r>
            <w:proofErr w:type="gramStart"/>
            <w:r w:rsidRPr="001C6D21">
              <w:rPr>
                <w:rFonts w:cs="Arial"/>
                <w:sz w:val="18"/>
                <w:szCs w:val="18"/>
              </w:rPr>
              <w:t>flow</w:t>
            </w:r>
            <w:proofErr w:type="gramEnd"/>
            <w:r w:rsidRPr="001C6D21">
              <w:rPr>
                <w:rFonts w:cs="Arial"/>
                <w:sz w:val="18"/>
                <w:szCs w:val="18"/>
              </w:rPr>
              <w:t xml:space="preserve"> and legibility be of paramount concern)</w:t>
            </w:r>
          </w:p>
        </w:tc>
      </w:tr>
      <w:tr w:rsidR="0001215D" w:rsidRPr="00ED5C56" w14:paraId="4470BA8E" w14:textId="77777777" w:rsidTr="00906FFC">
        <w:trPr>
          <w:cantSplit/>
          <w:trHeight w:val="401"/>
        </w:trPr>
        <w:tc>
          <w:tcPr>
            <w:tcW w:w="2047" w:type="dxa"/>
            <w:vMerge/>
            <w:tcBorders>
              <w:left w:val="single" w:sz="4" w:space="0" w:color="808080"/>
              <w:right w:val="single" w:sz="4" w:space="0" w:color="808080"/>
            </w:tcBorders>
            <w:shd w:val="clear" w:color="auto" w:fill="auto"/>
          </w:tcPr>
          <w:p w14:paraId="33A036B8"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24600870" w14:textId="77777777" w:rsidR="0001215D" w:rsidRPr="00BE2246" w:rsidRDefault="0001215D" w:rsidP="00906FFC">
            <w:pPr>
              <w:spacing w:before="120" w:after="120"/>
              <w:contextualSpacing/>
              <w:rPr>
                <w:rFonts w:cs="Arial"/>
                <w:sz w:val="18"/>
                <w:szCs w:val="18"/>
              </w:rPr>
            </w:pPr>
            <w:r w:rsidRPr="00BE2246">
              <w:rPr>
                <w:rFonts w:cs="Arial"/>
                <w:sz w:val="18"/>
                <w:szCs w:val="18"/>
              </w:rPr>
              <w:t>Fencing</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13307121" w14:textId="77777777" w:rsidR="0001215D" w:rsidRPr="001C6D21" w:rsidRDefault="0001215D" w:rsidP="00906FFC">
            <w:pPr>
              <w:spacing w:before="120" w:after="120"/>
              <w:contextualSpacing/>
              <w:rPr>
                <w:rFonts w:cs="Arial"/>
                <w:sz w:val="18"/>
                <w:szCs w:val="18"/>
              </w:rPr>
            </w:pPr>
            <w:r w:rsidRPr="001C6D21">
              <w:rPr>
                <w:rFonts w:cs="Arial"/>
                <w:sz w:val="18"/>
                <w:szCs w:val="18"/>
              </w:rPr>
              <w:t xml:space="preserve">Bollard fencing to perimeter and internal roads / car parking and </w:t>
            </w:r>
            <w:proofErr w:type="spellStart"/>
            <w:r w:rsidRPr="001C6D21">
              <w:rPr>
                <w:rFonts w:cs="Arial"/>
                <w:sz w:val="18"/>
                <w:szCs w:val="18"/>
              </w:rPr>
              <w:t>lockgate</w:t>
            </w:r>
            <w:proofErr w:type="spellEnd"/>
            <w:r w:rsidRPr="001C6D21">
              <w:rPr>
                <w:rFonts w:cs="Arial"/>
                <w:sz w:val="18"/>
                <w:szCs w:val="18"/>
              </w:rPr>
              <w:t xml:space="preserve"> where appropriate for maintenance / venue access (dependant on design and safety issues)</w:t>
            </w:r>
          </w:p>
        </w:tc>
      </w:tr>
      <w:tr w:rsidR="0001215D" w:rsidRPr="00ED5C56" w14:paraId="0BC6CB12" w14:textId="77777777" w:rsidTr="00906FFC">
        <w:trPr>
          <w:cantSplit/>
          <w:trHeight w:val="401"/>
        </w:trPr>
        <w:tc>
          <w:tcPr>
            <w:tcW w:w="2047" w:type="dxa"/>
            <w:vMerge/>
            <w:tcBorders>
              <w:left w:val="single" w:sz="4" w:space="0" w:color="808080"/>
              <w:right w:val="single" w:sz="4" w:space="0" w:color="808080"/>
            </w:tcBorders>
            <w:shd w:val="clear" w:color="auto" w:fill="auto"/>
          </w:tcPr>
          <w:p w14:paraId="33B1C2F0"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45903380" w14:textId="77777777" w:rsidR="0001215D" w:rsidRPr="00BE2246" w:rsidRDefault="0001215D" w:rsidP="00906FFC">
            <w:pPr>
              <w:spacing w:before="120" w:after="120"/>
              <w:contextualSpacing/>
              <w:rPr>
                <w:rFonts w:cs="Arial"/>
                <w:sz w:val="18"/>
                <w:szCs w:val="18"/>
              </w:rPr>
            </w:pPr>
            <w:r w:rsidRPr="00BE2246">
              <w:rPr>
                <w:rFonts w:cs="Arial"/>
                <w:sz w:val="18"/>
                <w:szCs w:val="18"/>
              </w:rPr>
              <w:t>Pedestrian / pathway network</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481485D3" w14:textId="77777777" w:rsidR="0001215D" w:rsidRPr="001C6D21" w:rsidRDefault="0001215D" w:rsidP="00906FFC">
            <w:pPr>
              <w:spacing w:before="120" w:after="120"/>
              <w:contextualSpacing/>
              <w:rPr>
                <w:rFonts w:cs="Arial"/>
                <w:sz w:val="18"/>
                <w:szCs w:val="18"/>
              </w:rPr>
            </w:pPr>
            <w:r w:rsidRPr="001C6D21">
              <w:rPr>
                <w:rFonts w:cs="Arial"/>
                <w:sz w:val="18"/>
                <w:szCs w:val="18"/>
              </w:rPr>
              <w:t>All major connection paths to be shared pathways - minimum 2.5m width (wider for key/high use areas)</w:t>
            </w:r>
          </w:p>
          <w:p w14:paraId="565EBEB3" w14:textId="77777777" w:rsidR="0001215D" w:rsidRPr="001C6D21" w:rsidRDefault="0001215D" w:rsidP="00906FFC">
            <w:pPr>
              <w:spacing w:before="120" w:after="120"/>
              <w:contextualSpacing/>
              <w:rPr>
                <w:rFonts w:cs="Arial"/>
                <w:sz w:val="18"/>
                <w:szCs w:val="18"/>
              </w:rPr>
            </w:pPr>
            <w:r w:rsidRPr="001C6D21">
              <w:rPr>
                <w:rFonts w:cs="Arial"/>
                <w:sz w:val="18"/>
                <w:szCs w:val="18"/>
              </w:rPr>
              <w:t>Legible layout tied to a way finding strategy</w:t>
            </w:r>
          </w:p>
        </w:tc>
      </w:tr>
      <w:tr w:rsidR="0001215D" w:rsidRPr="00ED5C56" w14:paraId="27336421" w14:textId="77777777" w:rsidTr="00906FFC">
        <w:trPr>
          <w:cantSplit/>
          <w:trHeight w:val="401"/>
        </w:trPr>
        <w:tc>
          <w:tcPr>
            <w:tcW w:w="2047" w:type="dxa"/>
            <w:vMerge/>
            <w:tcBorders>
              <w:left w:val="single" w:sz="4" w:space="0" w:color="808080"/>
              <w:right w:val="single" w:sz="4" w:space="0" w:color="808080"/>
            </w:tcBorders>
            <w:shd w:val="clear" w:color="auto" w:fill="auto"/>
          </w:tcPr>
          <w:p w14:paraId="6469368C"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335E7DDD" w14:textId="77777777" w:rsidR="0001215D" w:rsidRPr="00BE2246" w:rsidRDefault="0001215D" w:rsidP="00906FFC">
            <w:pPr>
              <w:spacing w:before="120" w:after="120"/>
              <w:contextualSpacing/>
              <w:rPr>
                <w:rFonts w:cs="Arial"/>
                <w:sz w:val="18"/>
                <w:szCs w:val="18"/>
              </w:rPr>
            </w:pPr>
            <w:r w:rsidRPr="00BE2246">
              <w:rPr>
                <w:rFonts w:cs="Arial"/>
                <w:sz w:val="18"/>
                <w:szCs w:val="18"/>
              </w:rPr>
              <w:t>Internal roads</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4B0F5B6E" w14:textId="77777777" w:rsidR="0001215D" w:rsidRPr="001C6D21" w:rsidRDefault="0001215D" w:rsidP="00906FFC">
            <w:pPr>
              <w:spacing w:before="120" w:after="120"/>
              <w:contextualSpacing/>
              <w:rPr>
                <w:rFonts w:cs="Arial"/>
                <w:sz w:val="18"/>
                <w:szCs w:val="18"/>
              </w:rPr>
            </w:pPr>
            <w:r w:rsidRPr="001C6D21">
              <w:rPr>
                <w:rFonts w:cs="Arial"/>
                <w:sz w:val="18"/>
                <w:szCs w:val="18"/>
              </w:rPr>
              <w:t>Dependant on site and site needs (should be considered with respect to delivery of goods for venue use and maintenance needs)</w:t>
            </w:r>
          </w:p>
        </w:tc>
      </w:tr>
      <w:tr w:rsidR="0001215D" w:rsidRPr="00ED5C56" w14:paraId="6AB478A1" w14:textId="77777777" w:rsidTr="00906FFC">
        <w:trPr>
          <w:cantSplit/>
          <w:trHeight w:val="401"/>
        </w:trPr>
        <w:tc>
          <w:tcPr>
            <w:tcW w:w="2047" w:type="dxa"/>
            <w:vMerge/>
            <w:tcBorders>
              <w:left w:val="single" w:sz="4" w:space="0" w:color="808080"/>
              <w:right w:val="single" w:sz="4" w:space="0" w:color="808080"/>
            </w:tcBorders>
            <w:shd w:val="clear" w:color="auto" w:fill="auto"/>
          </w:tcPr>
          <w:p w14:paraId="7994FF4E"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641351D0" w14:textId="77777777" w:rsidR="0001215D" w:rsidRPr="00BE2246" w:rsidRDefault="0001215D" w:rsidP="00906FFC">
            <w:pPr>
              <w:spacing w:before="120" w:after="120"/>
              <w:contextualSpacing/>
              <w:rPr>
                <w:rFonts w:cs="Arial"/>
                <w:sz w:val="18"/>
                <w:szCs w:val="18"/>
              </w:rPr>
            </w:pPr>
            <w:r w:rsidRPr="00BE2246">
              <w:rPr>
                <w:rFonts w:cs="Arial"/>
                <w:sz w:val="18"/>
                <w:szCs w:val="18"/>
              </w:rPr>
              <w:t>Car parking</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543689C7" w14:textId="77777777" w:rsidR="0001215D" w:rsidRPr="001C6D21" w:rsidRDefault="0001215D" w:rsidP="00906FFC">
            <w:pPr>
              <w:spacing w:before="120" w:after="120"/>
              <w:contextualSpacing/>
              <w:rPr>
                <w:rFonts w:cs="Arial"/>
                <w:sz w:val="18"/>
                <w:szCs w:val="18"/>
              </w:rPr>
            </w:pPr>
            <w:r w:rsidRPr="001C6D21">
              <w:rPr>
                <w:rFonts w:cs="Arial"/>
                <w:sz w:val="18"/>
                <w:szCs w:val="18"/>
              </w:rPr>
              <w:t>Minimum 20 spaces per key activity node (additional parking considered as relates to venue use other than general park recreation activity)</w:t>
            </w:r>
          </w:p>
          <w:p w14:paraId="4B5082BD" w14:textId="77777777" w:rsidR="0001215D" w:rsidRPr="001C6D21" w:rsidRDefault="0001215D" w:rsidP="00906FFC">
            <w:pPr>
              <w:spacing w:before="120" w:after="120"/>
              <w:contextualSpacing/>
              <w:rPr>
                <w:rFonts w:cs="Arial"/>
                <w:sz w:val="18"/>
                <w:szCs w:val="18"/>
              </w:rPr>
            </w:pPr>
            <w:r w:rsidRPr="001C6D21">
              <w:rPr>
                <w:rFonts w:cs="Arial"/>
                <w:sz w:val="18"/>
                <w:szCs w:val="18"/>
              </w:rPr>
              <w:t>Consider overflow / event parking opportunities and bump-in / out needs</w:t>
            </w:r>
          </w:p>
        </w:tc>
      </w:tr>
      <w:tr w:rsidR="0001215D" w:rsidRPr="00ED5C56" w14:paraId="3D5018F0" w14:textId="77777777" w:rsidTr="00906FFC">
        <w:trPr>
          <w:cantSplit/>
          <w:trHeight w:val="401"/>
        </w:trPr>
        <w:tc>
          <w:tcPr>
            <w:tcW w:w="2047" w:type="dxa"/>
            <w:vMerge/>
            <w:tcBorders>
              <w:left w:val="single" w:sz="4" w:space="0" w:color="808080"/>
              <w:right w:val="single" w:sz="4" w:space="0" w:color="808080"/>
            </w:tcBorders>
            <w:shd w:val="clear" w:color="auto" w:fill="auto"/>
          </w:tcPr>
          <w:p w14:paraId="2884AEE0"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0535A0EB" w14:textId="77777777" w:rsidR="0001215D" w:rsidRPr="00BE2246" w:rsidRDefault="0001215D" w:rsidP="00906FFC">
            <w:pPr>
              <w:spacing w:before="120" w:after="120"/>
              <w:contextualSpacing/>
              <w:rPr>
                <w:rFonts w:cs="Arial"/>
                <w:sz w:val="18"/>
                <w:szCs w:val="18"/>
              </w:rPr>
            </w:pPr>
            <w:r w:rsidRPr="00BE2246">
              <w:rPr>
                <w:rFonts w:cs="Arial"/>
                <w:sz w:val="18"/>
                <w:szCs w:val="18"/>
              </w:rPr>
              <w:t>Bus parking / pull through</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756B0D2B" w14:textId="77777777" w:rsidR="0001215D" w:rsidRPr="001C6D21" w:rsidRDefault="0001215D" w:rsidP="00906FFC">
            <w:pPr>
              <w:spacing w:before="120" w:after="120"/>
              <w:contextualSpacing/>
              <w:rPr>
                <w:rFonts w:cs="Arial"/>
                <w:sz w:val="18"/>
                <w:szCs w:val="18"/>
              </w:rPr>
            </w:pPr>
            <w:r w:rsidRPr="001C6D21">
              <w:rPr>
                <w:rFonts w:cs="Arial"/>
                <w:sz w:val="18"/>
                <w:szCs w:val="18"/>
              </w:rPr>
              <w:t>Bus pull-through ideally accommodated (may be on-site or in close proximity, ensure there is clear way finding to link with parkland)</w:t>
            </w:r>
          </w:p>
          <w:p w14:paraId="26E5147F" w14:textId="77777777" w:rsidR="0001215D" w:rsidRPr="001C6D21" w:rsidRDefault="0001215D" w:rsidP="00906FFC">
            <w:pPr>
              <w:spacing w:before="120" w:after="120"/>
              <w:contextualSpacing/>
              <w:rPr>
                <w:rFonts w:cs="Arial"/>
                <w:sz w:val="18"/>
                <w:szCs w:val="18"/>
              </w:rPr>
            </w:pPr>
            <w:r w:rsidRPr="001C6D21">
              <w:rPr>
                <w:rFonts w:cs="Arial"/>
                <w:sz w:val="18"/>
                <w:szCs w:val="18"/>
              </w:rPr>
              <w:t>Bus parking may be considered as park of overflow / event parking opportunities</w:t>
            </w:r>
          </w:p>
        </w:tc>
      </w:tr>
      <w:tr w:rsidR="0001215D" w:rsidRPr="00ED5C56" w14:paraId="10DD3BCF" w14:textId="77777777" w:rsidTr="00906FFC">
        <w:trPr>
          <w:cantSplit/>
          <w:trHeight w:val="401"/>
        </w:trPr>
        <w:tc>
          <w:tcPr>
            <w:tcW w:w="2047" w:type="dxa"/>
            <w:vMerge/>
            <w:tcBorders>
              <w:left w:val="single" w:sz="4" w:space="0" w:color="808080"/>
              <w:right w:val="single" w:sz="4" w:space="0" w:color="808080"/>
            </w:tcBorders>
            <w:shd w:val="clear" w:color="auto" w:fill="auto"/>
          </w:tcPr>
          <w:p w14:paraId="44D98FFF"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6975F72F" w14:textId="77777777" w:rsidR="0001215D" w:rsidRPr="00BE2246" w:rsidRDefault="0001215D" w:rsidP="00906FFC">
            <w:pPr>
              <w:spacing w:before="120" w:after="120"/>
              <w:contextualSpacing/>
              <w:rPr>
                <w:rFonts w:cs="Arial"/>
                <w:sz w:val="18"/>
                <w:szCs w:val="18"/>
              </w:rPr>
            </w:pPr>
            <w:r w:rsidRPr="00BE2246">
              <w:rPr>
                <w:rFonts w:cs="Arial"/>
                <w:sz w:val="18"/>
                <w:szCs w:val="18"/>
              </w:rPr>
              <w:t>Buildings</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6D98C633" w14:textId="77777777" w:rsidR="0001215D" w:rsidRPr="001C6D21" w:rsidRDefault="0001215D" w:rsidP="00906FFC">
            <w:pPr>
              <w:spacing w:before="120" w:after="120"/>
              <w:contextualSpacing/>
              <w:rPr>
                <w:rFonts w:cs="Arial"/>
                <w:sz w:val="18"/>
                <w:szCs w:val="18"/>
              </w:rPr>
            </w:pPr>
            <w:r w:rsidRPr="001C6D21">
              <w:rPr>
                <w:rFonts w:cs="Arial"/>
                <w:sz w:val="18"/>
                <w:szCs w:val="18"/>
              </w:rPr>
              <w:t>Amenity blocks located to support activity area needs</w:t>
            </w:r>
          </w:p>
          <w:p w14:paraId="18F88399" w14:textId="77777777" w:rsidR="0001215D" w:rsidRPr="001C6D21" w:rsidRDefault="0001215D" w:rsidP="00906FFC">
            <w:pPr>
              <w:spacing w:before="120" w:after="120"/>
              <w:contextualSpacing/>
              <w:rPr>
                <w:rFonts w:cs="Arial"/>
                <w:sz w:val="18"/>
                <w:szCs w:val="18"/>
              </w:rPr>
            </w:pPr>
            <w:r w:rsidRPr="001C6D21">
              <w:rPr>
                <w:rFonts w:cs="Arial"/>
                <w:sz w:val="18"/>
                <w:szCs w:val="18"/>
              </w:rPr>
              <w:t>Sustainable building practices, such as solar power and stormwater harvesting, to be incorporated into building (where possible)</w:t>
            </w:r>
          </w:p>
        </w:tc>
      </w:tr>
      <w:tr w:rsidR="0001215D" w:rsidRPr="00ED5C56" w14:paraId="17F22DDF" w14:textId="77777777" w:rsidTr="00906FFC">
        <w:trPr>
          <w:cantSplit/>
          <w:trHeight w:val="401"/>
        </w:trPr>
        <w:tc>
          <w:tcPr>
            <w:tcW w:w="2047" w:type="dxa"/>
            <w:vMerge/>
            <w:tcBorders>
              <w:left w:val="single" w:sz="4" w:space="0" w:color="808080"/>
              <w:right w:val="single" w:sz="4" w:space="0" w:color="808080"/>
            </w:tcBorders>
            <w:shd w:val="clear" w:color="auto" w:fill="auto"/>
          </w:tcPr>
          <w:p w14:paraId="124C22A8"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0DDA5230" w14:textId="77777777" w:rsidR="0001215D" w:rsidRPr="00BE2246" w:rsidRDefault="0001215D" w:rsidP="00906FFC">
            <w:pPr>
              <w:spacing w:before="120" w:after="120"/>
              <w:contextualSpacing/>
              <w:rPr>
                <w:rFonts w:cs="Arial"/>
                <w:sz w:val="18"/>
                <w:szCs w:val="18"/>
              </w:rPr>
            </w:pPr>
            <w:r w:rsidRPr="00BE2246">
              <w:rPr>
                <w:rFonts w:cs="Arial"/>
                <w:sz w:val="18"/>
                <w:szCs w:val="18"/>
              </w:rPr>
              <w:t>Landscaping</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0B8FB609" w14:textId="77777777" w:rsidR="0001215D" w:rsidRPr="001C6D21" w:rsidRDefault="0001215D" w:rsidP="00906FFC">
            <w:pPr>
              <w:spacing w:before="120" w:after="120"/>
              <w:contextualSpacing/>
              <w:rPr>
                <w:rFonts w:cs="Arial"/>
                <w:sz w:val="18"/>
                <w:szCs w:val="18"/>
              </w:rPr>
            </w:pPr>
            <w:r w:rsidRPr="001C6D21">
              <w:rPr>
                <w:rFonts w:cs="Arial"/>
                <w:sz w:val="18"/>
                <w:szCs w:val="18"/>
              </w:rPr>
              <w:t xml:space="preserve">Existing trees retained and new park trees planted capable of providing a min of 40% natural shade at maturity </w:t>
            </w:r>
          </w:p>
          <w:p w14:paraId="23472C65" w14:textId="77777777" w:rsidR="0001215D" w:rsidRPr="001C6D21" w:rsidRDefault="0001215D" w:rsidP="00906FFC">
            <w:pPr>
              <w:spacing w:before="120" w:after="120"/>
              <w:contextualSpacing/>
              <w:rPr>
                <w:rFonts w:cs="Arial"/>
                <w:sz w:val="18"/>
                <w:szCs w:val="18"/>
              </w:rPr>
            </w:pPr>
            <w:r w:rsidRPr="001C6D21">
              <w:rPr>
                <w:rFonts w:cs="Arial"/>
                <w:sz w:val="18"/>
                <w:szCs w:val="18"/>
              </w:rPr>
              <w:lastRenderedPageBreak/>
              <w:t xml:space="preserve">Garden beds provided for buffering, </w:t>
            </w:r>
            <w:proofErr w:type="gramStart"/>
            <w:r w:rsidRPr="001C6D21">
              <w:rPr>
                <w:rFonts w:cs="Arial"/>
                <w:sz w:val="18"/>
                <w:szCs w:val="18"/>
              </w:rPr>
              <w:t>separation</w:t>
            </w:r>
            <w:proofErr w:type="gramEnd"/>
            <w:r w:rsidRPr="001C6D21">
              <w:rPr>
                <w:rFonts w:cs="Arial"/>
                <w:sz w:val="18"/>
                <w:szCs w:val="18"/>
              </w:rPr>
              <w:t xml:space="preserve"> and amenity purposes</w:t>
            </w:r>
          </w:p>
          <w:p w14:paraId="7C7EF036" w14:textId="77777777" w:rsidR="0001215D" w:rsidRPr="001C6D21" w:rsidRDefault="0001215D" w:rsidP="00906FFC">
            <w:pPr>
              <w:spacing w:before="120" w:after="120"/>
              <w:contextualSpacing/>
              <w:rPr>
                <w:rFonts w:cs="Arial"/>
                <w:sz w:val="18"/>
                <w:szCs w:val="18"/>
              </w:rPr>
            </w:pPr>
            <w:r w:rsidRPr="001C6D21">
              <w:rPr>
                <w:rFonts w:cs="Arial"/>
                <w:sz w:val="18"/>
                <w:szCs w:val="18"/>
              </w:rPr>
              <w:t>Feature and theme plantings where appropriate</w:t>
            </w:r>
          </w:p>
          <w:p w14:paraId="2CD2396F" w14:textId="77777777" w:rsidR="0001215D" w:rsidRPr="001C6D21" w:rsidRDefault="0001215D" w:rsidP="00906FFC">
            <w:pPr>
              <w:spacing w:before="120" w:after="120"/>
              <w:contextualSpacing/>
              <w:rPr>
                <w:rFonts w:cs="Arial"/>
                <w:sz w:val="18"/>
                <w:szCs w:val="18"/>
              </w:rPr>
            </w:pPr>
            <w:r w:rsidRPr="001C6D21">
              <w:rPr>
                <w:rFonts w:cs="Arial"/>
                <w:sz w:val="18"/>
                <w:szCs w:val="18"/>
              </w:rPr>
              <w:t>Water harvesting and storage where appropriate</w:t>
            </w:r>
          </w:p>
        </w:tc>
      </w:tr>
      <w:tr w:rsidR="0001215D" w:rsidRPr="00ED5C56" w14:paraId="257153C1" w14:textId="77777777" w:rsidTr="00906FFC">
        <w:trPr>
          <w:cantSplit/>
          <w:trHeight w:val="401"/>
        </w:trPr>
        <w:tc>
          <w:tcPr>
            <w:tcW w:w="2047" w:type="dxa"/>
            <w:vMerge/>
            <w:tcBorders>
              <w:left w:val="single" w:sz="4" w:space="0" w:color="808080"/>
              <w:right w:val="single" w:sz="4" w:space="0" w:color="808080"/>
            </w:tcBorders>
            <w:shd w:val="clear" w:color="auto" w:fill="auto"/>
          </w:tcPr>
          <w:p w14:paraId="40D66F9F"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7D84F5A8" w14:textId="77777777" w:rsidR="0001215D" w:rsidRPr="00BE2246" w:rsidRDefault="0001215D" w:rsidP="00906FFC">
            <w:pPr>
              <w:spacing w:before="120" w:after="120"/>
              <w:contextualSpacing/>
              <w:rPr>
                <w:rFonts w:cs="Arial"/>
                <w:sz w:val="18"/>
                <w:szCs w:val="18"/>
              </w:rPr>
            </w:pPr>
            <w:r w:rsidRPr="00BE2246">
              <w:rPr>
                <w:rFonts w:cs="Arial"/>
                <w:sz w:val="18"/>
                <w:szCs w:val="18"/>
              </w:rPr>
              <w:t>Irrigation</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70D1387F" w14:textId="77777777" w:rsidR="0001215D" w:rsidRPr="001C6D21" w:rsidRDefault="0001215D" w:rsidP="00906FFC">
            <w:pPr>
              <w:spacing w:before="120" w:after="120"/>
              <w:contextualSpacing/>
              <w:rPr>
                <w:rFonts w:cs="Arial"/>
                <w:sz w:val="18"/>
                <w:szCs w:val="18"/>
              </w:rPr>
            </w:pPr>
            <w:r w:rsidRPr="001C6D21">
              <w:rPr>
                <w:rFonts w:cs="Arial"/>
                <w:sz w:val="18"/>
                <w:szCs w:val="18"/>
              </w:rPr>
              <w:t>Required in high use turf areas and all garden beds</w:t>
            </w:r>
          </w:p>
        </w:tc>
      </w:tr>
      <w:tr w:rsidR="0001215D" w:rsidRPr="00ED5C56" w14:paraId="57C5F0EF" w14:textId="77777777" w:rsidTr="00906FFC">
        <w:trPr>
          <w:cantSplit/>
          <w:trHeight w:val="401"/>
        </w:trPr>
        <w:tc>
          <w:tcPr>
            <w:tcW w:w="2047" w:type="dxa"/>
            <w:vMerge/>
            <w:tcBorders>
              <w:left w:val="single" w:sz="4" w:space="0" w:color="808080"/>
              <w:right w:val="single" w:sz="4" w:space="0" w:color="808080"/>
            </w:tcBorders>
            <w:shd w:val="clear" w:color="auto" w:fill="auto"/>
          </w:tcPr>
          <w:p w14:paraId="07A6D115"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25AFCE6C" w14:textId="77777777" w:rsidR="0001215D" w:rsidRPr="00BE2246" w:rsidRDefault="0001215D" w:rsidP="00906FFC">
            <w:pPr>
              <w:spacing w:before="120" w:after="120"/>
              <w:contextualSpacing/>
              <w:rPr>
                <w:rFonts w:cs="Arial"/>
                <w:sz w:val="18"/>
                <w:szCs w:val="18"/>
              </w:rPr>
            </w:pPr>
            <w:r w:rsidRPr="00BE2246">
              <w:rPr>
                <w:rFonts w:cs="Arial"/>
                <w:sz w:val="18"/>
                <w:szCs w:val="18"/>
              </w:rPr>
              <w:t>Feature paving / concrete stencilling</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648EDD20" w14:textId="77777777" w:rsidR="0001215D" w:rsidRPr="001C6D21" w:rsidRDefault="0001215D" w:rsidP="00906FFC">
            <w:pPr>
              <w:spacing w:before="120" w:after="120"/>
              <w:contextualSpacing/>
              <w:rPr>
                <w:rFonts w:cs="Arial"/>
                <w:sz w:val="18"/>
                <w:szCs w:val="18"/>
              </w:rPr>
            </w:pPr>
            <w:r w:rsidRPr="001C6D21">
              <w:rPr>
                <w:rFonts w:cs="Arial"/>
                <w:sz w:val="18"/>
                <w:szCs w:val="18"/>
              </w:rPr>
              <w:t>As required to identify activity nodes and entrance points (tied to way finding strategy to assist in legibility)</w:t>
            </w:r>
          </w:p>
        </w:tc>
      </w:tr>
      <w:tr w:rsidR="0001215D" w:rsidRPr="00ED5C56" w14:paraId="1BC9BD16" w14:textId="77777777" w:rsidTr="00906FFC">
        <w:trPr>
          <w:cantSplit/>
          <w:trHeight w:val="401"/>
        </w:trPr>
        <w:tc>
          <w:tcPr>
            <w:tcW w:w="2047" w:type="dxa"/>
            <w:vMerge/>
            <w:tcBorders>
              <w:left w:val="single" w:sz="4" w:space="0" w:color="808080"/>
              <w:right w:val="single" w:sz="4" w:space="0" w:color="808080"/>
            </w:tcBorders>
            <w:shd w:val="clear" w:color="auto" w:fill="auto"/>
          </w:tcPr>
          <w:p w14:paraId="5FB8F8A2"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562749B3" w14:textId="77777777" w:rsidR="0001215D" w:rsidRPr="00BE2246" w:rsidRDefault="0001215D" w:rsidP="00906FFC">
            <w:pPr>
              <w:spacing w:before="120" w:after="120"/>
              <w:contextualSpacing/>
              <w:rPr>
                <w:rFonts w:cs="Arial"/>
                <w:sz w:val="18"/>
                <w:szCs w:val="18"/>
              </w:rPr>
            </w:pPr>
            <w:r w:rsidRPr="00BE2246">
              <w:rPr>
                <w:rFonts w:cs="Arial"/>
                <w:sz w:val="18"/>
                <w:szCs w:val="18"/>
              </w:rPr>
              <w:t>Park signage</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3C43329E" w14:textId="77777777" w:rsidR="0001215D" w:rsidRPr="001C6D21" w:rsidRDefault="0001215D" w:rsidP="00906FFC">
            <w:pPr>
              <w:spacing w:before="120" w:after="120"/>
              <w:contextualSpacing/>
              <w:rPr>
                <w:rFonts w:cs="Arial"/>
                <w:sz w:val="18"/>
                <w:szCs w:val="18"/>
              </w:rPr>
            </w:pPr>
            <w:r w:rsidRPr="001C6D21">
              <w:rPr>
                <w:rFonts w:cs="Arial"/>
                <w:sz w:val="18"/>
                <w:szCs w:val="18"/>
              </w:rPr>
              <w:t>Park signage (park name, regulatory, wayfinding and interpretative signage)</w:t>
            </w:r>
          </w:p>
          <w:p w14:paraId="78F9A206" w14:textId="77777777" w:rsidR="0001215D" w:rsidRPr="001C6D21" w:rsidRDefault="0001215D" w:rsidP="00906FFC">
            <w:pPr>
              <w:spacing w:before="120" w:after="120"/>
              <w:contextualSpacing/>
              <w:rPr>
                <w:rFonts w:cs="Arial"/>
                <w:sz w:val="18"/>
                <w:szCs w:val="18"/>
              </w:rPr>
            </w:pPr>
            <w:r w:rsidRPr="001C6D21">
              <w:rPr>
                <w:rFonts w:cs="Arial"/>
                <w:sz w:val="18"/>
                <w:szCs w:val="18"/>
              </w:rPr>
              <w:t>Way finding strategy required to determine extent of signage (may extend outside of park boundary to link with public transport nodes or town centre)</w:t>
            </w:r>
          </w:p>
        </w:tc>
      </w:tr>
      <w:tr w:rsidR="0001215D" w:rsidRPr="00ED5C56" w14:paraId="72BAE53E" w14:textId="77777777" w:rsidTr="00906FFC">
        <w:trPr>
          <w:cantSplit/>
          <w:trHeight w:val="401"/>
        </w:trPr>
        <w:tc>
          <w:tcPr>
            <w:tcW w:w="2047" w:type="dxa"/>
            <w:vMerge/>
            <w:tcBorders>
              <w:left w:val="single" w:sz="4" w:space="0" w:color="808080"/>
              <w:right w:val="single" w:sz="4" w:space="0" w:color="808080"/>
            </w:tcBorders>
            <w:shd w:val="clear" w:color="auto" w:fill="auto"/>
          </w:tcPr>
          <w:p w14:paraId="2567C70A"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194BA081" w14:textId="77777777" w:rsidR="0001215D" w:rsidRPr="00BE2246" w:rsidRDefault="0001215D" w:rsidP="00906FFC">
            <w:pPr>
              <w:spacing w:before="120" w:after="120"/>
              <w:contextualSpacing/>
              <w:rPr>
                <w:rFonts w:cs="Arial"/>
                <w:sz w:val="18"/>
                <w:szCs w:val="18"/>
              </w:rPr>
            </w:pPr>
            <w:r w:rsidRPr="00BE2246">
              <w:rPr>
                <w:rFonts w:cs="Arial"/>
                <w:sz w:val="18"/>
                <w:szCs w:val="18"/>
              </w:rPr>
              <w:t>Park furniture</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05592E7D" w14:textId="77777777" w:rsidR="0001215D" w:rsidRPr="001C6D21" w:rsidRDefault="0001215D" w:rsidP="00906FFC">
            <w:pPr>
              <w:spacing w:before="120" w:after="120"/>
              <w:contextualSpacing/>
              <w:rPr>
                <w:rFonts w:cs="Arial"/>
                <w:sz w:val="18"/>
                <w:szCs w:val="18"/>
              </w:rPr>
            </w:pPr>
            <w:r w:rsidRPr="001C6D21">
              <w:rPr>
                <w:rFonts w:cs="Arial"/>
                <w:sz w:val="18"/>
                <w:szCs w:val="18"/>
              </w:rPr>
              <w:t>Park lighting required for all activity nodes and all key pathways (including solar where appropriate)</w:t>
            </w:r>
          </w:p>
          <w:p w14:paraId="495918AC" w14:textId="77777777" w:rsidR="0001215D" w:rsidRPr="001C6D21" w:rsidRDefault="0001215D" w:rsidP="00906FFC">
            <w:pPr>
              <w:spacing w:before="120" w:after="120"/>
              <w:contextualSpacing/>
              <w:rPr>
                <w:rFonts w:cs="Arial"/>
                <w:sz w:val="18"/>
                <w:szCs w:val="18"/>
              </w:rPr>
            </w:pPr>
            <w:r w:rsidRPr="001C6D21">
              <w:rPr>
                <w:rFonts w:cs="Arial"/>
                <w:sz w:val="18"/>
                <w:szCs w:val="18"/>
              </w:rPr>
              <w:t>Bike racks required at entry points and attached to key activity nodes</w:t>
            </w:r>
          </w:p>
          <w:p w14:paraId="7A145F37" w14:textId="77777777" w:rsidR="0001215D" w:rsidRPr="001C6D21" w:rsidRDefault="0001215D" w:rsidP="00906FFC">
            <w:pPr>
              <w:spacing w:before="120" w:after="120"/>
              <w:contextualSpacing/>
              <w:rPr>
                <w:rFonts w:cs="Arial"/>
                <w:sz w:val="18"/>
                <w:szCs w:val="18"/>
              </w:rPr>
            </w:pPr>
            <w:r w:rsidRPr="001C6D21">
              <w:rPr>
                <w:rFonts w:cs="Arial"/>
                <w:sz w:val="18"/>
                <w:szCs w:val="18"/>
              </w:rPr>
              <w:t>Water bubbler to serve 50m catchments includes water connections</w:t>
            </w:r>
          </w:p>
          <w:p w14:paraId="7A95ADEC" w14:textId="77777777" w:rsidR="0001215D" w:rsidRPr="001C6D21" w:rsidRDefault="0001215D" w:rsidP="00906FFC">
            <w:pPr>
              <w:spacing w:before="120" w:after="120"/>
              <w:contextualSpacing/>
              <w:rPr>
                <w:rFonts w:cs="Arial"/>
                <w:sz w:val="18"/>
                <w:szCs w:val="18"/>
              </w:rPr>
            </w:pPr>
            <w:r w:rsidRPr="001C6D21">
              <w:rPr>
                <w:rFonts w:cs="Arial"/>
                <w:sz w:val="18"/>
                <w:szCs w:val="18"/>
              </w:rPr>
              <w:t>Seating clustered at nodes and to serve 50m catchments along key pathways</w:t>
            </w:r>
          </w:p>
          <w:p w14:paraId="5B3E3B22" w14:textId="77777777" w:rsidR="0001215D" w:rsidRPr="001C6D21" w:rsidRDefault="0001215D" w:rsidP="00906FFC">
            <w:pPr>
              <w:spacing w:before="120" w:after="120"/>
              <w:contextualSpacing/>
              <w:rPr>
                <w:rFonts w:cs="Arial"/>
                <w:sz w:val="18"/>
                <w:szCs w:val="18"/>
              </w:rPr>
            </w:pPr>
            <w:r w:rsidRPr="001C6D21">
              <w:rPr>
                <w:rFonts w:cs="Arial"/>
                <w:sz w:val="18"/>
                <w:szCs w:val="18"/>
              </w:rPr>
              <w:t>Picnic set and shelters tied to activity / use analysis</w:t>
            </w:r>
          </w:p>
          <w:p w14:paraId="7D6F5FB0" w14:textId="77777777" w:rsidR="0001215D" w:rsidRPr="001C6D21" w:rsidRDefault="0001215D" w:rsidP="00906FFC">
            <w:pPr>
              <w:spacing w:before="120" w:after="120"/>
              <w:contextualSpacing/>
              <w:rPr>
                <w:rFonts w:cs="Arial"/>
                <w:sz w:val="18"/>
                <w:szCs w:val="18"/>
              </w:rPr>
            </w:pPr>
            <w:r w:rsidRPr="001C6D21">
              <w:rPr>
                <w:rFonts w:cs="Arial"/>
                <w:sz w:val="18"/>
                <w:szCs w:val="18"/>
              </w:rPr>
              <w:t>Barbeques tied to activity / use analysis</w:t>
            </w:r>
          </w:p>
          <w:p w14:paraId="34B6E90F" w14:textId="77777777" w:rsidR="0001215D" w:rsidRPr="001C6D21" w:rsidRDefault="0001215D" w:rsidP="00906FFC">
            <w:pPr>
              <w:spacing w:before="120" w:after="120"/>
              <w:contextualSpacing/>
              <w:rPr>
                <w:rFonts w:cs="Arial"/>
                <w:sz w:val="18"/>
                <w:szCs w:val="18"/>
              </w:rPr>
            </w:pPr>
            <w:r w:rsidRPr="001C6D21">
              <w:rPr>
                <w:rFonts w:cs="Arial"/>
                <w:sz w:val="18"/>
                <w:szCs w:val="18"/>
              </w:rPr>
              <w:t>Shade Structure tied to activity / use analysis</w:t>
            </w:r>
          </w:p>
          <w:p w14:paraId="6817C3AE" w14:textId="77777777" w:rsidR="0001215D" w:rsidRPr="001C6D21" w:rsidRDefault="0001215D" w:rsidP="00906FFC">
            <w:pPr>
              <w:spacing w:before="120" w:after="120"/>
              <w:contextualSpacing/>
              <w:rPr>
                <w:rFonts w:cs="Arial"/>
                <w:sz w:val="18"/>
                <w:szCs w:val="18"/>
              </w:rPr>
            </w:pPr>
            <w:r w:rsidRPr="001C6D21">
              <w:rPr>
                <w:rFonts w:cs="Arial"/>
                <w:sz w:val="18"/>
                <w:szCs w:val="18"/>
              </w:rPr>
              <w:t>Rubbish bins with enclosure</w:t>
            </w:r>
          </w:p>
        </w:tc>
      </w:tr>
      <w:tr w:rsidR="0001215D" w:rsidRPr="00ED5C56" w14:paraId="166AB2AB" w14:textId="77777777" w:rsidTr="00906FFC">
        <w:trPr>
          <w:cantSplit/>
          <w:trHeight w:val="401"/>
        </w:trPr>
        <w:tc>
          <w:tcPr>
            <w:tcW w:w="2047" w:type="dxa"/>
            <w:vMerge/>
            <w:tcBorders>
              <w:left w:val="single" w:sz="4" w:space="0" w:color="808080"/>
              <w:right w:val="single" w:sz="4" w:space="0" w:color="808080"/>
            </w:tcBorders>
            <w:shd w:val="clear" w:color="auto" w:fill="auto"/>
          </w:tcPr>
          <w:p w14:paraId="06F95F1B"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27C251B9" w14:textId="77777777" w:rsidR="0001215D" w:rsidRPr="00BE2246" w:rsidRDefault="0001215D" w:rsidP="00906FFC">
            <w:pPr>
              <w:spacing w:before="120" w:after="120"/>
              <w:contextualSpacing/>
              <w:rPr>
                <w:rFonts w:cs="Arial"/>
                <w:sz w:val="18"/>
                <w:szCs w:val="18"/>
              </w:rPr>
            </w:pPr>
            <w:proofErr w:type="gramStart"/>
            <w:r w:rsidRPr="00BE2246">
              <w:rPr>
                <w:rFonts w:cs="Arial"/>
                <w:sz w:val="18"/>
                <w:szCs w:val="18"/>
              </w:rPr>
              <w:t>Art work</w:t>
            </w:r>
            <w:proofErr w:type="gramEnd"/>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64C5E18C" w14:textId="77777777" w:rsidR="0001215D" w:rsidRPr="001C6D21" w:rsidRDefault="0001215D" w:rsidP="00906FFC">
            <w:pPr>
              <w:spacing w:before="120" w:after="120"/>
              <w:contextualSpacing/>
              <w:rPr>
                <w:rFonts w:cs="Arial"/>
                <w:sz w:val="18"/>
                <w:szCs w:val="18"/>
              </w:rPr>
            </w:pPr>
            <w:r w:rsidRPr="001C6D21">
              <w:rPr>
                <w:rFonts w:cs="Arial"/>
                <w:sz w:val="18"/>
                <w:szCs w:val="18"/>
              </w:rPr>
              <w:t>A public art strategy for the regional park is required</w:t>
            </w:r>
          </w:p>
        </w:tc>
      </w:tr>
      <w:tr w:rsidR="0001215D" w:rsidRPr="00ED5C56" w14:paraId="5445F6B0" w14:textId="77777777" w:rsidTr="00906FFC">
        <w:trPr>
          <w:cantSplit/>
          <w:trHeight w:val="401"/>
        </w:trPr>
        <w:tc>
          <w:tcPr>
            <w:tcW w:w="2047" w:type="dxa"/>
            <w:vMerge w:val="restart"/>
            <w:tcBorders>
              <w:left w:val="single" w:sz="4" w:space="0" w:color="808080"/>
              <w:right w:val="single" w:sz="4" w:space="0" w:color="808080"/>
            </w:tcBorders>
            <w:shd w:val="clear" w:color="auto" w:fill="auto"/>
          </w:tcPr>
          <w:p w14:paraId="165518CC" w14:textId="77777777" w:rsidR="0001215D" w:rsidRPr="001C6D21" w:rsidRDefault="0001215D" w:rsidP="00906FFC">
            <w:pPr>
              <w:spacing w:before="120" w:after="120"/>
              <w:contextualSpacing/>
              <w:rPr>
                <w:rFonts w:cs="Arial"/>
                <w:sz w:val="18"/>
                <w:szCs w:val="18"/>
              </w:rPr>
            </w:pPr>
            <w:r w:rsidRPr="001C6D21">
              <w:rPr>
                <w:rFonts w:cs="Arial"/>
                <w:sz w:val="18"/>
                <w:szCs w:val="18"/>
              </w:rPr>
              <w:t>District Sport Park</w:t>
            </w: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59A5194F" w14:textId="77777777" w:rsidR="0001215D" w:rsidRPr="001C6D21" w:rsidRDefault="0001215D" w:rsidP="00906FFC">
            <w:pPr>
              <w:spacing w:before="120" w:after="120"/>
              <w:contextualSpacing/>
              <w:rPr>
                <w:rFonts w:cs="Arial"/>
                <w:sz w:val="18"/>
                <w:szCs w:val="18"/>
              </w:rPr>
            </w:pPr>
            <w:r w:rsidRPr="00BE2246">
              <w:rPr>
                <w:sz w:val="18"/>
                <w:szCs w:val="18"/>
              </w:rPr>
              <w:t xml:space="preserve">Formalised sports fields, </w:t>
            </w:r>
            <w:proofErr w:type="gramStart"/>
            <w:r w:rsidRPr="00BE2246">
              <w:rPr>
                <w:sz w:val="18"/>
                <w:szCs w:val="18"/>
              </w:rPr>
              <w:t>courts</w:t>
            </w:r>
            <w:proofErr w:type="gramEnd"/>
            <w:r w:rsidRPr="00BE2246">
              <w:rPr>
                <w:sz w:val="18"/>
                <w:szCs w:val="18"/>
              </w:rPr>
              <w:t xml:space="preserve"> or facilities</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2DC8C551" w14:textId="77777777" w:rsidR="0001215D" w:rsidRPr="001C6D21" w:rsidRDefault="0001215D" w:rsidP="00906FFC">
            <w:pPr>
              <w:spacing w:before="120" w:after="120"/>
              <w:contextualSpacing/>
              <w:rPr>
                <w:rFonts w:cs="Arial"/>
                <w:sz w:val="18"/>
                <w:szCs w:val="18"/>
              </w:rPr>
            </w:pPr>
            <w:r w:rsidRPr="001C6D21">
              <w:rPr>
                <w:rFonts w:cs="Arial"/>
                <w:sz w:val="18"/>
                <w:szCs w:val="18"/>
              </w:rPr>
              <w:t>Minimum two ovals and four rectangular fields with a north-south orientation</w:t>
            </w:r>
          </w:p>
          <w:p w14:paraId="0A467132" w14:textId="77777777" w:rsidR="0001215D" w:rsidRPr="001C6D21" w:rsidRDefault="0001215D" w:rsidP="00906FFC">
            <w:pPr>
              <w:spacing w:before="120" w:after="120"/>
              <w:contextualSpacing/>
              <w:rPr>
                <w:rFonts w:cs="Arial"/>
                <w:sz w:val="18"/>
                <w:szCs w:val="18"/>
              </w:rPr>
            </w:pPr>
            <w:r w:rsidRPr="001C6D21">
              <w:rPr>
                <w:rFonts w:cs="Arial"/>
                <w:sz w:val="18"/>
                <w:szCs w:val="18"/>
              </w:rPr>
              <w:t>Multipurpose / hard court sports as required.</w:t>
            </w:r>
          </w:p>
          <w:p w14:paraId="4B714A8E" w14:textId="77777777" w:rsidR="0001215D" w:rsidRPr="001C6D21" w:rsidRDefault="0001215D" w:rsidP="00906FFC">
            <w:pPr>
              <w:spacing w:before="120" w:after="120"/>
              <w:contextualSpacing/>
              <w:rPr>
                <w:rFonts w:cs="Arial"/>
                <w:sz w:val="18"/>
                <w:szCs w:val="18"/>
              </w:rPr>
            </w:pPr>
            <w:r w:rsidRPr="001C6D21">
              <w:rPr>
                <w:rFonts w:cs="Arial"/>
                <w:sz w:val="18"/>
                <w:szCs w:val="18"/>
              </w:rPr>
              <w:t>High quality playing surface</w:t>
            </w:r>
          </w:p>
        </w:tc>
      </w:tr>
      <w:tr w:rsidR="0001215D" w:rsidRPr="00ED5C56" w14:paraId="39DEBEE5" w14:textId="77777777" w:rsidTr="00906FFC">
        <w:trPr>
          <w:cantSplit/>
          <w:trHeight w:val="401"/>
        </w:trPr>
        <w:tc>
          <w:tcPr>
            <w:tcW w:w="2047" w:type="dxa"/>
            <w:vMerge/>
            <w:tcBorders>
              <w:left w:val="single" w:sz="4" w:space="0" w:color="808080"/>
              <w:right w:val="single" w:sz="4" w:space="0" w:color="808080"/>
            </w:tcBorders>
            <w:shd w:val="clear" w:color="auto" w:fill="auto"/>
          </w:tcPr>
          <w:p w14:paraId="1B159442"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25E5650C" w14:textId="77777777" w:rsidR="0001215D" w:rsidRPr="001C6D21" w:rsidRDefault="0001215D" w:rsidP="00906FFC">
            <w:pPr>
              <w:spacing w:before="120" w:after="120"/>
              <w:contextualSpacing/>
              <w:rPr>
                <w:rFonts w:cs="Arial"/>
                <w:sz w:val="18"/>
                <w:szCs w:val="18"/>
              </w:rPr>
            </w:pPr>
            <w:r w:rsidRPr="00BE2246">
              <w:rPr>
                <w:sz w:val="18"/>
                <w:szCs w:val="18"/>
              </w:rPr>
              <w:t>Recreation activity area</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6C623242" w14:textId="77777777" w:rsidR="0001215D" w:rsidRPr="001C6D21" w:rsidRDefault="0001215D" w:rsidP="00906FFC">
            <w:pPr>
              <w:spacing w:before="120" w:after="120"/>
              <w:contextualSpacing/>
              <w:rPr>
                <w:rFonts w:cs="Arial"/>
                <w:sz w:val="18"/>
                <w:szCs w:val="18"/>
              </w:rPr>
            </w:pPr>
            <w:r w:rsidRPr="001C6D21">
              <w:rPr>
                <w:rFonts w:cs="Arial"/>
                <w:sz w:val="18"/>
                <w:szCs w:val="18"/>
              </w:rPr>
              <w:t xml:space="preserve">Depending on the size of the park and proximity to adjacent residents. </w:t>
            </w:r>
          </w:p>
          <w:p w14:paraId="0E2EF0F6" w14:textId="77777777" w:rsidR="0001215D" w:rsidRPr="001C6D21" w:rsidRDefault="0001215D" w:rsidP="00906FFC">
            <w:pPr>
              <w:spacing w:before="120" w:after="120"/>
              <w:contextualSpacing/>
              <w:rPr>
                <w:rFonts w:cs="Arial"/>
                <w:sz w:val="18"/>
                <w:szCs w:val="18"/>
              </w:rPr>
            </w:pPr>
            <w:r w:rsidRPr="001C6D21">
              <w:rPr>
                <w:rFonts w:cs="Arial"/>
                <w:sz w:val="18"/>
                <w:szCs w:val="18"/>
              </w:rPr>
              <w:t>Minimum level of provision equivalent to that of a local recreation park.</w:t>
            </w:r>
          </w:p>
        </w:tc>
      </w:tr>
      <w:tr w:rsidR="0001215D" w:rsidRPr="00ED5C56" w14:paraId="16A05169" w14:textId="77777777" w:rsidTr="00906FFC">
        <w:trPr>
          <w:cantSplit/>
          <w:trHeight w:val="401"/>
        </w:trPr>
        <w:tc>
          <w:tcPr>
            <w:tcW w:w="2047" w:type="dxa"/>
            <w:vMerge/>
            <w:tcBorders>
              <w:left w:val="single" w:sz="4" w:space="0" w:color="808080"/>
              <w:right w:val="single" w:sz="4" w:space="0" w:color="808080"/>
            </w:tcBorders>
            <w:shd w:val="clear" w:color="auto" w:fill="auto"/>
          </w:tcPr>
          <w:p w14:paraId="314E3381"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201AAD50" w14:textId="77777777" w:rsidR="0001215D" w:rsidRPr="001C6D21" w:rsidRDefault="0001215D" w:rsidP="00906FFC">
            <w:pPr>
              <w:spacing w:before="120" w:after="120"/>
              <w:contextualSpacing/>
              <w:rPr>
                <w:rFonts w:cs="Arial"/>
                <w:sz w:val="18"/>
                <w:szCs w:val="18"/>
              </w:rPr>
            </w:pPr>
            <w:r w:rsidRPr="00BE2246">
              <w:rPr>
                <w:sz w:val="18"/>
                <w:szCs w:val="18"/>
              </w:rPr>
              <w:t>Fencing</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3A779A8C" w14:textId="77777777" w:rsidR="0001215D" w:rsidRPr="001C6D21" w:rsidRDefault="0001215D" w:rsidP="00906FFC">
            <w:pPr>
              <w:spacing w:before="120" w:after="120"/>
              <w:contextualSpacing/>
              <w:rPr>
                <w:rFonts w:cs="Arial"/>
                <w:sz w:val="18"/>
                <w:szCs w:val="18"/>
              </w:rPr>
            </w:pPr>
            <w:r w:rsidRPr="001C6D21">
              <w:rPr>
                <w:rFonts w:cs="Arial"/>
                <w:sz w:val="18"/>
                <w:szCs w:val="18"/>
              </w:rPr>
              <w:t xml:space="preserve">Fencing to perimeter and internal car parking – typically bollards or similar </w:t>
            </w:r>
          </w:p>
          <w:p w14:paraId="1970C773" w14:textId="77777777" w:rsidR="0001215D" w:rsidRPr="001C6D21" w:rsidRDefault="0001215D" w:rsidP="00906FFC">
            <w:pPr>
              <w:spacing w:before="120" w:after="120"/>
              <w:contextualSpacing/>
              <w:rPr>
                <w:rFonts w:cs="Arial"/>
                <w:sz w:val="18"/>
                <w:szCs w:val="18"/>
              </w:rPr>
            </w:pPr>
            <w:proofErr w:type="spellStart"/>
            <w:r w:rsidRPr="001C6D21">
              <w:rPr>
                <w:rFonts w:cs="Arial"/>
                <w:sz w:val="18"/>
                <w:szCs w:val="18"/>
              </w:rPr>
              <w:t>Lockgate</w:t>
            </w:r>
            <w:proofErr w:type="spellEnd"/>
            <w:r w:rsidRPr="001C6D21">
              <w:rPr>
                <w:rFonts w:cs="Arial"/>
                <w:sz w:val="18"/>
                <w:szCs w:val="18"/>
              </w:rPr>
              <w:t xml:space="preserve"> at each vehicle access point</w:t>
            </w:r>
          </w:p>
        </w:tc>
      </w:tr>
      <w:tr w:rsidR="0001215D" w:rsidRPr="00ED5C56" w14:paraId="4A7ABD20" w14:textId="77777777" w:rsidTr="00906FFC">
        <w:trPr>
          <w:cantSplit/>
          <w:trHeight w:val="401"/>
        </w:trPr>
        <w:tc>
          <w:tcPr>
            <w:tcW w:w="2047" w:type="dxa"/>
            <w:vMerge/>
            <w:tcBorders>
              <w:left w:val="single" w:sz="4" w:space="0" w:color="808080"/>
              <w:right w:val="single" w:sz="4" w:space="0" w:color="808080"/>
            </w:tcBorders>
            <w:shd w:val="clear" w:color="auto" w:fill="auto"/>
          </w:tcPr>
          <w:p w14:paraId="1F5FD953"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3B211720" w14:textId="77777777" w:rsidR="0001215D" w:rsidRPr="001C6D21" w:rsidRDefault="0001215D" w:rsidP="00906FFC">
            <w:pPr>
              <w:spacing w:before="120" w:after="120"/>
              <w:contextualSpacing/>
              <w:rPr>
                <w:rFonts w:cs="Arial"/>
                <w:sz w:val="18"/>
                <w:szCs w:val="18"/>
              </w:rPr>
            </w:pPr>
            <w:r w:rsidRPr="00BE2246">
              <w:rPr>
                <w:sz w:val="18"/>
                <w:szCs w:val="18"/>
              </w:rPr>
              <w:t>Vehicular &amp; Pedestrian Movement</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7F80F585" w14:textId="77777777" w:rsidR="0001215D" w:rsidRPr="001C6D21" w:rsidRDefault="0001215D" w:rsidP="00906FFC">
            <w:pPr>
              <w:spacing w:before="120" w:after="120"/>
              <w:contextualSpacing/>
              <w:rPr>
                <w:rFonts w:cs="Arial"/>
                <w:sz w:val="18"/>
                <w:szCs w:val="18"/>
              </w:rPr>
            </w:pPr>
            <w:r w:rsidRPr="001C6D21">
              <w:rPr>
                <w:rFonts w:cs="Arial"/>
                <w:sz w:val="18"/>
                <w:szCs w:val="18"/>
              </w:rPr>
              <w:t>Internal formed car parking and on-road car parking</w:t>
            </w:r>
          </w:p>
          <w:p w14:paraId="1157F9C9" w14:textId="77777777" w:rsidR="0001215D" w:rsidRPr="001C6D21" w:rsidRDefault="0001215D" w:rsidP="00906FFC">
            <w:pPr>
              <w:spacing w:before="120" w:after="120"/>
              <w:contextualSpacing/>
              <w:rPr>
                <w:rFonts w:cs="Arial"/>
                <w:sz w:val="18"/>
                <w:szCs w:val="18"/>
              </w:rPr>
            </w:pPr>
            <w:r w:rsidRPr="001C6D21">
              <w:rPr>
                <w:rFonts w:cs="Arial"/>
                <w:sz w:val="18"/>
                <w:szCs w:val="18"/>
              </w:rPr>
              <w:t>Internal roads</w:t>
            </w:r>
          </w:p>
          <w:p w14:paraId="77166144" w14:textId="77777777" w:rsidR="0001215D" w:rsidRPr="001C6D21" w:rsidRDefault="0001215D" w:rsidP="00906FFC">
            <w:pPr>
              <w:spacing w:before="120" w:after="120"/>
              <w:contextualSpacing/>
              <w:rPr>
                <w:rFonts w:cs="Arial"/>
                <w:sz w:val="18"/>
                <w:szCs w:val="18"/>
              </w:rPr>
            </w:pPr>
            <w:r w:rsidRPr="001C6D21">
              <w:rPr>
                <w:rFonts w:cs="Arial"/>
                <w:sz w:val="18"/>
                <w:szCs w:val="18"/>
              </w:rPr>
              <w:t xml:space="preserve">Shared path (2.5 metres wide) connecting activity node to key park elements </w:t>
            </w:r>
            <w:proofErr w:type="spellStart"/>
            <w:r w:rsidRPr="001C6D21">
              <w:rPr>
                <w:rFonts w:cs="Arial"/>
                <w:sz w:val="18"/>
                <w:szCs w:val="18"/>
              </w:rPr>
              <w:t>elements</w:t>
            </w:r>
            <w:proofErr w:type="spellEnd"/>
            <w:r w:rsidRPr="001C6D21">
              <w:rPr>
                <w:rFonts w:cs="Arial"/>
                <w:sz w:val="18"/>
                <w:szCs w:val="18"/>
              </w:rPr>
              <w:t xml:space="preserve"> (</w:t>
            </w:r>
            <w:proofErr w:type="gramStart"/>
            <w:r w:rsidRPr="001C6D21">
              <w:rPr>
                <w:rFonts w:cs="Arial"/>
                <w:sz w:val="18"/>
                <w:szCs w:val="18"/>
              </w:rPr>
              <w:t>e.g.</w:t>
            </w:r>
            <w:proofErr w:type="gramEnd"/>
            <w:r w:rsidRPr="001C6D21">
              <w:rPr>
                <w:rFonts w:cs="Arial"/>
                <w:sz w:val="18"/>
                <w:szCs w:val="18"/>
              </w:rPr>
              <w:t xml:space="preserve"> external path network, carparks, bus stop)</w:t>
            </w:r>
          </w:p>
          <w:p w14:paraId="309E7852" w14:textId="77777777" w:rsidR="0001215D" w:rsidRPr="001C6D21" w:rsidRDefault="0001215D" w:rsidP="00906FFC">
            <w:pPr>
              <w:spacing w:before="120" w:after="120"/>
              <w:contextualSpacing/>
              <w:rPr>
                <w:rFonts w:cs="Arial"/>
                <w:sz w:val="18"/>
                <w:szCs w:val="18"/>
              </w:rPr>
            </w:pPr>
            <w:r w:rsidRPr="001C6D21">
              <w:rPr>
                <w:rFonts w:cs="Arial"/>
                <w:sz w:val="18"/>
                <w:szCs w:val="18"/>
              </w:rPr>
              <w:t>Additional paths (2 metres wide) to achieve a walking circuit</w:t>
            </w:r>
          </w:p>
        </w:tc>
      </w:tr>
      <w:tr w:rsidR="0001215D" w:rsidRPr="00ED5C56" w14:paraId="31361785" w14:textId="77777777" w:rsidTr="00906FFC">
        <w:trPr>
          <w:cantSplit/>
          <w:trHeight w:val="247"/>
        </w:trPr>
        <w:tc>
          <w:tcPr>
            <w:tcW w:w="2047" w:type="dxa"/>
            <w:vMerge/>
            <w:tcBorders>
              <w:left w:val="single" w:sz="4" w:space="0" w:color="808080"/>
              <w:right w:val="single" w:sz="4" w:space="0" w:color="808080"/>
            </w:tcBorders>
            <w:shd w:val="clear" w:color="auto" w:fill="auto"/>
          </w:tcPr>
          <w:p w14:paraId="61B65E92"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2C570119" w14:textId="77777777" w:rsidR="0001215D" w:rsidRPr="001C6D21" w:rsidRDefault="0001215D" w:rsidP="00906FFC">
            <w:pPr>
              <w:spacing w:before="120" w:after="120"/>
              <w:contextualSpacing/>
              <w:rPr>
                <w:rFonts w:cs="Arial"/>
                <w:sz w:val="18"/>
                <w:szCs w:val="18"/>
              </w:rPr>
            </w:pPr>
            <w:r w:rsidRPr="00BE2246">
              <w:rPr>
                <w:sz w:val="18"/>
                <w:szCs w:val="18"/>
              </w:rPr>
              <w:t>Public Transport</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20D1F1CD" w14:textId="77777777" w:rsidR="0001215D" w:rsidRPr="001C6D21" w:rsidRDefault="0001215D" w:rsidP="00906FFC">
            <w:pPr>
              <w:spacing w:before="120" w:after="120"/>
              <w:contextualSpacing/>
              <w:rPr>
                <w:rFonts w:cs="Arial"/>
                <w:sz w:val="18"/>
                <w:szCs w:val="18"/>
              </w:rPr>
            </w:pPr>
            <w:r w:rsidRPr="00BE2246">
              <w:rPr>
                <w:sz w:val="18"/>
                <w:szCs w:val="18"/>
              </w:rPr>
              <w:t>Bus pull-through and parking where possible</w:t>
            </w:r>
          </w:p>
        </w:tc>
      </w:tr>
      <w:tr w:rsidR="0001215D" w:rsidRPr="00ED5C56" w14:paraId="74C5A7A3" w14:textId="77777777" w:rsidTr="00906FFC">
        <w:trPr>
          <w:cantSplit/>
          <w:trHeight w:val="401"/>
        </w:trPr>
        <w:tc>
          <w:tcPr>
            <w:tcW w:w="2047" w:type="dxa"/>
            <w:vMerge/>
            <w:tcBorders>
              <w:left w:val="single" w:sz="4" w:space="0" w:color="808080"/>
              <w:right w:val="single" w:sz="4" w:space="0" w:color="808080"/>
            </w:tcBorders>
            <w:shd w:val="clear" w:color="auto" w:fill="auto"/>
          </w:tcPr>
          <w:p w14:paraId="03311F30"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0E862E10" w14:textId="77777777" w:rsidR="0001215D" w:rsidRPr="001C6D21" w:rsidRDefault="0001215D" w:rsidP="00906FFC">
            <w:pPr>
              <w:spacing w:before="120" w:after="120"/>
              <w:contextualSpacing/>
              <w:rPr>
                <w:rFonts w:cs="Arial"/>
                <w:sz w:val="18"/>
                <w:szCs w:val="18"/>
              </w:rPr>
            </w:pPr>
            <w:r w:rsidRPr="00BE2246">
              <w:rPr>
                <w:sz w:val="18"/>
                <w:szCs w:val="18"/>
              </w:rPr>
              <w:t>Buildings</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4CA1C314" w14:textId="77777777" w:rsidR="0001215D" w:rsidRPr="001C6D21" w:rsidRDefault="0001215D" w:rsidP="00906FFC">
            <w:pPr>
              <w:spacing w:before="120" w:after="120"/>
              <w:contextualSpacing/>
              <w:rPr>
                <w:rFonts w:cs="Arial"/>
                <w:sz w:val="18"/>
                <w:szCs w:val="18"/>
              </w:rPr>
            </w:pPr>
            <w:r w:rsidRPr="00BE2246">
              <w:rPr>
                <w:sz w:val="18"/>
                <w:szCs w:val="18"/>
              </w:rPr>
              <w:t xml:space="preserve">Amenity building including combined sport facilities and public toilets </w:t>
            </w:r>
          </w:p>
        </w:tc>
      </w:tr>
      <w:tr w:rsidR="0001215D" w:rsidRPr="00ED5C56" w14:paraId="767AE337" w14:textId="77777777" w:rsidTr="00906FFC">
        <w:trPr>
          <w:cantSplit/>
          <w:trHeight w:val="401"/>
        </w:trPr>
        <w:tc>
          <w:tcPr>
            <w:tcW w:w="2047" w:type="dxa"/>
            <w:vMerge/>
            <w:tcBorders>
              <w:left w:val="single" w:sz="4" w:space="0" w:color="808080"/>
              <w:right w:val="single" w:sz="4" w:space="0" w:color="808080"/>
            </w:tcBorders>
            <w:shd w:val="clear" w:color="auto" w:fill="auto"/>
          </w:tcPr>
          <w:p w14:paraId="5DBCFC18"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36200381" w14:textId="77777777" w:rsidR="0001215D" w:rsidRPr="001C6D21" w:rsidRDefault="0001215D" w:rsidP="00906FFC">
            <w:pPr>
              <w:spacing w:before="120" w:after="120"/>
              <w:contextualSpacing/>
              <w:rPr>
                <w:rFonts w:cs="Arial"/>
                <w:sz w:val="18"/>
                <w:szCs w:val="18"/>
              </w:rPr>
            </w:pPr>
            <w:r w:rsidRPr="00BE2246">
              <w:rPr>
                <w:sz w:val="18"/>
                <w:szCs w:val="18"/>
              </w:rPr>
              <w:t>Landscaping</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05333D17" w14:textId="77777777" w:rsidR="0001215D" w:rsidRPr="001C6D21" w:rsidRDefault="0001215D" w:rsidP="00906FFC">
            <w:pPr>
              <w:spacing w:before="120" w:after="120"/>
              <w:contextualSpacing/>
              <w:rPr>
                <w:rFonts w:cs="Arial"/>
                <w:sz w:val="18"/>
                <w:szCs w:val="18"/>
              </w:rPr>
            </w:pPr>
            <w:r w:rsidRPr="001C6D21">
              <w:rPr>
                <w:rFonts w:cs="Arial"/>
                <w:sz w:val="18"/>
                <w:szCs w:val="18"/>
              </w:rPr>
              <w:t>Existing trees retained and new park trees</w:t>
            </w:r>
          </w:p>
          <w:p w14:paraId="19BB4AF0" w14:textId="77777777" w:rsidR="0001215D" w:rsidRPr="001C6D21" w:rsidRDefault="0001215D" w:rsidP="00906FFC">
            <w:pPr>
              <w:spacing w:before="120" w:after="120"/>
              <w:contextualSpacing/>
              <w:rPr>
                <w:rFonts w:cs="Arial"/>
                <w:sz w:val="18"/>
                <w:szCs w:val="18"/>
              </w:rPr>
            </w:pPr>
            <w:r w:rsidRPr="001C6D21">
              <w:rPr>
                <w:rFonts w:cs="Arial"/>
                <w:sz w:val="18"/>
                <w:szCs w:val="18"/>
              </w:rPr>
              <w:t>Garden beds provided for buffering and to separate areas of different uses</w:t>
            </w:r>
          </w:p>
          <w:p w14:paraId="413699C7" w14:textId="77777777" w:rsidR="0001215D" w:rsidRPr="001C6D21" w:rsidRDefault="0001215D" w:rsidP="00906FFC">
            <w:pPr>
              <w:spacing w:before="120" w:after="120"/>
              <w:contextualSpacing/>
              <w:rPr>
                <w:rFonts w:cs="Arial"/>
                <w:sz w:val="18"/>
                <w:szCs w:val="18"/>
              </w:rPr>
            </w:pPr>
            <w:r w:rsidRPr="001C6D21">
              <w:rPr>
                <w:rFonts w:cs="Arial"/>
                <w:sz w:val="18"/>
                <w:szCs w:val="18"/>
              </w:rPr>
              <w:t>Irrigation provided to all garden beds and high use turf areas (where required)</w:t>
            </w:r>
          </w:p>
          <w:p w14:paraId="66B630CC" w14:textId="77777777" w:rsidR="0001215D" w:rsidRPr="001C6D21" w:rsidRDefault="0001215D" w:rsidP="00906FFC">
            <w:pPr>
              <w:spacing w:before="120" w:after="120"/>
              <w:contextualSpacing/>
              <w:rPr>
                <w:rFonts w:cs="Arial"/>
                <w:sz w:val="18"/>
                <w:szCs w:val="18"/>
              </w:rPr>
            </w:pPr>
            <w:r w:rsidRPr="001C6D21">
              <w:rPr>
                <w:rFonts w:cs="Arial"/>
                <w:sz w:val="18"/>
                <w:szCs w:val="18"/>
              </w:rPr>
              <w:t>Turf to disturbed areas</w:t>
            </w:r>
          </w:p>
        </w:tc>
      </w:tr>
      <w:tr w:rsidR="0001215D" w:rsidRPr="00ED5C56" w14:paraId="7A38A9C4" w14:textId="77777777" w:rsidTr="00906FFC">
        <w:trPr>
          <w:cantSplit/>
          <w:trHeight w:val="401"/>
        </w:trPr>
        <w:tc>
          <w:tcPr>
            <w:tcW w:w="2047" w:type="dxa"/>
            <w:vMerge/>
            <w:tcBorders>
              <w:left w:val="single" w:sz="4" w:space="0" w:color="808080"/>
              <w:right w:val="single" w:sz="4" w:space="0" w:color="808080"/>
            </w:tcBorders>
            <w:shd w:val="clear" w:color="auto" w:fill="auto"/>
          </w:tcPr>
          <w:p w14:paraId="636B9E67"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32A8C523" w14:textId="77777777" w:rsidR="0001215D" w:rsidRPr="001C6D21" w:rsidRDefault="0001215D" w:rsidP="00906FFC">
            <w:pPr>
              <w:spacing w:before="120" w:after="120"/>
              <w:contextualSpacing/>
              <w:rPr>
                <w:rFonts w:cs="Arial"/>
                <w:sz w:val="18"/>
                <w:szCs w:val="18"/>
              </w:rPr>
            </w:pPr>
            <w:r w:rsidRPr="00BE2246">
              <w:rPr>
                <w:sz w:val="18"/>
                <w:szCs w:val="18"/>
              </w:rPr>
              <w:t>Irrigation</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0F9FA2E3" w14:textId="77777777" w:rsidR="0001215D" w:rsidRPr="001C6D21" w:rsidRDefault="0001215D" w:rsidP="00906FFC">
            <w:pPr>
              <w:spacing w:before="120" w:after="120"/>
              <w:contextualSpacing/>
              <w:rPr>
                <w:rFonts w:cs="Arial"/>
                <w:sz w:val="18"/>
                <w:szCs w:val="18"/>
              </w:rPr>
            </w:pPr>
            <w:r w:rsidRPr="001C6D21">
              <w:rPr>
                <w:rFonts w:cs="Arial"/>
                <w:sz w:val="18"/>
                <w:szCs w:val="18"/>
              </w:rPr>
              <w:t>Irrigation to high use playing surfaces</w:t>
            </w:r>
          </w:p>
        </w:tc>
      </w:tr>
      <w:tr w:rsidR="0001215D" w:rsidRPr="00ED5C56" w14:paraId="4F039342" w14:textId="77777777" w:rsidTr="00906FFC">
        <w:trPr>
          <w:cantSplit/>
          <w:trHeight w:val="401"/>
        </w:trPr>
        <w:tc>
          <w:tcPr>
            <w:tcW w:w="2047" w:type="dxa"/>
            <w:vMerge/>
            <w:tcBorders>
              <w:left w:val="single" w:sz="4" w:space="0" w:color="808080"/>
              <w:right w:val="single" w:sz="4" w:space="0" w:color="808080"/>
            </w:tcBorders>
            <w:shd w:val="clear" w:color="auto" w:fill="auto"/>
          </w:tcPr>
          <w:p w14:paraId="6AD5B318"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23449954" w14:textId="77777777" w:rsidR="0001215D" w:rsidRPr="001C6D21" w:rsidRDefault="0001215D" w:rsidP="00906FFC">
            <w:pPr>
              <w:spacing w:before="120" w:after="120"/>
              <w:contextualSpacing/>
              <w:rPr>
                <w:rFonts w:cs="Arial"/>
                <w:sz w:val="18"/>
                <w:szCs w:val="18"/>
              </w:rPr>
            </w:pPr>
            <w:r w:rsidRPr="00BE2246">
              <w:rPr>
                <w:sz w:val="18"/>
                <w:szCs w:val="18"/>
              </w:rPr>
              <w:t>Lighting</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19BAFDDD" w14:textId="77777777" w:rsidR="0001215D" w:rsidRPr="001C6D21" w:rsidRDefault="0001215D" w:rsidP="00906FFC">
            <w:pPr>
              <w:spacing w:before="120" w:after="120"/>
              <w:contextualSpacing/>
              <w:rPr>
                <w:rFonts w:cs="Arial"/>
                <w:sz w:val="18"/>
                <w:szCs w:val="18"/>
              </w:rPr>
            </w:pPr>
            <w:r w:rsidRPr="001C6D21">
              <w:rPr>
                <w:rFonts w:cs="Arial"/>
                <w:sz w:val="18"/>
                <w:szCs w:val="18"/>
              </w:rPr>
              <w:t>Lighting for high use sports fields to competition standard</w:t>
            </w:r>
          </w:p>
          <w:p w14:paraId="35A9D2AA" w14:textId="77777777" w:rsidR="0001215D" w:rsidRPr="001C6D21" w:rsidRDefault="0001215D" w:rsidP="00906FFC">
            <w:pPr>
              <w:spacing w:before="120" w:after="120"/>
              <w:contextualSpacing/>
              <w:rPr>
                <w:rFonts w:cs="Arial"/>
                <w:sz w:val="18"/>
                <w:szCs w:val="18"/>
              </w:rPr>
            </w:pPr>
            <w:r w:rsidRPr="001C6D21">
              <w:rPr>
                <w:rFonts w:cs="Arial"/>
                <w:sz w:val="18"/>
                <w:szCs w:val="18"/>
              </w:rPr>
              <w:t>Lighting along key pedestrian pathways including electrical connection</w:t>
            </w:r>
          </w:p>
        </w:tc>
      </w:tr>
      <w:tr w:rsidR="0001215D" w:rsidRPr="00ED5C56" w14:paraId="0435191E" w14:textId="77777777" w:rsidTr="00906FFC">
        <w:trPr>
          <w:cantSplit/>
          <w:trHeight w:val="401"/>
        </w:trPr>
        <w:tc>
          <w:tcPr>
            <w:tcW w:w="2047" w:type="dxa"/>
            <w:vMerge/>
            <w:tcBorders>
              <w:left w:val="single" w:sz="4" w:space="0" w:color="808080"/>
              <w:right w:val="single" w:sz="4" w:space="0" w:color="808080"/>
            </w:tcBorders>
            <w:shd w:val="clear" w:color="auto" w:fill="auto"/>
          </w:tcPr>
          <w:p w14:paraId="57351A1A"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2B372A18" w14:textId="77777777" w:rsidR="0001215D" w:rsidRPr="00BE2246" w:rsidRDefault="0001215D" w:rsidP="00906FFC">
            <w:pPr>
              <w:spacing w:before="120" w:after="120"/>
              <w:contextualSpacing/>
              <w:rPr>
                <w:sz w:val="18"/>
                <w:szCs w:val="18"/>
              </w:rPr>
            </w:pPr>
            <w:r w:rsidRPr="00BE2246">
              <w:rPr>
                <w:sz w:val="18"/>
                <w:szCs w:val="18"/>
              </w:rPr>
              <w:t>Park furniture (all accessible)</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7E569B9A" w14:textId="77777777" w:rsidR="0001215D" w:rsidRPr="001C6D21" w:rsidRDefault="0001215D" w:rsidP="00906FFC">
            <w:pPr>
              <w:spacing w:before="120" w:after="120"/>
              <w:contextualSpacing/>
              <w:rPr>
                <w:rFonts w:cs="Arial"/>
                <w:sz w:val="18"/>
                <w:szCs w:val="18"/>
              </w:rPr>
            </w:pPr>
            <w:r w:rsidRPr="001C6D21">
              <w:rPr>
                <w:rFonts w:cs="Arial"/>
                <w:sz w:val="18"/>
                <w:szCs w:val="18"/>
              </w:rPr>
              <w:t>In addition to any recreation activity area:</w:t>
            </w:r>
          </w:p>
          <w:p w14:paraId="5B9C6EAF" w14:textId="77777777" w:rsidR="0001215D" w:rsidRPr="001C6D21" w:rsidRDefault="0001215D" w:rsidP="00906FFC">
            <w:pPr>
              <w:spacing w:before="120" w:after="120"/>
              <w:contextualSpacing/>
              <w:rPr>
                <w:rFonts w:cs="Arial"/>
                <w:sz w:val="18"/>
                <w:szCs w:val="18"/>
              </w:rPr>
            </w:pPr>
            <w:r w:rsidRPr="001C6D21">
              <w:rPr>
                <w:rFonts w:cs="Arial"/>
                <w:sz w:val="18"/>
                <w:szCs w:val="18"/>
              </w:rPr>
              <w:t>Signage – park name, regulatory and wayfinding</w:t>
            </w:r>
          </w:p>
          <w:p w14:paraId="1B4F26A3" w14:textId="77777777" w:rsidR="0001215D" w:rsidRPr="001C6D21" w:rsidRDefault="0001215D" w:rsidP="00906FFC">
            <w:pPr>
              <w:spacing w:before="120" w:after="120"/>
              <w:contextualSpacing/>
              <w:rPr>
                <w:rFonts w:cs="Arial"/>
                <w:sz w:val="18"/>
                <w:szCs w:val="18"/>
              </w:rPr>
            </w:pPr>
            <w:r w:rsidRPr="001C6D21">
              <w:rPr>
                <w:rFonts w:cs="Arial"/>
                <w:sz w:val="18"/>
                <w:szCs w:val="18"/>
              </w:rPr>
              <w:t xml:space="preserve">Bike racks </w:t>
            </w:r>
          </w:p>
          <w:p w14:paraId="468A06BE" w14:textId="77777777" w:rsidR="0001215D" w:rsidRPr="001C6D21" w:rsidRDefault="0001215D" w:rsidP="00906FFC">
            <w:pPr>
              <w:spacing w:before="120" w:after="120"/>
              <w:contextualSpacing/>
              <w:rPr>
                <w:rFonts w:cs="Arial"/>
                <w:sz w:val="18"/>
                <w:szCs w:val="18"/>
              </w:rPr>
            </w:pPr>
            <w:r w:rsidRPr="001C6D21">
              <w:rPr>
                <w:rFonts w:cs="Arial"/>
                <w:sz w:val="18"/>
                <w:szCs w:val="18"/>
              </w:rPr>
              <w:t xml:space="preserve">Water bubbler </w:t>
            </w:r>
          </w:p>
          <w:p w14:paraId="38318476" w14:textId="77777777" w:rsidR="0001215D" w:rsidRPr="001C6D21" w:rsidRDefault="0001215D" w:rsidP="00906FFC">
            <w:pPr>
              <w:spacing w:before="120" w:after="120"/>
              <w:contextualSpacing/>
              <w:rPr>
                <w:rFonts w:cs="Arial"/>
                <w:sz w:val="18"/>
                <w:szCs w:val="18"/>
              </w:rPr>
            </w:pPr>
            <w:r w:rsidRPr="001C6D21">
              <w:rPr>
                <w:rFonts w:cs="Arial"/>
                <w:sz w:val="18"/>
                <w:szCs w:val="18"/>
              </w:rPr>
              <w:t xml:space="preserve">Shelter with picnic set </w:t>
            </w:r>
          </w:p>
          <w:p w14:paraId="5EB369BF" w14:textId="77777777" w:rsidR="0001215D" w:rsidRPr="001C6D21" w:rsidRDefault="0001215D" w:rsidP="00906FFC">
            <w:pPr>
              <w:spacing w:before="120" w:after="120"/>
              <w:contextualSpacing/>
              <w:rPr>
                <w:rFonts w:cs="Arial"/>
                <w:sz w:val="18"/>
                <w:szCs w:val="18"/>
              </w:rPr>
            </w:pPr>
            <w:r w:rsidRPr="001C6D21">
              <w:rPr>
                <w:rFonts w:cs="Arial"/>
                <w:sz w:val="18"/>
                <w:szCs w:val="18"/>
              </w:rPr>
              <w:t>Picnic set without shelter</w:t>
            </w:r>
          </w:p>
          <w:p w14:paraId="23ECBE26" w14:textId="77777777" w:rsidR="0001215D" w:rsidRPr="001C6D21" w:rsidRDefault="0001215D" w:rsidP="00906FFC">
            <w:pPr>
              <w:spacing w:before="120" w:after="120"/>
              <w:contextualSpacing/>
              <w:rPr>
                <w:rFonts w:cs="Arial"/>
                <w:sz w:val="18"/>
                <w:szCs w:val="18"/>
              </w:rPr>
            </w:pPr>
            <w:r w:rsidRPr="001C6D21">
              <w:rPr>
                <w:rFonts w:cs="Arial"/>
                <w:sz w:val="18"/>
                <w:szCs w:val="18"/>
              </w:rPr>
              <w:t>Bench seat</w:t>
            </w:r>
          </w:p>
          <w:p w14:paraId="4C4771A6" w14:textId="77777777" w:rsidR="0001215D" w:rsidRPr="001C6D21" w:rsidRDefault="0001215D" w:rsidP="00906FFC">
            <w:pPr>
              <w:spacing w:before="120" w:after="120"/>
              <w:contextualSpacing/>
              <w:rPr>
                <w:rFonts w:cs="Arial"/>
                <w:sz w:val="18"/>
                <w:szCs w:val="18"/>
              </w:rPr>
            </w:pPr>
            <w:r w:rsidRPr="001C6D21">
              <w:rPr>
                <w:rFonts w:cs="Arial"/>
                <w:sz w:val="18"/>
                <w:szCs w:val="18"/>
              </w:rPr>
              <w:t>Rubbish bin with enclosure</w:t>
            </w:r>
          </w:p>
          <w:p w14:paraId="6BDFCFD5" w14:textId="77777777" w:rsidR="0001215D" w:rsidRPr="001C6D21" w:rsidRDefault="0001215D" w:rsidP="00906FFC">
            <w:pPr>
              <w:spacing w:before="120" w:after="120"/>
              <w:contextualSpacing/>
              <w:rPr>
                <w:rFonts w:cs="Arial"/>
                <w:sz w:val="18"/>
                <w:szCs w:val="18"/>
              </w:rPr>
            </w:pPr>
            <w:r w:rsidRPr="001C6D21">
              <w:rPr>
                <w:rFonts w:cs="Arial"/>
                <w:sz w:val="18"/>
                <w:szCs w:val="18"/>
              </w:rPr>
              <w:t>Shade sail or structure over recreation activity node</w:t>
            </w:r>
          </w:p>
        </w:tc>
      </w:tr>
      <w:tr w:rsidR="0001215D" w:rsidRPr="00ED5C56" w14:paraId="26DB6FD0" w14:textId="77777777" w:rsidTr="00906FFC">
        <w:trPr>
          <w:cantSplit/>
          <w:trHeight w:val="401"/>
        </w:trPr>
        <w:tc>
          <w:tcPr>
            <w:tcW w:w="2047" w:type="dxa"/>
            <w:vMerge w:val="restart"/>
            <w:tcBorders>
              <w:left w:val="single" w:sz="4" w:space="0" w:color="808080"/>
              <w:right w:val="single" w:sz="4" w:space="0" w:color="808080"/>
            </w:tcBorders>
            <w:shd w:val="clear" w:color="auto" w:fill="auto"/>
          </w:tcPr>
          <w:p w14:paraId="04113565" w14:textId="77777777" w:rsidR="0001215D" w:rsidRPr="001C6D21" w:rsidRDefault="0001215D" w:rsidP="00906FFC">
            <w:pPr>
              <w:spacing w:before="120" w:after="120"/>
              <w:contextualSpacing/>
              <w:rPr>
                <w:rFonts w:cs="Arial"/>
                <w:sz w:val="18"/>
                <w:szCs w:val="18"/>
              </w:rPr>
            </w:pPr>
            <w:r w:rsidRPr="001C6D21">
              <w:rPr>
                <w:rFonts w:cs="Arial"/>
                <w:sz w:val="18"/>
                <w:szCs w:val="18"/>
              </w:rPr>
              <w:t>Regional Sports Park</w:t>
            </w: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233A1E96" w14:textId="77777777" w:rsidR="0001215D" w:rsidRPr="00BE2246" w:rsidRDefault="0001215D" w:rsidP="00906FFC">
            <w:pPr>
              <w:spacing w:before="120" w:after="120"/>
              <w:contextualSpacing/>
              <w:rPr>
                <w:sz w:val="18"/>
                <w:szCs w:val="18"/>
              </w:rPr>
            </w:pPr>
            <w:r w:rsidRPr="00BE2246">
              <w:rPr>
                <w:sz w:val="18"/>
                <w:szCs w:val="18"/>
              </w:rPr>
              <w:t xml:space="preserve">Formalised sports fields, </w:t>
            </w:r>
            <w:proofErr w:type="gramStart"/>
            <w:r w:rsidRPr="00BE2246">
              <w:rPr>
                <w:sz w:val="18"/>
                <w:szCs w:val="18"/>
              </w:rPr>
              <w:t>courts</w:t>
            </w:r>
            <w:proofErr w:type="gramEnd"/>
            <w:r w:rsidRPr="00BE2246">
              <w:rPr>
                <w:sz w:val="18"/>
                <w:szCs w:val="18"/>
              </w:rPr>
              <w:t xml:space="preserve"> or facilities</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07B4317E" w14:textId="77777777" w:rsidR="0001215D" w:rsidRPr="001C6D21" w:rsidRDefault="0001215D" w:rsidP="00906FFC">
            <w:pPr>
              <w:spacing w:before="120" w:after="120"/>
              <w:contextualSpacing/>
              <w:rPr>
                <w:rFonts w:cs="Arial"/>
                <w:sz w:val="18"/>
                <w:szCs w:val="18"/>
              </w:rPr>
            </w:pPr>
            <w:r w:rsidRPr="001C6D21">
              <w:rPr>
                <w:rFonts w:cs="Arial"/>
                <w:sz w:val="18"/>
                <w:szCs w:val="18"/>
              </w:rPr>
              <w:t>To meet a regional sport needs analysis (the site should be designed / master planned to accommodate identified regional sporting needs) including to meet the minimum needs of the targeted sports National/ State facility guidelines</w:t>
            </w:r>
          </w:p>
        </w:tc>
      </w:tr>
      <w:tr w:rsidR="0001215D" w:rsidRPr="00ED5C56" w14:paraId="2A6A3852" w14:textId="77777777" w:rsidTr="00906FFC">
        <w:trPr>
          <w:cantSplit/>
          <w:trHeight w:val="401"/>
        </w:trPr>
        <w:tc>
          <w:tcPr>
            <w:tcW w:w="2047" w:type="dxa"/>
            <w:vMerge/>
            <w:tcBorders>
              <w:left w:val="single" w:sz="4" w:space="0" w:color="808080"/>
              <w:right w:val="single" w:sz="4" w:space="0" w:color="808080"/>
            </w:tcBorders>
            <w:shd w:val="clear" w:color="auto" w:fill="auto"/>
          </w:tcPr>
          <w:p w14:paraId="4B5D4B83"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5526CF55" w14:textId="77777777" w:rsidR="0001215D" w:rsidRPr="00BE2246" w:rsidRDefault="0001215D" w:rsidP="00906FFC">
            <w:pPr>
              <w:spacing w:before="120" w:after="120"/>
              <w:contextualSpacing/>
              <w:rPr>
                <w:sz w:val="18"/>
                <w:szCs w:val="18"/>
              </w:rPr>
            </w:pPr>
            <w:r w:rsidRPr="00BE2246">
              <w:rPr>
                <w:sz w:val="18"/>
                <w:szCs w:val="18"/>
              </w:rPr>
              <w:t>Recreation activity area</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4CECDB8D" w14:textId="77777777" w:rsidR="0001215D" w:rsidRPr="001C6D21" w:rsidRDefault="0001215D" w:rsidP="00906FFC">
            <w:pPr>
              <w:spacing w:before="120" w:after="120"/>
              <w:contextualSpacing/>
              <w:rPr>
                <w:rFonts w:cs="Arial"/>
                <w:sz w:val="18"/>
                <w:szCs w:val="18"/>
              </w:rPr>
            </w:pPr>
            <w:r w:rsidRPr="001C6D21">
              <w:rPr>
                <w:rFonts w:cs="Arial"/>
                <w:sz w:val="18"/>
                <w:szCs w:val="18"/>
              </w:rPr>
              <w:t xml:space="preserve">Depending on the size of the park and proximity to adjacent residents. </w:t>
            </w:r>
          </w:p>
          <w:p w14:paraId="35AF8ABD" w14:textId="77777777" w:rsidR="0001215D" w:rsidRPr="001C6D21" w:rsidRDefault="0001215D" w:rsidP="00906FFC">
            <w:pPr>
              <w:spacing w:before="120" w:after="120"/>
              <w:contextualSpacing/>
              <w:rPr>
                <w:rFonts w:cs="Arial"/>
                <w:sz w:val="18"/>
                <w:szCs w:val="18"/>
              </w:rPr>
            </w:pPr>
            <w:r w:rsidRPr="001C6D21">
              <w:rPr>
                <w:rFonts w:cs="Arial"/>
                <w:sz w:val="18"/>
                <w:szCs w:val="18"/>
              </w:rPr>
              <w:t>Minimum level of provision equivalent to that of a district recreation park (see desired standards of service for that park type)</w:t>
            </w:r>
          </w:p>
        </w:tc>
      </w:tr>
      <w:tr w:rsidR="0001215D" w:rsidRPr="00ED5C56" w14:paraId="6CBADFF9" w14:textId="77777777" w:rsidTr="00906FFC">
        <w:trPr>
          <w:cantSplit/>
          <w:trHeight w:val="401"/>
        </w:trPr>
        <w:tc>
          <w:tcPr>
            <w:tcW w:w="2047" w:type="dxa"/>
            <w:vMerge/>
            <w:tcBorders>
              <w:left w:val="single" w:sz="4" w:space="0" w:color="808080"/>
              <w:right w:val="single" w:sz="4" w:space="0" w:color="808080"/>
            </w:tcBorders>
            <w:shd w:val="clear" w:color="auto" w:fill="auto"/>
          </w:tcPr>
          <w:p w14:paraId="47FF7C74"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2F563FBD" w14:textId="77777777" w:rsidR="0001215D" w:rsidRPr="00BE2246" w:rsidRDefault="0001215D" w:rsidP="00906FFC">
            <w:pPr>
              <w:spacing w:before="120" w:after="120"/>
              <w:contextualSpacing/>
              <w:rPr>
                <w:sz w:val="18"/>
                <w:szCs w:val="18"/>
              </w:rPr>
            </w:pPr>
            <w:r w:rsidRPr="00BE2246">
              <w:rPr>
                <w:sz w:val="18"/>
                <w:szCs w:val="18"/>
              </w:rPr>
              <w:t>Fencing</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1AD80815" w14:textId="77777777" w:rsidR="0001215D" w:rsidRPr="001C6D21" w:rsidRDefault="0001215D" w:rsidP="00906FFC">
            <w:pPr>
              <w:spacing w:before="120" w:after="120"/>
              <w:contextualSpacing/>
              <w:rPr>
                <w:rFonts w:cs="Arial"/>
                <w:sz w:val="18"/>
                <w:szCs w:val="18"/>
              </w:rPr>
            </w:pPr>
            <w:r w:rsidRPr="001C6D21">
              <w:rPr>
                <w:rFonts w:cs="Arial"/>
                <w:sz w:val="18"/>
                <w:szCs w:val="18"/>
              </w:rPr>
              <w:t>Bollard fencing to perimeter and internal roads and lock rail where appropriate for maintenance / venue access (other types of fencing as agreed with Council and dependant on design and safety issues)</w:t>
            </w:r>
          </w:p>
        </w:tc>
      </w:tr>
      <w:tr w:rsidR="0001215D" w:rsidRPr="00ED5C56" w14:paraId="25602BC1" w14:textId="77777777" w:rsidTr="00906FFC">
        <w:trPr>
          <w:cantSplit/>
          <w:trHeight w:val="401"/>
        </w:trPr>
        <w:tc>
          <w:tcPr>
            <w:tcW w:w="2047" w:type="dxa"/>
            <w:vMerge/>
            <w:tcBorders>
              <w:left w:val="single" w:sz="4" w:space="0" w:color="808080"/>
              <w:right w:val="single" w:sz="4" w:space="0" w:color="808080"/>
            </w:tcBorders>
            <w:shd w:val="clear" w:color="auto" w:fill="auto"/>
          </w:tcPr>
          <w:p w14:paraId="582F4532"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287E852E" w14:textId="77777777" w:rsidR="0001215D" w:rsidRPr="00BE2246" w:rsidRDefault="0001215D" w:rsidP="00906FFC">
            <w:pPr>
              <w:spacing w:before="120" w:after="120"/>
              <w:contextualSpacing/>
              <w:rPr>
                <w:sz w:val="18"/>
                <w:szCs w:val="18"/>
              </w:rPr>
            </w:pPr>
            <w:r w:rsidRPr="00BE2246">
              <w:rPr>
                <w:sz w:val="18"/>
                <w:szCs w:val="18"/>
              </w:rPr>
              <w:t>Pedestrian / pathway network</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18C7EC69" w14:textId="77777777" w:rsidR="0001215D" w:rsidRPr="001C6D21" w:rsidRDefault="0001215D" w:rsidP="00906FFC">
            <w:pPr>
              <w:spacing w:before="120" w:after="120"/>
              <w:contextualSpacing/>
              <w:rPr>
                <w:rFonts w:cs="Arial"/>
                <w:sz w:val="18"/>
                <w:szCs w:val="18"/>
              </w:rPr>
            </w:pPr>
            <w:r w:rsidRPr="001C6D21">
              <w:rPr>
                <w:rFonts w:cs="Arial"/>
                <w:sz w:val="18"/>
                <w:szCs w:val="18"/>
              </w:rPr>
              <w:t>Pedestrian pathway connecting activity areas and external path network</w:t>
            </w:r>
          </w:p>
          <w:p w14:paraId="48C5428C" w14:textId="77777777" w:rsidR="0001215D" w:rsidRPr="001C6D21" w:rsidRDefault="0001215D" w:rsidP="00906FFC">
            <w:pPr>
              <w:spacing w:before="120" w:after="120"/>
              <w:contextualSpacing/>
              <w:rPr>
                <w:rFonts w:cs="Arial"/>
                <w:sz w:val="18"/>
                <w:szCs w:val="18"/>
              </w:rPr>
            </w:pPr>
            <w:r w:rsidRPr="001C6D21">
              <w:rPr>
                <w:rFonts w:cs="Arial"/>
                <w:sz w:val="18"/>
                <w:szCs w:val="18"/>
              </w:rPr>
              <w:t>Pedestrian pathway for access to major infrastructure/ premier hub</w:t>
            </w:r>
          </w:p>
          <w:p w14:paraId="5296DCDC" w14:textId="77777777" w:rsidR="0001215D" w:rsidRPr="001C6D21" w:rsidRDefault="0001215D" w:rsidP="00906FFC">
            <w:pPr>
              <w:spacing w:before="120" w:after="120"/>
              <w:contextualSpacing/>
              <w:rPr>
                <w:rFonts w:cs="Arial"/>
                <w:sz w:val="18"/>
                <w:szCs w:val="18"/>
              </w:rPr>
            </w:pPr>
            <w:r w:rsidRPr="001C6D21">
              <w:rPr>
                <w:rFonts w:cs="Arial"/>
                <w:sz w:val="18"/>
                <w:szCs w:val="18"/>
              </w:rPr>
              <w:t>Safe connections from public transport and car parks to activity nodes</w:t>
            </w:r>
          </w:p>
          <w:p w14:paraId="00A3C243" w14:textId="77777777" w:rsidR="0001215D" w:rsidRPr="001C6D21" w:rsidRDefault="0001215D" w:rsidP="00906FFC">
            <w:pPr>
              <w:spacing w:before="120" w:after="120"/>
              <w:contextualSpacing/>
              <w:rPr>
                <w:rFonts w:cs="Arial"/>
                <w:sz w:val="18"/>
                <w:szCs w:val="18"/>
              </w:rPr>
            </w:pPr>
            <w:r w:rsidRPr="001C6D21">
              <w:rPr>
                <w:rFonts w:cs="Arial"/>
                <w:sz w:val="18"/>
                <w:szCs w:val="18"/>
              </w:rPr>
              <w:t>Incorporate minimum 5km internal walk/cycle network loop</w:t>
            </w:r>
          </w:p>
        </w:tc>
      </w:tr>
      <w:tr w:rsidR="0001215D" w:rsidRPr="00ED5C56" w14:paraId="11E0DD8A" w14:textId="77777777" w:rsidTr="00906FFC">
        <w:trPr>
          <w:cantSplit/>
          <w:trHeight w:val="401"/>
        </w:trPr>
        <w:tc>
          <w:tcPr>
            <w:tcW w:w="2047" w:type="dxa"/>
            <w:vMerge/>
            <w:tcBorders>
              <w:left w:val="single" w:sz="4" w:space="0" w:color="808080"/>
              <w:right w:val="single" w:sz="4" w:space="0" w:color="808080"/>
            </w:tcBorders>
            <w:shd w:val="clear" w:color="auto" w:fill="auto"/>
          </w:tcPr>
          <w:p w14:paraId="757B536B"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173C2014" w14:textId="77777777" w:rsidR="0001215D" w:rsidRPr="00BE2246" w:rsidRDefault="0001215D" w:rsidP="00906FFC">
            <w:pPr>
              <w:spacing w:before="120" w:after="120"/>
              <w:contextualSpacing/>
              <w:rPr>
                <w:sz w:val="18"/>
                <w:szCs w:val="18"/>
              </w:rPr>
            </w:pPr>
            <w:r w:rsidRPr="00BE2246">
              <w:rPr>
                <w:sz w:val="18"/>
                <w:szCs w:val="18"/>
              </w:rPr>
              <w:t>Internal roads</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78A76638" w14:textId="77777777" w:rsidR="0001215D" w:rsidRPr="001C6D21" w:rsidRDefault="0001215D" w:rsidP="00906FFC">
            <w:pPr>
              <w:spacing w:before="120" w:after="120"/>
              <w:contextualSpacing/>
              <w:rPr>
                <w:rFonts w:cs="Arial"/>
                <w:sz w:val="18"/>
                <w:szCs w:val="18"/>
              </w:rPr>
            </w:pPr>
            <w:r w:rsidRPr="001C6D21">
              <w:rPr>
                <w:rFonts w:cs="Arial"/>
                <w:sz w:val="18"/>
                <w:szCs w:val="18"/>
              </w:rPr>
              <w:t>Dependant on site and site needs (should be considered with respect to delivery of goods for venue use and maintenance needs)</w:t>
            </w:r>
          </w:p>
          <w:p w14:paraId="49097312" w14:textId="77777777" w:rsidR="0001215D" w:rsidRPr="001C6D21" w:rsidRDefault="0001215D" w:rsidP="00906FFC">
            <w:pPr>
              <w:spacing w:before="120" w:after="120"/>
              <w:contextualSpacing/>
              <w:rPr>
                <w:rFonts w:cs="Arial"/>
                <w:sz w:val="18"/>
                <w:szCs w:val="18"/>
              </w:rPr>
            </w:pPr>
            <w:r w:rsidRPr="001C6D21">
              <w:rPr>
                <w:rFonts w:cs="Arial"/>
                <w:sz w:val="18"/>
                <w:szCs w:val="18"/>
              </w:rPr>
              <w:t>Incorporate emergency access arrangements</w:t>
            </w:r>
          </w:p>
          <w:p w14:paraId="0A9055C8" w14:textId="77777777" w:rsidR="0001215D" w:rsidRPr="001C6D21" w:rsidRDefault="0001215D" w:rsidP="00906FFC">
            <w:pPr>
              <w:spacing w:before="120" w:after="120"/>
              <w:contextualSpacing/>
              <w:rPr>
                <w:rFonts w:cs="Arial"/>
                <w:sz w:val="18"/>
                <w:szCs w:val="18"/>
              </w:rPr>
            </w:pPr>
            <w:r w:rsidRPr="001C6D21">
              <w:rPr>
                <w:rFonts w:cs="Arial"/>
                <w:sz w:val="18"/>
                <w:szCs w:val="18"/>
              </w:rPr>
              <w:t>Internal road network loop connecting all individual car parking nodes to each other.</w:t>
            </w:r>
          </w:p>
          <w:p w14:paraId="5E377DC5" w14:textId="77777777" w:rsidR="0001215D" w:rsidRPr="001C6D21" w:rsidRDefault="0001215D" w:rsidP="00906FFC">
            <w:pPr>
              <w:spacing w:before="120" w:after="120"/>
              <w:contextualSpacing/>
              <w:rPr>
                <w:rFonts w:cs="Arial"/>
                <w:sz w:val="18"/>
                <w:szCs w:val="18"/>
              </w:rPr>
            </w:pPr>
            <w:r w:rsidRPr="001C6D21">
              <w:rPr>
                <w:rFonts w:cs="Arial"/>
                <w:sz w:val="18"/>
                <w:szCs w:val="18"/>
              </w:rPr>
              <w:t>Safe drop off/ pick up zone</w:t>
            </w:r>
          </w:p>
        </w:tc>
      </w:tr>
      <w:tr w:rsidR="0001215D" w:rsidRPr="00ED5C56" w14:paraId="23D0D5FB" w14:textId="77777777" w:rsidTr="00906FFC">
        <w:trPr>
          <w:cantSplit/>
          <w:trHeight w:val="401"/>
        </w:trPr>
        <w:tc>
          <w:tcPr>
            <w:tcW w:w="2047" w:type="dxa"/>
            <w:vMerge/>
            <w:tcBorders>
              <w:left w:val="single" w:sz="4" w:space="0" w:color="808080"/>
              <w:right w:val="single" w:sz="4" w:space="0" w:color="808080"/>
            </w:tcBorders>
            <w:shd w:val="clear" w:color="auto" w:fill="auto"/>
          </w:tcPr>
          <w:p w14:paraId="7A9FAAFB"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5A6F53B2" w14:textId="77777777" w:rsidR="0001215D" w:rsidRPr="00BE2246" w:rsidRDefault="0001215D" w:rsidP="00906FFC">
            <w:pPr>
              <w:spacing w:before="120" w:after="120"/>
              <w:contextualSpacing/>
              <w:rPr>
                <w:sz w:val="18"/>
                <w:szCs w:val="18"/>
              </w:rPr>
            </w:pPr>
            <w:r w:rsidRPr="00BE2246">
              <w:rPr>
                <w:sz w:val="18"/>
                <w:szCs w:val="18"/>
              </w:rPr>
              <w:t>Car parking</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7BEABEE2" w14:textId="77777777" w:rsidR="0001215D" w:rsidRPr="001C6D21" w:rsidRDefault="0001215D" w:rsidP="00906FFC">
            <w:pPr>
              <w:spacing w:before="120" w:after="120"/>
              <w:contextualSpacing/>
              <w:rPr>
                <w:rFonts w:cs="Arial"/>
                <w:sz w:val="18"/>
                <w:szCs w:val="18"/>
              </w:rPr>
            </w:pPr>
            <w:r w:rsidRPr="001C6D21">
              <w:rPr>
                <w:rFonts w:cs="Arial"/>
                <w:sz w:val="18"/>
                <w:szCs w:val="18"/>
              </w:rPr>
              <w:t>Internal car parking relevant to sporting use type</w:t>
            </w:r>
          </w:p>
          <w:p w14:paraId="77A9E187" w14:textId="77777777" w:rsidR="0001215D" w:rsidRPr="001C6D21" w:rsidRDefault="0001215D" w:rsidP="00906FFC">
            <w:pPr>
              <w:spacing w:before="120" w:after="120"/>
              <w:contextualSpacing/>
              <w:rPr>
                <w:rFonts w:cs="Arial"/>
                <w:sz w:val="18"/>
                <w:szCs w:val="18"/>
              </w:rPr>
            </w:pPr>
            <w:r w:rsidRPr="001C6D21">
              <w:rPr>
                <w:rFonts w:cs="Arial"/>
                <w:sz w:val="18"/>
                <w:szCs w:val="18"/>
              </w:rPr>
              <w:t>Consider overflow / event parking opportunities and bump-in / out needs</w:t>
            </w:r>
          </w:p>
          <w:p w14:paraId="4B3DFAF1" w14:textId="77777777" w:rsidR="0001215D" w:rsidRPr="001C6D21" w:rsidRDefault="0001215D" w:rsidP="00906FFC">
            <w:pPr>
              <w:spacing w:before="120" w:after="120"/>
              <w:contextualSpacing/>
              <w:rPr>
                <w:rFonts w:cs="Arial"/>
                <w:sz w:val="18"/>
                <w:szCs w:val="18"/>
              </w:rPr>
            </w:pPr>
            <w:r w:rsidRPr="001C6D21">
              <w:rPr>
                <w:rFonts w:cs="Arial"/>
                <w:sz w:val="18"/>
                <w:szCs w:val="18"/>
              </w:rPr>
              <w:t>Bike racks adjacent to each individual building node</w:t>
            </w:r>
          </w:p>
        </w:tc>
      </w:tr>
      <w:tr w:rsidR="0001215D" w:rsidRPr="00ED5C56" w14:paraId="76DD4B54" w14:textId="77777777" w:rsidTr="00906FFC">
        <w:trPr>
          <w:cantSplit/>
          <w:trHeight w:val="401"/>
        </w:trPr>
        <w:tc>
          <w:tcPr>
            <w:tcW w:w="2047" w:type="dxa"/>
            <w:vMerge/>
            <w:tcBorders>
              <w:left w:val="single" w:sz="4" w:space="0" w:color="808080"/>
              <w:right w:val="single" w:sz="4" w:space="0" w:color="808080"/>
            </w:tcBorders>
            <w:shd w:val="clear" w:color="auto" w:fill="auto"/>
          </w:tcPr>
          <w:p w14:paraId="1DADBD47"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2D42FE06" w14:textId="77777777" w:rsidR="0001215D" w:rsidRPr="00BE2246" w:rsidRDefault="0001215D" w:rsidP="00906FFC">
            <w:pPr>
              <w:spacing w:before="120" w:after="120"/>
              <w:contextualSpacing/>
              <w:rPr>
                <w:sz w:val="18"/>
                <w:szCs w:val="18"/>
              </w:rPr>
            </w:pPr>
            <w:r w:rsidRPr="00BE2246">
              <w:rPr>
                <w:sz w:val="18"/>
                <w:szCs w:val="18"/>
              </w:rPr>
              <w:t>Public transport</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7E17EC9D" w14:textId="77777777" w:rsidR="0001215D" w:rsidRPr="001C6D21" w:rsidRDefault="0001215D" w:rsidP="00906FFC">
            <w:pPr>
              <w:spacing w:before="120" w:after="120"/>
              <w:contextualSpacing/>
              <w:rPr>
                <w:rFonts w:cs="Arial"/>
                <w:sz w:val="18"/>
                <w:szCs w:val="18"/>
              </w:rPr>
            </w:pPr>
            <w:r w:rsidRPr="001C6D21">
              <w:rPr>
                <w:rFonts w:cs="Arial"/>
                <w:sz w:val="18"/>
                <w:szCs w:val="18"/>
              </w:rPr>
              <w:t>Bus pull-through and parking where possible</w:t>
            </w:r>
          </w:p>
        </w:tc>
      </w:tr>
      <w:tr w:rsidR="0001215D" w:rsidRPr="00ED5C56" w14:paraId="2C935472" w14:textId="77777777" w:rsidTr="00906FFC">
        <w:trPr>
          <w:cantSplit/>
          <w:trHeight w:val="401"/>
        </w:trPr>
        <w:tc>
          <w:tcPr>
            <w:tcW w:w="2047" w:type="dxa"/>
            <w:vMerge/>
            <w:tcBorders>
              <w:left w:val="single" w:sz="4" w:space="0" w:color="808080"/>
              <w:right w:val="single" w:sz="4" w:space="0" w:color="808080"/>
            </w:tcBorders>
            <w:shd w:val="clear" w:color="auto" w:fill="auto"/>
          </w:tcPr>
          <w:p w14:paraId="229FBEF1"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656CECE7" w14:textId="77777777" w:rsidR="0001215D" w:rsidRPr="00BE2246" w:rsidRDefault="0001215D" w:rsidP="00906FFC">
            <w:pPr>
              <w:spacing w:before="120" w:after="120"/>
              <w:contextualSpacing/>
              <w:rPr>
                <w:sz w:val="18"/>
                <w:szCs w:val="18"/>
              </w:rPr>
            </w:pPr>
            <w:r w:rsidRPr="00BE2246">
              <w:rPr>
                <w:sz w:val="18"/>
                <w:szCs w:val="18"/>
              </w:rPr>
              <w:t>Buildings</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1EC95374" w14:textId="77777777" w:rsidR="0001215D" w:rsidRPr="001C6D21" w:rsidRDefault="0001215D" w:rsidP="00906FFC">
            <w:pPr>
              <w:spacing w:before="120" w:after="120"/>
              <w:contextualSpacing/>
              <w:rPr>
                <w:rFonts w:cs="Arial"/>
                <w:sz w:val="18"/>
                <w:szCs w:val="18"/>
              </w:rPr>
            </w:pPr>
            <w:r w:rsidRPr="001C6D21">
              <w:rPr>
                <w:rFonts w:cs="Arial"/>
                <w:sz w:val="18"/>
                <w:szCs w:val="18"/>
              </w:rPr>
              <w:t>Premier building hub provided central to site and smaller amenity building provided at a rate of one per activity node / maximise opportunities for shared use between activity nodes.  Buildings to provide combined sport facilities and public toilets</w:t>
            </w:r>
          </w:p>
        </w:tc>
      </w:tr>
      <w:tr w:rsidR="0001215D" w:rsidRPr="00ED5C56" w14:paraId="4C31B5EA" w14:textId="77777777" w:rsidTr="00906FFC">
        <w:trPr>
          <w:cantSplit/>
          <w:trHeight w:val="401"/>
        </w:trPr>
        <w:tc>
          <w:tcPr>
            <w:tcW w:w="2047" w:type="dxa"/>
            <w:vMerge/>
            <w:tcBorders>
              <w:left w:val="single" w:sz="4" w:space="0" w:color="808080"/>
              <w:right w:val="single" w:sz="4" w:space="0" w:color="808080"/>
            </w:tcBorders>
            <w:shd w:val="clear" w:color="auto" w:fill="auto"/>
          </w:tcPr>
          <w:p w14:paraId="2B1B61F2" w14:textId="77777777" w:rsidR="0001215D" w:rsidRPr="001C6D21"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54895429" w14:textId="77777777" w:rsidR="0001215D" w:rsidRPr="00BE2246" w:rsidRDefault="0001215D" w:rsidP="00906FFC">
            <w:pPr>
              <w:spacing w:before="120" w:after="120"/>
              <w:contextualSpacing/>
              <w:rPr>
                <w:sz w:val="18"/>
                <w:szCs w:val="18"/>
              </w:rPr>
            </w:pPr>
            <w:r w:rsidRPr="00BE2246">
              <w:rPr>
                <w:sz w:val="18"/>
                <w:szCs w:val="18"/>
              </w:rPr>
              <w:t>Landscaping</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336E7B2B" w14:textId="77777777" w:rsidR="0001215D" w:rsidRPr="001C6D21" w:rsidRDefault="0001215D" w:rsidP="00906FFC">
            <w:pPr>
              <w:spacing w:before="120" w:after="120"/>
              <w:contextualSpacing/>
              <w:rPr>
                <w:rFonts w:cs="Arial"/>
                <w:sz w:val="18"/>
                <w:szCs w:val="18"/>
              </w:rPr>
            </w:pPr>
            <w:r w:rsidRPr="001C6D21">
              <w:rPr>
                <w:rFonts w:cs="Arial"/>
                <w:sz w:val="18"/>
                <w:szCs w:val="18"/>
              </w:rPr>
              <w:t xml:space="preserve">Existing trees retained where appropriate and new park trees planted capable of providing a minimum of 10% </w:t>
            </w:r>
            <w:r w:rsidRPr="001C6D21">
              <w:rPr>
                <w:rFonts w:cs="Arial"/>
                <w:sz w:val="18"/>
                <w:szCs w:val="18"/>
              </w:rPr>
              <w:lastRenderedPageBreak/>
              <w:t>natural shade at maturity around activity areas and along vehicular and pedestrian movement areas</w:t>
            </w:r>
          </w:p>
          <w:p w14:paraId="3077E508" w14:textId="77777777" w:rsidR="0001215D" w:rsidRPr="001C6D21" w:rsidRDefault="0001215D" w:rsidP="00906FFC">
            <w:pPr>
              <w:spacing w:before="120" w:after="120"/>
              <w:contextualSpacing/>
              <w:rPr>
                <w:rFonts w:cs="Arial"/>
                <w:sz w:val="18"/>
                <w:szCs w:val="18"/>
              </w:rPr>
            </w:pPr>
            <w:r w:rsidRPr="001C6D21">
              <w:rPr>
                <w:rFonts w:cs="Arial"/>
                <w:sz w:val="18"/>
                <w:szCs w:val="18"/>
              </w:rPr>
              <w:t xml:space="preserve">Garden beds provided for buffering, </w:t>
            </w:r>
            <w:proofErr w:type="gramStart"/>
            <w:r w:rsidRPr="001C6D21">
              <w:rPr>
                <w:rFonts w:cs="Arial"/>
                <w:sz w:val="18"/>
                <w:szCs w:val="18"/>
              </w:rPr>
              <w:t>separation</w:t>
            </w:r>
            <w:proofErr w:type="gramEnd"/>
            <w:r w:rsidRPr="001C6D21">
              <w:rPr>
                <w:rFonts w:cs="Arial"/>
                <w:sz w:val="18"/>
                <w:szCs w:val="18"/>
              </w:rPr>
              <w:t xml:space="preserve"> and amenity purposes</w:t>
            </w:r>
          </w:p>
          <w:p w14:paraId="029A3788" w14:textId="77777777" w:rsidR="0001215D" w:rsidRPr="001C6D21" w:rsidRDefault="0001215D" w:rsidP="00906FFC">
            <w:pPr>
              <w:spacing w:before="120" w:after="120"/>
              <w:contextualSpacing/>
              <w:rPr>
                <w:rFonts w:cs="Arial"/>
                <w:sz w:val="18"/>
                <w:szCs w:val="18"/>
              </w:rPr>
            </w:pPr>
            <w:r w:rsidRPr="001C6D21">
              <w:rPr>
                <w:rFonts w:cs="Arial"/>
                <w:sz w:val="18"/>
                <w:szCs w:val="18"/>
              </w:rPr>
              <w:t>Water harvesting and storage where appropriate</w:t>
            </w:r>
          </w:p>
          <w:p w14:paraId="715104CA" w14:textId="77777777" w:rsidR="0001215D" w:rsidRPr="001C6D21" w:rsidRDefault="0001215D" w:rsidP="00906FFC">
            <w:pPr>
              <w:spacing w:before="120" w:after="120"/>
              <w:contextualSpacing/>
              <w:rPr>
                <w:rFonts w:cs="Arial"/>
                <w:sz w:val="18"/>
                <w:szCs w:val="18"/>
              </w:rPr>
            </w:pPr>
            <w:r w:rsidRPr="001C6D21">
              <w:rPr>
                <w:rFonts w:cs="Arial"/>
                <w:sz w:val="18"/>
                <w:szCs w:val="18"/>
              </w:rPr>
              <w:t>Irrigation provided to all garden beds and high use turf areas</w:t>
            </w:r>
          </w:p>
        </w:tc>
      </w:tr>
      <w:tr w:rsidR="0001215D" w:rsidRPr="00ED5C56" w14:paraId="175F7188" w14:textId="77777777" w:rsidTr="00906FFC">
        <w:trPr>
          <w:cantSplit/>
          <w:trHeight w:val="401"/>
        </w:trPr>
        <w:tc>
          <w:tcPr>
            <w:tcW w:w="2047" w:type="dxa"/>
            <w:vMerge/>
            <w:tcBorders>
              <w:left w:val="single" w:sz="4" w:space="0" w:color="808080"/>
              <w:right w:val="single" w:sz="4" w:space="0" w:color="808080"/>
            </w:tcBorders>
            <w:shd w:val="clear" w:color="auto" w:fill="auto"/>
          </w:tcPr>
          <w:p w14:paraId="2A1CBE95"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2BC8152D" w14:textId="77777777" w:rsidR="0001215D" w:rsidRPr="00BE2246" w:rsidRDefault="0001215D" w:rsidP="00906FFC">
            <w:pPr>
              <w:spacing w:before="120" w:after="120"/>
              <w:contextualSpacing/>
              <w:rPr>
                <w:sz w:val="18"/>
                <w:szCs w:val="18"/>
              </w:rPr>
            </w:pPr>
            <w:r w:rsidRPr="00BE2246">
              <w:rPr>
                <w:sz w:val="18"/>
                <w:szCs w:val="18"/>
              </w:rPr>
              <w:t>Irrigation</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35E117EB" w14:textId="77777777" w:rsidR="0001215D" w:rsidRPr="001C6D21" w:rsidRDefault="0001215D" w:rsidP="00906FFC">
            <w:pPr>
              <w:spacing w:before="120" w:after="120"/>
              <w:contextualSpacing/>
              <w:rPr>
                <w:rFonts w:cs="Arial"/>
                <w:sz w:val="18"/>
                <w:szCs w:val="18"/>
              </w:rPr>
            </w:pPr>
            <w:r w:rsidRPr="001C6D21">
              <w:rPr>
                <w:rFonts w:cs="Arial"/>
                <w:sz w:val="18"/>
                <w:szCs w:val="18"/>
              </w:rPr>
              <w:t>Irrigation to formalised sports fields with sub surface drainage</w:t>
            </w:r>
          </w:p>
        </w:tc>
      </w:tr>
      <w:tr w:rsidR="0001215D" w:rsidRPr="00ED5C56" w14:paraId="6B3B706E" w14:textId="77777777" w:rsidTr="00906FFC">
        <w:trPr>
          <w:cantSplit/>
          <w:trHeight w:val="401"/>
        </w:trPr>
        <w:tc>
          <w:tcPr>
            <w:tcW w:w="2047" w:type="dxa"/>
            <w:vMerge/>
            <w:tcBorders>
              <w:left w:val="single" w:sz="4" w:space="0" w:color="808080"/>
              <w:right w:val="single" w:sz="4" w:space="0" w:color="808080"/>
            </w:tcBorders>
            <w:shd w:val="clear" w:color="auto" w:fill="auto"/>
          </w:tcPr>
          <w:p w14:paraId="43933C1B"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0275BF83" w14:textId="77777777" w:rsidR="0001215D" w:rsidRPr="00BE2246" w:rsidRDefault="0001215D" w:rsidP="00906FFC">
            <w:pPr>
              <w:spacing w:before="120" w:after="120"/>
              <w:contextualSpacing/>
              <w:rPr>
                <w:sz w:val="18"/>
                <w:szCs w:val="18"/>
              </w:rPr>
            </w:pPr>
            <w:r w:rsidRPr="00BE2246">
              <w:rPr>
                <w:sz w:val="18"/>
                <w:szCs w:val="18"/>
              </w:rPr>
              <w:t>Lighting</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7A40C70C" w14:textId="77777777" w:rsidR="0001215D" w:rsidRPr="001C6D21" w:rsidRDefault="0001215D" w:rsidP="00906FFC">
            <w:pPr>
              <w:spacing w:before="120" w:after="120"/>
              <w:contextualSpacing/>
              <w:rPr>
                <w:rFonts w:cs="Arial"/>
                <w:sz w:val="18"/>
                <w:szCs w:val="18"/>
              </w:rPr>
            </w:pPr>
            <w:r w:rsidRPr="001C6D21">
              <w:rPr>
                <w:rFonts w:cs="Arial"/>
                <w:sz w:val="18"/>
                <w:szCs w:val="18"/>
              </w:rPr>
              <w:t>Minimum one lit field per activity node consistent with the minimum needs of the targeted sports National/ State facility guidelines</w:t>
            </w:r>
          </w:p>
          <w:p w14:paraId="22211BFD" w14:textId="77777777" w:rsidR="0001215D" w:rsidRPr="001C6D21" w:rsidRDefault="0001215D" w:rsidP="00906FFC">
            <w:pPr>
              <w:spacing w:before="120" w:after="120"/>
              <w:contextualSpacing/>
              <w:rPr>
                <w:rFonts w:cs="Arial"/>
                <w:sz w:val="18"/>
                <w:szCs w:val="18"/>
              </w:rPr>
            </w:pPr>
            <w:r w:rsidRPr="001C6D21">
              <w:rPr>
                <w:rFonts w:cs="Arial"/>
                <w:sz w:val="18"/>
                <w:szCs w:val="18"/>
              </w:rPr>
              <w:t>Safety lighting to all activity nodes and key pathways</w:t>
            </w:r>
          </w:p>
        </w:tc>
      </w:tr>
      <w:tr w:rsidR="0001215D" w:rsidRPr="00ED5C56" w14:paraId="13E72604" w14:textId="77777777" w:rsidTr="00906FFC">
        <w:trPr>
          <w:cantSplit/>
          <w:trHeight w:val="401"/>
        </w:trPr>
        <w:tc>
          <w:tcPr>
            <w:tcW w:w="2047" w:type="dxa"/>
            <w:vMerge/>
            <w:tcBorders>
              <w:left w:val="single" w:sz="4" w:space="0" w:color="808080"/>
              <w:right w:val="single" w:sz="4" w:space="0" w:color="808080"/>
            </w:tcBorders>
            <w:shd w:val="clear" w:color="auto" w:fill="auto"/>
          </w:tcPr>
          <w:p w14:paraId="62551CA7" w14:textId="77777777" w:rsidR="0001215D" w:rsidRPr="00F07373" w:rsidRDefault="0001215D" w:rsidP="00906FFC">
            <w:pPr>
              <w:spacing w:before="120" w:after="120"/>
              <w:contextualSpacing/>
              <w:rPr>
                <w:rFonts w:cs="Arial"/>
                <w:sz w:val="18"/>
                <w:szCs w:val="18"/>
              </w:rPr>
            </w:pPr>
          </w:p>
        </w:tc>
        <w:tc>
          <w:tcPr>
            <w:tcW w:w="1747" w:type="dxa"/>
            <w:tcBorders>
              <w:top w:val="single" w:sz="4" w:space="0" w:color="808080"/>
              <w:left w:val="single" w:sz="4" w:space="0" w:color="808080"/>
              <w:bottom w:val="single" w:sz="4" w:space="0" w:color="808080"/>
              <w:right w:val="single" w:sz="4" w:space="0" w:color="808080"/>
            </w:tcBorders>
            <w:shd w:val="clear" w:color="auto" w:fill="auto"/>
          </w:tcPr>
          <w:p w14:paraId="763913B2" w14:textId="77777777" w:rsidR="0001215D" w:rsidRPr="00BE2246" w:rsidRDefault="0001215D" w:rsidP="00906FFC">
            <w:pPr>
              <w:spacing w:before="120" w:after="120"/>
              <w:contextualSpacing/>
              <w:rPr>
                <w:sz w:val="18"/>
                <w:szCs w:val="18"/>
              </w:rPr>
            </w:pPr>
            <w:r w:rsidRPr="00BE2246">
              <w:rPr>
                <w:sz w:val="18"/>
                <w:szCs w:val="18"/>
              </w:rPr>
              <w:t>Park furniture (all accessible)</w:t>
            </w:r>
          </w:p>
        </w:tc>
        <w:tc>
          <w:tcPr>
            <w:tcW w:w="4701" w:type="dxa"/>
            <w:tcBorders>
              <w:top w:val="single" w:sz="4" w:space="0" w:color="808080"/>
              <w:left w:val="single" w:sz="4" w:space="0" w:color="808080"/>
              <w:bottom w:val="single" w:sz="4" w:space="0" w:color="808080"/>
              <w:right w:val="single" w:sz="4" w:space="0" w:color="808080"/>
            </w:tcBorders>
            <w:shd w:val="clear" w:color="auto" w:fill="auto"/>
          </w:tcPr>
          <w:p w14:paraId="06B59C7D" w14:textId="77777777" w:rsidR="0001215D" w:rsidRPr="001C6D21" w:rsidRDefault="0001215D" w:rsidP="00906FFC">
            <w:pPr>
              <w:spacing w:before="120" w:after="120"/>
              <w:contextualSpacing/>
              <w:rPr>
                <w:rFonts w:cs="Arial"/>
                <w:sz w:val="18"/>
                <w:szCs w:val="18"/>
              </w:rPr>
            </w:pPr>
            <w:r w:rsidRPr="001C6D21">
              <w:rPr>
                <w:rFonts w:cs="Arial"/>
                <w:sz w:val="18"/>
                <w:szCs w:val="18"/>
              </w:rPr>
              <w:t>In addition to any recreation activity area:</w:t>
            </w:r>
          </w:p>
          <w:p w14:paraId="00410E9A" w14:textId="77777777" w:rsidR="0001215D" w:rsidRPr="001C6D21" w:rsidRDefault="0001215D" w:rsidP="00906FFC">
            <w:pPr>
              <w:spacing w:before="120" w:after="120"/>
              <w:contextualSpacing/>
              <w:rPr>
                <w:rFonts w:cs="Arial"/>
                <w:sz w:val="18"/>
                <w:szCs w:val="18"/>
              </w:rPr>
            </w:pPr>
            <w:r w:rsidRPr="001C6D21">
              <w:rPr>
                <w:rFonts w:cs="Arial"/>
                <w:sz w:val="18"/>
                <w:szCs w:val="18"/>
              </w:rPr>
              <w:t>Signage – park name, regulatory and wayfinding</w:t>
            </w:r>
          </w:p>
          <w:p w14:paraId="5AD9DD58" w14:textId="77777777" w:rsidR="0001215D" w:rsidRPr="001C6D21" w:rsidRDefault="0001215D" w:rsidP="00906FFC">
            <w:pPr>
              <w:spacing w:before="120" w:after="120"/>
              <w:contextualSpacing/>
              <w:rPr>
                <w:rFonts w:cs="Arial"/>
                <w:sz w:val="18"/>
                <w:szCs w:val="18"/>
              </w:rPr>
            </w:pPr>
            <w:r w:rsidRPr="001C6D21">
              <w:rPr>
                <w:rFonts w:cs="Arial"/>
                <w:sz w:val="18"/>
                <w:szCs w:val="18"/>
              </w:rPr>
              <w:t>Bike racks</w:t>
            </w:r>
          </w:p>
          <w:p w14:paraId="730D6A09" w14:textId="77777777" w:rsidR="0001215D" w:rsidRPr="001C6D21" w:rsidRDefault="0001215D" w:rsidP="00906FFC">
            <w:pPr>
              <w:spacing w:before="120" w:after="120"/>
              <w:contextualSpacing/>
              <w:rPr>
                <w:rFonts w:cs="Arial"/>
                <w:sz w:val="18"/>
                <w:szCs w:val="18"/>
              </w:rPr>
            </w:pPr>
            <w:r w:rsidRPr="001C6D21">
              <w:rPr>
                <w:rFonts w:cs="Arial"/>
                <w:sz w:val="18"/>
                <w:szCs w:val="18"/>
              </w:rPr>
              <w:t>Water bubbler</w:t>
            </w:r>
          </w:p>
          <w:p w14:paraId="64A9C72A" w14:textId="77777777" w:rsidR="0001215D" w:rsidRPr="001C6D21" w:rsidRDefault="0001215D" w:rsidP="00906FFC">
            <w:pPr>
              <w:spacing w:before="120" w:after="120"/>
              <w:contextualSpacing/>
              <w:rPr>
                <w:rFonts w:cs="Arial"/>
                <w:sz w:val="18"/>
                <w:szCs w:val="18"/>
              </w:rPr>
            </w:pPr>
            <w:r w:rsidRPr="001C6D21">
              <w:rPr>
                <w:rFonts w:cs="Arial"/>
                <w:sz w:val="18"/>
                <w:szCs w:val="18"/>
              </w:rPr>
              <w:t>Bench seats (spectator)</w:t>
            </w:r>
          </w:p>
          <w:p w14:paraId="604A85AD" w14:textId="77777777" w:rsidR="0001215D" w:rsidRPr="001C6D21" w:rsidRDefault="0001215D" w:rsidP="00906FFC">
            <w:pPr>
              <w:spacing w:before="120" w:after="120"/>
              <w:contextualSpacing/>
              <w:rPr>
                <w:rFonts w:cs="Arial"/>
                <w:sz w:val="18"/>
                <w:szCs w:val="18"/>
              </w:rPr>
            </w:pPr>
            <w:r w:rsidRPr="001C6D21">
              <w:rPr>
                <w:rFonts w:cs="Arial"/>
                <w:sz w:val="18"/>
                <w:szCs w:val="18"/>
              </w:rPr>
              <w:t>Picnic set</w:t>
            </w:r>
          </w:p>
          <w:p w14:paraId="25F71B83" w14:textId="77777777" w:rsidR="0001215D" w:rsidRPr="001C6D21" w:rsidRDefault="0001215D" w:rsidP="00906FFC">
            <w:pPr>
              <w:spacing w:before="120" w:after="120"/>
              <w:contextualSpacing/>
              <w:rPr>
                <w:rFonts w:cs="Arial"/>
                <w:sz w:val="18"/>
                <w:szCs w:val="18"/>
              </w:rPr>
            </w:pPr>
            <w:r w:rsidRPr="001C6D21">
              <w:rPr>
                <w:rFonts w:cs="Arial"/>
                <w:sz w:val="18"/>
                <w:szCs w:val="18"/>
              </w:rPr>
              <w:t>Rubbish bin with enclosure</w:t>
            </w:r>
          </w:p>
        </w:tc>
      </w:tr>
    </w:tbl>
    <w:p w14:paraId="25AA2E7D" w14:textId="77777777" w:rsidR="0001215D" w:rsidRDefault="0001215D" w:rsidP="0001215D">
      <w:pPr>
        <w:pStyle w:val="Heading5"/>
        <w:numPr>
          <w:ilvl w:val="0"/>
          <w:numId w:val="0"/>
        </w:numPr>
      </w:pPr>
      <w:r>
        <w:br w:type="textWrapping" w:clear="all"/>
      </w:r>
    </w:p>
    <w:p w14:paraId="0CC62C62" w14:textId="77777777" w:rsidR="0001215D" w:rsidRDefault="0001215D" w:rsidP="0001215D">
      <w:pPr>
        <w:pStyle w:val="Heading2"/>
        <w:pageBreakBefore/>
        <w:numPr>
          <w:ilvl w:val="1"/>
          <w:numId w:val="4"/>
        </w:numPr>
        <w:ind w:hanging="1251"/>
      </w:pPr>
      <w:bookmarkStart w:id="36" w:name="_Toc118982786"/>
      <w:r>
        <w:lastRenderedPageBreak/>
        <w:t>Plans for trunk infrastructure</w:t>
      </w:r>
      <w:bookmarkEnd w:id="36"/>
    </w:p>
    <w:p w14:paraId="29A15D35" w14:textId="77777777" w:rsidR="0001215D" w:rsidRPr="0013072D" w:rsidRDefault="0001215D" w:rsidP="0001215D">
      <w:pPr>
        <w:pStyle w:val="Heading5"/>
        <w:numPr>
          <w:ilvl w:val="4"/>
          <w:numId w:val="4"/>
        </w:numPr>
      </w:pPr>
      <w:r w:rsidRPr="0013072D">
        <w:t>The plans for trunk infrastructure identify the trunk infrastructure networks intended to service the existing and assumed future urban development at the desired standard of service up to 20</w:t>
      </w:r>
      <w:r>
        <w:t>31</w:t>
      </w:r>
      <w:r w:rsidRPr="0013072D">
        <w:t xml:space="preserve">. </w:t>
      </w:r>
    </w:p>
    <w:p w14:paraId="2E81772C" w14:textId="77777777" w:rsidR="0001215D" w:rsidRDefault="0001215D" w:rsidP="0001215D">
      <w:pPr>
        <w:pStyle w:val="Heading3"/>
        <w:numPr>
          <w:ilvl w:val="2"/>
          <w:numId w:val="37"/>
        </w:numPr>
      </w:pPr>
      <w:bookmarkStart w:id="37" w:name="_Toc118982787"/>
      <w:r w:rsidRPr="0013072D">
        <w:t>Plans for trunk infrastructure maps</w:t>
      </w:r>
      <w:bookmarkEnd w:id="37"/>
    </w:p>
    <w:p w14:paraId="37C5A050" w14:textId="77777777" w:rsidR="0001215D" w:rsidRDefault="0001215D" w:rsidP="0001215D">
      <w:pPr>
        <w:pStyle w:val="Heading5"/>
        <w:numPr>
          <w:ilvl w:val="4"/>
          <w:numId w:val="4"/>
        </w:numPr>
      </w:pPr>
      <w:r>
        <w:t>The existing and future trunk infrastructure networks are shown on the following maps in Schedule 3, Section SC3.3 (Local government infrastructure plan maps):</w:t>
      </w:r>
    </w:p>
    <w:p w14:paraId="33A3E1EC" w14:textId="77777777" w:rsidR="0001215D" w:rsidRPr="000D6474" w:rsidRDefault="0001215D" w:rsidP="0001215D">
      <w:pPr>
        <w:pStyle w:val="Heading6"/>
        <w:numPr>
          <w:ilvl w:val="5"/>
          <w:numId w:val="4"/>
        </w:numPr>
      </w:pPr>
      <w:r w:rsidRPr="000D6474">
        <w:t>Local Government Infrastructure Plan Map LGIP SC3.3:3—Plan for trunk water supply infrastructure</w:t>
      </w:r>
    </w:p>
    <w:p w14:paraId="311EF1CD" w14:textId="77777777" w:rsidR="0001215D" w:rsidRPr="000D6474" w:rsidRDefault="0001215D" w:rsidP="0001215D">
      <w:pPr>
        <w:pStyle w:val="Heading6"/>
        <w:numPr>
          <w:ilvl w:val="5"/>
          <w:numId w:val="4"/>
        </w:numPr>
      </w:pPr>
      <w:r w:rsidRPr="000D6474">
        <w:t xml:space="preserve">Local Government Infrastructure Plan Map LGIP SC3.3:4—Plan for trunk </w:t>
      </w:r>
      <w:r>
        <w:t>wastewater</w:t>
      </w:r>
      <w:r w:rsidRPr="000D6474">
        <w:t xml:space="preserve"> infrastructure</w:t>
      </w:r>
    </w:p>
    <w:p w14:paraId="0B2F21DD" w14:textId="77777777" w:rsidR="0001215D" w:rsidRPr="000D6474" w:rsidRDefault="0001215D" w:rsidP="0001215D">
      <w:pPr>
        <w:pStyle w:val="Heading6"/>
        <w:numPr>
          <w:ilvl w:val="5"/>
          <w:numId w:val="4"/>
        </w:numPr>
      </w:pPr>
      <w:r w:rsidRPr="000D6474">
        <w:t>Local Government Infrastructure Plan Map LGIP SC3.3:5—Plan for trunk stormwater quantity infrastructure</w:t>
      </w:r>
    </w:p>
    <w:p w14:paraId="2A32CD57" w14:textId="77777777" w:rsidR="0001215D" w:rsidRPr="000D6474" w:rsidRDefault="0001215D" w:rsidP="0001215D">
      <w:pPr>
        <w:pStyle w:val="Heading6"/>
        <w:numPr>
          <w:ilvl w:val="5"/>
          <w:numId w:val="4"/>
        </w:numPr>
      </w:pPr>
      <w:r w:rsidRPr="000D6474">
        <w:t>Local Government Infrastructure Plan Map LGIP SC3.3:6—Plan for trunk transport infrastructure</w:t>
      </w:r>
    </w:p>
    <w:p w14:paraId="79FC42F7" w14:textId="77777777" w:rsidR="0001215D" w:rsidRPr="000D6474" w:rsidRDefault="0001215D" w:rsidP="0001215D">
      <w:pPr>
        <w:pStyle w:val="Heading6"/>
        <w:numPr>
          <w:ilvl w:val="5"/>
          <w:numId w:val="4"/>
        </w:numPr>
      </w:pPr>
      <w:r w:rsidRPr="000D6474">
        <w:t>Local Government Infrastructure Plan Map LGIP SC3.3:7—Plan for trunk parks and land for community facilities infrastructure</w:t>
      </w:r>
    </w:p>
    <w:p w14:paraId="5DA1FF0E" w14:textId="77777777" w:rsidR="0001215D" w:rsidRDefault="0001215D" w:rsidP="0001215D">
      <w:pPr>
        <w:pStyle w:val="Heading5"/>
        <w:numPr>
          <w:ilvl w:val="4"/>
          <w:numId w:val="4"/>
        </w:numPr>
      </w:pPr>
      <w:r>
        <w:t>The State infrastructure forming part of the trunk transport infrastructure network has been identified using information provided by the relevant State infrastructure supplier.</w:t>
      </w:r>
    </w:p>
    <w:p w14:paraId="2AC2A9B5" w14:textId="77777777" w:rsidR="0001215D" w:rsidRDefault="0001215D" w:rsidP="0001215D">
      <w:pPr>
        <w:pStyle w:val="Heading3"/>
        <w:numPr>
          <w:ilvl w:val="2"/>
          <w:numId w:val="4"/>
        </w:numPr>
      </w:pPr>
      <w:bookmarkStart w:id="38" w:name="_Toc118982788"/>
      <w:r w:rsidRPr="0013072D">
        <w:t>Schedules of works</w:t>
      </w:r>
      <w:bookmarkEnd w:id="38"/>
      <w:r>
        <w:t xml:space="preserve"> </w:t>
      </w:r>
    </w:p>
    <w:p w14:paraId="69F67942" w14:textId="511BD800" w:rsidR="001346F3" w:rsidRPr="000D6474" w:rsidRDefault="0001215D" w:rsidP="001346F3">
      <w:pPr>
        <w:pStyle w:val="Heading5"/>
        <w:numPr>
          <w:ilvl w:val="4"/>
          <w:numId w:val="4"/>
        </w:numPr>
      </w:pPr>
      <w:r w:rsidRPr="000D6474">
        <w:t>Details of the existing and future trunk infrastructure networks are identified in the electronic Excel schedule of works model which can be viewed here:</w:t>
      </w:r>
      <w:r w:rsidRPr="000D6474">
        <w:rPr>
          <w:color w:val="FF0000"/>
          <w:lang w:eastAsia="en-AU"/>
        </w:rPr>
        <w:t xml:space="preserve"> </w:t>
      </w:r>
      <w:hyperlink r:id="rId14" w:tgtFrame="_blank" w:history="1">
        <w:r w:rsidRPr="000D6474">
          <w:rPr>
            <w:rStyle w:val="Hyperlink"/>
            <w:lang w:eastAsia="en-AU"/>
          </w:rPr>
          <w:t>https://www.tr.qld.gov.au/planning-building/planning-scheme-strategies-tools/planning-scheme-new/14063-lgip</w:t>
        </w:r>
      </w:hyperlink>
    </w:p>
    <w:p w14:paraId="46BC7017" w14:textId="77777777" w:rsidR="0001215D" w:rsidRPr="000D6474" w:rsidRDefault="0001215D" w:rsidP="0001215D">
      <w:pPr>
        <w:pStyle w:val="Heading5"/>
        <w:numPr>
          <w:ilvl w:val="4"/>
          <w:numId w:val="4"/>
        </w:numPr>
      </w:pPr>
      <w:r w:rsidRPr="000D6474">
        <w:t>The future trunk infrastructure is identified in the following tables in Schedule 3, Section 3.2 (Schedules of works):</w:t>
      </w:r>
    </w:p>
    <w:p w14:paraId="462506C2" w14:textId="77777777" w:rsidR="0001215D" w:rsidRPr="000D6474" w:rsidRDefault="0001215D" w:rsidP="0001215D">
      <w:pPr>
        <w:pStyle w:val="Heading6"/>
        <w:numPr>
          <w:ilvl w:val="5"/>
          <w:numId w:val="4"/>
        </w:numPr>
      </w:pPr>
      <w:r w:rsidRPr="000D6474">
        <w:t xml:space="preserve">for the water supply network, Table SC3.2:1—Water supply network schedule of works </w:t>
      </w:r>
    </w:p>
    <w:p w14:paraId="1581299B" w14:textId="77777777" w:rsidR="0001215D" w:rsidRPr="000D6474" w:rsidRDefault="0001215D" w:rsidP="0001215D">
      <w:pPr>
        <w:pStyle w:val="Heading6"/>
        <w:numPr>
          <w:ilvl w:val="5"/>
          <w:numId w:val="4"/>
        </w:numPr>
      </w:pPr>
      <w:r w:rsidRPr="000D6474">
        <w:t xml:space="preserve">for the </w:t>
      </w:r>
      <w:r>
        <w:t>wastewater</w:t>
      </w:r>
      <w:r w:rsidRPr="000D6474">
        <w:t xml:space="preserve"> network, Table SC3.2:2—</w:t>
      </w:r>
      <w:r>
        <w:t>Wastewater</w:t>
      </w:r>
      <w:r w:rsidRPr="000D6474">
        <w:t xml:space="preserve"> network schedule of works</w:t>
      </w:r>
    </w:p>
    <w:p w14:paraId="1725CCB8" w14:textId="77777777" w:rsidR="0001215D" w:rsidRPr="000D6474" w:rsidRDefault="0001215D" w:rsidP="0001215D">
      <w:pPr>
        <w:pStyle w:val="Heading6"/>
        <w:numPr>
          <w:ilvl w:val="5"/>
          <w:numId w:val="4"/>
        </w:numPr>
      </w:pPr>
      <w:r w:rsidRPr="000D6474">
        <w:t>for the stormwater quantity network, Table SC3.2:3—Stormwater quantity network schedule of works</w:t>
      </w:r>
    </w:p>
    <w:p w14:paraId="202B652B" w14:textId="77777777" w:rsidR="0001215D" w:rsidRPr="000D6474" w:rsidRDefault="0001215D" w:rsidP="0001215D">
      <w:pPr>
        <w:pStyle w:val="Heading6"/>
        <w:numPr>
          <w:ilvl w:val="5"/>
          <w:numId w:val="4"/>
        </w:numPr>
      </w:pPr>
      <w:r w:rsidRPr="000D6474">
        <w:t>for the transport network, Table SC3.2:4—Transport network schedule of works</w:t>
      </w:r>
    </w:p>
    <w:p w14:paraId="3BD4F08C" w14:textId="77777777" w:rsidR="0001215D" w:rsidRPr="000D6474" w:rsidRDefault="0001215D" w:rsidP="0001215D">
      <w:pPr>
        <w:pStyle w:val="Heading6"/>
        <w:numPr>
          <w:ilvl w:val="5"/>
          <w:numId w:val="4"/>
        </w:numPr>
      </w:pPr>
      <w:r w:rsidRPr="000D6474">
        <w:t>for the parks and land for community facilities network, Table SC3.2:5—Parks and land for community facilities network schedule of works</w:t>
      </w:r>
    </w:p>
    <w:p w14:paraId="731D0119" w14:textId="77777777" w:rsidR="0001215D" w:rsidRDefault="0001215D" w:rsidP="0001215D">
      <w:pPr>
        <w:pStyle w:val="Heading5"/>
        <w:numPr>
          <w:ilvl w:val="0"/>
          <w:numId w:val="0"/>
        </w:numPr>
      </w:pPr>
      <w:r>
        <w:br w:type="page"/>
      </w:r>
    </w:p>
    <w:p w14:paraId="3AC01EE8" w14:textId="77777777" w:rsidR="0001215D" w:rsidRDefault="0001215D" w:rsidP="0001215D">
      <w:pPr>
        <w:pStyle w:val="Heading5"/>
        <w:numPr>
          <w:ilvl w:val="0"/>
          <w:numId w:val="0"/>
        </w:numPr>
      </w:pPr>
    </w:p>
    <w:p w14:paraId="776E89D0" w14:textId="77777777" w:rsidR="0001215D" w:rsidRPr="0013072D" w:rsidRDefault="0001215D" w:rsidP="0001215D">
      <w:pPr>
        <w:keepNext/>
        <w:spacing w:before="360" w:after="180"/>
        <w:ind w:left="720" w:hanging="720"/>
        <w:outlineLvl w:val="1"/>
        <w:rPr>
          <w:b/>
          <w:i/>
          <w:color w:val="000000"/>
          <w:szCs w:val="20"/>
          <w:lang w:val="x-none" w:eastAsia="x-none"/>
        </w:rPr>
      </w:pPr>
      <w:r w:rsidRPr="0013072D">
        <w:rPr>
          <w:b/>
          <w:i/>
          <w:color w:val="000000"/>
          <w:szCs w:val="20"/>
          <w:lang w:val="x-none" w:eastAsia="x-none"/>
        </w:rPr>
        <w:t xml:space="preserve">Editor’s note </w:t>
      </w:r>
      <w:r w:rsidRPr="0013072D">
        <w:rPr>
          <w:rFonts w:cs="Arial"/>
          <w:b/>
          <w:i/>
          <w:color w:val="000000"/>
          <w:szCs w:val="20"/>
          <w:lang w:val="x-none" w:eastAsia="x-none"/>
        </w:rPr>
        <w:t xml:space="preserve">─ </w:t>
      </w:r>
      <w:r w:rsidRPr="0013072D">
        <w:rPr>
          <w:b/>
          <w:i/>
          <w:color w:val="000000"/>
          <w:szCs w:val="20"/>
          <w:lang w:val="x-none" w:eastAsia="x-none"/>
        </w:rPr>
        <w:t>Extrinsic material</w:t>
      </w:r>
    </w:p>
    <w:p w14:paraId="66A9E11A" w14:textId="77777777" w:rsidR="0001215D" w:rsidRPr="00BE2246" w:rsidRDefault="0001215D" w:rsidP="0001215D">
      <w:pPr>
        <w:spacing w:before="0" w:after="220" w:line="276" w:lineRule="auto"/>
        <w:rPr>
          <w:rFonts w:eastAsia="Calibri"/>
        </w:rPr>
      </w:pPr>
      <w:r w:rsidRPr="00BE2246">
        <w:rPr>
          <w:rFonts w:eastAsia="Calibri"/>
        </w:rPr>
        <w:t xml:space="preserve">The below table identifies the documents that assist in the interpretation of the local government infrastructure plan and are extrinsic material under the </w:t>
      </w:r>
      <w:r w:rsidRPr="00BE2246">
        <w:rPr>
          <w:rFonts w:eastAsia="Calibri"/>
          <w:i/>
          <w:iCs/>
        </w:rPr>
        <w:t>Statutory Instruments Act 1992</w:t>
      </w:r>
      <w:r w:rsidRPr="00BE2246">
        <w:rPr>
          <w:rFonts w:eastAsia="Calibri"/>
        </w:rPr>
        <w:t>.</w:t>
      </w:r>
    </w:p>
    <w:p w14:paraId="1E2D9C0E" w14:textId="77777777" w:rsidR="0001215D" w:rsidRPr="0013072D" w:rsidRDefault="0001215D" w:rsidP="0001215D">
      <w:pPr>
        <w:spacing w:before="0" w:after="0"/>
        <w:rPr>
          <w:b/>
          <w:bCs/>
          <w:szCs w:val="20"/>
          <w:lang w:val="x-none" w:eastAsia="x-none"/>
        </w:rPr>
      </w:pPr>
      <w:r w:rsidRPr="0013072D">
        <w:rPr>
          <w:b/>
          <w:bCs/>
          <w:szCs w:val="20"/>
          <w:lang w:val="x-none" w:eastAsia="x-none"/>
        </w:rPr>
        <w:t>List of extrinsic material</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361"/>
        <w:gridCol w:w="1701"/>
        <w:gridCol w:w="2126"/>
      </w:tblGrid>
      <w:tr w:rsidR="0001215D" w:rsidRPr="0013072D" w14:paraId="047C4DCB" w14:textId="77777777" w:rsidTr="00906FFC">
        <w:trPr>
          <w:cantSplit/>
          <w:trHeight w:val="499"/>
          <w:tblHeader/>
        </w:trPr>
        <w:tc>
          <w:tcPr>
            <w:tcW w:w="4361" w:type="dxa"/>
            <w:shd w:val="clear" w:color="auto" w:fill="808080"/>
          </w:tcPr>
          <w:p w14:paraId="56C8975B" w14:textId="77777777" w:rsidR="0001215D" w:rsidRPr="0013072D" w:rsidRDefault="0001215D" w:rsidP="00906FFC">
            <w:pPr>
              <w:spacing w:before="0" w:after="0"/>
              <w:ind w:left="-556" w:firstLine="556"/>
              <w:rPr>
                <w:rFonts w:cs="Arial"/>
                <w:b/>
                <w:szCs w:val="20"/>
                <w:lang w:eastAsia="en-AU"/>
              </w:rPr>
            </w:pPr>
            <w:r w:rsidRPr="0013072D">
              <w:rPr>
                <w:rFonts w:cs="Arial"/>
                <w:b/>
                <w:szCs w:val="20"/>
                <w:lang w:eastAsia="en-AU"/>
              </w:rPr>
              <w:t>Column 1</w:t>
            </w:r>
          </w:p>
          <w:p w14:paraId="686368D4" w14:textId="77777777" w:rsidR="0001215D" w:rsidRPr="0013072D" w:rsidRDefault="0001215D" w:rsidP="00906FFC">
            <w:pPr>
              <w:spacing w:before="0" w:after="0"/>
              <w:ind w:left="-556" w:firstLine="556"/>
              <w:rPr>
                <w:sz w:val="16"/>
                <w:szCs w:val="16"/>
                <w:lang w:eastAsia="en-AU"/>
              </w:rPr>
            </w:pPr>
            <w:r w:rsidRPr="0013072D">
              <w:rPr>
                <w:rFonts w:cs="Arial"/>
                <w:b/>
                <w:szCs w:val="20"/>
                <w:lang w:eastAsia="en-AU"/>
              </w:rPr>
              <w:t>Title of document</w:t>
            </w:r>
          </w:p>
        </w:tc>
        <w:tc>
          <w:tcPr>
            <w:tcW w:w="1701" w:type="dxa"/>
            <w:shd w:val="clear" w:color="auto" w:fill="808080"/>
          </w:tcPr>
          <w:p w14:paraId="48B98700" w14:textId="77777777" w:rsidR="0001215D" w:rsidRPr="0013072D" w:rsidRDefault="0001215D" w:rsidP="00906FFC">
            <w:pPr>
              <w:spacing w:before="0" w:after="0"/>
              <w:ind w:left="-556" w:firstLine="556"/>
              <w:rPr>
                <w:rFonts w:cs="Arial"/>
                <w:b/>
                <w:szCs w:val="20"/>
                <w:lang w:eastAsia="en-AU"/>
              </w:rPr>
            </w:pPr>
            <w:r w:rsidRPr="0013072D">
              <w:rPr>
                <w:rFonts w:cs="Arial"/>
                <w:b/>
                <w:szCs w:val="20"/>
                <w:lang w:eastAsia="en-AU"/>
              </w:rPr>
              <w:t>Column 2</w:t>
            </w:r>
          </w:p>
          <w:p w14:paraId="107CD9C1" w14:textId="77777777" w:rsidR="0001215D" w:rsidRPr="0013072D" w:rsidRDefault="0001215D" w:rsidP="00906FFC">
            <w:pPr>
              <w:spacing w:before="0" w:after="0"/>
              <w:ind w:left="-556" w:firstLine="556"/>
              <w:rPr>
                <w:rFonts w:cs="Arial"/>
                <w:b/>
                <w:szCs w:val="20"/>
                <w:lang w:eastAsia="en-AU"/>
              </w:rPr>
            </w:pPr>
            <w:r w:rsidRPr="0013072D">
              <w:rPr>
                <w:rFonts w:cs="Arial"/>
                <w:b/>
                <w:szCs w:val="20"/>
                <w:lang w:eastAsia="en-AU"/>
              </w:rPr>
              <w:t xml:space="preserve">Date </w:t>
            </w:r>
          </w:p>
        </w:tc>
        <w:tc>
          <w:tcPr>
            <w:tcW w:w="2126" w:type="dxa"/>
            <w:shd w:val="clear" w:color="auto" w:fill="808080"/>
          </w:tcPr>
          <w:p w14:paraId="20BA70EB" w14:textId="77777777" w:rsidR="0001215D" w:rsidRPr="0013072D" w:rsidRDefault="0001215D" w:rsidP="00906FFC">
            <w:pPr>
              <w:spacing w:before="0" w:after="0"/>
              <w:ind w:left="-556" w:firstLine="556"/>
              <w:rPr>
                <w:rFonts w:cs="Arial"/>
                <w:b/>
                <w:szCs w:val="20"/>
                <w:lang w:eastAsia="en-AU"/>
              </w:rPr>
            </w:pPr>
            <w:r w:rsidRPr="0013072D">
              <w:rPr>
                <w:rFonts w:cs="Arial"/>
                <w:b/>
                <w:szCs w:val="20"/>
                <w:lang w:eastAsia="en-AU"/>
              </w:rPr>
              <w:t>Column 3</w:t>
            </w:r>
          </w:p>
          <w:p w14:paraId="2B8ABCDE" w14:textId="77777777" w:rsidR="0001215D" w:rsidRPr="0013072D" w:rsidRDefault="0001215D" w:rsidP="00906FFC">
            <w:pPr>
              <w:spacing w:before="0" w:after="0"/>
              <w:rPr>
                <w:rFonts w:cs="Arial"/>
                <w:b/>
                <w:szCs w:val="20"/>
                <w:lang w:eastAsia="en-AU"/>
              </w:rPr>
            </w:pPr>
            <w:r w:rsidRPr="0013072D">
              <w:rPr>
                <w:rFonts w:cs="Arial"/>
                <w:b/>
                <w:szCs w:val="20"/>
                <w:lang w:eastAsia="en-AU"/>
              </w:rPr>
              <w:t>Author</w:t>
            </w:r>
          </w:p>
        </w:tc>
      </w:tr>
      <w:tr w:rsidR="0001215D" w:rsidRPr="0013072D" w14:paraId="343D536D" w14:textId="77777777" w:rsidTr="00906FFC">
        <w:trPr>
          <w:cantSplit/>
          <w:tblHeader/>
        </w:trPr>
        <w:tc>
          <w:tcPr>
            <w:tcW w:w="4361" w:type="dxa"/>
            <w:shd w:val="clear" w:color="auto" w:fill="auto"/>
          </w:tcPr>
          <w:p w14:paraId="2FC1209D" w14:textId="77777777" w:rsidR="0001215D" w:rsidRPr="00BE2246" w:rsidRDefault="0001215D" w:rsidP="00906FFC">
            <w:pPr>
              <w:spacing w:before="100" w:after="0"/>
              <w:rPr>
                <w:sz w:val="18"/>
                <w:szCs w:val="18"/>
                <w:lang w:eastAsia="en-AU"/>
              </w:rPr>
            </w:pPr>
            <w:r w:rsidRPr="00BE2246">
              <w:rPr>
                <w:sz w:val="18"/>
                <w:szCs w:val="18"/>
                <w:lang w:eastAsia="en-AU"/>
              </w:rPr>
              <w:t>Toowoomba Regional Council Demographic Projections</w:t>
            </w:r>
          </w:p>
        </w:tc>
        <w:tc>
          <w:tcPr>
            <w:tcW w:w="1701" w:type="dxa"/>
            <w:shd w:val="clear" w:color="auto" w:fill="auto"/>
          </w:tcPr>
          <w:p w14:paraId="1F0D05E6" w14:textId="77777777" w:rsidR="0001215D" w:rsidRPr="00BE2246" w:rsidRDefault="0001215D" w:rsidP="00906FFC">
            <w:pPr>
              <w:spacing w:before="100" w:after="0"/>
              <w:rPr>
                <w:sz w:val="18"/>
                <w:szCs w:val="18"/>
                <w:lang w:eastAsia="en-AU"/>
              </w:rPr>
            </w:pPr>
            <w:r w:rsidRPr="00BE2246">
              <w:rPr>
                <w:sz w:val="18"/>
                <w:szCs w:val="18"/>
                <w:lang w:eastAsia="en-AU"/>
              </w:rPr>
              <w:t>19 March 2014</w:t>
            </w:r>
          </w:p>
        </w:tc>
        <w:tc>
          <w:tcPr>
            <w:tcW w:w="2126" w:type="dxa"/>
            <w:shd w:val="clear" w:color="auto" w:fill="auto"/>
          </w:tcPr>
          <w:p w14:paraId="51A7FA62" w14:textId="77777777" w:rsidR="0001215D" w:rsidRPr="00BE2246" w:rsidRDefault="0001215D" w:rsidP="00906FFC">
            <w:pPr>
              <w:spacing w:before="100" w:after="0"/>
              <w:rPr>
                <w:sz w:val="18"/>
                <w:szCs w:val="18"/>
                <w:lang w:eastAsia="en-AU"/>
              </w:rPr>
            </w:pPr>
            <w:r w:rsidRPr="00BE2246">
              <w:rPr>
                <w:sz w:val="18"/>
                <w:szCs w:val="18"/>
                <w:lang w:eastAsia="en-AU"/>
              </w:rPr>
              <w:t>RPS Australia East Pty Ltd</w:t>
            </w:r>
          </w:p>
        </w:tc>
      </w:tr>
      <w:tr w:rsidR="0001215D" w:rsidRPr="0013072D" w14:paraId="6F9C688B" w14:textId="77777777" w:rsidTr="00906FFC">
        <w:trPr>
          <w:cantSplit/>
          <w:tblHeader/>
        </w:trPr>
        <w:tc>
          <w:tcPr>
            <w:tcW w:w="4361" w:type="dxa"/>
            <w:shd w:val="clear" w:color="auto" w:fill="auto"/>
          </w:tcPr>
          <w:p w14:paraId="2FB63D90" w14:textId="77777777" w:rsidR="0001215D" w:rsidRPr="00BE2246" w:rsidRDefault="0001215D" w:rsidP="00906FFC">
            <w:pPr>
              <w:spacing w:before="100" w:after="0"/>
              <w:rPr>
                <w:sz w:val="18"/>
                <w:szCs w:val="18"/>
                <w:lang w:eastAsia="en-AU"/>
              </w:rPr>
            </w:pPr>
            <w:r w:rsidRPr="00BE2246">
              <w:rPr>
                <w:sz w:val="18"/>
                <w:szCs w:val="18"/>
                <w:lang w:eastAsia="en-AU"/>
              </w:rPr>
              <w:t>Toowoomba Regional Council LGIP Planning Assumptions Report</w:t>
            </w:r>
          </w:p>
        </w:tc>
        <w:tc>
          <w:tcPr>
            <w:tcW w:w="1701" w:type="dxa"/>
            <w:shd w:val="clear" w:color="auto" w:fill="auto"/>
          </w:tcPr>
          <w:p w14:paraId="7D64834B" w14:textId="77777777" w:rsidR="0001215D" w:rsidRPr="00BE2246" w:rsidRDefault="0001215D" w:rsidP="00906FFC">
            <w:pPr>
              <w:spacing w:before="100" w:after="0"/>
              <w:rPr>
                <w:sz w:val="18"/>
                <w:szCs w:val="18"/>
                <w:lang w:eastAsia="en-AU"/>
              </w:rPr>
            </w:pPr>
            <w:r w:rsidRPr="00BE2246">
              <w:rPr>
                <w:sz w:val="18"/>
                <w:szCs w:val="18"/>
                <w:lang w:eastAsia="en-AU"/>
              </w:rPr>
              <w:t>April 2016</w:t>
            </w:r>
          </w:p>
        </w:tc>
        <w:tc>
          <w:tcPr>
            <w:tcW w:w="2126" w:type="dxa"/>
            <w:shd w:val="clear" w:color="auto" w:fill="auto"/>
          </w:tcPr>
          <w:p w14:paraId="140DC71D" w14:textId="77777777" w:rsidR="0001215D" w:rsidRPr="00BE2246" w:rsidRDefault="0001215D" w:rsidP="00906FFC">
            <w:pPr>
              <w:spacing w:before="100" w:after="0"/>
              <w:rPr>
                <w:sz w:val="18"/>
                <w:szCs w:val="18"/>
                <w:lang w:eastAsia="en-AU"/>
              </w:rPr>
            </w:pPr>
            <w:r w:rsidRPr="00BE2246">
              <w:rPr>
                <w:sz w:val="18"/>
                <w:szCs w:val="18"/>
                <w:lang w:eastAsia="en-AU"/>
              </w:rPr>
              <w:t>Toowoomba Regional Council</w:t>
            </w:r>
          </w:p>
        </w:tc>
      </w:tr>
      <w:tr w:rsidR="0001215D" w:rsidRPr="0013072D" w14:paraId="5EDE697E" w14:textId="77777777" w:rsidTr="00906FFC">
        <w:trPr>
          <w:cantSplit/>
          <w:tblHeader/>
        </w:trPr>
        <w:tc>
          <w:tcPr>
            <w:tcW w:w="4361" w:type="dxa"/>
            <w:shd w:val="clear" w:color="auto" w:fill="auto"/>
          </w:tcPr>
          <w:p w14:paraId="5E63817F" w14:textId="77777777" w:rsidR="0001215D" w:rsidRPr="00BE2246" w:rsidRDefault="0001215D" w:rsidP="00906FFC">
            <w:pPr>
              <w:spacing w:before="100" w:after="0"/>
              <w:rPr>
                <w:sz w:val="18"/>
                <w:szCs w:val="18"/>
                <w:lang w:eastAsia="en-AU"/>
              </w:rPr>
            </w:pPr>
            <w:r w:rsidRPr="00BE2246">
              <w:rPr>
                <w:sz w:val="18"/>
                <w:szCs w:val="18"/>
                <w:lang w:eastAsia="en-AU"/>
              </w:rPr>
              <w:t>Toowoomba Regional Council LGIP Extrinsic Material Report – Water Supply Network</w:t>
            </w:r>
          </w:p>
        </w:tc>
        <w:tc>
          <w:tcPr>
            <w:tcW w:w="1701" w:type="dxa"/>
            <w:shd w:val="clear" w:color="auto" w:fill="auto"/>
          </w:tcPr>
          <w:p w14:paraId="2A6BDFA5" w14:textId="77777777" w:rsidR="0001215D" w:rsidRPr="001E5CFD" w:rsidRDefault="0001215D" w:rsidP="00906FFC">
            <w:pPr>
              <w:spacing w:before="100" w:after="0"/>
              <w:rPr>
                <w:sz w:val="18"/>
                <w:szCs w:val="18"/>
                <w:lang w:eastAsia="en-AU"/>
              </w:rPr>
            </w:pPr>
            <w:r w:rsidRPr="001E5CFD">
              <w:rPr>
                <w:sz w:val="18"/>
                <w:szCs w:val="18"/>
                <w:lang w:eastAsia="en-AU"/>
              </w:rPr>
              <w:t>May 2022</w:t>
            </w:r>
          </w:p>
        </w:tc>
        <w:tc>
          <w:tcPr>
            <w:tcW w:w="2126" w:type="dxa"/>
            <w:shd w:val="clear" w:color="auto" w:fill="auto"/>
          </w:tcPr>
          <w:p w14:paraId="076F961C" w14:textId="77777777" w:rsidR="0001215D" w:rsidRPr="00BE2246" w:rsidRDefault="0001215D" w:rsidP="00906FFC">
            <w:pPr>
              <w:spacing w:before="100" w:after="0"/>
              <w:rPr>
                <w:sz w:val="18"/>
                <w:szCs w:val="18"/>
                <w:lang w:eastAsia="en-AU"/>
              </w:rPr>
            </w:pPr>
            <w:r w:rsidRPr="00BE2246">
              <w:rPr>
                <w:sz w:val="18"/>
                <w:szCs w:val="18"/>
                <w:lang w:eastAsia="en-AU"/>
              </w:rPr>
              <w:t>Toowoomba Regional Council</w:t>
            </w:r>
          </w:p>
        </w:tc>
      </w:tr>
      <w:tr w:rsidR="0001215D" w:rsidRPr="0013072D" w14:paraId="6ABD1200" w14:textId="77777777" w:rsidTr="00906FFC">
        <w:trPr>
          <w:cantSplit/>
          <w:tblHeader/>
        </w:trPr>
        <w:tc>
          <w:tcPr>
            <w:tcW w:w="4361" w:type="dxa"/>
            <w:shd w:val="clear" w:color="auto" w:fill="auto"/>
          </w:tcPr>
          <w:p w14:paraId="1581DEE4" w14:textId="77777777" w:rsidR="0001215D" w:rsidRPr="00BE2246" w:rsidRDefault="0001215D" w:rsidP="00906FFC">
            <w:pPr>
              <w:spacing w:before="100" w:after="0"/>
              <w:rPr>
                <w:sz w:val="18"/>
                <w:szCs w:val="18"/>
                <w:lang w:eastAsia="en-AU"/>
              </w:rPr>
            </w:pPr>
            <w:r w:rsidRPr="00BE2246">
              <w:rPr>
                <w:sz w:val="18"/>
                <w:szCs w:val="18"/>
                <w:lang w:eastAsia="en-AU"/>
              </w:rPr>
              <w:t xml:space="preserve">Toowoomba Regional Council LGIP Extrinsic Material Report – </w:t>
            </w:r>
            <w:r>
              <w:rPr>
                <w:sz w:val="18"/>
                <w:szCs w:val="18"/>
                <w:lang w:eastAsia="en-AU"/>
              </w:rPr>
              <w:t>Wastewater</w:t>
            </w:r>
            <w:r w:rsidRPr="00BE2246">
              <w:rPr>
                <w:sz w:val="18"/>
                <w:szCs w:val="18"/>
                <w:lang w:eastAsia="en-AU"/>
              </w:rPr>
              <w:t xml:space="preserve"> Network</w:t>
            </w:r>
          </w:p>
        </w:tc>
        <w:tc>
          <w:tcPr>
            <w:tcW w:w="1701" w:type="dxa"/>
            <w:shd w:val="clear" w:color="auto" w:fill="auto"/>
          </w:tcPr>
          <w:p w14:paraId="32509BAF" w14:textId="77777777" w:rsidR="0001215D" w:rsidRPr="001E5CFD" w:rsidRDefault="0001215D" w:rsidP="00906FFC">
            <w:pPr>
              <w:spacing w:before="100" w:after="0"/>
              <w:rPr>
                <w:sz w:val="18"/>
                <w:szCs w:val="18"/>
                <w:lang w:eastAsia="en-AU"/>
              </w:rPr>
            </w:pPr>
            <w:r w:rsidRPr="001E5CFD">
              <w:rPr>
                <w:sz w:val="18"/>
                <w:szCs w:val="18"/>
                <w:lang w:eastAsia="en-AU"/>
              </w:rPr>
              <w:t>May 2022</w:t>
            </w:r>
          </w:p>
        </w:tc>
        <w:tc>
          <w:tcPr>
            <w:tcW w:w="2126" w:type="dxa"/>
            <w:shd w:val="clear" w:color="auto" w:fill="auto"/>
          </w:tcPr>
          <w:p w14:paraId="59714DA8" w14:textId="77777777" w:rsidR="0001215D" w:rsidRPr="00BE2246" w:rsidRDefault="0001215D" w:rsidP="00906FFC">
            <w:pPr>
              <w:spacing w:before="100" w:after="0"/>
              <w:rPr>
                <w:sz w:val="18"/>
                <w:szCs w:val="18"/>
                <w:lang w:eastAsia="en-AU"/>
              </w:rPr>
            </w:pPr>
            <w:r w:rsidRPr="00BE2246">
              <w:rPr>
                <w:sz w:val="18"/>
                <w:szCs w:val="18"/>
                <w:lang w:eastAsia="en-AU"/>
              </w:rPr>
              <w:t>Toowoomba Regional Council</w:t>
            </w:r>
          </w:p>
        </w:tc>
      </w:tr>
      <w:tr w:rsidR="0001215D" w:rsidRPr="0013072D" w14:paraId="670263EC" w14:textId="77777777" w:rsidTr="00906FFC">
        <w:trPr>
          <w:cantSplit/>
          <w:tblHeader/>
        </w:trPr>
        <w:tc>
          <w:tcPr>
            <w:tcW w:w="4361" w:type="dxa"/>
            <w:shd w:val="clear" w:color="auto" w:fill="auto"/>
          </w:tcPr>
          <w:p w14:paraId="72688062" w14:textId="77777777" w:rsidR="0001215D" w:rsidRPr="00BE2246" w:rsidRDefault="0001215D" w:rsidP="00906FFC">
            <w:pPr>
              <w:spacing w:before="100" w:after="0"/>
              <w:rPr>
                <w:sz w:val="18"/>
                <w:szCs w:val="18"/>
                <w:lang w:eastAsia="en-AU"/>
              </w:rPr>
            </w:pPr>
            <w:r w:rsidRPr="00BE2246">
              <w:rPr>
                <w:sz w:val="18"/>
                <w:szCs w:val="18"/>
                <w:lang w:eastAsia="en-AU"/>
              </w:rPr>
              <w:t>Toowoomba Regional Council LGIP Extrinsic Material Report – Stormwater Quantity Network</w:t>
            </w:r>
          </w:p>
        </w:tc>
        <w:tc>
          <w:tcPr>
            <w:tcW w:w="1701" w:type="dxa"/>
            <w:shd w:val="clear" w:color="auto" w:fill="auto"/>
          </w:tcPr>
          <w:p w14:paraId="2E122F81" w14:textId="77777777" w:rsidR="0001215D" w:rsidRPr="001E5CFD" w:rsidRDefault="0001215D" w:rsidP="00906FFC">
            <w:pPr>
              <w:spacing w:before="100" w:after="0"/>
              <w:rPr>
                <w:sz w:val="18"/>
                <w:szCs w:val="18"/>
                <w:lang w:eastAsia="en-AU"/>
              </w:rPr>
            </w:pPr>
            <w:r w:rsidRPr="001E5CFD">
              <w:rPr>
                <w:sz w:val="18"/>
                <w:szCs w:val="18"/>
                <w:lang w:eastAsia="en-AU"/>
              </w:rPr>
              <w:t>May 2022</w:t>
            </w:r>
          </w:p>
        </w:tc>
        <w:tc>
          <w:tcPr>
            <w:tcW w:w="2126" w:type="dxa"/>
            <w:shd w:val="clear" w:color="auto" w:fill="auto"/>
          </w:tcPr>
          <w:p w14:paraId="0AB5441B" w14:textId="77777777" w:rsidR="0001215D" w:rsidRPr="00BE2246" w:rsidRDefault="0001215D" w:rsidP="00906FFC">
            <w:pPr>
              <w:spacing w:before="100" w:after="0"/>
              <w:rPr>
                <w:sz w:val="18"/>
                <w:szCs w:val="18"/>
                <w:lang w:eastAsia="en-AU"/>
              </w:rPr>
            </w:pPr>
            <w:r w:rsidRPr="00BE2246">
              <w:rPr>
                <w:sz w:val="18"/>
                <w:szCs w:val="18"/>
                <w:lang w:eastAsia="en-AU"/>
              </w:rPr>
              <w:t>Toowoomba Regional Council</w:t>
            </w:r>
          </w:p>
        </w:tc>
      </w:tr>
      <w:tr w:rsidR="0001215D" w:rsidRPr="0013072D" w14:paraId="4C8A55A7" w14:textId="77777777" w:rsidTr="00906FFC">
        <w:trPr>
          <w:cantSplit/>
          <w:tblHeader/>
        </w:trPr>
        <w:tc>
          <w:tcPr>
            <w:tcW w:w="4361" w:type="dxa"/>
            <w:shd w:val="clear" w:color="auto" w:fill="auto"/>
          </w:tcPr>
          <w:p w14:paraId="61C043B4" w14:textId="77777777" w:rsidR="0001215D" w:rsidRPr="00BE2246" w:rsidRDefault="0001215D" w:rsidP="00906FFC">
            <w:pPr>
              <w:spacing w:before="100" w:after="0"/>
              <w:rPr>
                <w:sz w:val="18"/>
                <w:szCs w:val="18"/>
                <w:lang w:eastAsia="en-AU"/>
              </w:rPr>
            </w:pPr>
            <w:r w:rsidRPr="00BE2246">
              <w:rPr>
                <w:sz w:val="18"/>
                <w:szCs w:val="18"/>
                <w:lang w:eastAsia="en-AU"/>
              </w:rPr>
              <w:t>Toowoomba Regional Council LGIP Extrinsic Material Report – Transport Network</w:t>
            </w:r>
          </w:p>
        </w:tc>
        <w:tc>
          <w:tcPr>
            <w:tcW w:w="1701" w:type="dxa"/>
            <w:shd w:val="clear" w:color="auto" w:fill="auto"/>
          </w:tcPr>
          <w:p w14:paraId="27F22A9B" w14:textId="77777777" w:rsidR="0001215D" w:rsidRPr="001E5CFD" w:rsidRDefault="0001215D" w:rsidP="00906FFC">
            <w:pPr>
              <w:spacing w:before="100" w:after="0"/>
              <w:rPr>
                <w:sz w:val="18"/>
                <w:szCs w:val="18"/>
                <w:lang w:eastAsia="en-AU"/>
              </w:rPr>
            </w:pPr>
            <w:r w:rsidRPr="001E5CFD">
              <w:rPr>
                <w:sz w:val="18"/>
                <w:szCs w:val="18"/>
                <w:lang w:eastAsia="en-AU"/>
              </w:rPr>
              <w:t>May 2022</w:t>
            </w:r>
          </w:p>
        </w:tc>
        <w:tc>
          <w:tcPr>
            <w:tcW w:w="2126" w:type="dxa"/>
            <w:shd w:val="clear" w:color="auto" w:fill="auto"/>
          </w:tcPr>
          <w:p w14:paraId="10594A76" w14:textId="77777777" w:rsidR="0001215D" w:rsidRPr="00BE2246" w:rsidRDefault="0001215D" w:rsidP="00906FFC">
            <w:pPr>
              <w:spacing w:before="100" w:after="0"/>
              <w:rPr>
                <w:sz w:val="18"/>
                <w:szCs w:val="18"/>
                <w:lang w:eastAsia="en-AU"/>
              </w:rPr>
            </w:pPr>
            <w:r w:rsidRPr="00BE2246">
              <w:rPr>
                <w:sz w:val="18"/>
                <w:szCs w:val="18"/>
                <w:lang w:eastAsia="en-AU"/>
              </w:rPr>
              <w:t>Toowoomba Regional Council</w:t>
            </w:r>
          </w:p>
        </w:tc>
      </w:tr>
      <w:tr w:rsidR="0001215D" w:rsidRPr="0013072D" w14:paraId="30D7D8C8" w14:textId="77777777" w:rsidTr="00906FFC">
        <w:trPr>
          <w:cantSplit/>
          <w:tblHeader/>
        </w:trPr>
        <w:tc>
          <w:tcPr>
            <w:tcW w:w="4361" w:type="dxa"/>
            <w:shd w:val="clear" w:color="auto" w:fill="auto"/>
          </w:tcPr>
          <w:p w14:paraId="7204B7C3" w14:textId="77777777" w:rsidR="0001215D" w:rsidRPr="00BE2246" w:rsidRDefault="0001215D" w:rsidP="00906FFC">
            <w:pPr>
              <w:spacing w:before="100" w:after="0"/>
              <w:rPr>
                <w:sz w:val="18"/>
                <w:szCs w:val="18"/>
                <w:lang w:eastAsia="en-AU"/>
              </w:rPr>
            </w:pPr>
            <w:r w:rsidRPr="00BE2246">
              <w:rPr>
                <w:sz w:val="18"/>
                <w:szCs w:val="18"/>
                <w:lang w:eastAsia="en-AU"/>
              </w:rPr>
              <w:t>Toowoomba Regional Council LGIP Extrinsic Material Report – Parks Network</w:t>
            </w:r>
          </w:p>
        </w:tc>
        <w:tc>
          <w:tcPr>
            <w:tcW w:w="1701" w:type="dxa"/>
            <w:shd w:val="clear" w:color="auto" w:fill="auto"/>
          </w:tcPr>
          <w:p w14:paraId="3A0ABAB6" w14:textId="77777777" w:rsidR="0001215D" w:rsidRPr="001E5CFD" w:rsidRDefault="0001215D" w:rsidP="00906FFC">
            <w:pPr>
              <w:spacing w:before="100" w:after="0"/>
              <w:rPr>
                <w:sz w:val="18"/>
                <w:szCs w:val="18"/>
                <w:lang w:eastAsia="en-AU"/>
              </w:rPr>
            </w:pPr>
            <w:r w:rsidRPr="001E5CFD">
              <w:rPr>
                <w:sz w:val="18"/>
                <w:szCs w:val="18"/>
                <w:lang w:eastAsia="en-AU"/>
              </w:rPr>
              <w:t>May 2022</w:t>
            </w:r>
          </w:p>
        </w:tc>
        <w:tc>
          <w:tcPr>
            <w:tcW w:w="2126" w:type="dxa"/>
            <w:shd w:val="clear" w:color="auto" w:fill="auto"/>
          </w:tcPr>
          <w:p w14:paraId="48A9B028" w14:textId="77777777" w:rsidR="0001215D" w:rsidRPr="00BE2246" w:rsidRDefault="0001215D" w:rsidP="00906FFC">
            <w:pPr>
              <w:spacing w:before="100" w:after="0"/>
              <w:rPr>
                <w:sz w:val="18"/>
                <w:szCs w:val="18"/>
                <w:lang w:eastAsia="en-AU"/>
              </w:rPr>
            </w:pPr>
            <w:r w:rsidRPr="00BE2246">
              <w:rPr>
                <w:sz w:val="18"/>
                <w:szCs w:val="18"/>
                <w:lang w:eastAsia="en-AU"/>
              </w:rPr>
              <w:t>Toowoomba Regional Council</w:t>
            </w:r>
          </w:p>
        </w:tc>
      </w:tr>
    </w:tbl>
    <w:p w14:paraId="63A439DC" w14:textId="77777777" w:rsidR="0001215D" w:rsidRDefault="0001215D" w:rsidP="0001215D">
      <w:pPr>
        <w:pStyle w:val="Heading5"/>
        <w:numPr>
          <w:ilvl w:val="0"/>
          <w:numId w:val="0"/>
        </w:numPr>
      </w:pPr>
    </w:p>
    <w:p w14:paraId="2E4C9885" w14:textId="77777777" w:rsidR="0001215D" w:rsidRDefault="0001215D" w:rsidP="0001215D">
      <w:pPr>
        <w:pStyle w:val="Heading5"/>
        <w:numPr>
          <w:ilvl w:val="0"/>
          <w:numId w:val="0"/>
        </w:numPr>
      </w:pPr>
    </w:p>
    <w:p w14:paraId="4F62C9E0" w14:textId="77777777" w:rsidR="0013072D" w:rsidRDefault="0013072D">
      <w:pPr>
        <w:pStyle w:val="Heading5"/>
        <w:numPr>
          <w:ilvl w:val="0"/>
          <w:numId w:val="0"/>
        </w:numPr>
      </w:pPr>
      <w:bookmarkStart w:id="39" w:name="_Toc483825248"/>
      <w:bookmarkStart w:id="40" w:name="_Toc484098536"/>
      <w:bookmarkStart w:id="41" w:name="_Toc483825249"/>
      <w:bookmarkStart w:id="42" w:name="_Toc484098537"/>
      <w:bookmarkStart w:id="43" w:name="_Toc483825250"/>
      <w:bookmarkStart w:id="44" w:name="_Toc484098538"/>
      <w:bookmarkStart w:id="45" w:name="_Toc483825251"/>
      <w:bookmarkStart w:id="46" w:name="_Toc484098539"/>
      <w:bookmarkStart w:id="47" w:name="_Toc483825252"/>
      <w:bookmarkStart w:id="48" w:name="_Toc484098540"/>
      <w:bookmarkStart w:id="49" w:name="_Toc483825253"/>
      <w:bookmarkStart w:id="50" w:name="_Toc484098541"/>
      <w:bookmarkStart w:id="51" w:name="_Toc483825254"/>
      <w:bookmarkStart w:id="52" w:name="_Toc484098542"/>
      <w:bookmarkStart w:id="53" w:name="_Toc483825255"/>
      <w:bookmarkStart w:id="54" w:name="_Toc484098543"/>
      <w:bookmarkStart w:id="55" w:name="_Toc483825256"/>
      <w:bookmarkStart w:id="56" w:name="_Toc484098544"/>
      <w:bookmarkStart w:id="57" w:name="_Toc483825257"/>
      <w:bookmarkStart w:id="58" w:name="_Toc484098545"/>
      <w:bookmarkStart w:id="59" w:name="_Toc483825258"/>
      <w:bookmarkStart w:id="60" w:name="_Toc484098546"/>
      <w:bookmarkStart w:id="61" w:name="_Toc483825259"/>
      <w:bookmarkStart w:id="62" w:name="_Toc484098547"/>
      <w:bookmarkStart w:id="63" w:name="_Toc483825260"/>
      <w:bookmarkStart w:id="64" w:name="_Toc484098548"/>
      <w:bookmarkStart w:id="65" w:name="_Toc483825261"/>
      <w:bookmarkStart w:id="66" w:name="_Toc484098549"/>
      <w:bookmarkStart w:id="67" w:name="_Toc483825262"/>
      <w:bookmarkStart w:id="68" w:name="_Toc484098550"/>
      <w:bookmarkStart w:id="69" w:name="_Toc483825263"/>
      <w:bookmarkStart w:id="70" w:name="_Toc484098551"/>
      <w:bookmarkStart w:id="71" w:name="_Toc483825264"/>
      <w:bookmarkStart w:id="72" w:name="_Toc484098552"/>
      <w:bookmarkStart w:id="73" w:name="_Toc483825265"/>
      <w:bookmarkStart w:id="74" w:name="_Toc484098553"/>
      <w:bookmarkStart w:id="75" w:name="_Toc483825266"/>
      <w:bookmarkStart w:id="76" w:name="_Toc484098554"/>
      <w:bookmarkStart w:id="77" w:name="_Toc483825267"/>
      <w:bookmarkStart w:id="78" w:name="_Toc484098555"/>
      <w:bookmarkStart w:id="79" w:name="_Toc483825268"/>
      <w:bookmarkStart w:id="80" w:name="_Toc484098556"/>
      <w:bookmarkStart w:id="81" w:name="_Toc483825269"/>
      <w:bookmarkStart w:id="82" w:name="_Toc484098557"/>
      <w:bookmarkStart w:id="83" w:name="_Toc483825270"/>
      <w:bookmarkStart w:id="84" w:name="_Toc484098558"/>
      <w:bookmarkStart w:id="85" w:name="_Toc483825271"/>
      <w:bookmarkStart w:id="86" w:name="_Toc484098559"/>
      <w:bookmarkStart w:id="87" w:name="_Toc483825272"/>
      <w:bookmarkStart w:id="88" w:name="_Toc484098560"/>
      <w:bookmarkStart w:id="89" w:name="_Toc483825273"/>
      <w:bookmarkStart w:id="90" w:name="_Toc484098561"/>
      <w:bookmarkStart w:id="91" w:name="_Toc483825274"/>
      <w:bookmarkStart w:id="92" w:name="_Toc484098562"/>
      <w:bookmarkStart w:id="93" w:name="_Toc483825275"/>
      <w:bookmarkStart w:id="94" w:name="_Toc484098563"/>
      <w:bookmarkStart w:id="95" w:name="_Toc483825276"/>
      <w:bookmarkStart w:id="96" w:name="_Toc484098564"/>
      <w:bookmarkStart w:id="97" w:name="_Toc483825277"/>
      <w:bookmarkStart w:id="98" w:name="_Toc484098565"/>
      <w:bookmarkStart w:id="99" w:name="_Toc483825278"/>
      <w:bookmarkStart w:id="100" w:name="_Toc484098566"/>
      <w:bookmarkStart w:id="101" w:name="_Toc483825279"/>
      <w:bookmarkStart w:id="102" w:name="_Toc484098567"/>
      <w:bookmarkStart w:id="103" w:name="_Toc483825280"/>
      <w:bookmarkStart w:id="104" w:name="_Toc484098568"/>
      <w:bookmarkStart w:id="105" w:name="_Toc483825281"/>
      <w:bookmarkStart w:id="106" w:name="_Toc484098569"/>
      <w:bookmarkStart w:id="107" w:name="_Toc483825282"/>
      <w:bookmarkStart w:id="108" w:name="_Toc484098570"/>
      <w:bookmarkStart w:id="109" w:name="_Toc483825283"/>
      <w:bookmarkStart w:id="110" w:name="_Toc484098571"/>
      <w:bookmarkStart w:id="111" w:name="_Toc483825284"/>
      <w:bookmarkStart w:id="112" w:name="_Toc484098572"/>
      <w:bookmarkStart w:id="113" w:name="_Toc483825285"/>
      <w:bookmarkStart w:id="114" w:name="_Toc484098573"/>
      <w:bookmarkStart w:id="115" w:name="_Toc483825286"/>
      <w:bookmarkStart w:id="116" w:name="_Toc484098574"/>
      <w:bookmarkStart w:id="117" w:name="_Toc483825287"/>
      <w:bookmarkStart w:id="118" w:name="_Toc484098575"/>
      <w:bookmarkStart w:id="119" w:name="_Toc483825288"/>
      <w:bookmarkStart w:id="120" w:name="_Toc484098576"/>
      <w:bookmarkStart w:id="121" w:name="_Toc483825289"/>
      <w:bookmarkStart w:id="122" w:name="_Toc484098577"/>
      <w:bookmarkStart w:id="123" w:name="_Toc483825290"/>
      <w:bookmarkStart w:id="124" w:name="_Toc484098578"/>
      <w:bookmarkStart w:id="125" w:name="_Toc483825291"/>
      <w:bookmarkStart w:id="126" w:name="_Toc484098579"/>
      <w:bookmarkStart w:id="127" w:name="_Toc483825292"/>
      <w:bookmarkStart w:id="128" w:name="_Toc484098580"/>
      <w:bookmarkStart w:id="129" w:name="_Toc483825293"/>
      <w:bookmarkStart w:id="130" w:name="_Toc484098581"/>
      <w:bookmarkStart w:id="131" w:name="_Toc483825294"/>
      <w:bookmarkStart w:id="132" w:name="_Toc484098582"/>
      <w:bookmarkStart w:id="133" w:name="_Toc483825295"/>
      <w:bookmarkStart w:id="134" w:name="_Toc484098583"/>
      <w:bookmarkStart w:id="135" w:name="_Toc483825296"/>
      <w:bookmarkStart w:id="136" w:name="_Toc484098584"/>
      <w:bookmarkStart w:id="137" w:name="_Toc483825297"/>
      <w:bookmarkStart w:id="138" w:name="_Toc484098585"/>
      <w:bookmarkStart w:id="139" w:name="_Toc483825298"/>
      <w:bookmarkStart w:id="140" w:name="_Toc484098586"/>
      <w:bookmarkStart w:id="141" w:name="_Toc483825299"/>
      <w:bookmarkStart w:id="142" w:name="_Toc484098587"/>
      <w:bookmarkStart w:id="143" w:name="_Toc483825300"/>
      <w:bookmarkStart w:id="144" w:name="_Toc484098588"/>
      <w:bookmarkStart w:id="145" w:name="_Toc483825301"/>
      <w:bookmarkStart w:id="146" w:name="_Toc484098589"/>
      <w:bookmarkStart w:id="147" w:name="_Toc483825302"/>
      <w:bookmarkStart w:id="148" w:name="_Toc484098590"/>
      <w:bookmarkStart w:id="149" w:name="_Toc483825303"/>
      <w:bookmarkStart w:id="150" w:name="_Toc484098591"/>
      <w:bookmarkStart w:id="151" w:name="_Toc483825304"/>
      <w:bookmarkStart w:id="152" w:name="_Toc484098592"/>
      <w:bookmarkStart w:id="153" w:name="_Toc483825305"/>
      <w:bookmarkStart w:id="154" w:name="_Toc484098593"/>
      <w:bookmarkStart w:id="155" w:name="_Toc483825306"/>
      <w:bookmarkStart w:id="156" w:name="_Toc484098594"/>
      <w:bookmarkStart w:id="157" w:name="_Toc483825307"/>
      <w:bookmarkStart w:id="158" w:name="_Toc484098595"/>
      <w:bookmarkStart w:id="159" w:name="_Toc483825308"/>
      <w:bookmarkStart w:id="160" w:name="_Toc484098596"/>
      <w:bookmarkStart w:id="161" w:name="_Toc483825309"/>
      <w:bookmarkStart w:id="162" w:name="_Toc484098597"/>
      <w:bookmarkStart w:id="163" w:name="_Toc483825310"/>
      <w:bookmarkStart w:id="164" w:name="_Toc484098598"/>
      <w:bookmarkStart w:id="165" w:name="_Toc483825311"/>
      <w:bookmarkStart w:id="166" w:name="_Toc484098599"/>
      <w:bookmarkStart w:id="167" w:name="_Toc483825312"/>
      <w:bookmarkStart w:id="168" w:name="_Toc484098600"/>
      <w:bookmarkStart w:id="169" w:name="_Toc483825313"/>
      <w:bookmarkStart w:id="170" w:name="_Toc484098601"/>
      <w:bookmarkStart w:id="171" w:name="_Toc483825314"/>
      <w:bookmarkStart w:id="172" w:name="_Toc484098602"/>
      <w:bookmarkStart w:id="173" w:name="_Toc483825315"/>
      <w:bookmarkStart w:id="174" w:name="_Toc484098603"/>
      <w:bookmarkStart w:id="175" w:name="_Toc483825316"/>
      <w:bookmarkStart w:id="176" w:name="_Toc484098604"/>
      <w:bookmarkStart w:id="177" w:name="_Toc483825317"/>
      <w:bookmarkStart w:id="178" w:name="_Toc484098605"/>
      <w:bookmarkStart w:id="179" w:name="_Toc483825318"/>
      <w:bookmarkStart w:id="180" w:name="_Toc484098606"/>
      <w:bookmarkStart w:id="181" w:name="_Toc483825319"/>
      <w:bookmarkStart w:id="182" w:name="_Toc484098607"/>
      <w:bookmarkStart w:id="183" w:name="_Toc483825320"/>
      <w:bookmarkStart w:id="184" w:name="_Toc484098608"/>
      <w:bookmarkStart w:id="185" w:name="_Toc483825321"/>
      <w:bookmarkStart w:id="186" w:name="_Toc484098609"/>
      <w:bookmarkStart w:id="187" w:name="_Toc483825322"/>
      <w:bookmarkStart w:id="188" w:name="_Toc484098610"/>
      <w:bookmarkStart w:id="189" w:name="_Toc483825323"/>
      <w:bookmarkStart w:id="190" w:name="_Toc484098611"/>
      <w:bookmarkStart w:id="191" w:name="_Toc483825324"/>
      <w:bookmarkStart w:id="192" w:name="_Toc484098612"/>
      <w:bookmarkStart w:id="193" w:name="_Toc483825325"/>
      <w:bookmarkStart w:id="194" w:name="_Toc484098613"/>
      <w:bookmarkStart w:id="195" w:name="_Toc483825326"/>
      <w:bookmarkStart w:id="196" w:name="_Toc484098614"/>
      <w:bookmarkStart w:id="197" w:name="_Toc483825327"/>
      <w:bookmarkStart w:id="198" w:name="_Toc484098615"/>
      <w:bookmarkStart w:id="199" w:name="_Toc483825328"/>
      <w:bookmarkStart w:id="200" w:name="_Toc484098616"/>
      <w:bookmarkStart w:id="201" w:name="_Toc483825329"/>
      <w:bookmarkStart w:id="202" w:name="_Toc484098617"/>
      <w:bookmarkStart w:id="203" w:name="_Toc483825330"/>
      <w:bookmarkStart w:id="204" w:name="_Toc484098618"/>
      <w:bookmarkStart w:id="205" w:name="_Toc483825331"/>
      <w:bookmarkStart w:id="206" w:name="_Toc484098619"/>
      <w:bookmarkStart w:id="207" w:name="_Toc483825332"/>
      <w:bookmarkStart w:id="208" w:name="_Toc484098620"/>
      <w:bookmarkStart w:id="209" w:name="_Toc483825333"/>
      <w:bookmarkStart w:id="210" w:name="_Toc484098621"/>
      <w:bookmarkStart w:id="211" w:name="_Toc483825334"/>
      <w:bookmarkStart w:id="212" w:name="_Toc484098622"/>
      <w:bookmarkStart w:id="213" w:name="_Toc483825335"/>
      <w:bookmarkStart w:id="214" w:name="_Toc484098623"/>
      <w:bookmarkStart w:id="215" w:name="_Toc483825338"/>
      <w:bookmarkStart w:id="216" w:name="_Toc484098626"/>
      <w:bookmarkStart w:id="217" w:name="_Toc483825341"/>
      <w:bookmarkStart w:id="218" w:name="_Toc484098629"/>
      <w:bookmarkStart w:id="219" w:name="_Toc483825342"/>
      <w:bookmarkStart w:id="220" w:name="_Toc484098630"/>
      <w:bookmarkStart w:id="221" w:name="_Toc483825373"/>
      <w:bookmarkStart w:id="222" w:name="_Toc484098661"/>
      <w:bookmarkStart w:id="223" w:name="_Toc483825433"/>
      <w:bookmarkStart w:id="224" w:name="_Toc484098721"/>
      <w:bookmarkStart w:id="225" w:name="_Toc483825448"/>
      <w:bookmarkStart w:id="226" w:name="_Toc484098736"/>
      <w:bookmarkStart w:id="227" w:name="_Toc483825463"/>
      <w:bookmarkStart w:id="228" w:name="_Toc484098751"/>
      <w:bookmarkStart w:id="229" w:name="_Toc483825478"/>
      <w:bookmarkStart w:id="230" w:name="_Toc484098766"/>
      <w:bookmarkStart w:id="231" w:name="_Toc483825493"/>
      <w:bookmarkStart w:id="232" w:name="_Toc484098781"/>
      <w:bookmarkStart w:id="233" w:name="_Toc483825508"/>
      <w:bookmarkStart w:id="234" w:name="_Toc484098796"/>
      <w:bookmarkStart w:id="235" w:name="_Toc483825538"/>
      <w:bookmarkStart w:id="236" w:name="_Toc484098826"/>
      <w:bookmarkStart w:id="237" w:name="_Toc483825568"/>
      <w:bookmarkStart w:id="238" w:name="_Toc484098856"/>
      <w:bookmarkStart w:id="239" w:name="_Toc483825598"/>
      <w:bookmarkStart w:id="240" w:name="_Toc484098886"/>
      <w:bookmarkStart w:id="241" w:name="_Toc483825628"/>
      <w:bookmarkStart w:id="242" w:name="_Toc484098916"/>
      <w:bookmarkStart w:id="243" w:name="_Toc483825643"/>
      <w:bookmarkStart w:id="244" w:name="_Toc484098931"/>
      <w:bookmarkStart w:id="245" w:name="_Toc483825658"/>
      <w:bookmarkStart w:id="246" w:name="_Toc484098946"/>
      <w:bookmarkStart w:id="247" w:name="_Toc483825673"/>
      <w:bookmarkStart w:id="248" w:name="_Toc484098961"/>
      <w:bookmarkStart w:id="249" w:name="_Toc483825688"/>
      <w:bookmarkStart w:id="250" w:name="_Toc484098976"/>
      <w:bookmarkStart w:id="251" w:name="_Toc483825703"/>
      <w:bookmarkStart w:id="252" w:name="_Toc484098991"/>
      <w:bookmarkStart w:id="253" w:name="_Toc483825778"/>
      <w:bookmarkStart w:id="254" w:name="_Toc484099066"/>
      <w:bookmarkStart w:id="255" w:name="_Toc483825793"/>
      <w:bookmarkStart w:id="256" w:name="_Toc484099081"/>
      <w:bookmarkStart w:id="257" w:name="_Toc483825853"/>
      <w:bookmarkStart w:id="258" w:name="_Toc484099141"/>
      <w:bookmarkStart w:id="259" w:name="_Toc483825854"/>
      <w:bookmarkStart w:id="260" w:name="_Toc484099142"/>
      <w:bookmarkStart w:id="261" w:name="_Toc483825855"/>
      <w:bookmarkStart w:id="262" w:name="_Toc484099143"/>
      <w:bookmarkStart w:id="263" w:name="_Toc483825856"/>
      <w:bookmarkStart w:id="264" w:name="_Toc484099144"/>
      <w:bookmarkStart w:id="265" w:name="_Toc483825866"/>
      <w:bookmarkStart w:id="266" w:name="_Toc484099154"/>
      <w:bookmarkStart w:id="267" w:name="_Toc483825885"/>
      <w:bookmarkStart w:id="268" w:name="_Toc484099173"/>
      <w:bookmarkStart w:id="269" w:name="_Toc483825886"/>
      <w:bookmarkStart w:id="270" w:name="_Toc484099174"/>
      <w:bookmarkStart w:id="271" w:name="_Toc483825887"/>
      <w:bookmarkStart w:id="272" w:name="_Toc484099175"/>
      <w:bookmarkStart w:id="273" w:name="_Toc483825888"/>
      <w:bookmarkStart w:id="274" w:name="_Toc484099176"/>
      <w:bookmarkStart w:id="275" w:name="_Toc483825889"/>
      <w:bookmarkStart w:id="276" w:name="_Toc484099177"/>
      <w:bookmarkStart w:id="277" w:name="_Toc483826627"/>
      <w:bookmarkStart w:id="278" w:name="_Toc484099915"/>
      <w:bookmarkStart w:id="279" w:name="_Toc483826628"/>
      <w:bookmarkStart w:id="280" w:name="_Toc484099916"/>
      <w:bookmarkStart w:id="281" w:name="_Toc483827076"/>
      <w:bookmarkStart w:id="282" w:name="_Toc484100364"/>
      <w:bookmarkStart w:id="283" w:name="_Toc483827099"/>
      <w:bookmarkStart w:id="284" w:name="_Toc484100387"/>
      <w:bookmarkStart w:id="285" w:name="_Toc483827614"/>
      <w:bookmarkStart w:id="286" w:name="_Toc484100902"/>
      <w:bookmarkStart w:id="287" w:name="_Toc483827615"/>
      <w:bookmarkStart w:id="288" w:name="_Toc484100903"/>
      <w:bookmarkStart w:id="289" w:name="_Toc483827616"/>
      <w:bookmarkStart w:id="290" w:name="_Toc484100904"/>
      <w:bookmarkStart w:id="291" w:name="_Toc483827617"/>
      <w:bookmarkStart w:id="292" w:name="_Toc484100905"/>
      <w:bookmarkStart w:id="293" w:name="_Toc483828759"/>
      <w:bookmarkStart w:id="294" w:name="_Toc484102047"/>
      <w:bookmarkStart w:id="295" w:name="_Toc483828760"/>
      <w:bookmarkStart w:id="296" w:name="_Toc484102048"/>
      <w:bookmarkStart w:id="297" w:name="_Toc483828761"/>
      <w:bookmarkStart w:id="298" w:name="_Toc484102049"/>
      <w:bookmarkStart w:id="299" w:name="_Toc483828762"/>
      <w:bookmarkStart w:id="300" w:name="_Toc484102050"/>
      <w:bookmarkStart w:id="301" w:name="_Toc483828763"/>
      <w:bookmarkStart w:id="302" w:name="_Toc484102051"/>
      <w:bookmarkStart w:id="303" w:name="_Toc483828764"/>
      <w:bookmarkStart w:id="304" w:name="_Toc484102052"/>
      <w:bookmarkStart w:id="305" w:name="_Toc483828765"/>
      <w:bookmarkStart w:id="306" w:name="_Toc484102053"/>
      <w:bookmarkStart w:id="307" w:name="_Toc483828766"/>
      <w:bookmarkStart w:id="308" w:name="_Toc484102054"/>
      <w:bookmarkStart w:id="309" w:name="_Toc483828767"/>
      <w:bookmarkStart w:id="310" w:name="_Toc484102055"/>
      <w:bookmarkStart w:id="311" w:name="_Toc483828768"/>
      <w:bookmarkStart w:id="312" w:name="_Toc484102056"/>
      <w:bookmarkStart w:id="313" w:name="_Toc483828769"/>
      <w:bookmarkStart w:id="314" w:name="_Toc484102057"/>
      <w:bookmarkStart w:id="315" w:name="_Toc483828770"/>
      <w:bookmarkStart w:id="316" w:name="_Toc484102058"/>
      <w:bookmarkStart w:id="317" w:name="_Toc483828771"/>
      <w:bookmarkStart w:id="318" w:name="_Toc484102059"/>
      <w:bookmarkStart w:id="319" w:name="_Toc483828772"/>
      <w:bookmarkStart w:id="320" w:name="_Toc484102060"/>
      <w:bookmarkStart w:id="321" w:name="_Toc483828773"/>
      <w:bookmarkStart w:id="322" w:name="_Toc484102061"/>
      <w:bookmarkStart w:id="323" w:name="_Toc483828774"/>
      <w:bookmarkStart w:id="324" w:name="_Toc484102062"/>
      <w:bookmarkStart w:id="325" w:name="_Toc483828775"/>
      <w:bookmarkStart w:id="326" w:name="_Toc484102063"/>
      <w:bookmarkStart w:id="327" w:name="_Toc483828792"/>
      <w:bookmarkStart w:id="328" w:name="_Toc484102080"/>
      <w:bookmarkStart w:id="329" w:name="_Toc483828800"/>
      <w:bookmarkStart w:id="330" w:name="_Toc484102088"/>
      <w:bookmarkStart w:id="331" w:name="_Toc483828816"/>
      <w:bookmarkStart w:id="332" w:name="_Toc484102104"/>
      <w:bookmarkStart w:id="333" w:name="_Toc483828824"/>
      <w:bookmarkStart w:id="334" w:name="_Toc484102112"/>
      <w:bookmarkStart w:id="335" w:name="_Toc483828832"/>
      <w:bookmarkStart w:id="336" w:name="_Toc484102120"/>
      <w:bookmarkStart w:id="337" w:name="_Toc483828924"/>
      <w:bookmarkStart w:id="338" w:name="_Toc484102212"/>
      <w:bookmarkStart w:id="339" w:name="_Toc483828932"/>
      <w:bookmarkStart w:id="340" w:name="_Toc484102220"/>
      <w:bookmarkStart w:id="341" w:name="_Toc483828940"/>
      <w:bookmarkStart w:id="342" w:name="_Toc484102228"/>
      <w:bookmarkStart w:id="343" w:name="_Toc483828948"/>
      <w:bookmarkStart w:id="344" w:name="_Toc484102236"/>
      <w:bookmarkStart w:id="345" w:name="_Toc483828976"/>
      <w:bookmarkStart w:id="346" w:name="_Toc484102264"/>
      <w:bookmarkStart w:id="347" w:name="_Toc483828984"/>
      <w:bookmarkStart w:id="348" w:name="_Toc484102272"/>
      <w:bookmarkStart w:id="349" w:name="_Toc483828992"/>
      <w:bookmarkStart w:id="350" w:name="_Toc484102280"/>
      <w:bookmarkStart w:id="351" w:name="_Toc483829000"/>
      <w:bookmarkStart w:id="352" w:name="_Toc484102288"/>
      <w:bookmarkStart w:id="353" w:name="_Toc483829012"/>
      <w:bookmarkStart w:id="354" w:name="_Toc484102300"/>
      <w:bookmarkStart w:id="355" w:name="_Toc483829024"/>
      <w:bookmarkStart w:id="356" w:name="_Toc484102312"/>
      <w:bookmarkStart w:id="357" w:name="_Toc483829032"/>
      <w:bookmarkStart w:id="358" w:name="_Toc484102320"/>
      <w:bookmarkStart w:id="359" w:name="_Toc483829056"/>
      <w:bookmarkStart w:id="360" w:name="_Toc484102344"/>
      <w:bookmarkStart w:id="361" w:name="_Toc483829064"/>
      <w:bookmarkStart w:id="362" w:name="_Toc484102352"/>
      <w:bookmarkStart w:id="363" w:name="_Toc483829072"/>
      <w:bookmarkStart w:id="364" w:name="_Toc484102360"/>
      <w:bookmarkStart w:id="365" w:name="_Toc483829073"/>
      <w:bookmarkStart w:id="366" w:name="_Toc484102361"/>
      <w:bookmarkStart w:id="367" w:name="_Toc483829074"/>
      <w:bookmarkStart w:id="368" w:name="_Toc484102362"/>
      <w:bookmarkStart w:id="369" w:name="_Toc483829075"/>
      <w:bookmarkStart w:id="370" w:name="_Toc484102363"/>
      <w:bookmarkStart w:id="371" w:name="_Toc483829076"/>
      <w:bookmarkStart w:id="372" w:name="_Toc484102364"/>
      <w:bookmarkStart w:id="373" w:name="_Toc483829077"/>
      <w:bookmarkStart w:id="374" w:name="_Toc484102365"/>
      <w:bookmarkStart w:id="375" w:name="_Toc483829078"/>
      <w:bookmarkStart w:id="376" w:name="_Toc484102366"/>
      <w:bookmarkStart w:id="377" w:name="_Toc483829079"/>
      <w:bookmarkStart w:id="378" w:name="_Toc484102367"/>
      <w:bookmarkStart w:id="379" w:name="_Toc483829080"/>
      <w:bookmarkStart w:id="380" w:name="_Toc484102368"/>
      <w:bookmarkStart w:id="381" w:name="_Toc483829090"/>
      <w:bookmarkStart w:id="382" w:name="_Toc48410237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22"/>
      <w:bookmarkEnd w:id="23"/>
    </w:p>
    <w:sectPr w:rsidR="0013072D" w:rsidSect="00111506">
      <w:headerReference w:type="even" r:id="rId15"/>
      <w:headerReference w:type="default" r:id="rId16"/>
      <w:footerReference w:type="even" r:id="rId17"/>
      <w:footerReference w:type="default" r:id="rId18"/>
      <w:headerReference w:type="first" r:id="rId19"/>
      <w:footerReference w:type="first" r:id="rId20"/>
      <w:pgSz w:w="11900" w:h="16840" w:code="9"/>
      <w:pgMar w:top="1701" w:right="851" w:bottom="1418"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56A54" w14:textId="77777777" w:rsidR="005512BD" w:rsidRDefault="005512BD" w:rsidP="00EA4C8A">
      <w:pPr>
        <w:spacing w:before="0" w:after="0"/>
      </w:pPr>
      <w:r>
        <w:separator/>
      </w:r>
    </w:p>
  </w:endnote>
  <w:endnote w:type="continuationSeparator" w:id="0">
    <w:p w14:paraId="479AF7F7" w14:textId="77777777" w:rsidR="005512BD" w:rsidRDefault="005512BD" w:rsidP="00EA4C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Shell Dlg">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852D2" w14:textId="182BB43C" w:rsidR="005512BD" w:rsidRPr="00962AFC" w:rsidRDefault="001346F3" w:rsidP="00E37C51">
    <w:pPr>
      <w:pStyle w:val="PartSchedAppd"/>
      <w:framePr w:w="420" w:h="13608" w:hRule="exact" w:hSpace="0" w:wrap="around" w:vAnchor="page" w:hAnchor="page" w:x="228" w:y="2241" w:anchorLock="1"/>
      <w:suppressOverlap w:val="0"/>
      <w:textDirection w:val="btLr"/>
      <w:rPr>
        <w:rStyle w:val="PartSchedAppdChar"/>
      </w:rPr>
    </w:pPr>
    <w:r>
      <w:fldChar w:fldCharType="begin"/>
    </w:r>
    <w:r>
      <w:instrText xml:space="preserve"> STYLEREF "Contents" </w:instrText>
    </w:r>
    <w:r>
      <w:fldChar w:fldCharType="separate"/>
    </w:r>
    <w:r w:rsidR="00941993">
      <w:rPr>
        <w:noProof/>
      </w:rPr>
      <w:t>Contents</w:t>
    </w:r>
    <w:r>
      <w:rPr>
        <w:noProof/>
      </w:rPr>
      <w:fldChar w:fldCharType="end"/>
    </w:r>
    <w:r w:rsidR="005512BD">
      <w:t xml:space="preserve">  </w:t>
    </w:r>
    <w:r w:rsidR="005512BD">
      <w:sym w:font="Wingdings" w:char="F075"/>
    </w:r>
  </w:p>
  <w:p w14:paraId="584E00DA" w14:textId="36027E20" w:rsidR="005512BD" w:rsidRPr="008A6007" w:rsidRDefault="005512BD" w:rsidP="00E37C51">
    <w:pPr>
      <w:pStyle w:val="FooterLeft"/>
    </w:pPr>
    <w:r>
      <w:fldChar w:fldCharType="begin"/>
    </w:r>
    <w:r>
      <w:instrText xml:space="preserve"> PAGE   \* MERGEFORMAT </w:instrText>
    </w:r>
    <w:r>
      <w:fldChar w:fldCharType="separate"/>
    </w:r>
    <w:r>
      <w:rPr>
        <w:noProof/>
      </w:rPr>
      <w:t>2</w:t>
    </w:r>
    <w:r>
      <w:fldChar w:fldCharType="end"/>
    </w:r>
    <w:r>
      <w:tab/>
    </w:r>
    <w:r>
      <w:tab/>
    </w:r>
    <w:r w:rsidR="004234E5">
      <w:fldChar w:fldCharType="begin"/>
    </w:r>
    <w:r w:rsidR="004234E5">
      <w:instrText xml:space="preserve"> DOCPROPERTY "Qld_Council" </w:instrText>
    </w:r>
    <w:r w:rsidR="004234E5">
      <w:fldChar w:fldCharType="separate"/>
    </w:r>
    <w:r w:rsidR="00941993">
      <w:t>Toowoomba Regional Planning Scheme</w:t>
    </w:r>
    <w:r w:rsidR="004234E5">
      <w:fldChar w:fldCharType="end"/>
    </w:r>
    <w:r>
      <w:t xml:space="preserve"> – v13.0 – 7 October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6F96" w14:textId="5053E227" w:rsidR="005512BD" w:rsidRPr="00D14D9F" w:rsidRDefault="00EF12A1" w:rsidP="007A1030">
    <w:pPr>
      <w:pStyle w:val="FooterRight"/>
      <w:tabs>
        <w:tab w:val="clear" w:pos="8789"/>
      </w:tabs>
    </w:pPr>
    <w:r>
      <w:rPr>
        <w:lang w:val="en-AU"/>
      </w:rPr>
      <w:t>2</w:t>
    </w:r>
    <w:r w:rsidR="000638D5">
      <w:rPr>
        <w:lang w:val="en-AU"/>
      </w:rPr>
      <w:t>8 Nov</w:t>
    </w:r>
    <w:r>
      <w:rPr>
        <w:lang w:val="en-AU"/>
      </w:rPr>
      <w:t xml:space="preserve"> 2022</w:t>
    </w:r>
    <w:r w:rsidR="005512BD">
      <w:t xml:space="preserve"> – v2</w:t>
    </w:r>
    <w:r w:rsidR="000638D5">
      <w:rPr>
        <w:lang w:val="en-AU"/>
      </w:rPr>
      <w:t>8</w:t>
    </w:r>
    <w:r w:rsidR="005512BD">
      <w:t xml:space="preserve">.0 – </w:t>
    </w:r>
    <w:r w:rsidR="004234E5">
      <w:fldChar w:fldCharType="begin"/>
    </w:r>
    <w:r w:rsidR="004234E5">
      <w:instrText xml:space="preserve"> DOCPROPERTY "Qld_Council" </w:instrText>
    </w:r>
    <w:r w:rsidR="004234E5">
      <w:fldChar w:fldCharType="separate"/>
    </w:r>
    <w:r w:rsidR="00941993">
      <w:t>Toowoomba Regional Planning Scheme</w:t>
    </w:r>
    <w:r w:rsidR="004234E5">
      <w:fldChar w:fldCharType="end"/>
    </w:r>
    <w:r w:rsidR="005512BD">
      <w:tab/>
    </w:r>
    <w:r w:rsidR="005512BD">
      <w:fldChar w:fldCharType="begin"/>
    </w:r>
    <w:r w:rsidR="005512BD">
      <w:instrText xml:space="preserve"> PAGE   \* MERGEFORMAT </w:instrText>
    </w:r>
    <w:r w:rsidR="005512BD">
      <w:fldChar w:fldCharType="separate"/>
    </w:r>
    <w:r w:rsidR="005512BD">
      <w:rPr>
        <w:noProof/>
      </w:rPr>
      <w:t>1</w:t>
    </w:r>
    <w:r w:rsidR="005512B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CCB1A" w14:textId="2F9A4DF0" w:rsidR="005512BD" w:rsidRPr="00962AFC" w:rsidRDefault="001346F3" w:rsidP="009329C0">
    <w:pPr>
      <w:pStyle w:val="PartSchedAppd"/>
      <w:framePr w:w="420" w:h="13608" w:hRule="exact" w:hSpace="0" w:wrap="around" w:vAnchor="page" w:hAnchor="page" w:x="11284" w:y="2241" w:anchorLock="1"/>
      <w:suppressOverlap w:val="0"/>
      <w:textDirection w:val="btLr"/>
      <w:rPr>
        <w:rStyle w:val="PartSchedAppdChar"/>
      </w:rPr>
    </w:pPr>
    <w:r>
      <w:fldChar w:fldCharType="begin"/>
    </w:r>
    <w:r>
      <w:instrText xml:space="preserve"> STYLEREF "Contents" </w:instrText>
    </w:r>
    <w:r>
      <w:fldChar w:fldCharType="separate"/>
    </w:r>
    <w:r w:rsidR="00941993">
      <w:rPr>
        <w:noProof/>
      </w:rPr>
      <w:t>Contents</w:t>
    </w:r>
    <w:r>
      <w:rPr>
        <w:noProof/>
      </w:rPr>
      <w:fldChar w:fldCharType="end"/>
    </w:r>
    <w:r w:rsidR="005512BD">
      <w:t xml:space="preserve">  </w:t>
    </w:r>
    <w:r w:rsidR="005512BD">
      <w:rPr>
        <w:noProof/>
        <w:lang w:val="en-AU" w:eastAsia="en-AU"/>
      </w:rPr>
      <w:drawing>
        <wp:inline distT="0" distB="0" distL="0" distR="0" wp14:anchorId="26FB0987" wp14:editId="07A93AA4">
          <wp:extent cx="180975" cy="250190"/>
          <wp:effectExtent l="0" t="0" r="9525" b="0"/>
          <wp:docPr id="1729" name="Picture 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250190"/>
                  </a:xfrm>
                  <a:prstGeom prst="rect">
                    <a:avLst/>
                  </a:prstGeom>
                  <a:noFill/>
                  <a:ln>
                    <a:noFill/>
                  </a:ln>
                </pic:spPr>
              </pic:pic>
            </a:graphicData>
          </a:graphic>
        </wp:inline>
      </w:drawing>
    </w:r>
  </w:p>
  <w:p w14:paraId="01488EC6" w14:textId="26CFD721" w:rsidR="005512BD" w:rsidRPr="00D14D9F" w:rsidRDefault="005512BD" w:rsidP="00E37C51">
    <w:pPr>
      <w:pStyle w:val="FooterRight"/>
    </w:pPr>
    <w:r w:rsidRPr="000F5FCC">
      <w:rPr>
        <w:rStyle w:val="FooterRightHidden"/>
        <w:vertAlign w:val="superscript"/>
      </w:rPr>
      <w:t>#</w:t>
    </w:r>
    <w:r w:rsidRPr="0051198A">
      <w:rPr>
        <w:rStyle w:val="FooterRightHidden"/>
      </w:rPr>
      <w:fldChar w:fldCharType="begin"/>
    </w:r>
    <w:r w:rsidRPr="0051198A">
      <w:rPr>
        <w:rStyle w:val="FooterRightHidden"/>
      </w:rPr>
      <w:instrText xml:space="preserve"> DOCPROPERTY "</w:instrText>
    </w:r>
    <w:r w:rsidRPr="008E5801">
      <w:rPr>
        <w:rStyle w:val="FooterRightHidden"/>
      </w:rPr>
      <w:instrText>DM Doc id</w:instrText>
    </w:r>
    <w:r w:rsidRPr="0051198A">
      <w:rPr>
        <w:rStyle w:val="FooterRightHidden"/>
      </w:rPr>
      <w:instrText xml:space="preserve">" </w:instrText>
    </w:r>
    <w:r w:rsidRPr="0051198A">
      <w:rPr>
        <w:rStyle w:val="FooterRightHidden"/>
      </w:rPr>
      <w:fldChar w:fldCharType="separate"/>
    </w:r>
    <w:r w:rsidR="00941993">
      <w:rPr>
        <w:rStyle w:val="FooterRightHidden"/>
        <w:b/>
        <w:bCs/>
        <w:lang w:val="en-US"/>
      </w:rPr>
      <w:t>Error! Unknown document property name.</w:t>
    </w:r>
    <w:r w:rsidRPr="0051198A">
      <w:rPr>
        <w:rStyle w:val="FooterRightHidden"/>
      </w:rPr>
      <w:fldChar w:fldCharType="end"/>
    </w:r>
    <w:r w:rsidRPr="0051198A">
      <w:rPr>
        <w:rStyle w:val="FooterRightHidden"/>
      </w:rPr>
      <w:t xml:space="preserve"> – </w:t>
    </w:r>
    <w:r w:rsidRPr="0051198A">
      <w:rPr>
        <w:rStyle w:val="FooterRightHidden"/>
      </w:rPr>
      <w:fldChar w:fldCharType="begin"/>
    </w:r>
    <w:r w:rsidRPr="0051198A">
      <w:rPr>
        <w:rStyle w:val="FooterRightHidden"/>
      </w:rPr>
      <w:instrText xml:space="preserve"> DOCPROPERTY "Profile_name" </w:instrText>
    </w:r>
    <w:r w:rsidRPr="0051198A">
      <w:rPr>
        <w:rStyle w:val="FooterRightHidden"/>
      </w:rPr>
      <w:fldChar w:fldCharType="separate"/>
    </w:r>
    <w:r w:rsidR="00941993">
      <w:rPr>
        <w:rStyle w:val="FooterRightHidden"/>
        <w:b/>
        <w:bCs/>
        <w:lang w:val="en-US"/>
      </w:rPr>
      <w:t>Error! Unknown document property name.</w:t>
    </w:r>
    <w:r w:rsidRPr="0051198A">
      <w:rPr>
        <w:rStyle w:val="FooterRightHidden"/>
      </w:rPr>
      <w:fldChar w:fldCharType="end"/>
    </w:r>
    <w:r w:rsidRPr="0051198A">
      <w:rPr>
        <w:rStyle w:val="FooterRightHidden"/>
      </w:rPr>
      <w:t>_</w:t>
    </w:r>
    <w:proofErr w:type="spellStart"/>
    <w:r w:rsidRPr="0051198A">
      <w:rPr>
        <w:rStyle w:val="FooterRightHidden"/>
      </w:rPr>
      <w:t>v</w:t>
    </w:r>
    <w:r w:rsidRPr="0051198A">
      <w:rPr>
        <w:rStyle w:val="FooterRightHidden"/>
      </w:rPr>
      <w:fldChar w:fldCharType="begin"/>
    </w:r>
    <w:r w:rsidRPr="0051198A">
      <w:rPr>
        <w:rStyle w:val="FooterRightHidden"/>
      </w:rPr>
      <w:instrText xml:space="preserve"> DOCPROPERTY "Version_no" </w:instrText>
    </w:r>
    <w:r w:rsidRPr="0051198A">
      <w:rPr>
        <w:rStyle w:val="FooterRightHidden"/>
      </w:rPr>
      <w:fldChar w:fldCharType="separate"/>
    </w:r>
    <w:r w:rsidR="00941993">
      <w:rPr>
        <w:rStyle w:val="FooterRightHidden"/>
        <w:b/>
        <w:bCs/>
        <w:lang w:val="en-US"/>
      </w:rPr>
      <w:t>Error</w:t>
    </w:r>
    <w:proofErr w:type="spellEnd"/>
    <w:r w:rsidR="00941993">
      <w:rPr>
        <w:rStyle w:val="FooterRightHidden"/>
        <w:b/>
        <w:bCs/>
        <w:lang w:val="en-US"/>
      </w:rPr>
      <w:t>! Unknown document property name.</w:t>
    </w:r>
    <w:r w:rsidRPr="0051198A">
      <w:rPr>
        <w:rStyle w:val="FooterRightHidden"/>
      </w:rPr>
      <w:fldChar w:fldCharType="end"/>
    </w:r>
    <w:r>
      <w:tab/>
    </w:r>
    <w:r w:rsidR="004234E5">
      <w:fldChar w:fldCharType="begin"/>
    </w:r>
    <w:r w:rsidR="004234E5">
      <w:instrText xml:space="preserve"> DOCPROPERTY "Date_completed" </w:instrText>
    </w:r>
    <w:r w:rsidR="004234E5">
      <w:fldChar w:fldCharType="separate"/>
    </w:r>
    <w:r w:rsidR="00941993">
      <w:t>1 July 2012</w:t>
    </w:r>
    <w:r w:rsidR="004234E5">
      <w:fldChar w:fldCharType="end"/>
    </w:r>
    <w:r>
      <w:t xml:space="preserve"> – </w:t>
    </w:r>
    <w:r w:rsidRPr="009F75AE">
      <w:rPr>
        <w:vertAlign w:val="superscript"/>
      </w:rPr>
      <w:t>#</w:t>
    </w:r>
    <w:r>
      <w:fldChar w:fldCharType="begin"/>
    </w:r>
    <w:r>
      <w:instrText xml:space="preserve"> DOCPROPERTY "</w:instrText>
    </w:r>
    <w:r w:rsidRPr="009F75AE">
      <w:instrText>PS</w:instrText>
    </w:r>
    <w:r>
      <w:instrText>Document</w:instrText>
    </w:r>
    <w:r w:rsidRPr="009F75AE">
      <w:instrText>_no</w:instrText>
    </w:r>
    <w:r>
      <w:instrText xml:space="preserve">" </w:instrText>
    </w:r>
    <w:r>
      <w:fldChar w:fldCharType="separate"/>
    </w:r>
    <w:r w:rsidR="00941993">
      <w:rPr>
        <w:b/>
        <w:bCs/>
        <w:lang w:val="en-US"/>
      </w:rPr>
      <w:t>Error! Unknown document property name.</w:t>
    </w:r>
    <w:r>
      <w:fldChar w:fldCharType="end"/>
    </w:r>
    <w:r>
      <w:t>_v</w:t>
    </w:r>
    <w:r w:rsidR="004234E5">
      <w:fldChar w:fldCharType="begin"/>
    </w:r>
    <w:r w:rsidR="004234E5">
      <w:instrText xml:space="preserve"> DOCPROPERTY "PSVersion_no" </w:instrText>
    </w:r>
    <w:r w:rsidR="004234E5">
      <w:fldChar w:fldCharType="separate"/>
    </w:r>
    <w:r w:rsidR="00941993">
      <w:t>1.0</w:t>
    </w:r>
    <w:r w:rsidR="004234E5">
      <w:fldChar w:fldCharType="end"/>
    </w:r>
    <w:r>
      <w:t xml:space="preserve"> – </w:t>
    </w:r>
    <w:r w:rsidR="004234E5">
      <w:fldChar w:fldCharType="begin"/>
    </w:r>
    <w:r w:rsidR="004234E5">
      <w:instrText xml:space="preserve"> DOCPROPERTY "Qld_Council" </w:instrText>
    </w:r>
    <w:r w:rsidR="004234E5">
      <w:fldChar w:fldCharType="separate"/>
    </w:r>
    <w:r w:rsidR="00941993">
      <w:t>Toowoomba Regional Planning Scheme</w:t>
    </w:r>
    <w:r w:rsidR="004234E5">
      <w:fldChar w:fldCharType="end"/>
    </w:r>
    <w:r>
      <w:tab/>
    </w:r>
    <w:r>
      <w:fldChar w:fldCharType="begin"/>
    </w:r>
    <w:r>
      <w:instrText xml:space="preserve"> PAGE   \* MERGEFORMAT </w:instrText>
    </w:r>
    <w:r>
      <w:fldChar w:fldCharType="separate"/>
    </w:r>
    <w:r>
      <w:rPr>
        <w:noProof/>
      </w:rPr>
      <w:t>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408A" w14:textId="3724A3A4" w:rsidR="005512BD" w:rsidRPr="00962AFC" w:rsidRDefault="004234E5" w:rsidP="00E37C51">
    <w:pPr>
      <w:pStyle w:val="PartSchedAppd"/>
      <w:framePr w:w="420" w:h="13608" w:hRule="exact" w:hSpace="0" w:wrap="around" w:vAnchor="page" w:hAnchor="page" w:x="228" w:y="2241" w:anchorLock="1"/>
      <w:suppressOverlap w:val="0"/>
      <w:textDirection w:val="btLr"/>
      <w:rPr>
        <w:rStyle w:val="PartSchedAppdChar"/>
      </w:rPr>
    </w:pPr>
    <w:r>
      <w:fldChar w:fldCharType="begin"/>
    </w:r>
    <w:r>
      <w:instrText xml:space="preserve"> STYLEREF "Contents" </w:instrText>
    </w:r>
    <w:r>
      <w:fldChar w:fldCharType="separate"/>
    </w:r>
    <w:r w:rsidR="008E52A4">
      <w:rPr>
        <w:noProof/>
      </w:rPr>
      <w:t>Contents</w:t>
    </w:r>
    <w:r>
      <w:rPr>
        <w:noProof/>
      </w:rPr>
      <w:fldChar w:fldCharType="end"/>
    </w:r>
    <w:r w:rsidR="005512BD">
      <w:t xml:space="preserve">  </w:t>
    </w:r>
    <w:r w:rsidR="005512BD">
      <w:sym w:font="Wingdings" w:char="F075"/>
    </w:r>
  </w:p>
  <w:p w14:paraId="1EACE68C" w14:textId="160E9B6C" w:rsidR="005512BD" w:rsidRPr="008A6007" w:rsidRDefault="005512BD" w:rsidP="00E37C51">
    <w:pPr>
      <w:pStyle w:val="FooterLeft"/>
    </w:pPr>
    <w:r>
      <w:fldChar w:fldCharType="begin"/>
    </w:r>
    <w:r>
      <w:instrText xml:space="preserve"> PAGE   \* MERGEFORMAT </w:instrText>
    </w:r>
    <w:r>
      <w:fldChar w:fldCharType="separate"/>
    </w:r>
    <w:r>
      <w:rPr>
        <w:noProof/>
      </w:rPr>
      <w:t>8</w:t>
    </w:r>
    <w:r>
      <w:fldChar w:fldCharType="end"/>
    </w:r>
    <w:r>
      <w:tab/>
    </w:r>
    <w:r>
      <w:tab/>
    </w:r>
    <w:r w:rsidR="004234E5">
      <w:fldChar w:fldCharType="begin"/>
    </w:r>
    <w:r w:rsidR="004234E5">
      <w:instrText xml:space="preserve"> DOCPROPERTY "Qld_Council" </w:instrText>
    </w:r>
    <w:r w:rsidR="004234E5">
      <w:fldChar w:fldCharType="separate"/>
    </w:r>
    <w:r w:rsidR="00941993">
      <w:t>Toowoomba Regional Planning Scheme</w:t>
    </w:r>
    <w:r w:rsidR="004234E5">
      <w:fldChar w:fldCharType="end"/>
    </w:r>
    <w:r>
      <w:t xml:space="preserve"> – v13.0 – 7 October 2016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27C5" w14:textId="7F354C79" w:rsidR="005512BD" w:rsidRPr="00D14D9F" w:rsidRDefault="00EF12A1" w:rsidP="007A1030">
    <w:pPr>
      <w:pStyle w:val="FooterRight"/>
      <w:tabs>
        <w:tab w:val="clear" w:pos="8789"/>
      </w:tabs>
    </w:pPr>
    <w:r w:rsidRPr="00EF12A1">
      <w:rPr>
        <w:lang w:val="en-AU"/>
      </w:rPr>
      <w:t>2</w:t>
    </w:r>
    <w:r w:rsidR="000638D5">
      <w:rPr>
        <w:lang w:val="en-AU"/>
      </w:rPr>
      <w:t xml:space="preserve">8 Nov </w:t>
    </w:r>
    <w:r w:rsidRPr="00EF12A1">
      <w:rPr>
        <w:lang w:val="en-AU"/>
      </w:rPr>
      <w:t>2022 – v2</w:t>
    </w:r>
    <w:r w:rsidR="000638D5">
      <w:rPr>
        <w:lang w:val="en-AU"/>
      </w:rPr>
      <w:t>8</w:t>
    </w:r>
    <w:r w:rsidRPr="00EF12A1">
      <w:rPr>
        <w:lang w:val="en-AU"/>
      </w:rPr>
      <w:t xml:space="preserve">.0 </w:t>
    </w:r>
    <w:r w:rsidR="005512BD">
      <w:t xml:space="preserve">– </w:t>
    </w:r>
    <w:r w:rsidR="004234E5">
      <w:fldChar w:fldCharType="begin"/>
    </w:r>
    <w:r w:rsidR="004234E5">
      <w:instrText xml:space="preserve"> DOCPROPERTY "Qld_Council" </w:instrText>
    </w:r>
    <w:r w:rsidR="004234E5">
      <w:fldChar w:fldCharType="separate"/>
    </w:r>
    <w:r w:rsidR="00941993">
      <w:t>Toowoomba Regional Planning Scheme</w:t>
    </w:r>
    <w:r w:rsidR="004234E5">
      <w:fldChar w:fldCharType="end"/>
    </w:r>
    <w:r w:rsidR="005512BD">
      <w:tab/>
    </w:r>
    <w:r w:rsidR="005512BD">
      <w:fldChar w:fldCharType="begin"/>
    </w:r>
    <w:r w:rsidR="005512BD">
      <w:instrText xml:space="preserve"> PAGE   \* MERGEFORMAT </w:instrText>
    </w:r>
    <w:r w:rsidR="005512BD">
      <w:fldChar w:fldCharType="separate"/>
    </w:r>
    <w:r w:rsidR="005512BD">
      <w:rPr>
        <w:noProof/>
      </w:rPr>
      <w:t>16</w:t>
    </w:r>
    <w:r w:rsidR="005512B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0476" w14:textId="3B196565" w:rsidR="005512BD" w:rsidRPr="00962AFC" w:rsidRDefault="001346F3" w:rsidP="009329C0">
    <w:pPr>
      <w:pStyle w:val="PartSchedAppd"/>
      <w:framePr w:w="420" w:h="13608" w:hRule="exact" w:hSpace="0" w:wrap="around" w:vAnchor="page" w:hAnchor="page" w:x="11284" w:y="2241" w:anchorLock="1"/>
      <w:suppressOverlap w:val="0"/>
      <w:textDirection w:val="btLr"/>
      <w:rPr>
        <w:rStyle w:val="PartSchedAppdChar"/>
      </w:rPr>
    </w:pPr>
    <w:r>
      <w:fldChar w:fldCharType="begin"/>
    </w:r>
    <w:r>
      <w:instrText xml:space="preserve"> STYLEREF "Contents" </w:instrText>
    </w:r>
    <w:r>
      <w:fldChar w:fldCharType="separate"/>
    </w:r>
    <w:r w:rsidR="00941993">
      <w:rPr>
        <w:noProof/>
      </w:rPr>
      <w:t>Contents</w:t>
    </w:r>
    <w:r>
      <w:rPr>
        <w:noProof/>
      </w:rPr>
      <w:fldChar w:fldCharType="end"/>
    </w:r>
    <w:r w:rsidR="005512BD">
      <w:t xml:space="preserve">  </w:t>
    </w:r>
    <w:r w:rsidR="005512BD">
      <w:rPr>
        <w:noProof/>
        <w:lang w:val="en-AU" w:eastAsia="en-AU"/>
      </w:rPr>
      <w:drawing>
        <wp:inline distT="0" distB="0" distL="0" distR="0" wp14:anchorId="61A19F8A" wp14:editId="10726B58">
          <wp:extent cx="180975" cy="25019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250190"/>
                  </a:xfrm>
                  <a:prstGeom prst="rect">
                    <a:avLst/>
                  </a:prstGeom>
                  <a:noFill/>
                  <a:ln>
                    <a:noFill/>
                  </a:ln>
                </pic:spPr>
              </pic:pic>
            </a:graphicData>
          </a:graphic>
        </wp:inline>
      </w:drawing>
    </w:r>
  </w:p>
  <w:p w14:paraId="020DDD8A" w14:textId="17E73BE1" w:rsidR="005512BD" w:rsidRPr="00D14D9F" w:rsidRDefault="005512BD" w:rsidP="00E37C51">
    <w:pPr>
      <w:pStyle w:val="FooterRight"/>
    </w:pPr>
    <w:r w:rsidRPr="000F5FCC">
      <w:rPr>
        <w:rStyle w:val="FooterRightHidden"/>
        <w:vertAlign w:val="superscript"/>
      </w:rPr>
      <w:t>#</w:t>
    </w:r>
    <w:r w:rsidRPr="0051198A">
      <w:rPr>
        <w:rStyle w:val="FooterRightHidden"/>
      </w:rPr>
      <w:fldChar w:fldCharType="begin"/>
    </w:r>
    <w:r w:rsidRPr="0051198A">
      <w:rPr>
        <w:rStyle w:val="FooterRightHidden"/>
      </w:rPr>
      <w:instrText xml:space="preserve"> DOCPROPERTY "</w:instrText>
    </w:r>
    <w:r w:rsidRPr="008E5801">
      <w:rPr>
        <w:rStyle w:val="FooterRightHidden"/>
      </w:rPr>
      <w:instrText>DM Doc id</w:instrText>
    </w:r>
    <w:r w:rsidRPr="0051198A">
      <w:rPr>
        <w:rStyle w:val="FooterRightHidden"/>
      </w:rPr>
      <w:instrText xml:space="preserve">" </w:instrText>
    </w:r>
    <w:r w:rsidRPr="0051198A">
      <w:rPr>
        <w:rStyle w:val="FooterRightHidden"/>
      </w:rPr>
      <w:fldChar w:fldCharType="separate"/>
    </w:r>
    <w:r w:rsidR="00941993">
      <w:rPr>
        <w:rStyle w:val="FooterRightHidden"/>
        <w:b/>
        <w:bCs/>
        <w:lang w:val="en-US"/>
      </w:rPr>
      <w:t>Error! Unknown document property name.</w:t>
    </w:r>
    <w:r w:rsidRPr="0051198A">
      <w:rPr>
        <w:rStyle w:val="FooterRightHidden"/>
      </w:rPr>
      <w:fldChar w:fldCharType="end"/>
    </w:r>
    <w:r w:rsidRPr="0051198A">
      <w:rPr>
        <w:rStyle w:val="FooterRightHidden"/>
      </w:rPr>
      <w:t xml:space="preserve"> – </w:t>
    </w:r>
    <w:r w:rsidRPr="0051198A">
      <w:rPr>
        <w:rStyle w:val="FooterRightHidden"/>
      </w:rPr>
      <w:fldChar w:fldCharType="begin"/>
    </w:r>
    <w:r w:rsidRPr="0051198A">
      <w:rPr>
        <w:rStyle w:val="FooterRightHidden"/>
      </w:rPr>
      <w:instrText xml:space="preserve"> DOCPROPERTY "Profile_name" </w:instrText>
    </w:r>
    <w:r w:rsidRPr="0051198A">
      <w:rPr>
        <w:rStyle w:val="FooterRightHidden"/>
      </w:rPr>
      <w:fldChar w:fldCharType="separate"/>
    </w:r>
    <w:r w:rsidR="00941993">
      <w:rPr>
        <w:rStyle w:val="FooterRightHidden"/>
        <w:b/>
        <w:bCs/>
        <w:lang w:val="en-US"/>
      </w:rPr>
      <w:t>Error! Unknown document property name.</w:t>
    </w:r>
    <w:r w:rsidRPr="0051198A">
      <w:rPr>
        <w:rStyle w:val="FooterRightHidden"/>
      </w:rPr>
      <w:fldChar w:fldCharType="end"/>
    </w:r>
    <w:r w:rsidRPr="0051198A">
      <w:rPr>
        <w:rStyle w:val="FooterRightHidden"/>
      </w:rPr>
      <w:t>_</w:t>
    </w:r>
    <w:proofErr w:type="spellStart"/>
    <w:r w:rsidRPr="0051198A">
      <w:rPr>
        <w:rStyle w:val="FooterRightHidden"/>
      </w:rPr>
      <w:t>v</w:t>
    </w:r>
    <w:r w:rsidRPr="0051198A">
      <w:rPr>
        <w:rStyle w:val="FooterRightHidden"/>
      </w:rPr>
      <w:fldChar w:fldCharType="begin"/>
    </w:r>
    <w:r w:rsidRPr="0051198A">
      <w:rPr>
        <w:rStyle w:val="FooterRightHidden"/>
      </w:rPr>
      <w:instrText xml:space="preserve"> DOCPROPERTY "Version_no" </w:instrText>
    </w:r>
    <w:r w:rsidRPr="0051198A">
      <w:rPr>
        <w:rStyle w:val="FooterRightHidden"/>
      </w:rPr>
      <w:fldChar w:fldCharType="separate"/>
    </w:r>
    <w:r w:rsidR="00941993">
      <w:rPr>
        <w:rStyle w:val="FooterRightHidden"/>
        <w:b/>
        <w:bCs/>
        <w:lang w:val="en-US"/>
      </w:rPr>
      <w:t>Error</w:t>
    </w:r>
    <w:proofErr w:type="spellEnd"/>
    <w:r w:rsidR="00941993">
      <w:rPr>
        <w:rStyle w:val="FooterRightHidden"/>
        <w:b/>
        <w:bCs/>
        <w:lang w:val="en-US"/>
      </w:rPr>
      <w:t>! Unknown document property name.</w:t>
    </w:r>
    <w:r w:rsidRPr="0051198A">
      <w:rPr>
        <w:rStyle w:val="FooterRightHidden"/>
      </w:rPr>
      <w:fldChar w:fldCharType="end"/>
    </w:r>
    <w:r>
      <w:tab/>
    </w:r>
    <w:r w:rsidR="004234E5">
      <w:fldChar w:fldCharType="begin"/>
    </w:r>
    <w:r w:rsidR="004234E5">
      <w:instrText xml:space="preserve"> DOCPROPERTY "Date_completed" </w:instrText>
    </w:r>
    <w:r w:rsidR="004234E5">
      <w:fldChar w:fldCharType="separate"/>
    </w:r>
    <w:r w:rsidR="00941993">
      <w:t>1 July 2012</w:t>
    </w:r>
    <w:r w:rsidR="004234E5">
      <w:fldChar w:fldCharType="end"/>
    </w:r>
    <w:r>
      <w:t xml:space="preserve"> – </w:t>
    </w:r>
    <w:r w:rsidRPr="009F75AE">
      <w:rPr>
        <w:vertAlign w:val="superscript"/>
      </w:rPr>
      <w:t>#</w:t>
    </w:r>
    <w:r>
      <w:fldChar w:fldCharType="begin"/>
    </w:r>
    <w:r>
      <w:instrText xml:space="preserve"> DOCPROPERTY "</w:instrText>
    </w:r>
    <w:r w:rsidRPr="009F75AE">
      <w:instrText>PS</w:instrText>
    </w:r>
    <w:r>
      <w:instrText>Document</w:instrText>
    </w:r>
    <w:r w:rsidRPr="009F75AE">
      <w:instrText>_no</w:instrText>
    </w:r>
    <w:r>
      <w:instrText xml:space="preserve">" </w:instrText>
    </w:r>
    <w:r>
      <w:fldChar w:fldCharType="separate"/>
    </w:r>
    <w:r w:rsidR="00941993">
      <w:rPr>
        <w:b/>
        <w:bCs/>
        <w:lang w:val="en-US"/>
      </w:rPr>
      <w:t>Error! Unknown document property name.</w:t>
    </w:r>
    <w:r>
      <w:fldChar w:fldCharType="end"/>
    </w:r>
    <w:r>
      <w:t>_v</w:t>
    </w:r>
    <w:r w:rsidR="004234E5">
      <w:fldChar w:fldCharType="begin"/>
    </w:r>
    <w:r w:rsidR="004234E5">
      <w:instrText xml:space="preserve"> DOCPROPERTY "PSVersion_no" </w:instrText>
    </w:r>
    <w:r w:rsidR="004234E5">
      <w:fldChar w:fldCharType="separate"/>
    </w:r>
    <w:r w:rsidR="00941993">
      <w:t>1.0</w:t>
    </w:r>
    <w:r w:rsidR="004234E5">
      <w:fldChar w:fldCharType="end"/>
    </w:r>
    <w:r>
      <w:t xml:space="preserve"> – </w:t>
    </w:r>
    <w:r w:rsidR="004234E5">
      <w:fldChar w:fldCharType="begin"/>
    </w:r>
    <w:r w:rsidR="004234E5">
      <w:instrText xml:space="preserve"> DOCPROPERTY "Qld_Council" </w:instrText>
    </w:r>
    <w:r w:rsidR="004234E5">
      <w:fldChar w:fldCharType="separate"/>
    </w:r>
    <w:r w:rsidR="00941993">
      <w:t>Toowoomba Regional Planning Scheme</w:t>
    </w:r>
    <w:r w:rsidR="004234E5">
      <w:fldChar w:fldCharType="end"/>
    </w:r>
    <w:r>
      <w:tab/>
    </w:r>
    <w:r>
      <w:fldChar w:fldCharType="begin"/>
    </w:r>
    <w:r>
      <w:instrText xml:space="preserve"> PAGE   \* MERGEFORMAT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753D" w14:textId="77777777" w:rsidR="005512BD" w:rsidRDefault="005512BD" w:rsidP="00EA4C8A">
      <w:pPr>
        <w:spacing w:before="0" w:after="0"/>
      </w:pPr>
      <w:r>
        <w:separator/>
      </w:r>
    </w:p>
  </w:footnote>
  <w:footnote w:type="continuationSeparator" w:id="0">
    <w:p w14:paraId="44DAF9BB" w14:textId="77777777" w:rsidR="005512BD" w:rsidRDefault="005512BD" w:rsidP="00EA4C8A">
      <w:pPr>
        <w:spacing w:before="0" w:after="0"/>
      </w:pPr>
      <w:r>
        <w:continuationSeparator/>
      </w:r>
    </w:p>
  </w:footnote>
  <w:footnote w:id="1">
    <w:p w14:paraId="295EB21E" w14:textId="7B3CAF83" w:rsidR="0001215D" w:rsidRDefault="0001215D">
      <w:pPr>
        <w:pStyle w:val="FootnoteText"/>
      </w:pPr>
      <w:r>
        <w:rPr>
          <w:rStyle w:val="FootnoteReference"/>
        </w:rPr>
        <w:footnoteRef/>
      </w:r>
      <w:r>
        <w:t xml:space="preserve"> Amended on 28 November 2022</w:t>
      </w:r>
    </w:p>
  </w:footnote>
  <w:footnote w:id="2">
    <w:p w14:paraId="2AA60315" w14:textId="27C715C1" w:rsidR="0001215D" w:rsidRDefault="0001215D">
      <w:pPr>
        <w:pStyle w:val="FootnoteText"/>
      </w:pPr>
      <w:r>
        <w:rPr>
          <w:rStyle w:val="FootnoteReference"/>
        </w:rPr>
        <w:footnoteRef/>
      </w:r>
      <w:r>
        <w:t xml:space="preserve"> Amended on 22 January 2021</w:t>
      </w:r>
    </w:p>
  </w:footnote>
  <w:footnote w:id="3">
    <w:p w14:paraId="108CCC43" w14:textId="77777777" w:rsidR="005512BD" w:rsidRDefault="005512BD">
      <w:pPr>
        <w:pStyle w:val="FootnoteText"/>
      </w:pPr>
      <w:r>
        <w:rPr>
          <w:rStyle w:val="FootnoteReference"/>
        </w:rPr>
        <w:footnoteRef/>
      </w:r>
      <w:r>
        <w:t xml:space="preserve"> Amended on 3 July 2017</w:t>
      </w:r>
    </w:p>
  </w:footnote>
  <w:footnote w:id="4">
    <w:p w14:paraId="0484F026" w14:textId="77777777" w:rsidR="005512BD" w:rsidRDefault="005512BD" w:rsidP="000A37D1">
      <w:pPr>
        <w:pStyle w:val="FootnoteText"/>
      </w:pPr>
      <w:r>
        <w:rPr>
          <w:rStyle w:val="FootnoteReference"/>
        </w:rPr>
        <w:footnoteRef/>
      </w:r>
      <w:r>
        <w:t xml:space="preserve"> Amended on 9 June 2017</w:t>
      </w:r>
    </w:p>
  </w:footnote>
  <w:footnote w:id="5">
    <w:p w14:paraId="7AFD920E" w14:textId="77777777" w:rsidR="005512BD" w:rsidRDefault="005512BD">
      <w:pPr>
        <w:pStyle w:val="FootnoteText"/>
      </w:pPr>
      <w:r>
        <w:rPr>
          <w:rStyle w:val="FootnoteReference"/>
        </w:rPr>
        <w:footnoteRef/>
      </w:r>
      <w:r>
        <w:t xml:space="preserve"> </w:t>
      </w:r>
      <w:r w:rsidRPr="004D3CD6">
        <w:t>Amended on 4 August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E378" w14:textId="6966CDB7" w:rsidR="005512BD" w:rsidRDefault="005512BD" w:rsidP="00F51E96">
    <w:pPr>
      <w:pStyle w:val="HeaderLeft"/>
    </w:pPr>
    <w:r>
      <w:fldChar w:fldCharType="begin"/>
    </w:r>
    <w:r>
      <w:instrText xml:space="preserve"> DOCPROPERTY Qld_Council</w:instrText>
    </w:r>
    <w:r>
      <w:fldChar w:fldCharType="separate"/>
    </w:r>
    <w:r w:rsidR="00941993">
      <w:t>Toowoomba Regional Planning Scheme</w:t>
    </w:r>
    <w:r>
      <w:fldChar w:fldCharType="end"/>
    </w:r>
    <w:r>
      <w:br/>
    </w:r>
    <w:r w:rsidR="004234E5">
      <w:fldChar w:fldCharType="begin"/>
    </w:r>
    <w:r w:rsidR="004234E5">
      <w:instrText xml:space="preserve"> STYLEREF "Heading 1" \r </w:instrText>
    </w:r>
    <w:r w:rsidR="004234E5">
      <w:fldChar w:fldCharType="separate"/>
    </w:r>
    <w:r w:rsidR="00941993">
      <w:rPr>
        <w:noProof/>
      </w:rPr>
      <w:t>Part 4</w:t>
    </w:r>
    <w:r w:rsidR="004234E5">
      <w:rPr>
        <w:noProof/>
      </w:rPr>
      <w:fldChar w:fldCharType="end"/>
    </w:r>
    <w:r w:rsidRPr="00E23C4F">
      <w:t> – </w:t>
    </w:r>
    <w:r w:rsidR="004234E5">
      <w:fldChar w:fldCharType="begin"/>
    </w:r>
    <w:r w:rsidR="004234E5">
      <w:instrText xml:space="preserve"> STYLEREF "Heading 1" </w:instrText>
    </w:r>
    <w:r w:rsidR="004234E5">
      <w:fldChar w:fldCharType="separate"/>
    </w:r>
    <w:r w:rsidR="00941993">
      <w:rPr>
        <w:noProof/>
      </w:rPr>
      <w:t>Local government infrastructure plan,,,,</w:t>
    </w:r>
    <w:r w:rsidR="004234E5">
      <w:rPr>
        <w:noProof/>
      </w:rPr>
      <w:fldChar w:fldCharType="end"/>
    </w:r>
    <w:r>
      <w:br/>
    </w:r>
    <w:r w:rsidR="004234E5">
      <w:fldChar w:fldCharType="begin"/>
    </w:r>
    <w:r w:rsidR="004234E5">
      <w:instrText xml:space="preserve"> STYLEREF "Contents" </w:instrText>
    </w:r>
    <w:r w:rsidR="004234E5">
      <w:fldChar w:fldCharType="separate"/>
    </w:r>
    <w:r w:rsidR="00941993">
      <w:rPr>
        <w:noProof/>
      </w:rPr>
      <w:t>Contents</w:t>
    </w:r>
    <w:r w:rsidR="004234E5">
      <w:rPr>
        <w:noProof/>
      </w:rPr>
      <w:fldChar w:fldCharType="end"/>
    </w:r>
    <w:r>
      <w:br/>
    </w:r>
  </w:p>
  <w:p w14:paraId="55E44B62" w14:textId="77777777" w:rsidR="005512BD" w:rsidRDefault="005512BD" w:rsidP="00DF6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B88E" w14:textId="06C7DDC2" w:rsidR="005512BD" w:rsidRDefault="005512BD" w:rsidP="00D50926">
    <w:pPr>
      <w:pStyle w:val="HeaderRight"/>
    </w:pPr>
    <w:r>
      <w:fldChar w:fldCharType="begin"/>
    </w:r>
    <w:r>
      <w:instrText xml:space="preserve"> DOCPROPERTY Qld_Council</w:instrText>
    </w:r>
    <w:r>
      <w:fldChar w:fldCharType="separate"/>
    </w:r>
    <w:r w:rsidR="00941993">
      <w:t>Toowoomba Regional Planning Scheme</w:t>
    </w:r>
    <w:r>
      <w:fldChar w:fldCharType="end"/>
    </w:r>
    <w:r>
      <w:br/>
    </w:r>
    <w:r w:rsidR="004234E5">
      <w:fldChar w:fldCharType="begin"/>
    </w:r>
    <w:r w:rsidR="004234E5">
      <w:instrText xml:space="preserve"> STYLEREF "Heading 1" \r </w:instrText>
    </w:r>
    <w:r w:rsidR="004234E5">
      <w:fldChar w:fldCharType="separate"/>
    </w:r>
    <w:r w:rsidR="004234E5">
      <w:rPr>
        <w:noProof/>
      </w:rPr>
      <w:t>Part 4</w:t>
    </w:r>
    <w:r w:rsidR="004234E5">
      <w:rPr>
        <w:noProof/>
      </w:rPr>
      <w:fldChar w:fldCharType="end"/>
    </w:r>
    <w:r w:rsidRPr="00E23C4F">
      <w:t> – </w:t>
    </w:r>
    <w:r w:rsidR="004234E5">
      <w:fldChar w:fldCharType="begin"/>
    </w:r>
    <w:r w:rsidR="004234E5">
      <w:instrText xml:space="preserve"> STYLEREF "Heading 1" </w:instrText>
    </w:r>
    <w:r w:rsidR="004234E5">
      <w:fldChar w:fldCharType="separate"/>
    </w:r>
    <w:r w:rsidR="004234E5">
      <w:rPr>
        <w:noProof/>
      </w:rPr>
      <w:t>Local government infrastructure plan,,,,</w:t>
    </w:r>
    <w:r w:rsidR="004234E5">
      <w:rPr>
        <w:noProof/>
      </w:rPr>
      <w:fldChar w:fldCharType="end"/>
    </w:r>
    <w:r>
      <w:br/>
    </w:r>
    <w:r w:rsidR="004234E5">
      <w:fldChar w:fldCharType="begin"/>
    </w:r>
    <w:r w:rsidR="004234E5">
      <w:instrText xml:space="preserve"> STYLEREF "Contents" </w:instrText>
    </w:r>
    <w:r w:rsidR="004234E5">
      <w:fldChar w:fldCharType="separate"/>
    </w:r>
    <w:r w:rsidR="004234E5">
      <w:rPr>
        <w:noProof/>
      </w:rPr>
      <w:t>Contents</w:t>
    </w:r>
    <w:r w:rsidR="004234E5">
      <w:rPr>
        <w:noProof/>
      </w:rPr>
      <w:fldChar w:fldCharType="end"/>
    </w:r>
    <w:r>
      <w:br/>
    </w:r>
  </w:p>
  <w:p w14:paraId="64AA0EED" w14:textId="77777777" w:rsidR="005512BD" w:rsidRDefault="005512BD" w:rsidP="00DF6E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5253" w14:textId="064B6A77" w:rsidR="005512BD" w:rsidRDefault="005512BD" w:rsidP="00D50926">
    <w:pPr>
      <w:pStyle w:val="HeaderRight"/>
    </w:pPr>
    <w:r>
      <w:rPr>
        <w:noProof/>
        <w:lang w:val="en-AU" w:eastAsia="en-AU"/>
      </w:rPr>
      <w:drawing>
        <wp:anchor distT="0" distB="0" distL="114300" distR="114300" simplePos="0" relativeHeight="251655680" behindDoc="1" locked="1" layoutInCell="1" allowOverlap="1" wp14:anchorId="370D55CA" wp14:editId="15A0F044">
          <wp:simplePos x="0" y="0"/>
          <wp:positionH relativeFrom="page">
            <wp:posOffset>6552565</wp:posOffset>
          </wp:positionH>
          <wp:positionV relativeFrom="page">
            <wp:posOffset>144145</wp:posOffset>
          </wp:positionV>
          <wp:extent cx="795655" cy="782955"/>
          <wp:effectExtent l="0" t="0" r="4445" b="0"/>
          <wp:wrapNone/>
          <wp:docPr id="1728" name="Picture 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782955"/>
                  </a:xfrm>
                  <a:prstGeom prst="rect">
                    <a:avLst/>
                  </a:prstGeom>
                  <a:noFill/>
                  <a:ln>
                    <a:noFill/>
                  </a:ln>
                </pic:spPr>
              </pic:pic>
            </a:graphicData>
          </a:graphic>
        </wp:anchor>
      </w:drawing>
    </w:r>
    <w:r>
      <w:fldChar w:fldCharType="begin"/>
    </w:r>
    <w:r>
      <w:instrText xml:space="preserve"> DOCPROPERTY Qld_Council</w:instrText>
    </w:r>
    <w:r>
      <w:fldChar w:fldCharType="separate"/>
    </w:r>
    <w:r w:rsidR="00941993">
      <w:t>Toowoomba Regional Planning Scheme</w:t>
    </w:r>
    <w:r>
      <w:fldChar w:fldCharType="end"/>
    </w:r>
    <w:r>
      <w:br/>
    </w:r>
    <w:r w:rsidR="004234E5">
      <w:fldChar w:fldCharType="begin"/>
    </w:r>
    <w:r w:rsidR="004234E5">
      <w:instrText xml:space="preserve"> STYLEREF "Contents" </w:instrText>
    </w:r>
    <w:r w:rsidR="004234E5">
      <w:fldChar w:fldCharType="separate"/>
    </w:r>
    <w:r w:rsidR="00941993">
      <w:rPr>
        <w:noProof/>
      </w:rPr>
      <w:t>Contents</w:t>
    </w:r>
    <w:r w:rsidR="004234E5">
      <w:rPr>
        <w:noProof/>
      </w:rPr>
      <w:fldChar w:fldCharType="end"/>
    </w:r>
    <w:r>
      <w:br/>
    </w:r>
  </w:p>
  <w:p w14:paraId="085B199D" w14:textId="77777777" w:rsidR="005512BD" w:rsidRDefault="005512BD" w:rsidP="00E904E4">
    <w:pPr>
      <w:pStyle w:val="Header"/>
    </w:pPr>
    <w:r>
      <w:rPr>
        <w:noProof/>
      </w:rPr>
      <mc:AlternateContent>
        <mc:Choice Requires="wps">
          <w:drawing>
            <wp:anchor distT="0" distB="0" distL="114300" distR="114300" simplePos="0" relativeHeight="251658752" behindDoc="1" locked="1" layoutInCell="1" allowOverlap="1" wp14:anchorId="5A2E17ED" wp14:editId="3558B3EB">
              <wp:simplePos x="0" y="0"/>
              <wp:positionH relativeFrom="column">
                <wp:posOffset>209550</wp:posOffset>
              </wp:positionH>
              <wp:positionV relativeFrom="page">
                <wp:posOffset>5231765</wp:posOffset>
              </wp:positionV>
              <wp:extent cx="5304155" cy="648970"/>
              <wp:effectExtent l="0" t="1431290" r="0" b="1482090"/>
              <wp:wrapNone/>
              <wp:docPr id="2" name="WordArt 1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96646">
                        <a:off x="0" y="0"/>
                        <a:ext cx="5304155" cy="648970"/>
                      </a:xfrm>
                      <a:prstGeom prst="rect">
                        <a:avLst/>
                      </a:prstGeom>
                    </wps:spPr>
                    <wps:txbx>
                      <w:txbxContent>
                        <w:p w14:paraId="364ACD3C" w14:textId="77777777" w:rsidR="005512BD" w:rsidRDefault="005512BD" w:rsidP="00C811F3">
                          <w:pPr>
                            <w:jc w:val="center"/>
                            <w:rPr>
                              <w:sz w:val="24"/>
                            </w:rPr>
                          </w:pPr>
                          <w:r w:rsidRPr="00C811F3">
                            <w:rPr>
                              <w:rFonts w:ascii="Arial Black" w:hAnsi="Arial Black"/>
                              <w:i/>
                              <w:iCs/>
                              <w:outline/>
                              <w:color w:val="C0C0C0"/>
                              <w:sz w:val="72"/>
                              <w:szCs w:val="72"/>
                              <w14:shadow w14:blurRad="0" w14:dist="35941" w14:dir="2700000" w14:sx="100000" w14:sy="100000" w14:kx="0" w14:ky="0" w14:algn="ctr">
                                <w14:srgbClr w14:val="808080">
                                  <w14:alpha w14:val="20000"/>
                                </w14:srgbClr>
                              </w14:shadow>
                              <w14:textOutline w14:w="3175" w14:cap="flat" w14:cmpd="sng" w14:algn="ctr">
                                <w14:solidFill>
                                  <w14:srgbClr w14:val="C0C0C0"/>
                                </w14:solidFill>
                                <w14:prstDash w14:val="solid"/>
                                <w14:round/>
                              </w14:textOutline>
                              <w14:textFill>
                                <w14:solidFill>
                                  <w14:srgbClr w14:val="FFFFFF"/>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2E17ED" id="_x0000_t202" coordsize="21600,21600" o:spt="202" path="m,l,21600r21600,l21600,xe">
              <v:stroke joinstyle="miter"/>
              <v:path gradientshapeok="t" o:connecttype="rect"/>
            </v:shapetype>
            <v:shape id="WordArt 1621" o:spid="_x0000_s1026" type="#_x0000_t202" style="position:absolute;margin-left:16.5pt;margin-top:411.95pt;width:417.65pt;height:51.1pt;rotation:-2290097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" filled="f" stroked="f">
              <o:lock v:ext="edit" shapetype="t"/>
              <v:textbox style="mso-fit-shape-to-text:t">
                <w:txbxContent>
                  <w:p w14:paraId="364ACD3C" w14:textId="77777777" w:rsidR="005512BD" w:rsidRDefault="005512BD" w:rsidP="00C811F3">
                    <w:pPr>
                      <w:jc w:val="center"/>
                      <w:rPr>
                        <w:sz w:val="24"/>
                      </w:rPr>
                    </w:pPr>
                    <w:r w:rsidRPr="00C811F3">
                      <w:rPr>
                        <w:rFonts w:ascii="Arial Black" w:hAnsi="Arial Black"/>
                        <w:i/>
                        <w:iCs/>
                        <w:outline/>
                        <w:color w:val="C0C0C0"/>
                        <w:sz w:val="72"/>
                        <w:szCs w:val="72"/>
                        <w14:shadow w14:blurRad="0" w14:dist="35941" w14:dir="2700000" w14:sx="100000" w14:sy="100000" w14:kx="0" w14:ky="0" w14:algn="ctr">
                          <w14:srgbClr w14:val="808080">
                            <w14:alpha w14:val="20000"/>
                          </w14:srgbClr>
                        </w14:shadow>
                        <w14:textOutline w14:w="3175" w14:cap="flat" w14:cmpd="sng" w14:algn="ctr">
                          <w14:solidFill>
                            <w14:srgbClr w14:val="C0C0C0"/>
                          </w14:solidFill>
                          <w14:prstDash w14:val="solid"/>
                          <w14:round/>
                        </w14:textOutline>
                        <w14:textFill>
                          <w14:solidFill>
                            <w14:srgbClr w14:val="FFFFFF"/>
                          </w14:solidFill>
                        </w14:textFill>
                      </w:rPr>
                      <w:t>Draft</w:t>
                    </w:r>
                  </w:p>
                </w:txbxContent>
              </v:textbox>
              <w10:wrap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9923" w14:textId="53FC1DB6" w:rsidR="005512BD" w:rsidRPr="00111506" w:rsidRDefault="005512BD" w:rsidP="00F51E96">
    <w:pPr>
      <w:pStyle w:val="HeaderLeft"/>
      <w:rPr>
        <w:lang w:val="en-AU"/>
      </w:rPr>
    </w:pPr>
    <w:r>
      <w:fldChar w:fldCharType="begin"/>
    </w:r>
    <w:r>
      <w:instrText xml:space="preserve"> DOCPROPERTY Qld_Council</w:instrText>
    </w:r>
    <w:r>
      <w:fldChar w:fldCharType="separate"/>
    </w:r>
    <w:r w:rsidR="00941993">
      <w:t>Toowoomba Regional Planning Scheme</w:t>
    </w:r>
    <w:r>
      <w:fldChar w:fldCharType="end"/>
    </w:r>
    <w:r>
      <w:br/>
    </w:r>
    <w:r w:rsidR="004234E5">
      <w:fldChar w:fldCharType="begin"/>
    </w:r>
    <w:r w:rsidR="004234E5">
      <w:instrText xml:space="preserve"> STYLEREF "Heading 1" \r </w:instrText>
    </w:r>
    <w:r w:rsidR="004234E5">
      <w:fldChar w:fldCharType="separate"/>
    </w:r>
    <w:r w:rsidR="00941993">
      <w:rPr>
        <w:noProof/>
      </w:rPr>
      <w:t>Part 4</w:t>
    </w:r>
    <w:r w:rsidR="004234E5">
      <w:rPr>
        <w:noProof/>
      </w:rPr>
      <w:fldChar w:fldCharType="end"/>
    </w:r>
    <w:r w:rsidRPr="00E23C4F">
      <w:t> – </w:t>
    </w:r>
    <w:r w:rsidR="004234E5">
      <w:fldChar w:fldCharType="begin"/>
    </w:r>
    <w:r w:rsidR="004234E5">
      <w:instrText xml:space="preserve"> STYLEREF "Heading 1" </w:instrText>
    </w:r>
    <w:r w:rsidR="004234E5">
      <w:fldChar w:fldCharType="separate"/>
    </w:r>
    <w:r w:rsidR="00941993">
      <w:rPr>
        <w:noProof/>
      </w:rPr>
      <w:t>Local government infrastructure plan,,,,</w:t>
    </w:r>
    <w:r w:rsidR="004234E5">
      <w:rPr>
        <w:noProof/>
      </w:rPr>
      <w:fldChar w:fldCharType="end"/>
    </w:r>
    <w:r>
      <w:br/>
    </w:r>
    <w:r w:rsidR="004234E5">
      <w:fldChar w:fldCharType="begin"/>
    </w:r>
    <w:r w:rsidR="004234E5">
      <w:instrText xml:space="preserve"> STYLEREF "Contents" </w:instrText>
    </w:r>
    <w:r w:rsidR="004234E5">
      <w:fldChar w:fldCharType="separate"/>
    </w:r>
    <w:r w:rsidR="00941993">
      <w:rPr>
        <w:noProof/>
      </w:rPr>
      <w:t>Contents</w:t>
    </w:r>
    <w:r w:rsidR="004234E5">
      <w:rPr>
        <w:noProof/>
      </w:rPr>
      <w:fldChar w:fldCharType="end"/>
    </w:r>
  </w:p>
  <w:p w14:paraId="5700B319" w14:textId="77777777" w:rsidR="005512BD" w:rsidRDefault="005512B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4346" w14:textId="39DEE4FB" w:rsidR="005512BD" w:rsidRPr="00111506" w:rsidRDefault="005512BD" w:rsidP="00D50926">
    <w:pPr>
      <w:pStyle w:val="HeaderRight"/>
      <w:rPr>
        <w:lang w:val="en-AU"/>
      </w:rPr>
    </w:pPr>
    <w:r>
      <w:fldChar w:fldCharType="begin"/>
    </w:r>
    <w:r>
      <w:instrText xml:space="preserve"> DOCPROPERTY Qld_Council</w:instrText>
    </w:r>
    <w:r>
      <w:fldChar w:fldCharType="separate"/>
    </w:r>
    <w:r w:rsidR="00941993">
      <w:t>Toowoomba Regional Planning Scheme</w:t>
    </w:r>
    <w:r>
      <w:fldChar w:fldCharType="end"/>
    </w:r>
    <w:r>
      <w:br/>
    </w:r>
    <w:r w:rsidR="004234E5">
      <w:fldChar w:fldCharType="begin"/>
    </w:r>
    <w:r w:rsidR="004234E5">
      <w:instrText xml:space="preserve"> STYLEREF "Heading 1" \r </w:instrText>
    </w:r>
    <w:r w:rsidR="004234E5">
      <w:fldChar w:fldCharType="separate"/>
    </w:r>
    <w:r w:rsidR="004234E5">
      <w:rPr>
        <w:noProof/>
      </w:rPr>
      <w:t>Part 4</w:t>
    </w:r>
    <w:r w:rsidR="004234E5">
      <w:rPr>
        <w:noProof/>
      </w:rPr>
      <w:fldChar w:fldCharType="end"/>
    </w:r>
    <w:r w:rsidRPr="00E23C4F">
      <w:t> – </w:t>
    </w:r>
    <w:r w:rsidR="004234E5">
      <w:fldChar w:fldCharType="begin"/>
    </w:r>
    <w:r w:rsidR="004234E5">
      <w:instrText xml:space="preserve"> STYLEREF "Heading </w:instrText>
    </w:r>
    <w:r w:rsidR="004234E5">
      <w:instrText xml:space="preserve">1" </w:instrText>
    </w:r>
    <w:r w:rsidR="004234E5">
      <w:fldChar w:fldCharType="separate"/>
    </w:r>
    <w:r w:rsidR="004234E5">
      <w:rPr>
        <w:noProof/>
      </w:rPr>
      <w:t>Local government infrastructure plan,,,,</w:t>
    </w:r>
    <w:r w:rsidR="004234E5">
      <w:rPr>
        <w:noProof/>
      </w:rPr>
      <w:fldChar w:fldCharType="end"/>
    </w:r>
    <w:r>
      <w:br/>
    </w:r>
  </w:p>
  <w:p w14:paraId="38E0BE61" w14:textId="77777777" w:rsidR="005512BD" w:rsidRDefault="005512BD" w:rsidP="00DF6E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FE89" w14:textId="21082ECD" w:rsidR="005512BD" w:rsidRDefault="005512BD" w:rsidP="00D50926">
    <w:pPr>
      <w:pStyle w:val="HeaderRight"/>
    </w:pPr>
    <w:r>
      <w:rPr>
        <w:noProof/>
        <w:lang w:val="en-AU" w:eastAsia="en-AU"/>
      </w:rPr>
      <w:drawing>
        <wp:anchor distT="0" distB="0" distL="114300" distR="114300" simplePos="0" relativeHeight="251656704" behindDoc="1" locked="1" layoutInCell="1" allowOverlap="1" wp14:anchorId="023B5AB5" wp14:editId="3A137CEA">
          <wp:simplePos x="0" y="0"/>
          <wp:positionH relativeFrom="page">
            <wp:posOffset>6552565</wp:posOffset>
          </wp:positionH>
          <wp:positionV relativeFrom="page">
            <wp:posOffset>144145</wp:posOffset>
          </wp:positionV>
          <wp:extent cx="795655" cy="782955"/>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782955"/>
                  </a:xfrm>
                  <a:prstGeom prst="rect">
                    <a:avLst/>
                  </a:prstGeom>
                  <a:noFill/>
                  <a:ln>
                    <a:noFill/>
                  </a:ln>
                </pic:spPr>
              </pic:pic>
            </a:graphicData>
          </a:graphic>
        </wp:anchor>
      </w:drawing>
    </w:r>
    <w:r>
      <w:fldChar w:fldCharType="begin"/>
    </w:r>
    <w:r>
      <w:instrText xml:space="preserve"> DOCPROPERTY Qld_Council</w:instrText>
    </w:r>
    <w:r>
      <w:fldChar w:fldCharType="separate"/>
    </w:r>
    <w:r w:rsidR="00941993">
      <w:t>Toowoomba Regional Planning Scheme</w:t>
    </w:r>
    <w:r>
      <w:fldChar w:fldCharType="end"/>
    </w:r>
    <w:r>
      <w:br/>
    </w:r>
    <w:r w:rsidR="004234E5">
      <w:fldChar w:fldCharType="begin"/>
    </w:r>
    <w:r w:rsidR="004234E5">
      <w:instrText xml:space="preserve"> STYLEREF "Contents" </w:instrText>
    </w:r>
    <w:r w:rsidR="004234E5">
      <w:fldChar w:fldCharType="separate"/>
    </w:r>
    <w:r w:rsidR="00941993">
      <w:rPr>
        <w:noProof/>
      </w:rPr>
      <w:t>Contents</w:t>
    </w:r>
    <w:r w:rsidR="004234E5">
      <w:rPr>
        <w:noProof/>
      </w:rPr>
      <w:fldChar w:fldCharType="end"/>
    </w:r>
    <w:r>
      <w:br/>
    </w:r>
  </w:p>
  <w:p w14:paraId="2D64945A" w14:textId="77777777" w:rsidR="005512BD" w:rsidRDefault="005512BD" w:rsidP="00E904E4">
    <w:pPr>
      <w:pStyle w:val="Header"/>
    </w:pPr>
    <w:r>
      <w:rPr>
        <w:noProof/>
      </w:rPr>
      <mc:AlternateContent>
        <mc:Choice Requires="wps">
          <w:drawing>
            <wp:anchor distT="0" distB="0" distL="114300" distR="114300" simplePos="0" relativeHeight="251659776" behindDoc="1" locked="1" layoutInCell="1" allowOverlap="1" wp14:anchorId="18ABE877" wp14:editId="1601E457">
              <wp:simplePos x="0" y="0"/>
              <wp:positionH relativeFrom="column">
                <wp:posOffset>209550</wp:posOffset>
              </wp:positionH>
              <wp:positionV relativeFrom="page">
                <wp:posOffset>5231765</wp:posOffset>
              </wp:positionV>
              <wp:extent cx="5304155" cy="648970"/>
              <wp:effectExtent l="0" t="1431290" r="0" b="1482090"/>
              <wp:wrapNone/>
              <wp:docPr id="1" name="WordArt 1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96646">
                        <a:off x="0" y="0"/>
                        <a:ext cx="5304155" cy="648970"/>
                      </a:xfrm>
                      <a:prstGeom prst="rect">
                        <a:avLst/>
                      </a:prstGeom>
                    </wps:spPr>
                    <wps:txbx>
                      <w:txbxContent>
                        <w:p w14:paraId="7B1585C6" w14:textId="77777777" w:rsidR="005512BD" w:rsidRDefault="005512BD" w:rsidP="00C811F3">
                          <w:pPr>
                            <w:jc w:val="center"/>
                            <w:rPr>
                              <w:sz w:val="24"/>
                            </w:rPr>
                          </w:pPr>
                          <w:r w:rsidRPr="00C811F3">
                            <w:rPr>
                              <w:rFonts w:ascii="Arial Black" w:hAnsi="Arial Black"/>
                              <w:i/>
                              <w:iCs/>
                              <w:outline/>
                              <w:color w:val="C0C0C0"/>
                              <w:sz w:val="72"/>
                              <w:szCs w:val="72"/>
                              <w14:shadow w14:blurRad="0" w14:dist="35941" w14:dir="2700000" w14:sx="100000" w14:sy="100000" w14:kx="0" w14:ky="0" w14:algn="ctr">
                                <w14:srgbClr w14:val="808080">
                                  <w14:alpha w14:val="20000"/>
                                </w14:srgbClr>
                              </w14:shadow>
                              <w14:textOutline w14:w="3175" w14:cap="flat" w14:cmpd="sng" w14:algn="ctr">
                                <w14:solidFill>
                                  <w14:srgbClr w14:val="C0C0C0"/>
                                </w14:solidFill>
                                <w14:prstDash w14:val="solid"/>
                                <w14:round/>
                              </w14:textOutline>
                              <w14:textFill>
                                <w14:solidFill>
                                  <w14:srgbClr w14:val="FFFFFF"/>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ABE877" id="_x0000_t202" coordsize="21600,21600" o:spt="202" path="m,l,21600r21600,l21600,xe">
              <v:stroke joinstyle="miter"/>
              <v:path gradientshapeok="t" o:connecttype="rect"/>
            </v:shapetype>
            <v:shape id="WordArt 1622" o:spid="_x0000_s1027" type="#_x0000_t202" style="position:absolute;margin-left:16.5pt;margin-top:411.95pt;width:417.65pt;height:51.1pt;rotation:-2290097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" filled="f" stroked="f">
              <o:lock v:ext="edit" shapetype="t"/>
              <v:textbox style="mso-fit-shape-to-text:t">
                <w:txbxContent>
                  <w:p w14:paraId="7B1585C6" w14:textId="77777777" w:rsidR="005512BD" w:rsidRDefault="005512BD" w:rsidP="00C811F3">
                    <w:pPr>
                      <w:jc w:val="center"/>
                      <w:rPr>
                        <w:sz w:val="24"/>
                      </w:rPr>
                    </w:pPr>
                    <w:r w:rsidRPr="00C811F3">
                      <w:rPr>
                        <w:rFonts w:ascii="Arial Black" w:hAnsi="Arial Black"/>
                        <w:i/>
                        <w:iCs/>
                        <w:outline/>
                        <w:color w:val="C0C0C0"/>
                        <w:sz w:val="72"/>
                        <w:szCs w:val="72"/>
                        <w14:shadow w14:blurRad="0" w14:dist="35941" w14:dir="2700000" w14:sx="100000" w14:sy="100000" w14:kx="0" w14:ky="0" w14:algn="ctr">
                          <w14:srgbClr w14:val="808080">
                            <w14:alpha w14:val="20000"/>
                          </w14:srgbClr>
                        </w14:shadow>
                        <w14:textOutline w14:w="3175" w14:cap="flat" w14:cmpd="sng" w14:algn="ctr">
                          <w14:solidFill>
                            <w14:srgbClr w14:val="C0C0C0"/>
                          </w14:solidFill>
                          <w14:prstDash w14:val="solid"/>
                          <w14:round/>
                        </w14:textOutline>
                        <w14:textFill>
                          <w14:solidFill>
                            <w14:srgbClr w14:val="FFFFFF"/>
                          </w14:solidFill>
                        </w14:textFill>
                      </w:rPr>
                      <w:t>Draft</w:t>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380F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F2B7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924BA4"/>
    <w:lvl w:ilvl="0">
      <w:start w:val="1"/>
      <w:numFmt w:val="lowerRoman"/>
      <w:pStyle w:val="ListNumber3"/>
      <w:lvlText w:val="(%1)"/>
      <w:lvlJc w:val="left"/>
      <w:pPr>
        <w:tabs>
          <w:tab w:val="num" w:pos="567"/>
        </w:tabs>
        <w:ind w:left="1985" w:hanging="567"/>
      </w:pPr>
      <w:rPr>
        <w:rFonts w:ascii="Arial" w:hAnsi="Arial" w:hint="default"/>
        <w:b w:val="0"/>
        <w:i w:val="0"/>
        <w:sz w:val="20"/>
        <w:szCs w:val="20"/>
      </w:rPr>
    </w:lvl>
  </w:abstractNum>
  <w:abstractNum w:abstractNumId="3" w15:restartNumberingAfterBreak="0">
    <w:nsid w:val="FFFFFF7F"/>
    <w:multiLevelType w:val="singleLevel"/>
    <w:tmpl w:val="7264D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8462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52FA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5A49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C814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A1E410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133107"/>
    <w:multiLevelType w:val="hybridMultilevel"/>
    <w:tmpl w:val="7FD81D2A"/>
    <w:lvl w:ilvl="0" w:tplc="D6CE49BE">
      <w:start w:val="1"/>
      <w:numFmt w:val="decimal"/>
      <w:pStyle w:val="TableNumber1"/>
      <w:lvlText w:val="(%1)"/>
      <w:lvlJc w:val="left"/>
      <w:pPr>
        <w:tabs>
          <w:tab w:val="num" w:pos="284"/>
        </w:tabs>
        <w:ind w:left="284" w:hanging="284"/>
      </w:pPr>
      <w:rPr>
        <w:rFonts w:ascii="Arial" w:hAnsi="Arial" w:hint="default"/>
        <w:b w:val="0"/>
        <w:i w:val="0"/>
        <w:vanish w:val="0"/>
        <w:color w:val="auto"/>
        <w:sz w:val="17"/>
        <w:szCs w:val="17"/>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06A22876"/>
    <w:multiLevelType w:val="hybridMultilevel"/>
    <w:tmpl w:val="A4222F30"/>
    <w:lvl w:ilvl="0" w:tplc="B3928600">
      <w:start w:val="1"/>
      <w:numFmt w:val="bullet"/>
      <w:pStyle w:val="Editorsnote2bullet"/>
      <w:lvlText w:val=""/>
      <w:lvlJc w:val="left"/>
      <w:pPr>
        <w:tabs>
          <w:tab w:val="num" w:pos="567"/>
        </w:tabs>
        <w:ind w:left="2552" w:hanging="284"/>
      </w:pPr>
      <w:rPr>
        <w:rFonts w:ascii="Symbol" w:hAnsi="Symbol" w:hint="default"/>
        <w:b w:val="0"/>
        <w:i w:val="0"/>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BCC3D7C"/>
    <w:multiLevelType w:val="hybridMultilevel"/>
    <w:tmpl w:val="FCD62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233F35"/>
    <w:multiLevelType w:val="multilevel"/>
    <w:tmpl w:val="A3127CFA"/>
    <w:lvl w:ilvl="0">
      <w:start w:val="1"/>
      <w:numFmt w:val="decimal"/>
      <w:lvlText w:val="Schedule %1"/>
      <w:lvlJc w:val="left"/>
      <w:pPr>
        <w:tabs>
          <w:tab w:val="num" w:pos="2268"/>
        </w:tabs>
        <w:ind w:left="2268" w:hanging="2268"/>
      </w:pPr>
      <w:rPr>
        <w:rFonts w:hint="default"/>
        <w:b/>
        <w:i w:val="0"/>
        <w:color w:val="auto"/>
        <w:sz w:val="32"/>
        <w:szCs w:val="32"/>
      </w:rPr>
    </w:lvl>
    <w:lvl w:ilvl="1">
      <w:start w:val="1"/>
      <w:numFmt w:val="decimal"/>
      <w:lvlText w:val="%1.%2"/>
      <w:lvlJc w:val="left"/>
      <w:pPr>
        <w:tabs>
          <w:tab w:val="num" w:pos="851"/>
        </w:tabs>
        <w:ind w:left="851" w:hanging="851"/>
      </w:pPr>
      <w:rPr>
        <w:rFonts w:ascii="Arial Bold" w:hAnsi="Arial Bold" w:hint="default"/>
        <w:b/>
        <w:i w:val="0"/>
        <w:sz w:val="28"/>
        <w:szCs w:val="28"/>
      </w:rPr>
    </w:lvl>
    <w:lvl w:ilvl="2">
      <w:start w:val="1"/>
      <w:numFmt w:val="decimal"/>
      <w:lvlText w:val="%1.%2.%3"/>
      <w:lvlJc w:val="left"/>
      <w:pPr>
        <w:tabs>
          <w:tab w:val="num" w:pos="851"/>
        </w:tabs>
        <w:ind w:left="851" w:hanging="851"/>
      </w:pPr>
      <w:rPr>
        <w:rFonts w:ascii="Arial Bold" w:hAnsi="Arial Bold"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ascii="Arial" w:hAnsi="Arial" w:hint="default"/>
        <w:b w:val="0"/>
        <w:i w:val="0"/>
        <w:sz w:val="20"/>
        <w:szCs w:val="20"/>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13" w15:restartNumberingAfterBreak="0">
    <w:nsid w:val="12AF0995"/>
    <w:multiLevelType w:val="hybridMultilevel"/>
    <w:tmpl w:val="96B2A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2434CC"/>
    <w:multiLevelType w:val="multilevel"/>
    <w:tmpl w:val="5C943250"/>
    <w:lvl w:ilvl="0">
      <w:start w:val="4"/>
      <w:numFmt w:val="decimal"/>
      <w:lvlText w:val="Part %1"/>
      <w:lvlJc w:val="left"/>
      <w:pPr>
        <w:tabs>
          <w:tab w:val="num" w:pos="1985"/>
        </w:tabs>
        <w:ind w:left="1985" w:hanging="1985"/>
      </w:pPr>
      <w:rPr>
        <w:rFonts w:ascii="Arial Bold" w:hAnsi="Arial Bold" w:hint="default"/>
        <w:b/>
        <w:i w:val="0"/>
        <w:sz w:val="32"/>
        <w:szCs w:val="32"/>
      </w:rPr>
    </w:lvl>
    <w:lvl w:ilvl="1">
      <w:start w:val="1"/>
      <w:numFmt w:val="decimal"/>
      <w:lvlText w:val="%1.%2"/>
      <w:lvlJc w:val="left"/>
      <w:pPr>
        <w:tabs>
          <w:tab w:val="num" w:pos="1251"/>
        </w:tabs>
        <w:ind w:left="1251" w:hanging="851"/>
      </w:pPr>
      <w:rPr>
        <w:b/>
        <w:i w:val="0"/>
        <w:caps w:val="0"/>
        <w:smallCaps w:val="0"/>
        <w:strike w:val="0"/>
        <w:color w:val="000000"/>
        <w:em w:val="none"/>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hint="default"/>
        <w:b/>
        <w:i w:val="0"/>
        <w:sz w:val="24"/>
        <w:szCs w:val="24"/>
      </w:rPr>
    </w:lvl>
    <w:lvl w:ilvl="4">
      <w:start w:val="1"/>
      <w:numFmt w:val="decimal"/>
      <w:lvlText w:val="(%5)"/>
      <w:lvlJc w:val="left"/>
      <w:pPr>
        <w:tabs>
          <w:tab w:val="num" w:pos="1418"/>
        </w:tabs>
        <w:ind w:left="1418" w:hanging="567"/>
      </w:pPr>
      <w:rPr>
        <w:rFonts w:ascii="Arial" w:hAnsi="Arial" w:hint="default"/>
        <w:b w:val="0"/>
        <w:i w:val="0"/>
        <w:sz w:val="20"/>
        <w:szCs w:val="20"/>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lowerLetter"/>
      <w:lvlText w:val="%8."/>
      <w:lvlJc w:val="left"/>
      <w:pPr>
        <w:tabs>
          <w:tab w:val="num" w:pos="3119"/>
        </w:tabs>
        <w:ind w:left="3119" w:hanging="567"/>
      </w:pPr>
      <w:rPr>
        <w:rFonts w:hint="default"/>
        <w:b w:val="0"/>
        <w:i w:val="0"/>
        <w:sz w:val="16"/>
        <w:szCs w:val="16"/>
      </w:rPr>
    </w:lvl>
    <w:lvl w:ilvl="8">
      <w:start w:val="1"/>
      <w:numFmt w:val="none"/>
      <w:suff w:val="nothing"/>
      <w:lvlText w:val=""/>
      <w:lvlJc w:val="left"/>
      <w:pPr>
        <w:ind w:left="0" w:firstLine="851"/>
      </w:pPr>
      <w:rPr>
        <w:rFonts w:ascii="Arial" w:hAnsi="Arial" w:hint="default"/>
        <w:b w:val="0"/>
        <w:i w:val="0"/>
        <w:sz w:val="20"/>
        <w:szCs w:val="20"/>
      </w:rPr>
    </w:lvl>
  </w:abstractNum>
  <w:abstractNum w:abstractNumId="15" w15:restartNumberingAfterBreak="0">
    <w:nsid w:val="192F622A"/>
    <w:multiLevelType w:val="hybridMultilevel"/>
    <w:tmpl w:val="7EE8FDC4"/>
    <w:lvl w:ilvl="0" w:tplc="1B18E25C">
      <w:numFmt w:val="bullet"/>
      <w:lvlText w:val=""/>
      <w:lvlJc w:val="left"/>
      <w:pPr>
        <w:tabs>
          <w:tab w:val="num" w:pos="1211"/>
        </w:tabs>
        <w:ind w:left="1211" w:hanging="360"/>
      </w:pPr>
      <w:rPr>
        <w:rFonts w:ascii="Symbol" w:eastAsia="Times New Roman" w:hAnsi="Symbol" w:cs="Times New Roman" w:hint="default"/>
      </w:rPr>
    </w:lvl>
    <w:lvl w:ilvl="1" w:tplc="0C090003" w:tentative="1">
      <w:start w:val="1"/>
      <w:numFmt w:val="bullet"/>
      <w:lvlText w:val="o"/>
      <w:lvlJc w:val="left"/>
      <w:pPr>
        <w:tabs>
          <w:tab w:val="num" w:pos="1931"/>
        </w:tabs>
        <w:ind w:left="1931" w:hanging="360"/>
      </w:pPr>
      <w:rPr>
        <w:rFonts w:ascii="Courier New" w:hAnsi="Courier New" w:cs="Courier New" w:hint="default"/>
      </w:rPr>
    </w:lvl>
    <w:lvl w:ilvl="2" w:tplc="0C090005" w:tentative="1">
      <w:start w:val="1"/>
      <w:numFmt w:val="bullet"/>
      <w:lvlText w:val=""/>
      <w:lvlJc w:val="left"/>
      <w:pPr>
        <w:tabs>
          <w:tab w:val="num" w:pos="2651"/>
        </w:tabs>
        <w:ind w:left="2651" w:hanging="360"/>
      </w:pPr>
      <w:rPr>
        <w:rFonts w:ascii="Wingdings" w:hAnsi="Wingdings" w:hint="default"/>
      </w:rPr>
    </w:lvl>
    <w:lvl w:ilvl="3" w:tplc="0C090001" w:tentative="1">
      <w:start w:val="1"/>
      <w:numFmt w:val="bullet"/>
      <w:lvlText w:val=""/>
      <w:lvlJc w:val="left"/>
      <w:pPr>
        <w:tabs>
          <w:tab w:val="num" w:pos="3371"/>
        </w:tabs>
        <w:ind w:left="3371" w:hanging="360"/>
      </w:pPr>
      <w:rPr>
        <w:rFonts w:ascii="Symbol" w:hAnsi="Symbol" w:hint="default"/>
      </w:rPr>
    </w:lvl>
    <w:lvl w:ilvl="4" w:tplc="0C090003" w:tentative="1">
      <w:start w:val="1"/>
      <w:numFmt w:val="bullet"/>
      <w:lvlText w:val="o"/>
      <w:lvlJc w:val="left"/>
      <w:pPr>
        <w:tabs>
          <w:tab w:val="num" w:pos="4091"/>
        </w:tabs>
        <w:ind w:left="4091" w:hanging="360"/>
      </w:pPr>
      <w:rPr>
        <w:rFonts w:ascii="Courier New" w:hAnsi="Courier New" w:cs="Courier New" w:hint="default"/>
      </w:rPr>
    </w:lvl>
    <w:lvl w:ilvl="5" w:tplc="0C090005" w:tentative="1">
      <w:start w:val="1"/>
      <w:numFmt w:val="bullet"/>
      <w:lvlText w:val=""/>
      <w:lvlJc w:val="left"/>
      <w:pPr>
        <w:tabs>
          <w:tab w:val="num" w:pos="4811"/>
        </w:tabs>
        <w:ind w:left="4811" w:hanging="360"/>
      </w:pPr>
      <w:rPr>
        <w:rFonts w:ascii="Wingdings" w:hAnsi="Wingdings" w:hint="default"/>
      </w:rPr>
    </w:lvl>
    <w:lvl w:ilvl="6" w:tplc="0C090001" w:tentative="1">
      <w:start w:val="1"/>
      <w:numFmt w:val="bullet"/>
      <w:lvlText w:val=""/>
      <w:lvlJc w:val="left"/>
      <w:pPr>
        <w:tabs>
          <w:tab w:val="num" w:pos="5531"/>
        </w:tabs>
        <w:ind w:left="5531" w:hanging="360"/>
      </w:pPr>
      <w:rPr>
        <w:rFonts w:ascii="Symbol" w:hAnsi="Symbol" w:hint="default"/>
      </w:rPr>
    </w:lvl>
    <w:lvl w:ilvl="7" w:tplc="0C090003" w:tentative="1">
      <w:start w:val="1"/>
      <w:numFmt w:val="bullet"/>
      <w:lvlText w:val="o"/>
      <w:lvlJc w:val="left"/>
      <w:pPr>
        <w:tabs>
          <w:tab w:val="num" w:pos="6251"/>
        </w:tabs>
        <w:ind w:left="6251" w:hanging="360"/>
      </w:pPr>
      <w:rPr>
        <w:rFonts w:ascii="Courier New" w:hAnsi="Courier New" w:cs="Courier New" w:hint="default"/>
      </w:rPr>
    </w:lvl>
    <w:lvl w:ilvl="8" w:tplc="0C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1CB63B98"/>
    <w:multiLevelType w:val="hybridMultilevel"/>
    <w:tmpl w:val="CDA2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4224E6"/>
    <w:multiLevelType w:val="hybridMultilevel"/>
    <w:tmpl w:val="7D7A1CCA"/>
    <w:lvl w:ilvl="0" w:tplc="9FF4CC62">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1E739F"/>
    <w:multiLevelType w:val="multilevel"/>
    <w:tmpl w:val="F754DFC8"/>
    <w:name w:val="Part1"/>
    <w:lvl w:ilvl="0">
      <w:start w:val="1"/>
      <w:numFmt w:val="decimal"/>
      <w:lvlText w:val="Part %1"/>
      <w:lvlJc w:val="left"/>
      <w:pPr>
        <w:tabs>
          <w:tab w:val="num" w:pos="1985"/>
        </w:tabs>
        <w:ind w:left="1985" w:hanging="1985"/>
      </w:pPr>
      <w:rPr>
        <w:rFonts w:ascii="Arial Bold" w:hAnsi="Arial Bold" w:hint="default"/>
        <w:b/>
        <w:i w:val="0"/>
        <w:sz w:val="32"/>
        <w:szCs w:val="32"/>
      </w:rPr>
    </w:lvl>
    <w:lvl w:ilvl="1">
      <w:start w:val="1"/>
      <w:numFmt w:val="decimal"/>
      <w:lvlText w:val="%1.%2"/>
      <w:lvlJc w:val="left"/>
      <w:pPr>
        <w:tabs>
          <w:tab w:val="num" w:pos="851"/>
        </w:tabs>
        <w:ind w:left="851" w:hanging="851"/>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851"/>
        </w:tabs>
        <w:ind w:left="851" w:hanging="851"/>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ascii="Arial" w:hAnsi="Arial" w:hint="default"/>
        <w:b w:val="0"/>
        <w:i w:val="0"/>
        <w:sz w:val="20"/>
        <w:szCs w:val="20"/>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16"/>
        <w:szCs w:val="16"/>
      </w:rPr>
    </w:lvl>
    <w:lvl w:ilvl="8">
      <w:start w:val="1"/>
      <w:numFmt w:val="none"/>
      <w:lvlText w:val=""/>
      <w:lvlJc w:val="left"/>
      <w:pPr>
        <w:tabs>
          <w:tab w:val="num" w:pos="0"/>
        </w:tabs>
        <w:ind w:left="0" w:firstLine="851"/>
      </w:pPr>
      <w:rPr>
        <w:rFonts w:ascii="Arial" w:hAnsi="Arial" w:hint="default"/>
        <w:b w:val="0"/>
        <w:i w:val="0"/>
        <w:sz w:val="20"/>
        <w:szCs w:val="20"/>
      </w:rPr>
    </w:lvl>
  </w:abstractNum>
  <w:abstractNum w:abstractNumId="19" w15:restartNumberingAfterBreak="0">
    <w:nsid w:val="22AB350B"/>
    <w:multiLevelType w:val="hybridMultilevel"/>
    <w:tmpl w:val="2EB8C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7E5B8D"/>
    <w:multiLevelType w:val="multilevel"/>
    <w:tmpl w:val="46C09346"/>
    <w:lvl w:ilvl="0">
      <w:start w:val="4"/>
      <w:numFmt w:val="decimal"/>
      <w:pStyle w:val="Heading1"/>
      <w:lvlText w:val="Part %1"/>
      <w:lvlJc w:val="left"/>
      <w:pPr>
        <w:tabs>
          <w:tab w:val="num" w:pos="1985"/>
        </w:tabs>
        <w:ind w:left="1985" w:hanging="1985"/>
      </w:pPr>
      <w:rPr>
        <w:rFonts w:ascii="Arial Bold" w:hAnsi="Arial Bold" w:hint="default"/>
        <w:b/>
        <w:i w:val="0"/>
        <w:sz w:val="32"/>
        <w:szCs w:val="32"/>
      </w:rPr>
    </w:lvl>
    <w:lvl w:ilvl="1">
      <w:start w:val="1"/>
      <w:numFmt w:val="decimal"/>
      <w:pStyle w:val="Heading2"/>
      <w:lvlText w:val="%1.%2"/>
      <w:lvlJc w:val="left"/>
      <w:pPr>
        <w:tabs>
          <w:tab w:val="num" w:pos="851"/>
        </w:tabs>
        <w:ind w:left="851" w:hanging="851"/>
      </w:pPr>
      <w:rPr>
        <w:b/>
        <w:i w:val="0"/>
        <w:caps w:val="0"/>
        <w:smallCaps w:val="0"/>
        <w:strike w:val="0"/>
        <w:color w:val="000000"/>
        <w:em w:val="none"/>
      </w:rPr>
    </w:lvl>
    <w:lvl w:ilvl="2">
      <w:start w:val="1"/>
      <w:numFmt w:val="decimal"/>
      <w:pStyle w:val="Heading3"/>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51"/>
        </w:tabs>
        <w:ind w:left="851" w:hanging="851"/>
      </w:pPr>
      <w:rPr>
        <w:rFonts w:hint="default"/>
        <w:b/>
        <w:i w:val="0"/>
        <w:sz w:val="24"/>
        <w:szCs w:val="24"/>
      </w:rPr>
    </w:lvl>
    <w:lvl w:ilvl="4">
      <w:start w:val="1"/>
      <w:numFmt w:val="decimal"/>
      <w:pStyle w:val="Heading5"/>
      <w:lvlText w:val="(%5)"/>
      <w:lvlJc w:val="left"/>
      <w:pPr>
        <w:tabs>
          <w:tab w:val="num" w:pos="1418"/>
        </w:tabs>
        <w:ind w:left="1418" w:hanging="567"/>
      </w:pPr>
      <w:rPr>
        <w:rFonts w:ascii="Arial" w:hAnsi="Arial" w:hint="default"/>
        <w:b w:val="0"/>
        <w:i w:val="0"/>
        <w:sz w:val="20"/>
        <w:szCs w:val="20"/>
      </w:rPr>
    </w:lvl>
    <w:lvl w:ilvl="5">
      <w:start w:val="1"/>
      <w:numFmt w:val="lowerLetter"/>
      <w:pStyle w:val="Heading6"/>
      <w:lvlText w:val="(%6)"/>
      <w:lvlJc w:val="left"/>
      <w:pPr>
        <w:tabs>
          <w:tab w:val="num" w:pos="1985"/>
        </w:tabs>
        <w:ind w:left="1985" w:hanging="567"/>
      </w:pPr>
      <w:rPr>
        <w:rFonts w:ascii="Arial" w:hAnsi="Arial" w:hint="default"/>
        <w:b w:val="0"/>
        <w:i w:val="0"/>
        <w:sz w:val="20"/>
        <w:szCs w:val="20"/>
      </w:rPr>
    </w:lvl>
    <w:lvl w:ilvl="6">
      <w:start w:val="1"/>
      <w:numFmt w:val="lowerRoman"/>
      <w:pStyle w:val="Heading7"/>
      <w:lvlText w:val="(%7)"/>
      <w:lvlJc w:val="left"/>
      <w:pPr>
        <w:tabs>
          <w:tab w:val="num" w:pos="2552"/>
        </w:tabs>
        <w:ind w:left="2552" w:hanging="567"/>
      </w:pPr>
      <w:rPr>
        <w:rFonts w:ascii="Arial" w:hAnsi="Arial" w:hint="default"/>
        <w:b w:val="0"/>
        <w:i w:val="0"/>
        <w:sz w:val="20"/>
        <w:szCs w:val="20"/>
      </w:rPr>
    </w:lvl>
    <w:lvl w:ilvl="7">
      <w:start w:val="1"/>
      <w:numFmt w:val="upperLetter"/>
      <w:pStyle w:val="Heading8"/>
      <w:lvlText w:val="(%8)"/>
      <w:lvlJc w:val="left"/>
      <w:pPr>
        <w:tabs>
          <w:tab w:val="num" w:pos="3119"/>
        </w:tabs>
        <w:ind w:left="3119" w:hanging="567"/>
      </w:pPr>
      <w:rPr>
        <w:rFonts w:ascii="Arial" w:hAnsi="Arial" w:hint="default"/>
        <w:b w:val="0"/>
        <w:i w:val="0"/>
        <w:sz w:val="16"/>
        <w:szCs w:val="16"/>
      </w:rPr>
    </w:lvl>
    <w:lvl w:ilvl="8">
      <w:start w:val="1"/>
      <w:numFmt w:val="none"/>
      <w:pStyle w:val="Heading9"/>
      <w:suff w:val="nothing"/>
      <w:lvlText w:val=""/>
      <w:lvlJc w:val="left"/>
      <w:pPr>
        <w:ind w:left="0" w:firstLine="851"/>
      </w:pPr>
      <w:rPr>
        <w:rFonts w:ascii="Arial" w:hAnsi="Arial" w:hint="default"/>
        <w:b w:val="0"/>
        <w:i w:val="0"/>
        <w:sz w:val="20"/>
        <w:szCs w:val="20"/>
      </w:rPr>
    </w:lvl>
  </w:abstractNum>
  <w:abstractNum w:abstractNumId="21" w15:restartNumberingAfterBreak="0">
    <w:nsid w:val="2B0112CB"/>
    <w:multiLevelType w:val="multilevel"/>
    <w:tmpl w:val="69E28F94"/>
    <w:lvl w:ilvl="0">
      <w:start w:val="1"/>
      <w:numFmt w:val="none"/>
      <w:suff w:val="nothing"/>
      <w:lvlText w:val=""/>
      <w:lvlJc w:val="left"/>
      <w:rPr>
        <w:rFonts w:ascii="Arial Bold" w:hAnsi="Arial Bold" w:cs="Times New Roman" w:hint="default"/>
        <w:b/>
        <w:i w:val="0"/>
        <w:sz w:val="32"/>
        <w:szCs w:val="32"/>
      </w:rPr>
    </w:lvl>
    <w:lvl w:ilvl="1">
      <w:start w:val="1"/>
      <w:numFmt w:val="decimal"/>
      <w:suff w:val="nothing"/>
      <w:lvlText w:val="PO%2"/>
      <w:lvlJc w:val="left"/>
      <w:rPr>
        <w:rFonts w:ascii="Arial Bold" w:hAnsi="Arial Bold" w:cs="Times New Roman" w:hint="default"/>
        <w:b/>
        <w:i w:val="0"/>
        <w:caps w:val="0"/>
        <w:smallCaps w:val="0"/>
        <w:strike w:val="0"/>
        <w:color w:val="000000"/>
        <w:sz w:val="20"/>
      </w:rPr>
    </w:lvl>
    <w:lvl w:ilvl="2">
      <w:start w:val="1"/>
      <w:numFmt w:val="none"/>
      <w:suff w:val="nothing"/>
      <w:lvlText w:val="AO%2"/>
      <w:lvlJc w:val="left"/>
      <w:rPr>
        <w:rFonts w:ascii="Arial Bold" w:hAnsi="Arial Bold" w:cs="@MS Mincho" w:hint="default"/>
        <w:b/>
        <w:bCs w:val="0"/>
        <w:i w:val="0"/>
        <w:iCs w:val="0"/>
        <w:caps w:val="0"/>
        <w:strike w:val="0"/>
        <w:dstrike w:val="0"/>
        <w:vanish w:val="0"/>
        <w:color w:val="000000"/>
        <w:spacing w:val="0"/>
        <w:kern w:val="0"/>
        <w:position w:val="0"/>
        <w:sz w:val="20"/>
        <w:u w:val="none"/>
        <w:vertAlign w:val="baseline"/>
      </w:rPr>
    </w:lvl>
    <w:lvl w:ilvl="3">
      <w:start w:val="1"/>
      <w:numFmt w:val="decimal"/>
      <w:lvlRestart w:val="0"/>
      <w:suff w:val="nothing"/>
      <w:lvlText w:val="AO%2.%4"/>
      <w:lvlJc w:val="left"/>
      <w:rPr>
        <w:rFonts w:ascii="Arial Bold" w:hAnsi="Arial Bold" w:cs="Times New Roman" w:hint="default"/>
        <w:b/>
        <w:i w:val="0"/>
        <w:sz w:val="24"/>
        <w:szCs w:val="24"/>
      </w:rPr>
    </w:lvl>
    <w:lvl w:ilvl="4">
      <w:start w:val="1"/>
      <w:numFmt w:val="none"/>
      <w:suff w:val="nothing"/>
      <w:lvlText w:val=""/>
      <w:lvlJc w:val="left"/>
      <w:rPr>
        <w:rFonts w:ascii="Arial Bold" w:hAnsi="Arial Bold" w:cs="Times New Roman" w:hint="default"/>
        <w:b/>
        <w:i w:val="0"/>
        <w:sz w:val="20"/>
        <w:szCs w:val="20"/>
      </w:rPr>
    </w:lvl>
    <w:lvl w:ilvl="5">
      <w:start w:val="1"/>
      <w:numFmt w:val="lowerLetter"/>
      <w:lvlText w:val="(%6)"/>
      <w:lvlJc w:val="left"/>
      <w:pPr>
        <w:tabs>
          <w:tab w:val="num" w:pos="340"/>
        </w:tabs>
        <w:ind w:left="340" w:hanging="340"/>
      </w:pPr>
      <w:rPr>
        <w:rFonts w:ascii="Arial" w:hAnsi="Arial" w:cs="Times New Roman" w:hint="default"/>
        <w:b w:val="0"/>
        <w:i w:val="0"/>
        <w:sz w:val="20"/>
        <w:szCs w:val="20"/>
      </w:rPr>
    </w:lvl>
    <w:lvl w:ilvl="6">
      <w:start w:val="1"/>
      <w:numFmt w:val="lowerRoman"/>
      <w:lvlText w:val="(%7)"/>
      <w:lvlJc w:val="left"/>
      <w:pPr>
        <w:tabs>
          <w:tab w:val="num" w:pos="794"/>
        </w:tabs>
        <w:ind w:left="794" w:hanging="454"/>
      </w:pPr>
      <w:rPr>
        <w:rFonts w:ascii="Arial" w:hAnsi="Arial" w:cs="Times New Roman" w:hint="default"/>
        <w:b w:val="0"/>
        <w:i w:val="0"/>
        <w:sz w:val="20"/>
        <w:szCs w:val="20"/>
      </w:rPr>
    </w:lvl>
    <w:lvl w:ilvl="7">
      <w:start w:val="1"/>
      <w:numFmt w:val="upperLetter"/>
      <w:lvlText w:val="(%8)"/>
      <w:lvlJc w:val="left"/>
      <w:pPr>
        <w:tabs>
          <w:tab w:val="num" w:pos="1134"/>
        </w:tabs>
        <w:ind w:left="1134" w:hanging="340"/>
      </w:pPr>
      <w:rPr>
        <w:rFonts w:ascii="Arial" w:hAnsi="Arial" w:cs="Times New Roman" w:hint="default"/>
        <w:b w:val="0"/>
        <w:i w:val="0"/>
        <w:sz w:val="16"/>
        <w:szCs w:val="16"/>
      </w:rPr>
    </w:lvl>
    <w:lvl w:ilvl="8">
      <w:start w:val="1"/>
      <w:numFmt w:val="none"/>
      <w:lvlText w:val=""/>
      <w:lvlJc w:val="left"/>
      <w:pPr>
        <w:tabs>
          <w:tab w:val="num" w:pos="1134"/>
        </w:tabs>
        <w:ind w:left="1134" w:hanging="488"/>
      </w:pPr>
      <w:rPr>
        <w:rFonts w:ascii="Arial" w:hAnsi="Arial" w:cs="Times New Roman" w:hint="default"/>
        <w:b w:val="0"/>
        <w:i w:val="0"/>
        <w:sz w:val="20"/>
        <w:szCs w:val="20"/>
      </w:rPr>
    </w:lvl>
  </w:abstractNum>
  <w:abstractNum w:abstractNumId="22" w15:restartNumberingAfterBreak="0">
    <w:nsid w:val="2E9709FF"/>
    <w:multiLevelType w:val="multilevel"/>
    <w:tmpl w:val="EF588E56"/>
    <w:styleLink w:val="aiA"/>
    <w:lvl w:ilvl="0">
      <w:start w:val="1"/>
      <w:numFmt w:val="decimal"/>
      <w:lvlText w:val="(%1)"/>
      <w:lvlJc w:val="left"/>
      <w:pPr>
        <w:tabs>
          <w:tab w:val="num" w:pos="567"/>
        </w:tabs>
        <w:ind w:left="1418" w:hanging="567"/>
      </w:pPr>
      <w:rPr>
        <w:rFonts w:ascii="Arial" w:hAnsi="Arial" w:hint="default"/>
        <w:b w:val="0"/>
        <w:i w:val="0"/>
        <w:sz w:val="20"/>
        <w:szCs w:val="20"/>
      </w:rPr>
    </w:lvl>
    <w:lvl w:ilvl="1">
      <w:start w:val="1"/>
      <w:numFmt w:val="lowerLetter"/>
      <w:lvlText w:val="(%2)"/>
      <w:lvlJc w:val="left"/>
      <w:pPr>
        <w:tabs>
          <w:tab w:val="num" w:pos="567"/>
        </w:tabs>
        <w:ind w:left="1985" w:hanging="567"/>
      </w:pPr>
      <w:rPr>
        <w:rFonts w:ascii="Arial" w:hAnsi="Arial" w:hint="default"/>
        <w:b w:val="0"/>
        <w:i w:val="0"/>
        <w:sz w:val="20"/>
        <w:szCs w:val="20"/>
      </w:rPr>
    </w:lvl>
    <w:lvl w:ilvl="2">
      <w:start w:val="1"/>
      <w:numFmt w:val="lowerRoman"/>
      <w:lvlText w:val="(%3)"/>
      <w:lvlJc w:val="left"/>
      <w:pPr>
        <w:tabs>
          <w:tab w:val="num" w:pos="567"/>
        </w:tabs>
        <w:ind w:left="2552" w:hanging="567"/>
      </w:pPr>
      <w:rPr>
        <w:rFonts w:ascii="Arial" w:hAnsi="Arial" w:hint="default"/>
        <w:b w:val="0"/>
        <w:i w:val="0"/>
        <w:sz w:val="20"/>
        <w:szCs w:val="20"/>
      </w:rPr>
    </w:lvl>
    <w:lvl w:ilvl="3">
      <w:start w:val="1"/>
      <w:numFmt w:val="upperLetter"/>
      <w:lvlText w:val="(%4)"/>
      <w:lvlJc w:val="left"/>
      <w:pPr>
        <w:tabs>
          <w:tab w:val="num" w:pos="567"/>
        </w:tabs>
        <w:ind w:left="3119" w:hanging="567"/>
      </w:pPr>
      <w:rPr>
        <w:rFonts w:ascii="Arial" w:hAnsi="Arial" w:hint="default"/>
        <w:b w:val="0"/>
        <w:i w:val="0"/>
        <w:sz w:val="20"/>
        <w:szCs w:val="20"/>
      </w:rPr>
    </w:lvl>
    <w:lvl w:ilvl="4">
      <w:start w:val="1"/>
      <w:numFmt w:val="decimal"/>
      <w:lvlText w:val="%5)"/>
      <w:lvlJc w:val="left"/>
      <w:pPr>
        <w:tabs>
          <w:tab w:val="num" w:pos="567"/>
        </w:tabs>
        <w:ind w:left="3686" w:hanging="567"/>
      </w:pPr>
      <w:rPr>
        <w:rFonts w:ascii="Arial" w:hAnsi="Arial" w:hint="default"/>
        <w:b w:val="0"/>
        <w:i w:val="0"/>
        <w:sz w:val="20"/>
        <w:szCs w:val="20"/>
      </w:rPr>
    </w:lvl>
    <w:lvl w:ilvl="5">
      <w:start w:val="1"/>
      <w:numFmt w:val="lowerLetter"/>
      <w:lvlText w:val="%6)"/>
      <w:lvlJc w:val="left"/>
      <w:pPr>
        <w:tabs>
          <w:tab w:val="num" w:pos="567"/>
        </w:tabs>
        <w:ind w:left="4253" w:hanging="567"/>
      </w:pPr>
      <w:rPr>
        <w:rFonts w:ascii="Arial" w:hAnsi="Arial" w:hint="default"/>
        <w:b w:val="0"/>
        <w:i w:val="0"/>
        <w:sz w:val="20"/>
        <w:szCs w:val="20"/>
      </w:rPr>
    </w:lvl>
    <w:lvl w:ilvl="6">
      <w:start w:val="1"/>
      <w:numFmt w:val="lowerRoman"/>
      <w:lvlText w:val="%7)"/>
      <w:lvlJc w:val="left"/>
      <w:pPr>
        <w:tabs>
          <w:tab w:val="num" w:pos="567"/>
        </w:tabs>
        <w:ind w:left="4820" w:hanging="567"/>
      </w:pPr>
      <w:rPr>
        <w:rFonts w:ascii="Arial" w:hAnsi="Arial" w:hint="default"/>
        <w:b w:val="0"/>
        <w:i w:val="0"/>
        <w:sz w:val="20"/>
        <w:szCs w:val="20"/>
      </w:rPr>
    </w:lvl>
    <w:lvl w:ilvl="7">
      <w:start w:val="1"/>
      <w:numFmt w:val="upperLetter"/>
      <w:lvlText w:val="%8)"/>
      <w:lvlJc w:val="left"/>
      <w:pPr>
        <w:tabs>
          <w:tab w:val="num" w:pos="567"/>
        </w:tabs>
        <w:ind w:left="5387" w:hanging="567"/>
      </w:pPr>
      <w:rPr>
        <w:rFonts w:ascii="Arial" w:hAnsi="Arial" w:hint="default"/>
        <w:b w:val="0"/>
        <w:i w:val="0"/>
        <w:sz w:val="20"/>
        <w:szCs w:val="20"/>
      </w:rPr>
    </w:lvl>
    <w:lvl w:ilvl="8">
      <w:start w:val="1"/>
      <w:numFmt w:val="decimal"/>
      <w:lvlText w:val="%9."/>
      <w:lvlJc w:val="left"/>
      <w:pPr>
        <w:tabs>
          <w:tab w:val="num" w:pos="567"/>
        </w:tabs>
        <w:ind w:left="5954" w:hanging="567"/>
      </w:pPr>
      <w:rPr>
        <w:rFonts w:ascii="Arial" w:hAnsi="Arial" w:hint="default"/>
        <w:b w:val="0"/>
        <w:i w:val="0"/>
        <w:sz w:val="20"/>
        <w:szCs w:val="20"/>
      </w:rPr>
    </w:lvl>
  </w:abstractNum>
  <w:abstractNum w:abstractNumId="23" w15:restartNumberingAfterBreak="0">
    <w:nsid w:val="306834D3"/>
    <w:multiLevelType w:val="hybridMultilevel"/>
    <w:tmpl w:val="24A06874"/>
    <w:lvl w:ilvl="0" w:tplc="110EA37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9C1F79"/>
    <w:multiLevelType w:val="hybridMultilevel"/>
    <w:tmpl w:val="C854B8C2"/>
    <w:lvl w:ilvl="0" w:tplc="8304BF20">
      <w:start w:val="1"/>
      <w:numFmt w:val="none"/>
      <w:pStyle w:val="Editorsnote1"/>
      <w:lvlText w:val="Editor's note:  ––  "/>
      <w:lvlJc w:val="left"/>
      <w:pPr>
        <w:tabs>
          <w:tab w:val="num" w:pos="1418"/>
        </w:tabs>
        <w:ind w:left="567" w:hanging="567"/>
      </w:pPr>
      <w:rPr>
        <w:rFonts w:ascii="Arial Bold" w:hAnsi="Arial Bold" w:hint="default"/>
        <w:b/>
        <w:i w:val="0"/>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37E51750"/>
    <w:multiLevelType w:val="multilevel"/>
    <w:tmpl w:val="385ED6D2"/>
    <w:lvl w:ilvl="0">
      <w:start w:val="1"/>
      <w:numFmt w:val="decimal"/>
      <w:pStyle w:val="Schedule1"/>
      <w:lvlText w:val="Schedule %1"/>
      <w:lvlJc w:val="left"/>
      <w:pPr>
        <w:tabs>
          <w:tab w:val="num" w:pos="2268"/>
        </w:tabs>
        <w:ind w:left="2268" w:hanging="2268"/>
      </w:pPr>
      <w:rPr>
        <w:rFonts w:hint="default"/>
        <w:b/>
        <w:i w:val="0"/>
        <w:color w:val="auto"/>
        <w:sz w:val="32"/>
        <w:szCs w:val="32"/>
      </w:rPr>
    </w:lvl>
    <w:lvl w:ilvl="1">
      <w:start w:val="1"/>
      <w:numFmt w:val="decimal"/>
      <w:pStyle w:val="Schedule2"/>
      <w:lvlText w:val="SC%1.%2"/>
      <w:lvlJc w:val="left"/>
      <w:pPr>
        <w:tabs>
          <w:tab w:val="num" w:pos="851"/>
        </w:tabs>
        <w:ind w:left="851" w:hanging="851"/>
      </w:pPr>
      <w:rPr>
        <w:rFonts w:ascii="Arial Narrow" w:hAnsi="Arial Narrow" w:hint="default"/>
        <w:b/>
        <w:i w:val="0"/>
        <w:sz w:val="28"/>
        <w:szCs w:val="28"/>
      </w:rPr>
    </w:lvl>
    <w:lvl w:ilvl="2">
      <w:start w:val="1"/>
      <w:numFmt w:val="decimal"/>
      <w:pStyle w:val="Schedule3"/>
      <w:lvlText w:val="SC%1.%2.%3"/>
      <w:lvlJc w:val="left"/>
      <w:pPr>
        <w:tabs>
          <w:tab w:val="num" w:pos="851"/>
        </w:tabs>
        <w:ind w:left="851" w:hanging="851"/>
      </w:pPr>
      <w:rPr>
        <w:rFonts w:ascii="Arial Narrow" w:hAnsi="Arial Narrow"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26" w15:restartNumberingAfterBreak="0">
    <w:nsid w:val="399F418A"/>
    <w:multiLevelType w:val="hybridMultilevel"/>
    <w:tmpl w:val="4B206A9E"/>
    <w:lvl w:ilvl="0" w:tplc="110EA37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CD54DC"/>
    <w:multiLevelType w:val="hybridMultilevel"/>
    <w:tmpl w:val="B0729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EC37D87"/>
    <w:multiLevelType w:val="hybridMultilevel"/>
    <w:tmpl w:val="EDFC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B66C6B"/>
    <w:multiLevelType w:val="multilevel"/>
    <w:tmpl w:val="3ADC6350"/>
    <w:lvl w:ilvl="0">
      <w:start w:val="4"/>
      <w:numFmt w:val="decimal"/>
      <w:lvlText w:val="Part %1"/>
      <w:lvlJc w:val="left"/>
      <w:pPr>
        <w:tabs>
          <w:tab w:val="num" w:pos="1985"/>
        </w:tabs>
        <w:ind w:left="1985" w:hanging="1985"/>
      </w:pPr>
      <w:rPr>
        <w:rFonts w:ascii="Arial Bold" w:hAnsi="Arial Bold" w:hint="default"/>
        <w:b/>
        <w:i w:val="0"/>
        <w:sz w:val="32"/>
        <w:szCs w:val="32"/>
      </w:rPr>
    </w:lvl>
    <w:lvl w:ilvl="1">
      <w:start w:val="1"/>
      <w:numFmt w:val="decimal"/>
      <w:lvlText w:val="%1.%2"/>
      <w:lvlJc w:val="left"/>
      <w:pPr>
        <w:tabs>
          <w:tab w:val="num" w:pos="1251"/>
        </w:tabs>
        <w:ind w:left="1251" w:hanging="851"/>
      </w:pPr>
      <w:rPr>
        <w:b/>
        <w:i w:val="0"/>
        <w:caps w:val="0"/>
        <w:smallCaps w:val="0"/>
        <w:strike w:val="0"/>
        <w:color w:val="000000"/>
        <w:em w:val="none"/>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hint="default"/>
        <w:b/>
        <w:i w:val="0"/>
        <w:sz w:val="24"/>
        <w:szCs w:val="24"/>
      </w:rPr>
    </w:lvl>
    <w:lvl w:ilvl="4">
      <w:start w:val="1"/>
      <w:numFmt w:val="decimal"/>
      <w:lvlText w:val="(%5)"/>
      <w:lvlJc w:val="left"/>
      <w:pPr>
        <w:tabs>
          <w:tab w:val="num" w:pos="1418"/>
        </w:tabs>
        <w:ind w:left="1418" w:hanging="567"/>
      </w:pPr>
      <w:rPr>
        <w:rFonts w:ascii="Arial" w:hAnsi="Arial" w:hint="default"/>
        <w:b w:val="0"/>
        <w:i w:val="0"/>
        <w:sz w:val="20"/>
        <w:szCs w:val="20"/>
      </w:rPr>
    </w:lvl>
    <w:lvl w:ilvl="5">
      <w:start w:val="1"/>
      <w:numFmt w:val="bullet"/>
      <w:lvlText w:val=""/>
      <w:lvlJc w:val="left"/>
      <w:pPr>
        <w:tabs>
          <w:tab w:val="num" w:pos="1985"/>
        </w:tabs>
        <w:ind w:left="1985" w:hanging="567"/>
      </w:pPr>
      <w:rPr>
        <w:rFonts w:ascii="Symbol" w:hAnsi="Symbo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16"/>
        <w:szCs w:val="16"/>
      </w:rPr>
    </w:lvl>
    <w:lvl w:ilvl="8">
      <w:start w:val="1"/>
      <w:numFmt w:val="none"/>
      <w:suff w:val="nothing"/>
      <w:lvlText w:val=""/>
      <w:lvlJc w:val="left"/>
      <w:pPr>
        <w:ind w:left="0" w:firstLine="851"/>
      </w:pPr>
      <w:rPr>
        <w:rFonts w:ascii="Arial" w:hAnsi="Arial" w:hint="default"/>
        <w:b w:val="0"/>
        <w:i w:val="0"/>
        <w:sz w:val="20"/>
        <w:szCs w:val="20"/>
      </w:rPr>
    </w:lvl>
  </w:abstractNum>
  <w:abstractNum w:abstractNumId="30" w15:restartNumberingAfterBreak="0">
    <w:nsid w:val="4E7E06B3"/>
    <w:multiLevelType w:val="hybridMultilevel"/>
    <w:tmpl w:val="C51693BC"/>
    <w:lvl w:ilvl="0" w:tplc="F54AC756">
      <w:start w:val="1"/>
      <w:numFmt w:val="none"/>
      <w:pStyle w:val="Editorsnote2"/>
      <w:lvlText w:val="Editor's note:  ––  "/>
      <w:lvlJc w:val="left"/>
      <w:pPr>
        <w:tabs>
          <w:tab w:val="num" w:pos="0"/>
        </w:tabs>
        <w:ind w:left="2268" w:hanging="1417"/>
      </w:pPr>
      <w:rPr>
        <w:rFonts w:ascii="Arial Bold" w:hAnsi="Arial Bold" w:hint="default"/>
        <w:b/>
        <w:i w:val="0"/>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4EA71BE9"/>
    <w:multiLevelType w:val="hybridMultilevel"/>
    <w:tmpl w:val="EC00402E"/>
    <w:lvl w:ilvl="0" w:tplc="28C0AEF0">
      <w:start w:val="1"/>
      <w:numFmt w:val="bullet"/>
      <w:pStyle w:val="TableBullet1"/>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106A46"/>
    <w:multiLevelType w:val="hybridMultilevel"/>
    <w:tmpl w:val="91C6FC56"/>
    <w:lvl w:ilvl="0" w:tplc="1312E8DC">
      <w:start w:val="1"/>
      <w:numFmt w:val="decimal"/>
      <w:lvlText w:val="(%1)"/>
      <w:lvlJc w:val="left"/>
      <w:pPr>
        <w:tabs>
          <w:tab w:val="num" w:pos="567"/>
        </w:tabs>
        <w:ind w:left="567" w:firstLine="0"/>
      </w:pPr>
      <w:rPr>
        <w:rFonts w:hint="default"/>
      </w:rPr>
    </w:lvl>
    <w:lvl w:ilvl="1" w:tplc="FC307978">
      <w:start w:val="1"/>
      <w:numFmt w:val="lowerLetter"/>
      <w:lvlText w:val="(%2)"/>
      <w:lvlJc w:val="left"/>
      <w:pPr>
        <w:tabs>
          <w:tab w:val="num" w:pos="567"/>
        </w:tabs>
        <w:ind w:left="1134" w:hanging="567"/>
      </w:pPr>
      <w:rPr>
        <w:rFonts w:hint="default"/>
      </w:rPr>
    </w:lvl>
    <w:lvl w:ilvl="2" w:tplc="3E966CF4">
      <w:start w:val="1"/>
      <w:numFmt w:val="lowerRoman"/>
      <w:lvlText w:val="(%3)"/>
      <w:lvlJc w:val="left"/>
      <w:pPr>
        <w:tabs>
          <w:tab w:val="num" w:pos="1701"/>
        </w:tabs>
        <w:ind w:left="1701" w:hanging="567"/>
      </w:pPr>
      <w:rPr>
        <w:rFonts w:hint="default"/>
      </w:rPr>
    </w:lvl>
    <w:lvl w:ilvl="3" w:tplc="AA5ABE38">
      <w:start w:val="1"/>
      <w:numFmt w:val="lowerRoman"/>
      <w:lvlText w:val="(%4)"/>
      <w:lvlJc w:val="left"/>
      <w:pPr>
        <w:tabs>
          <w:tab w:val="num" w:pos="3087"/>
        </w:tabs>
        <w:ind w:left="3087" w:hanging="567"/>
      </w:pPr>
      <w:rPr>
        <w:rFonts w:hint="default"/>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521653D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7A76189"/>
    <w:multiLevelType w:val="hybridMultilevel"/>
    <w:tmpl w:val="0316A990"/>
    <w:lvl w:ilvl="0" w:tplc="92EAA574">
      <w:start w:val="1"/>
      <w:numFmt w:val="decimal"/>
      <w:lvlText w:val="(%1)"/>
      <w:lvlJc w:val="left"/>
      <w:pPr>
        <w:tabs>
          <w:tab w:val="num" w:pos="567"/>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58DF2F7C"/>
    <w:multiLevelType w:val="hybridMultilevel"/>
    <w:tmpl w:val="AA643800"/>
    <w:lvl w:ilvl="0" w:tplc="9FF4CC62">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AD6288"/>
    <w:multiLevelType w:val="multilevel"/>
    <w:tmpl w:val="AE9C4392"/>
    <w:lvl w:ilvl="0">
      <w:start w:val="1"/>
      <w:numFmt w:val="decimal"/>
      <w:pStyle w:val="Appendix1"/>
      <w:lvlText w:val="Appendix %1"/>
      <w:lvlJc w:val="left"/>
      <w:pPr>
        <w:tabs>
          <w:tab w:val="num" w:pos="2268"/>
        </w:tabs>
        <w:ind w:left="2268" w:hanging="2268"/>
      </w:pPr>
      <w:rPr>
        <w:rFonts w:ascii="Arial Bold" w:hAnsi="Arial Bold" w:hint="default"/>
        <w:b/>
        <w:i w:val="0"/>
        <w:sz w:val="32"/>
        <w:szCs w:val="32"/>
      </w:rPr>
    </w:lvl>
    <w:lvl w:ilvl="1">
      <w:start w:val="1"/>
      <w:numFmt w:val="decimal"/>
      <w:pStyle w:val="Appendix2"/>
      <w:lvlText w:val="AP%1.%2"/>
      <w:lvlJc w:val="left"/>
      <w:pPr>
        <w:tabs>
          <w:tab w:val="num" w:pos="567"/>
        </w:tabs>
        <w:ind w:left="851" w:hanging="851"/>
      </w:pPr>
      <w:rPr>
        <w:rFonts w:ascii="Arial Narrow" w:hAnsi="Arial Narrow" w:hint="default"/>
        <w:b/>
        <w:i w:val="0"/>
        <w:sz w:val="28"/>
        <w:szCs w:val="28"/>
      </w:rPr>
    </w:lvl>
    <w:lvl w:ilvl="2">
      <w:start w:val="1"/>
      <w:numFmt w:val="decimal"/>
      <w:pStyle w:val="Appendix3"/>
      <w:lvlText w:val="AP%1.%2.%3"/>
      <w:lvlJc w:val="left"/>
      <w:pPr>
        <w:tabs>
          <w:tab w:val="num" w:pos="567"/>
        </w:tabs>
        <w:ind w:left="851" w:hanging="851"/>
      </w:pPr>
      <w:rPr>
        <w:rFonts w:ascii="Arial Narrow" w:hAnsi="Arial Narrow"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567"/>
        </w:tabs>
        <w:ind w:left="1418" w:hanging="567"/>
      </w:pPr>
      <w:rPr>
        <w:rFonts w:ascii="Arial" w:hAnsi="Arial" w:hint="default"/>
        <w:b w:val="0"/>
        <w:i w:val="0"/>
        <w:sz w:val="20"/>
        <w:szCs w:val="20"/>
      </w:rPr>
    </w:lvl>
    <w:lvl w:ilvl="5">
      <w:start w:val="1"/>
      <w:numFmt w:val="lowerLetter"/>
      <w:lvlText w:val="(%6)"/>
      <w:lvlJc w:val="left"/>
      <w:pPr>
        <w:tabs>
          <w:tab w:val="num" w:pos="567"/>
        </w:tabs>
        <w:ind w:left="1985" w:hanging="567"/>
      </w:pPr>
      <w:rPr>
        <w:rFonts w:ascii="Arial" w:hAnsi="Arial" w:hint="default"/>
        <w:b w:val="0"/>
        <w:i w:val="0"/>
        <w:sz w:val="20"/>
        <w:szCs w:val="20"/>
      </w:rPr>
    </w:lvl>
    <w:lvl w:ilvl="6">
      <w:start w:val="1"/>
      <w:numFmt w:val="lowerRoman"/>
      <w:lvlText w:val="(%7)"/>
      <w:lvlJc w:val="left"/>
      <w:pPr>
        <w:tabs>
          <w:tab w:val="num" w:pos="567"/>
        </w:tabs>
        <w:ind w:left="2552" w:hanging="567"/>
      </w:pPr>
      <w:rPr>
        <w:rFonts w:ascii="Arial" w:hAnsi="Arial" w:hint="default"/>
        <w:b w:val="0"/>
        <w:i w:val="0"/>
        <w:sz w:val="20"/>
        <w:szCs w:val="20"/>
      </w:rPr>
    </w:lvl>
    <w:lvl w:ilvl="7">
      <w:start w:val="1"/>
      <w:numFmt w:val="upperLetter"/>
      <w:lvlText w:val="(%8)"/>
      <w:lvlJc w:val="left"/>
      <w:pPr>
        <w:tabs>
          <w:tab w:val="num" w:pos="567"/>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37" w15:restartNumberingAfterBreak="0">
    <w:nsid w:val="5B383C3F"/>
    <w:multiLevelType w:val="multilevel"/>
    <w:tmpl w:val="A3127CFA"/>
    <w:name w:val="Schedule1"/>
    <w:lvl w:ilvl="0">
      <w:start w:val="1"/>
      <w:numFmt w:val="decimal"/>
      <w:lvlText w:val="Schedule %1"/>
      <w:lvlJc w:val="left"/>
      <w:pPr>
        <w:tabs>
          <w:tab w:val="num" w:pos="2268"/>
        </w:tabs>
        <w:ind w:left="2268" w:hanging="2268"/>
      </w:pPr>
      <w:rPr>
        <w:rFonts w:hint="default"/>
        <w:b/>
        <w:i w:val="0"/>
        <w:color w:val="auto"/>
        <w:sz w:val="32"/>
        <w:szCs w:val="32"/>
      </w:rPr>
    </w:lvl>
    <w:lvl w:ilvl="1">
      <w:start w:val="1"/>
      <w:numFmt w:val="decimal"/>
      <w:lvlText w:val="%1.%2"/>
      <w:lvlJc w:val="left"/>
      <w:pPr>
        <w:tabs>
          <w:tab w:val="num" w:pos="851"/>
        </w:tabs>
        <w:ind w:left="851" w:hanging="851"/>
      </w:pPr>
      <w:rPr>
        <w:rFonts w:ascii="Arial Bold" w:hAnsi="Arial Bold" w:hint="default"/>
        <w:b/>
        <w:i w:val="0"/>
        <w:sz w:val="28"/>
        <w:szCs w:val="28"/>
      </w:rPr>
    </w:lvl>
    <w:lvl w:ilvl="2">
      <w:start w:val="1"/>
      <w:numFmt w:val="decimal"/>
      <w:lvlText w:val="%1.%2.%3"/>
      <w:lvlJc w:val="left"/>
      <w:pPr>
        <w:tabs>
          <w:tab w:val="num" w:pos="851"/>
        </w:tabs>
        <w:ind w:left="851" w:hanging="851"/>
      </w:pPr>
      <w:rPr>
        <w:rFonts w:ascii="Arial Bold" w:hAnsi="Arial Bold"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ascii="Arial" w:hAnsi="Arial" w:hint="default"/>
        <w:b w:val="0"/>
        <w:i w:val="0"/>
        <w:sz w:val="20"/>
        <w:szCs w:val="20"/>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38" w15:restartNumberingAfterBreak="0">
    <w:nsid w:val="5B4C44C7"/>
    <w:multiLevelType w:val="hybridMultilevel"/>
    <w:tmpl w:val="76925716"/>
    <w:lvl w:ilvl="0" w:tplc="F9083A8E">
      <w:start w:val="1"/>
      <w:numFmt w:val="bullet"/>
      <w:pStyle w:val="TableBullet2"/>
      <w:lvlText w:val=""/>
      <w:lvlJc w:val="left"/>
      <w:pPr>
        <w:tabs>
          <w:tab w:val="num" w:pos="284"/>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976553"/>
    <w:multiLevelType w:val="hybridMultilevel"/>
    <w:tmpl w:val="FFF4E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2B0D54"/>
    <w:multiLevelType w:val="multilevel"/>
    <w:tmpl w:val="3864D2C4"/>
    <w:lvl w:ilvl="0">
      <w:start w:val="1"/>
      <w:numFmt w:val="lowerLetter"/>
      <w:pStyle w:val="TableNumberb"/>
      <w:lvlText w:val="(%1)"/>
      <w:lvlJc w:val="left"/>
      <w:pPr>
        <w:tabs>
          <w:tab w:val="num" w:pos="851"/>
        </w:tabs>
        <w:ind w:left="851" w:hanging="284"/>
      </w:pPr>
      <w:rPr>
        <w:rFonts w:ascii="Arial" w:hAnsi="Arial" w:hint="default"/>
        <w:b w:val="0"/>
        <w:i w:val="0"/>
        <w:sz w:val="17"/>
        <w:szCs w:val="17"/>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500086B"/>
    <w:multiLevelType w:val="hybridMultilevel"/>
    <w:tmpl w:val="DDE4FEA2"/>
    <w:lvl w:ilvl="0" w:tplc="903AA7E8">
      <w:start w:val="1"/>
      <w:numFmt w:val="decimal"/>
      <w:pStyle w:val="TableNumber2"/>
      <w:lvlText w:val="(%1)"/>
      <w:lvlJc w:val="left"/>
      <w:pPr>
        <w:tabs>
          <w:tab w:val="num" w:pos="568"/>
        </w:tabs>
        <w:ind w:left="568" w:hanging="284"/>
      </w:pPr>
      <w:rPr>
        <w:rFonts w:hint="default"/>
        <w:b w:val="0"/>
        <w:i w:val="0"/>
        <w:vanish w:val="0"/>
        <w:color w:val="auto"/>
        <w:sz w:val="17"/>
        <w:szCs w:val="17"/>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69BC215D"/>
    <w:multiLevelType w:val="multilevel"/>
    <w:tmpl w:val="46C09346"/>
    <w:lvl w:ilvl="0">
      <w:start w:val="4"/>
      <w:numFmt w:val="decimal"/>
      <w:lvlText w:val="Part %1"/>
      <w:lvlJc w:val="left"/>
      <w:pPr>
        <w:tabs>
          <w:tab w:val="num" w:pos="1985"/>
        </w:tabs>
        <w:ind w:left="1985" w:hanging="1985"/>
      </w:pPr>
      <w:rPr>
        <w:rFonts w:hint="default"/>
        <w:b/>
        <w:i w:val="0"/>
        <w:sz w:val="32"/>
        <w:szCs w:val="32"/>
      </w:rPr>
    </w:lvl>
    <w:lvl w:ilvl="1">
      <w:start w:val="1"/>
      <w:numFmt w:val="decimal"/>
      <w:lvlText w:val="%1.%2"/>
      <w:lvlJc w:val="left"/>
      <w:pPr>
        <w:tabs>
          <w:tab w:val="num" w:pos="1251"/>
        </w:tabs>
        <w:ind w:left="1251" w:hanging="851"/>
      </w:pPr>
      <w:rPr>
        <w:b/>
        <w:i w:val="0"/>
        <w:caps w:val="0"/>
        <w:smallCaps w:val="0"/>
        <w:strike w:val="0"/>
        <w:color w:val="000000"/>
        <w:em w:val="none"/>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hint="default"/>
        <w:b/>
        <w:i w:val="0"/>
        <w:sz w:val="24"/>
        <w:szCs w:val="24"/>
      </w:rPr>
    </w:lvl>
    <w:lvl w:ilvl="4">
      <w:start w:val="1"/>
      <w:numFmt w:val="decimal"/>
      <w:lvlText w:val="(%5)"/>
      <w:lvlJc w:val="left"/>
      <w:pPr>
        <w:tabs>
          <w:tab w:val="num" w:pos="1418"/>
        </w:tabs>
        <w:ind w:left="1418" w:hanging="567"/>
      </w:pPr>
      <w:rPr>
        <w:rFonts w:ascii="Arial" w:hAnsi="Arial" w:hint="default"/>
        <w:b w:val="0"/>
        <w:i w:val="0"/>
        <w:sz w:val="20"/>
        <w:szCs w:val="20"/>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16"/>
        <w:szCs w:val="16"/>
      </w:rPr>
    </w:lvl>
    <w:lvl w:ilvl="8">
      <w:start w:val="1"/>
      <w:numFmt w:val="none"/>
      <w:suff w:val="nothing"/>
      <w:lvlText w:val=""/>
      <w:lvlJc w:val="left"/>
      <w:pPr>
        <w:ind w:left="0" w:firstLine="851"/>
      </w:pPr>
      <w:rPr>
        <w:rFonts w:ascii="Arial" w:hAnsi="Arial" w:hint="default"/>
        <w:b w:val="0"/>
        <w:i w:val="0"/>
        <w:sz w:val="20"/>
        <w:szCs w:val="20"/>
      </w:rPr>
    </w:lvl>
  </w:abstractNum>
  <w:abstractNum w:abstractNumId="43" w15:restartNumberingAfterBreak="0">
    <w:nsid w:val="6B8E7FC1"/>
    <w:multiLevelType w:val="hybridMultilevel"/>
    <w:tmpl w:val="2D86D996"/>
    <w:lvl w:ilvl="0" w:tplc="0D3C30DE">
      <w:start w:val="1"/>
      <w:numFmt w:val="none"/>
      <w:pStyle w:val="Editorsnote3"/>
      <w:lvlText w:val="%1Editor's note:  ––  "/>
      <w:lvlJc w:val="left"/>
      <w:pPr>
        <w:tabs>
          <w:tab w:val="num" w:pos="1418"/>
        </w:tabs>
        <w:ind w:left="2835" w:hanging="1417"/>
      </w:pPr>
      <w:rPr>
        <w:rFonts w:ascii="Arial Bold" w:hAnsi="Arial Bold" w:hint="default"/>
        <w:b/>
        <w:i w:val="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C042E7"/>
    <w:multiLevelType w:val="hybridMultilevel"/>
    <w:tmpl w:val="994C6474"/>
    <w:lvl w:ilvl="0" w:tplc="D26E7C86">
      <w:start w:val="1"/>
      <w:numFmt w:val="lowerLetter"/>
      <w:pStyle w:val="TableNumbera"/>
      <w:lvlText w:val="(%1)"/>
      <w:lvlJc w:val="left"/>
      <w:pPr>
        <w:tabs>
          <w:tab w:val="num" w:pos="284"/>
        </w:tabs>
        <w:ind w:left="567" w:hanging="283"/>
      </w:pPr>
      <w:rPr>
        <w:rFonts w:ascii="Arial" w:hAnsi="Arial" w:hint="default"/>
        <w:b w:val="0"/>
        <w:i w:val="0"/>
        <w:sz w:val="17"/>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6F92136A"/>
    <w:multiLevelType w:val="hybridMultilevel"/>
    <w:tmpl w:val="18DCFDCA"/>
    <w:lvl w:ilvl="0" w:tplc="9FF4CC62">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6C0718"/>
    <w:multiLevelType w:val="hybridMultilevel"/>
    <w:tmpl w:val="17FC8718"/>
    <w:lvl w:ilvl="0" w:tplc="110EA37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373D1B"/>
    <w:multiLevelType w:val="hybridMultilevel"/>
    <w:tmpl w:val="EEE4495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48" w15:restartNumberingAfterBreak="0">
    <w:nsid w:val="78437448"/>
    <w:multiLevelType w:val="hybridMultilevel"/>
    <w:tmpl w:val="95F41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8AF2A25"/>
    <w:multiLevelType w:val="hybridMultilevel"/>
    <w:tmpl w:val="092AE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A642254"/>
    <w:multiLevelType w:val="hybridMultilevel"/>
    <w:tmpl w:val="5E0C8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A7B2541"/>
    <w:multiLevelType w:val="hybridMultilevel"/>
    <w:tmpl w:val="C7F81270"/>
    <w:lvl w:ilvl="0" w:tplc="9FF4CC62">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0"/>
  </w:num>
  <w:num w:numId="3">
    <w:abstractNumId w:val="30"/>
  </w:num>
  <w:num w:numId="4">
    <w:abstractNumId w:val="20"/>
  </w:num>
  <w:num w:numId="5">
    <w:abstractNumId w:val="25"/>
  </w:num>
  <w:num w:numId="6">
    <w:abstractNumId w:val="36"/>
  </w:num>
  <w:num w:numId="7">
    <w:abstractNumId w:val="40"/>
  </w:num>
  <w:num w:numId="8">
    <w:abstractNumId w:val="20"/>
  </w:num>
  <w:num w:numId="9">
    <w:abstractNumId w:val="8"/>
  </w:num>
  <w:num w:numId="10">
    <w:abstractNumId w:val="7"/>
  </w:num>
  <w:num w:numId="11">
    <w:abstractNumId w:val="33"/>
  </w:num>
  <w:num w:numId="12">
    <w:abstractNumId w:val="22"/>
  </w:num>
  <w:num w:numId="13">
    <w:abstractNumId w:val="6"/>
  </w:num>
  <w:num w:numId="14">
    <w:abstractNumId w:val="5"/>
  </w:num>
  <w:num w:numId="15">
    <w:abstractNumId w:val="4"/>
  </w:num>
  <w:num w:numId="16">
    <w:abstractNumId w:val="41"/>
  </w:num>
  <w:num w:numId="17">
    <w:abstractNumId w:val="2"/>
  </w:num>
  <w:num w:numId="18">
    <w:abstractNumId w:val="31"/>
  </w:num>
  <w:num w:numId="19">
    <w:abstractNumId w:val="38"/>
  </w:num>
  <w:num w:numId="20">
    <w:abstractNumId w:val="43"/>
  </w:num>
  <w:num w:numId="21">
    <w:abstractNumId w:val="9"/>
  </w:num>
  <w:num w:numId="22">
    <w:abstractNumId w:val="44"/>
  </w:num>
  <w:num w:numId="23">
    <w:abstractNumId w:val="12"/>
  </w:num>
  <w:num w:numId="24">
    <w:abstractNumId w:val="3"/>
  </w:num>
  <w:num w:numId="25">
    <w:abstractNumId w:val="1"/>
  </w:num>
  <w:num w:numId="26">
    <w:abstractNumId w:val="0"/>
  </w:num>
  <w:num w:numId="27">
    <w:abstractNumId w:val="32"/>
  </w:num>
  <w:num w:numId="28">
    <w:abstractNumId w:val="34"/>
  </w:num>
  <w:num w:numId="29">
    <w:abstractNumId w:val="28"/>
  </w:num>
  <w:num w:numId="30">
    <w:abstractNumId w:val="16"/>
  </w:num>
  <w:num w:numId="31">
    <w:abstractNumId w:val="39"/>
  </w:num>
  <w:num w:numId="32">
    <w:abstractNumId w:val="47"/>
  </w:num>
  <w:num w:numId="33">
    <w:abstractNumId w:val="19"/>
  </w:num>
  <w:num w:numId="34">
    <w:abstractNumId w:val="23"/>
  </w:num>
  <w:num w:numId="35">
    <w:abstractNumId w:val="46"/>
  </w:num>
  <w:num w:numId="36">
    <w:abstractNumId w:val="26"/>
  </w:num>
  <w:num w:numId="3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50"/>
  </w:num>
  <w:num w:numId="42">
    <w:abstractNumId w:val="17"/>
  </w:num>
  <w:num w:numId="43">
    <w:abstractNumId w:val="51"/>
  </w:num>
  <w:num w:numId="44">
    <w:abstractNumId w:val="35"/>
  </w:num>
  <w:num w:numId="45">
    <w:abstractNumId w:val="45"/>
  </w:num>
  <w:num w:numId="46">
    <w:abstractNumId w:val="20"/>
  </w:num>
  <w:num w:numId="47">
    <w:abstractNumId w:val="15"/>
  </w:num>
  <w:num w:numId="48">
    <w:abstractNumId w:val="21"/>
  </w:num>
  <w:num w:numId="4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20"/>
  </w:num>
  <w:num w:numId="52">
    <w:abstractNumId w:val="14"/>
  </w:num>
  <w:num w:numId="5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num>
  <w:num w:numId="5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num>
  <w:num w:numId="58">
    <w:abstractNumId w:val="13"/>
  </w:num>
  <w:num w:numId="59">
    <w:abstractNumId w:val="49"/>
  </w:num>
  <w:num w:numId="60">
    <w:abstractNumId w:val="48"/>
  </w:num>
  <w:num w:numId="61">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US" w:vendorID="64" w:dllVersion="6" w:nlCheck="1" w:checkStyle="1"/>
  <w:activeWritingStyle w:appName="MSWord" w:lang="en-NZ"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100"/>
  <w:displayHorizontalDrawingGridEvery w:val="2"/>
  <w:characterSpacingControl w:val="doNotCompress"/>
  <w:hdrShapeDefaults>
    <o:shapedefaults v:ext="edit" spidmax="2355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Num" w:val="1"/>
    <w:docVar w:name="strNumSub" w:val="5"/>
    <w:docVar w:name="strPONum" w:val="5"/>
    <w:docVar w:name="strRows" w:val="3"/>
  </w:docVars>
  <w:rsids>
    <w:rsidRoot w:val="00855F56"/>
    <w:rsid w:val="000004E6"/>
    <w:rsid w:val="00000DE6"/>
    <w:rsid w:val="00000E96"/>
    <w:rsid w:val="00001696"/>
    <w:rsid w:val="00001E50"/>
    <w:rsid w:val="00001F67"/>
    <w:rsid w:val="000028A2"/>
    <w:rsid w:val="00003A58"/>
    <w:rsid w:val="00003B17"/>
    <w:rsid w:val="0000508B"/>
    <w:rsid w:val="00005234"/>
    <w:rsid w:val="000057B2"/>
    <w:rsid w:val="00006063"/>
    <w:rsid w:val="000060CA"/>
    <w:rsid w:val="000061E0"/>
    <w:rsid w:val="00006DED"/>
    <w:rsid w:val="00007A2C"/>
    <w:rsid w:val="0001030C"/>
    <w:rsid w:val="00010728"/>
    <w:rsid w:val="00011B46"/>
    <w:rsid w:val="0001215D"/>
    <w:rsid w:val="00012A87"/>
    <w:rsid w:val="00012C01"/>
    <w:rsid w:val="00012F33"/>
    <w:rsid w:val="00013CEB"/>
    <w:rsid w:val="0001467A"/>
    <w:rsid w:val="000146C2"/>
    <w:rsid w:val="00014945"/>
    <w:rsid w:val="00014B27"/>
    <w:rsid w:val="00015020"/>
    <w:rsid w:val="00016768"/>
    <w:rsid w:val="0001772D"/>
    <w:rsid w:val="0001772F"/>
    <w:rsid w:val="00017DE4"/>
    <w:rsid w:val="000202FD"/>
    <w:rsid w:val="00020A61"/>
    <w:rsid w:val="00020E82"/>
    <w:rsid w:val="00021339"/>
    <w:rsid w:val="00021BC0"/>
    <w:rsid w:val="00022A97"/>
    <w:rsid w:val="00022C54"/>
    <w:rsid w:val="00022E2C"/>
    <w:rsid w:val="0002386C"/>
    <w:rsid w:val="00023B3D"/>
    <w:rsid w:val="000244E5"/>
    <w:rsid w:val="00025594"/>
    <w:rsid w:val="000257C9"/>
    <w:rsid w:val="00025872"/>
    <w:rsid w:val="00026B42"/>
    <w:rsid w:val="00026DA5"/>
    <w:rsid w:val="0002746E"/>
    <w:rsid w:val="000278A9"/>
    <w:rsid w:val="00027E21"/>
    <w:rsid w:val="00030555"/>
    <w:rsid w:val="00030570"/>
    <w:rsid w:val="000309F2"/>
    <w:rsid w:val="00030CE8"/>
    <w:rsid w:val="00030D88"/>
    <w:rsid w:val="00031F4B"/>
    <w:rsid w:val="000323D0"/>
    <w:rsid w:val="00032872"/>
    <w:rsid w:val="00032887"/>
    <w:rsid w:val="00032FD4"/>
    <w:rsid w:val="00033537"/>
    <w:rsid w:val="000336DE"/>
    <w:rsid w:val="00033E37"/>
    <w:rsid w:val="00034812"/>
    <w:rsid w:val="000355C2"/>
    <w:rsid w:val="0003593B"/>
    <w:rsid w:val="00036944"/>
    <w:rsid w:val="00036CB3"/>
    <w:rsid w:val="00037370"/>
    <w:rsid w:val="000378E6"/>
    <w:rsid w:val="000402FA"/>
    <w:rsid w:val="00040440"/>
    <w:rsid w:val="00041253"/>
    <w:rsid w:val="00041B55"/>
    <w:rsid w:val="00041E2D"/>
    <w:rsid w:val="000420F8"/>
    <w:rsid w:val="000421CA"/>
    <w:rsid w:val="00042B63"/>
    <w:rsid w:val="00042C9B"/>
    <w:rsid w:val="00043739"/>
    <w:rsid w:val="0004390A"/>
    <w:rsid w:val="00043B19"/>
    <w:rsid w:val="00043E29"/>
    <w:rsid w:val="00044812"/>
    <w:rsid w:val="00044DCA"/>
    <w:rsid w:val="00045394"/>
    <w:rsid w:val="00045F28"/>
    <w:rsid w:val="00046620"/>
    <w:rsid w:val="00046C96"/>
    <w:rsid w:val="00046E68"/>
    <w:rsid w:val="000470F9"/>
    <w:rsid w:val="0004746C"/>
    <w:rsid w:val="00047A01"/>
    <w:rsid w:val="00050A99"/>
    <w:rsid w:val="00050AC4"/>
    <w:rsid w:val="00051C8D"/>
    <w:rsid w:val="00051CD5"/>
    <w:rsid w:val="00052163"/>
    <w:rsid w:val="00052B78"/>
    <w:rsid w:val="00052E49"/>
    <w:rsid w:val="000533AF"/>
    <w:rsid w:val="00053799"/>
    <w:rsid w:val="00053E08"/>
    <w:rsid w:val="000540B5"/>
    <w:rsid w:val="00054259"/>
    <w:rsid w:val="000542A3"/>
    <w:rsid w:val="00054AB5"/>
    <w:rsid w:val="00055A8E"/>
    <w:rsid w:val="00055AFF"/>
    <w:rsid w:val="00056128"/>
    <w:rsid w:val="00056BB8"/>
    <w:rsid w:val="00060F4A"/>
    <w:rsid w:val="00061FCB"/>
    <w:rsid w:val="000632B0"/>
    <w:rsid w:val="000637F5"/>
    <w:rsid w:val="000638D5"/>
    <w:rsid w:val="000638E1"/>
    <w:rsid w:val="00064243"/>
    <w:rsid w:val="00064D8B"/>
    <w:rsid w:val="0006608D"/>
    <w:rsid w:val="0006650B"/>
    <w:rsid w:val="0006662F"/>
    <w:rsid w:val="00066A16"/>
    <w:rsid w:val="00066C01"/>
    <w:rsid w:val="00066CA3"/>
    <w:rsid w:val="00066F96"/>
    <w:rsid w:val="00067046"/>
    <w:rsid w:val="0006728A"/>
    <w:rsid w:val="000672FF"/>
    <w:rsid w:val="0006770B"/>
    <w:rsid w:val="00067A4A"/>
    <w:rsid w:val="00070498"/>
    <w:rsid w:val="000709C2"/>
    <w:rsid w:val="00070D33"/>
    <w:rsid w:val="000722F1"/>
    <w:rsid w:val="000726D1"/>
    <w:rsid w:val="000728FF"/>
    <w:rsid w:val="00072EA4"/>
    <w:rsid w:val="00073830"/>
    <w:rsid w:val="00073CF3"/>
    <w:rsid w:val="00073D56"/>
    <w:rsid w:val="00073D5F"/>
    <w:rsid w:val="00075B52"/>
    <w:rsid w:val="00076107"/>
    <w:rsid w:val="0007610B"/>
    <w:rsid w:val="000762FF"/>
    <w:rsid w:val="00077BA7"/>
    <w:rsid w:val="00077F69"/>
    <w:rsid w:val="00080340"/>
    <w:rsid w:val="00080700"/>
    <w:rsid w:val="000818E1"/>
    <w:rsid w:val="000819F2"/>
    <w:rsid w:val="00081C58"/>
    <w:rsid w:val="00081F52"/>
    <w:rsid w:val="00082486"/>
    <w:rsid w:val="000834D2"/>
    <w:rsid w:val="0008503B"/>
    <w:rsid w:val="00085774"/>
    <w:rsid w:val="00086C53"/>
    <w:rsid w:val="00086D9C"/>
    <w:rsid w:val="00087342"/>
    <w:rsid w:val="00090386"/>
    <w:rsid w:val="00090C4E"/>
    <w:rsid w:val="000914DB"/>
    <w:rsid w:val="00091523"/>
    <w:rsid w:val="000915DB"/>
    <w:rsid w:val="000917E3"/>
    <w:rsid w:val="000918BA"/>
    <w:rsid w:val="00092006"/>
    <w:rsid w:val="00092010"/>
    <w:rsid w:val="00092130"/>
    <w:rsid w:val="00092180"/>
    <w:rsid w:val="00093FA7"/>
    <w:rsid w:val="000947C6"/>
    <w:rsid w:val="000948DB"/>
    <w:rsid w:val="00094948"/>
    <w:rsid w:val="00094D01"/>
    <w:rsid w:val="00094D58"/>
    <w:rsid w:val="00095195"/>
    <w:rsid w:val="00095199"/>
    <w:rsid w:val="00095865"/>
    <w:rsid w:val="00095968"/>
    <w:rsid w:val="00096326"/>
    <w:rsid w:val="00096396"/>
    <w:rsid w:val="000965A1"/>
    <w:rsid w:val="00097CBB"/>
    <w:rsid w:val="000A133C"/>
    <w:rsid w:val="000A1E3E"/>
    <w:rsid w:val="000A2639"/>
    <w:rsid w:val="000A2F86"/>
    <w:rsid w:val="000A3298"/>
    <w:rsid w:val="000A356C"/>
    <w:rsid w:val="000A37A6"/>
    <w:rsid w:val="000A37D1"/>
    <w:rsid w:val="000A3845"/>
    <w:rsid w:val="000A44F8"/>
    <w:rsid w:val="000A470A"/>
    <w:rsid w:val="000A493C"/>
    <w:rsid w:val="000A4E37"/>
    <w:rsid w:val="000A535B"/>
    <w:rsid w:val="000A5531"/>
    <w:rsid w:val="000A593B"/>
    <w:rsid w:val="000A5A04"/>
    <w:rsid w:val="000A6405"/>
    <w:rsid w:val="000A652D"/>
    <w:rsid w:val="000A6654"/>
    <w:rsid w:val="000A6B0A"/>
    <w:rsid w:val="000A6E79"/>
    <w:rsid w:val="000A71DA"/>
    <w:rsid w:val="000A7566"/>
    <w:rsid w:val="000A7FB0"/>
    <w:rsid w:val="000B061E"/>
    <w:rsid w:val="000B07D2"/>
    <w:rsid w:val="000B0E9B"/>
    <w:rsid w:val="000B1B4C"/>
    <w:rsid w:val="000B1C03"/>
    <w:rsid w:val="000B2251"/>
    <w:rsid w:val="000B2FAD"/>
    <w:rsid w:val="000B39BC"/>
    <w:rsid w:val="000B3BD1"/>
    <w:rsid w:val="000B3D9B"/>
    <w:rsid w:val="000B435E"/>
    <w:rsid w:val="000B5737"/>
    <w:rsid w:val="000B57C7"/>
    <w:rsid w:val="000B59F6"/>
    <w:rsid w:val="000B5C68"/>
    <w:rsid w:val="000B5C95"/>
    <w:rsid w:val="000B64AF"/>
    <w:rsid w:val="000B70FB"/>
    <w:rsid w:val="000B7379"/>
    <w:rsid w:val="000B7F53"/>
    <w:rsid w:val="000C1320"/>
    <w:rsid w:val="000C206B"/>
    <w:rsid w:val="000C29B5"/>
    <w:rsid w:val="000C3006"/>
    <w:rsid w:val="000C3286"/>
    <w:rsid w:val="000C3B23"/>
    <w:rsid w:val="000C4171"/>
    <w:rsid w:val="000C45B5"/>
    <w:rsid w:val="000C4BC4"/>
    <w:rsid w:val="000C4C1B"/>
    <w:rsid w:val="000C4CD3"/>
    <w:rsid w:val="000C4DAD"/>
    <w:rsid w:val="000C4E4D"/>
    <w:rsid w:val="000C5434"/>
    <w:rsid w:val="000C5767"/>
    <w:rsid w:val="000C5BBB"/>
    <w:rsid w:val="000C60E6"/>
    <w:rsid w:val="000C727E"/>
    <w:rsid w:val="000C7630"/>
    <w:rsid w:val="000D030F"/>
    <w:rsid w:val="000D0387"/>
    <w:rsid w:val="000D0407"/>
    <w:rsid w:val="000D0A57"/>
    <w:rsid w:val="000D0B89"/>
    <w:rsid w:val="000D119D"/>
    <w:rsid w:val="000D1849"/>
    <w:rsid w:val="000D30A7"/>
    <w:rsid w:val="000D3DE8"/>
    <w:rsid w:val="000D41CA"/>
    <w:rsid w:val="000D50D3"/>
    <w:rsid w:val="000D5F13"/>
    <w:rsid w:val="000D6841"/>
    <w:rsid w:val="000D7ADC"/>
    <w:rsid w:val="000D7EE3"/>
    <w:rsid w:val="000D7F10"/>
    <w:rsid w:val="000E071D"/>
    <w:rsid w:val="000E0C14"/>
    <w:rsid w:val="000E0D81"/>
    <w:rsid w:val="000E11C4"/>
    <w:rsid w:val="000E11D4"/>
    <w:rsid w:val="000E145C"/>
    <w:rsid w:val="000E1A2C"/>
    <w:rsid w:val="000E2001"/>
    <w:rsid w:val="000E219A"/>
    <w:rsid w:val="000E319B"/>
    <w:rsid w:val="000E3C05"/>
    <w:rsid w:val="000E4245"/>
    <w:rsid w:val="000E5258"/>
    <w:rsid w:val="000E5B30"/>
    <w:rsid w:val="000E5DFB"/>
    <w:rsid w:val="000E6502"/>
    <w:rsid w:val="000E676B"/>
    <w:rsid w:val="000E6969"/>
    <w:rsid w:val="000E7AC3"/>
    <w:rsid w:val="000E7B6C"/>
    <w:rsid w:val="000F104D"/>
    <w:rsid w:val="000F132A"/>
    <w:rsid w:val="000F1474"/>
    <w:rsid w:val="000F15AE"/>
    <w:rsid w:val="000F1881"/>
    <w:rsid w:val="000F2A51"/>
    <w:rsid w:val="000F2C45"/>
    <w:rsid w:val="000F45D2"/>
    <w:rsid w:val="000F4889"/>
    <w:rsid w:val="000F4D39"/>
    <w:rsid w:val="000F5257"/>
    <w:rsid w:val="000F5716"/>
    <w:rsid w:val="000F5B1F"/>
    <w:rsid w:val="000F5FCC"/>
    <w:rsid w:val="000F60D6"/>
    <w:rsid w:val="000F6168"/>
    <w:rsid w:val="000F7666"/>
    <w:rsid w:val="001000E4"/>
    <w:rsid w:val="00100D4D"/>
    <w:rsid w:val="00100F40"/>
    <w:rsid w:val="00101248"/>
    <w:rsid w:val="00101DE5"/>
    <w:rsid w:val="00102405"/>
    <w:rsid w:val="00102CAB"/>
    <w:rsid w:val="00102D21"/>
    <w:rsid w:val="00103102"/>
    <w:rsid w:val="0010339C"/>
    <w:rsid w:val="00103B21"/>
    <w:rsid w:val="001047E4"/>
    <w:rsid w:val="00104DD8"/>
    <w:rsid w:val="00105724"/>
    <w:rsid w:val="001058B2"/>
    <w:rsid w:val="00105D77"/>
    <w:rsid w:val="00106342"/>
    <w:rsid w:val="00106A58"/>
    <w:rsid w:val="00106D6E"/>
    <w:rsid w:val="001070D6"/>
    <w:rsid w:val="001073CF"/>
    <w:rsid w:val="0010756B"/>
    <w:rsid w:val="00107661"/>
    <w:rsid w:val="00107769"/>
    <w:rsid w:val="00107957"/>
    <w:rsid w:val="0011046E"/>
    <w:rsid w:val="00111506"/>
    <w:rsid w:val="00112823"/>
    <w:rsid w:val="00113E61"/>
    <w:rsid w:val="001140C8"/>
    <w:rsid w:val="001145C3"/>
    <w:rsid w:val="0011499A"/>
    <w:rsid w:val="00114E61"/>
    <w:rsid w:val="00115170"/>
    <w:rsid w:val="00115664"/>
    <w:rsid w:val="00115ABF"/>
    <w:rsid w:val="00115F40"/>
    <w:rsid w:val="001162E3"/>
    <w:rsid w:val="001164B9"/>
    <w:rsid w:val="001169E4"/>
    <w:rsid w:val="00116B7C"/>
    <w:rsid w:val="00116FD5"/>
    <w:rsid w:val="00117209"/>
    <w:rsid w:val="001179AF"/>
    <w:rsid w:val="0012038F"/>
    <w:rsid w:val="00120876"/>
    <w:rsid w:val="001210B1"/>
    <w:rsid w:val="001214F5"/>
    <w:rsid w:val="00122493"/>
    <w:rsid w:val="001227C9"/>
    <w:rsid w:val="00122F4D"/>
    <w:rsid w:val="001234EC"/>
    <w:rsid w:val="001236B4"/>
    <w:rsid w:val="00123E87"/>
    <w:rsid w:val="00124D4E"/>
    <w:rsid w:val="00124D73"/>
    <w:rsid w:val="00124E19"/>
    <w:rsid w:val="00125736"/>
    <w:rsid w:val="00125CDC"/>
    <w:rsid w:val="0012605D"/>
    <w:rsid w:val="00126366"/>
    <w:rsid w:val="00126A7C"/>
    <w:rsid w:val="00126E06"/>
    <w:rsid w:val="00126E3B"/>
    <w:rsid w:val="00127354"/>
    <w:rsid w:val="00127C9B"/>
    <w:rsid w:val="00130131"/>
    <w:rsid w:val="001302BA"/>
    <w:rsid w:val="0013072D"/>
    <w:rsid w:val="00130F51"/>
    <w:rsid w:val="00131552"/>
    <w:rsid w:val="00131CA0"/>
    <w:rsid w:val="0013274D"/>
    <w:rsid w:val="001331F1"/>
    <w:rsid w:val="001331F5"/>
    <w:rsid w:val="00133465"/>
    <w:rsid w:val="001344F0"/>
    <w:rsid w:val="001345AE"/>
    <w:rsid w:val="001345B0"/>
    <w:rsid w:val="001346F3"/>
    <w:rsid w:val="001348BB"/>
    <w:rsid w:val="00134B52"/>
    <w:rsid w:val="00134CBD"/>
    <w:rsid w:val="00134E59"/>
    <w:rsid w:val="00135C25"/>
    <w:rsid w:val="0013654D"/>
    <w:rsid w:val="00136588"/>
    <w:rsid w:val="001374F7"/>
    <w:rsid w:val="001375B7"/>
    <w:rsid w:val="001378ED"/>
    <w:rsid w:val="00137AC2"/>
    <w:rsid w:val="0014058A"/>
    <w:rsid w:val="00140D90"/>
    <w:rsid w:val="00142718"/>
    <w:rsid w:val="00143AB5"/>
    <w:rsid w:val="001450F3"/>
    <w:rsid w:val="001457E3"/>
    <w:rsid w:val="00146319"/>
    <w:rsid w:val="00146579"/>
    <w:rsid w:val="0014666F"/>
    <w:rsid w:val="00147930"/>
    <w:rsid w:val="00147C5C"/>
    <w:rsid w:val="00147C78"/>
    <w:rsid w:val="001511ED"/>
    <w:rsid w:val="00151BF1"/>
    <w:rsid w:val="00151C2B"/>
    <w:rsid w:val="0015217B"/>
    <w:rsid w:val="00152436"/>
    <w:rsid w:val="00152838"/>
    <w:rsid w:val="00153DCE"/>
    <w:rsid w:val="00153F06"/>
    <w:rsid w:val="001548C3"/>
    <w:rsid w:val="00154CC5"/>
    <w:rsid w:val="00154F9D"/>
    <w:rsid w:val="0015539A"/>
    <w:rsid w:val="0015700D"/>
    <w:rsid w:val="001573FF"/>
    <w:rsid w:val="001578A1"/>
    <w:rsid w:val="00157906"/>
    <w:rsid w:val="00157FD4"/>
    <w:rsid w:val="0016067A"/>
    <w:rsid w:val="00160A33"/>
    <w:rsid w:val="00160B7F"/>
    <w:rsid w:val="001611B3"/>
    <w:rsid w:val="00161D6B"/>
    <w:rsid w:val="00163197"/>
    <w:rsid w:val="00163806"/>
    <w:rsid w:val="0016406E"/>
    <w:rsid w:val="001647D8"/>
    <w:rsid w:val="00164FA0"/>
    <w:rsid w:val="001656D0"/>
    <w:rsid w:val="001659E6"/>
    <w:rsid w:val="00165FD1"/>
    <w:rsid w:val="0016676D"/>
    <w:rsid w:val="001671FB"/>
    <w:rsid w:val="00167DDF"/>
    <w:rsid w:val="001704D6"/>
    <w:rsid w:val="00170D27"/>
    <w:rsid w:val="00170ED4"/>
    <w:rsid w:val="00171306"/>
    <w:rsid w:val="0017175C"/>
    <w:rsid w:val="00172822"/>
    <w:rsid w:val="00173227"/>
    <w:rsid w:val="00173279"/>
    <w:rsid w:val="00173A62"/>
    <w:rsid w:val="001741E1"/>
    <w:rsid w:val="00174471"/>
    <w:rsid w:val="00175840"/>
    <w:rsid w:val="0017591A"/>
    <w:rsid w:val="001766AB"/>
    <w:rsid w:val="00176B2D"/>
    <w:rsid w:val="00176D2E"/>
    <w:rsid w:val="00176E77"/>
    <w:rsid w:val="001772C6"/>
    <w:rsid w:val="001774AE"/>
    <w:rsid w:val="00177532"/>
    <w:rsid w:val="00177B31"/>
    <w:rsid w:val="00177CEB"/>
    <w:rsid w:val="0018099D"/>
    <w:rsid w:val="00180B44"/>
    <w:rsid w:val="00180C39"/>
    <w:rsid w:val="00180DFF"/>
    <w:rsid w:val="00180E3F"/>
    <w:rsid w:val="00180E64"/>
    <w:rsid w:val="00181022"/>
    <w:rsid w:val="0018112A"/>
    <w:rsid w:val="001812C2"/>
    <w:rsid w:val="00181594"/>
    <w:rsid w:val="00181F87"/>
    <w:rsid w:val="0018205D"/>
    <w:rsid w:val="0018288B"/>
    <w:rsid w:val="00182D9F"/>
    <w:rsid w:val="00183E8B"/>
    <w:rsid w:val="0018507D"/>
    <w:rsid w:val="001858B0"/>
    <w:rsid w:val="00186426"/>
    <w:rsid w:val="00186C59"/>
    <w:rsid w:val="00186E56"/>
    <w:rsid w:val="00186F7A"/>
    <w:rsid w:val="001870EA"/>
    <w:rsid w:val="001875F3"/>
    <w:rsid w:val="00190367"/>
    <w:rsid w:val="00190C88"/>
    <w:rsid w:val="00191B05"/>
    <w:rsid w:val="00191FE8"/>
    <w:rsid w:val="001926B8"/>
    <w:rsid w:val="001937AA"/>
    <w:rsid w:val="00193FEA"/>
    <w:rsid w:val="00194DC8"/>
    <w:rsid w:val="0019525B"/>
    <w:rsid w:val="00195784"/>
    <w:rsid w:val="00195C3F"/>
    <w:rsid w:val="001962B8"/>
    <w:rsid w:val="00196961"/>
    <w:rsid w:val="00197691"/>
    <w:rsid w:val="00197A50"/>
    <w:rsid w:val="00197C54"/>
    <w:rsid w:val="001A0801"/>
    <w:rsid w:val="001A0B3E"/>
    <w:rsid w:val="001A0CE4"/>
    <w:rsid w:val="001A1549"/>
    <w:rsid w:val="001A156B"/>
    <w:rsid w:val="001A2005"/>
    <w:rsid w:val="001A242A"/>
    <w:rsid w:val="001A268F"/>
    <w:rsid w:val="001A279C"/>
    <w:rsid w:val="001A3383"/>
    <w:rsid w:val="001A3795"/>
    <w:rsid w:val="001A3D09"/>
    <w:rsid w:val="001A6277"/>
    <w:rsid w:val="001A62AE"/>
    <w:rsid w:val="001A68F4"/>
    <w:rsid w:val="001A7C88"/>
    <w:rsid w:val="001A7FEC"/>
    <w:rsid w:val="001A7FF5"/>
    <w:rsid w:val="001B04F4"/>
    <w:rsid w:val="001B07F6"/>
    <w:rsid w:val="001B2E5F"/>
    <w:rsid w:val="001B2F30"/>
    <w:rsid w:val="001B321A"/>
    <w:rsid w:val="001B33E4"/>
    <w:rsid w:val="001B3715"/>
    <w:rsid w:val="001B5866"/>
    <w:rsid w:val="001B58C0"/>
    <w:rsid w:val="001B59C0"/>
    <w:rsid w:val="001B63BB"/>
    <w:rsid w:val="001B65D2"/>
    <w:rsid w:val="001B702A"/>
    <w:rsid w:val="001C097F"/>
    <w:rsid w:val="001C117F"/>
    <w:rsid w:val="001C1278"/>
    <w:rsid w:val="001C175E"/>
    <w:rsid w:val="001C1B08"/>
    <w:rsid w:val="001C1C9D"/>
    <w:rsid w:val="001C20DD"/>
    <w:rsid w:val="001C2AA4"/>
    <w:rsid w:val="001C48E1"/>
    <w:rsid w:val="001C5377"/>
    <w:rsid w:val="001C571B"/>
    <w:rsid w:val="001C626A"/>
    <w:rsid w:val="001C627B"/>
    <w:rsid w:val="001C6633"/>
    <w:rsid w:val="001C6D55"/>
    <w:rsid w:val="001C78AB"/>
    <w:rsid w:val="001C7B1C"/>
    <w:rsid w:val="001C7DA7"/>
    <w:rsid w:val="001C7FC7"/>
    <w:rsid w:val="001D012E"/>
    <w:rsid w:val="001D0745"/>
    <w:rsid w:val="001D105C"/>
    <w:rsid w:val="001D1064"/>
    <w:rsid w:val="001D14F4"/>
    <w:rsid w:val="001D1633"/>
    <w:rsid w:val="001D1B5F"/>
    <w:rsid w:val="001D3206"/>
    <w:rsid w:val="001D3BC0"/>
    <w:rsid w:val="001D442F"/>
    <w:rsid w:val="001D4D76"/>
    <w:rsid w:val="001D52EE"/>
    <w:rsid w:val="001D55ED"/>
    <w:rsid w:val="001D574E"/>
    <w:rsid w:val="001D5C40"/>
    <w:rsid w:val="001D65EE"/>
    <w:rsid w:val="001D6B43"/>
    <w:rsid w:val="001D6C2F"/>
    <w:rsid w:val="001D7102"/>
    <w:rsid w:val="001D773D"/>
    <w:rsid w:val="001D78CC"/>
    <w:rsid w:val="001D7AA4"/>
    <w:rsid w:val="001D7EAA"/>
    <w:rsid w:val="001E01EA"/>
    <w:rsid w:val="001E0217"/>
    <w:rsid w:val="001E0AEA"/>
    <w:rsid w:val="001E118B"/>
    <w:rsid w:val="001E1959"/>
    <w:rsid w:val="001E20AD"/>
    <w:rsid w:val="001E2C52"/>
    <w:rsid w:val="001E2FA8"/>
    <w:rsid w:val="001E309A"/>
    <w:rsid w:val="001E3BBF"/>
    <w:rsid w:val="001E4085"/>
    <w:rsid w:val="001E4B8A"/>
    <w:rsid w:val="001E56B1"/>
    <w:rsid w:val="001E5F85"/>
    <w:rsid w:val="001E6999"/>
    <w:rsid w:val="001E6B74"/>
    <w:rsid w:val="001E7EF1"/>
    <w:rsid w:val="001E7F37"/>
    <w:rsid w:val="001F0D21"/>
    <w:rsid w:val="001F217B"/>
    <w:rsid w:val="001F2A5A"/>
    <w:rsid w:val="001F2CCD"/>
    <w:rsid w:val="001F305A"/>
    <w:rsid w:val="001F35C5"/>
    <w:rsid w:val="001F37ED"/>
    <w:rsid w:val="001F419A"/>
    <w:rsid w:val="001F41DC"/>
    <w:rsid w:val="001F4DB2"/>
    <w:rsid w:val="001F501D"/>
    <w:rsid w:val="001F502B"/>
    <w:rsid w:val="001F55E7"/>
    <w:rsid w:val="001F5D78"/>
    <w:rsid w:val="001F62A9"/>
    <w:rsid w:val="001F632C"/>
    <w:rsid w:val="001F6CAA"/>
    <w:rsid w:val="001F744D"/>
    <w:rsid w:val="001F7925"/>
    <w:rsid w:val="001F7B5D"/>
    <w:rsid w:val="001F7B9C"/>
    <w:rsid w:val="001F7D9A"/>
    <w:rsid w:val="0020118F"/>
    <w:rsid w:val="0020165C"/>
    <w:rsid w:val="00202091"/>
    <w:rsid w:val="002023EB"/>
    <w:rsid w:val="00203497"/>
    <w:rsid w:val="0020350B"/>
    <w:rsid w:val="002035BC"/>
    <w:rsid w:val="00203D64"/>
    <w:rsid w:val="00204053"/>
    <w:rsid w:val="00205291"/>
    <w:rsid w:val="00206504"/>
    <w:rsid w:val="00206B04"/>
    <w:rsid w:val="002101EE"/>
    <w:rsid w:val="00210570"/>
    <w:rsid w:val="002110CF"/>
    <w:rsid w:val="002111D3"/>
    <w:rsid w:val="00211E6F"/>
    <w:rsid w:val="00211F7B"/>
    <w:rsid w:val="00211FCD"/>
    <w:rsid w:val="00212212"/>
    <w:rsid w:val="002134D8"/>
    <w:rsid w:val="00213D5A"/>
    <w:rsid w:val="002147F1"/>
    <w:rsid w:val="00214CD2"/>
    <w:rsid w:val="002163F0"/>
    <w:rsid w:val="00216592"/>
    <w:rsid w:val="002167A1"/>
    <w:rsid w:val="00217AD3"/>
    <w:rsid w:val="00221024"/>
    <w:rsid w:val="00221A8A"/>
    <w:rsid w:val="00222434"/>
    <w:rsid w:val="002224FF"/>
    <w:rsid w:val="00224A6B"/>
    <w:rsid w:val="00224F7C"/>
    <w:rsid w:val="00225319"/>
    <w:rsid w:val="002257F3"/>
    <w:rsid w:val="00225D10"/>
    <w:rsid w:val="00225EF3"/>
    <w:rsid w:val="00226446"/>
    <w:rsid w:val="0022697D"/>
    <w:rsid w:val="0022698E"/>
    <w:rsid w:val="002270A8"/>
    <w:rsid w:val="0022714F"/>
    <w:rsid w:val="002272BA"/>
    <w:rsid w:val="002273E1"/>
    <w:rsid w:val="00227ADB"/>
    <w:rsid w:val="00227E2D"/>
    <w:rsid w:val="0023029A"/>
    <w:rsid w:val="0023042A"/>
    <w:rsid w:val="002304D4"/>
    <w:rsid w:val="00230B79"/>
    <w:rsid w:val="00230FBF"/>
    <w:rsid w:val="002312E5"/>
    <w:rsid w:val="0023279E"/>
    <w:rsid w:val="00232B2A"/>
    <w:rsid w:val="00232FC3"/>
    <w:rsid w:val="002332A4"/>
    <w:rsid w:val="002334B9"/>
    <w:rsid w:val="00233C13"/>
    <w:rsid w:val="002345AD"/>
    <w:rsid w:val="00235233"/>
    <w:rsid w:val="0023558C"/>
    <w:rsid w:val="00236184"/>
    <w:rsid w:val="002364D7"/>
    <w:rsid w:val="00236CB5"/>
    <w:rsid w:val="0023775E"/>
    <w:rsid w:val="00240181"/>
    <w:rsid w:val="0024048D"/>
    <w:rsid w:val="002407DB"/>
    <w:rsid w:val="00240F2D"/>
    <w:rsid w:val="0024159D"/>
    <w:rsid w:val="00241E3A"/>
    <w:rsid w:val="00242327"/>
    <w:rsid w:val="002425DB"/>
    <w:rsid w:val="00242A91"/>
    <w:rsid w:val="00242D90"/>
    <w:rsid w:val="0024337C"/>
    <w:rsid w:val="00243634"/>
    <w:rsid w:val="00243ED2"/>
    <w:rsid w:val="002447F7"/>
    <w:rsid w:val="002451FB"/>
    <w:rsid w:val="002454DB"/>
    <w:rsid w:val="002464A4"/>
    <w:rsid w:val="00246AD6"/>
    <w:rsid w:val="00246D93"/>
    <w:rsid w:val="0024745C"/>
    <w:rsid w:val="00247635"/>
    <w:rsid w:val="00247C51"/>
    <w:rsid w:val="0025013C"/>
    <w:rsid w:val="00251070"/>
    <w:rsid w:val="00251DDA"/>
    <w:rsid w:val="00251EC2"/>
    <w:rsid w:val="0025220E"/>
    <w:rsid w:val="002531A4"/>
    <w:rsid w:val="00253B28"/>
    <w:rsid w:val="002545C8"/>
    <w:rsid w:val="00254A1E"/>
    <w:rsid w:val="00254A80"/>
    <w:rsid w:val="00255E53"/>
    <w:rsid w:val="00256BC9"/>
    <w:rsid w:val="0025708A"/>
    <w:rsid w:val="002571C7"/>
    <w:rsid w:val="0025765D"/>
    <w:rsid w:val="00257908"/>
    <w:rsid w:val="002602F7"/>
    <w:rsid w:val="0026096C"/>
    <w:rsid w:val="00261044"/>
    <w:rsid w:val="00261B3A"/>
    <w:rsid w:val="0026292A"/>
    <w:rsid w:val="0026313F"/>
    <w:rsid w:val="0026316E"/>
    <w:rsid w:val="00263172"/>
    <w:rsid w:val="00263250"/>
    <w:rsid w:val="002638BB"/>
    <w:rsid w:val="00264528"/>
    <w:rsid w:val="00264669"/>
    <w:rsid w:val="00264A0F"/>
    <w:rsid w:val="0026720F"/>
    <w:rsid w:val="00267993"/>
    <w:rsid w:val="00267E0F"/>
    <w:rsid w:val="0027016F"/>
    <w:rsid w:val="0027037F"/>
    <w:rsid w:val="002708CD"/>
    <w:rsid w:val="00271F2D"/>
    <w:rsid w:val="00272BA8"/>
    <w:rsid w:val="00272FD5"/>
    <w:rsid w:val="00273442"/>
    <w:rsid w:val="00273D4C"/>
    <w:rsid w:val="00273D5A"/>
    <w:rsid w:val="0027431A"/>
    <w:rsid w:val="002747E3"/>
    <w:rsid w:val="00274B90"/>
    <w:rsid w:val="00274BE1"/>
    <w:rsid w:val="00275BBB"/>
    <w:rsid w:val="00276D99"/>
    <w:rsid w:val="00276E80"/>
    <w:rsid w:val="002772EA"/>
    <w:rsid w:val="0027792B"/>
    <w:rsid w:val="00277D43"/>
    <w:rsid w:val="00277F5F"/>
    <w:rsid w:val="002802DF"/>
    <w:rsid w:val="00280B8E"/>
    <w:rsid w:val="00280C31"/>
    <w:rsid w:val="002818B3"/>
    <w:rsid w:val="00281BBF"/>
    <w:rsid w:val="00282584"/>
    <w:rsid w:val="0028259F"/>
    <w:rsid w:val="002838B1"/>
    <w:rsid w:val="00284676"/>
    <w:rsid w:val="0028468A"/>
    <w:rsid w:val="00284B84"/>
    <w:rsid w:val="00284BD1"/>
    <w:rsid w:val="00285117"/>
    <w:rsid w:val="0028555B"/>
    <w:rsid w:val="0028601B"/>
    <w:rsid w:val="00286B51"/>
    <w:rsid w:val="00287946"/>
    <w:rsid w:val="00290048"/>
    <w:rsid w:val="002903EC"/>
    <w:rsid w:val="002905AC"/>
    <w:rsid w:val="00290E4B"/>
    <w:rsid w:val="002926FA"/>
    <w:rsid w:val="002933D9"/>
    <w:rsid w:val="002934EC"/>
    <w:rsid w:val="0029526A"/>
    <w:rsid w:val="00295D8A"/>
    <w:rsid w:val="00297067"/>
    <w:rsid w:val="002973B3"/>
    <w:rsid w:val="00297574"/>
    <w:rsid w:val="002977FD"/>
    <w:rsid w:val="00297826"/>
    <w:rsid w:val="002A1861"/>
    <w:rsid w:val="002A1911"/>
    <w:rsid w:val="002A2218"/>
    <w:rsid w:val="002A2EF4"/>
    <w:rsid w:val="002A338B"/>
    <w:rsid w:val="002A384E"/>
    <w:rsid w:val="002A4408"/>
    <w:rsid w:val="002A4500"/>
    <w:rsid w:val="002A4AA7"/>
    <w:rsid w:val="002A4BD7"/>
    <w:rsid w:val="002A4F92"/>
    <w:rsid w:val="002A56DF"/>
    <w:rsid w:val="002A5AA7"/>
    <w:rsid w:val="002A5AC8"/>
    <w:rsid w:val="002A6531"/>
    <w:rsid w:val="002A6A83"/>
    <w:rsid w:val="002A6EEC"/>
    <w:rsid w:val="002A7A78"/>
    <w:rsid w:val="002B01F8"/>
    <w:rsid w:val="002B077A"/>
    <w:rsid w:val="002B0C2E"/>
    <w:rsid w:val="002B1C25"/>
    <w:rsid w:val="002B3D82"/>
    <w:rsid w:val="002B5105"/>
    <w:rsid w:val="002B553F"/>
    <w:rsid w:val="002B5BD1"/>
    <w:rsid w:val="002B672C"/>
    <w:rsid w:val="002B7E29"/>
    <w:rsid w:val="002C07AD"/>
    <w:rsid w:val="002C09C4"/>
    <w:rsid w:val="002C0BD0"/>
    <w:rsid w:val="002C0D46"/>
    <w:rsid w:val="002C0E9F"/>
    <w:rsid w:val="002C1109"/>
    <w:rsid w:val="002C1136"/>
    <w:rsid w:val="002C20D6"/>
    <w:rsid w:val="002C2B20"/>
    <w:rsid w:val="002C2BBC"/>
    <w:rsid w:val="002C302C"/>
    <w:rsid w:val="002C37FD"/>
    <w:rsid w:val="002C3B03"/>
    <w:rsid w:val="002C3B4B"/>
    <w:rsid w:val="002C3B68"/>
    <w:rsid w:val="002C4789"/>
    <w:rsid w:val="002C4F0A"/>
    <w:rsid w:val="002C5A87"/>
    <w:rsid w:val="002C6880"/>
    <w:rsid w:val="002C6982"/>
    <w:rsid w:val="002C6985"/>
    <w:rsid w:val="002D002D"/>
    <w:rsid w:val="002D0111"/>
    <w:rsid w:val="002D06A3"/>
    <w:rsid w:val="002D0C95"/>
    <w:rsid w:val="002D20AF"/>
    <w:rsid w:val="002D229E"/>
    <w:rsid w:val="002D2C7D"/>
    <w:rsid w:val="002D30AB"/>
    <w:rsid w:val="002D30FA"/>
    <w:rsid w:val="002D35D1"/>
    <w:rsid w:val="002D384A"/>
    <w:rsid w:val="002D3D68"/>
    <w:rsid w:val="002D3FCD"/>
    <w:rsid w:val="002D42D4"/>
    <w:rsid w:val="002D5BF4"/>
    <w:rsid w:val="002D63C5"/>
    <w:rsid w:val="002D6799"/>
    <w:rsid w:val="002D69E2"/>
    <w:rsid w:val="002D6BAD"/>
    <w:rsid w:val="002D73E0"/>
    <w:rsid w:val="002D7566"/>
    <w:rsid w:val="002D7B92"/>
    <w:rsid w:val="002E0456"/>
    <w:rsid w:val="002E0908"/>
    <w:rsid w:val="002E0A7B"/>
    <w:rsid w:val="002E0DEF"/>
    <w:rsid w:val="002E1747"/>
    <w:rsid w:val="002E1C50"/>
    <w:rsid w:val="002E1F47"/>
    <w:rsid w:val="002E1F77"/>
    <w:rsid w:val="002E2C25"/>
    <w:rsid w:val="002E2EC9"/>
    <w:rsid w:val="002E3443"/>
    <w:rsid w:val="002E5797"/>
    <w:rsid w:val="002E6C51"/>
    <w:rsid w:val="002F032B"/>
    <w:rsid w:val="002F0884"/>
    <w:rsid w:val="002F0A60"/>
    <w:rsid w:val="002F0AF5"/>
    <w:rsid w:val="002F1F24"/>
    <w:rsid w:val="002F29A8"/>
    <w:rsid w:val="002F4933"/>
    <w:rsid w:val="002F54EF"/>
    <w:rsid w:val="002F5B3A"/>
    <w:rsid w:val="002F65C0"/>
    <w:rsid w:val="002F68BD"/>
    <w:rsid w:val="002F6CDD"/>
    <w:rsid w:val="002F6D59"/>
    <w:rsid w:val="002F714E"/>
    <w:rsid w:val="002F7801"/>
    <w:rsid w:val="002F7B61"/>
    <w:rsid w:val="002F7F2C"/>
    <w:rsid w:val="00300B14"/>
    <w:rsid w:val="00301990"/>
    <w:rsid w:val="003020DD"/>
    <w:rsid w:val="003024D2"/>
    <w:rsid w:val="0030268B"/>
    <w:rsid w:val="003039C3"/>
    <w:rsid w:val="00303A8D"/>
    <w:rsid w:val="00304B80"/>
    <w:rsid w:val="00304E54"/>
    <w:rsid w:val="00305045"/>
    <w:rsid w:val="003056A2"/>
    <w:rsid w:val="00305839"/>
    <w:rsid w:val="003060C2"/>
    <w:rsid w:val="00306410"/>
    <w:rsid w:val="00306C39"/>
    <w:rsid w:val="00306C8E"/>
    <w:rsid w:val="00306C97"/>
    <w:rsid w:val="00306F3C"/>
    <w:rsid w:val="0030714E"/>
    <w:rsid w:val="00307254"/>
    <w:rsid w:val="0030753B"/>
    <w:rsid w:val="00310ED6"/>
    <w:rsid w:val="00310EED"/>
    <w:rsid w:val="00310FE9"/>
    <w:rsid w:val="00311015"/>
    <w:rsid w:val="003110DB"/>
    <w:rsid w:val="00311295"/>
    <w:rsid w:val="00311E47"/>
    <w:rsid w:val="0031225C"/>
    <w:rsid w:val="0031263E"/>
    <w:rsid w:val="00312A2E"/>
    <w:rsid w:val="00314268"/>
    <w:rsid w:val="00314928"/>
    <w:rsid w:val="003149CC"/>
    <w:rsid w:val="00314EA0"/>
    <w:rsid w:val="0031503E"/>
    <w:rsid w:val="00315AF8"/>
    <w:rsid w:val="0031652D"/>
    <w:rsid w:val="00316A16"/>
    <w:rsid w:val="0031745A"/>
    <w:rsid w:val="003179E4"/>
    <w:rsid w:val="00317B34"/>
    <w:rsid w:val="00317E57"/>
    <w:rsid w:val="0032053B"/>
    <w:rsid w:val="0032065D"/>
    <w:rsid w:val="00320864"/>
    <w:rsid w:val="00320DA8"/>
    <w:rsid w:val="00321085"/>
    <w:rsid w:val="0032199B"/>
    <w:rsid w:val="00321EA7"/>
    <w:rsid w:val="00321FAA"/>
    <w:rsid w:val="00322080"/>
    <w:rsid w:val="00322649"/>
    <w:rsid w:val="00323708"/>
    <w:rsid w:val="0032398E"/>
    <w:rsid w:val="003247CE"/>
    <w:rsid w:val="00324D98"/>
    <w:rsid w:val="00325323"/>
    <w:rsid w:val="003257C2"/>
    <w:rsid w:val="00325B69"/>
    <w:rsid w:val="00325D38"/>
    <w:rsid w:val="00326732"/>
    <w:rsid w:val="00326A2D"/>
    <w:rsid w:val="0033160D"/>
    <w:rsid w:val="00331C97"/>
    <w:rsid w:val="00331FE8"/>
    <w:rsid w:val="003325F1"/>
    <w:rsid w:val="003330E7"/>
    <w:rsid w:val="003336B6"/>
    <w:rsid w:val="003337BD"/>
    <w:rsid w:val="00333D6D"/>
    <w:rsid w:val="00333F9C"/>
    <w:rsid w:val="003348AA"/>
    <w:rsid w:val="00335316"/>
    <w:rsid w:val="00335433"/>
    <w:rsid w:val="0033552D"/>
    <w:rsid w:val="00335FD5"/>
    <w:rsid w:val="00336C8A"/>
    <w:rsid w:val="003370E0"/>
    <w:rsid w:val="003377B2"/>
    <w:rsid w:val="0033792F"/>
    <w:rsid w:val="00340148"/>
    <w:rsid w:val="0034043E"/>
    <w:rsid w:val="00340B18"/>
    <w:rsid w:val="00341AE0"/>
    <w:rsid w:val="00341EA0"/>
    <w:rsid w:val="00342520"/>
    <w:rsid w:val="0034285A"/>
    <w:rsid w:val="00342989"/>
    <w:rsid w:val="00342B99"/>
    <w:rsid w:val="00342F45"/>
    <w:rsid w:val="00343A86"/>
    <w:rsid w:val="0034533C"/>
    <w:rsid w:val="0034542D"/>
    <w:rsid w:val="003458CC"/>
    <w:rsid w:val="00345945"/>
    <w:rsid w:val="00345CF5"/>
    <w:rsid w:val="003466E4"/>
    <w:rsid w:val="003478F8"/>
    <w:rsid w:val="003479DC"/>
    <w:rsid w:val="00347B14"/>
    <w:rsid w:val="00347B54"/>
    <w:rsid w:val="00347CFA"/>
    <w:rsid w:val="00347EE5"/>
    <w:rsid w:val="00347F2F"/>
    <w:rsid w:val="003504EF"/>
    <w:rsid w:val="003509ED"/>
    <w:rsid w:val="00351ADD"/>
    <w:rsid w:val="0035284D"/>
    <w:rsid w:val="00352B87"/>
    <w:rsid w:val="00354734"/>
    <w:rsid w:val="00354949"/>
    <w:rsid w:val="00354CE5"/>
    <w:rsid w:val="0035584A"/>
    <w:rsid w:val="00356266"/>
    <w:rsid w:val="0035640C"/>
    <w:rsid w:val="0035730F"/>
    <w:rsid w:val="00357C59"/>
    <w:rsid w:val="00357C76"/>
    <w:rsid w:val="00357D42"/>
    <w:rsid w:val="0036063D"/>
    <w:rsid w:val="0036090A"/>
    <w:rsid w:val="00360B31"/>
    <w:rsid w:val="00360F56"/>
    <w:rsid w:val="0036118C"/>
    <w:rsid w:val="003615EC"/>
    <w:rsid w:val="0036180B"/>
    <w:rsid w:val="00361952"/>
    <w:rsid w:val="00361AEF"/>
    <w:rsid w:val="00361BD9"/>
    <w:rsid w:val="00361C6C"/>
    <w:rsid w:val="0036246D"/>
    <w:rsid w:val="00362635"/>
    <w:rsid w:val="003626F1"/>
    <w:rsid w:val="00362B1A"/>
    <w:rsid w:val="00364736"/>
    <w:rsid w:val="0036484D"/>
    <w:rsid w:val="00364A9E"/>
    <w:rsid w:val="00364EF6"/>
    <w:rsid w:val="003659D8"/>
    <w:rsid w:val="00365DBC"/>
    <w:rsid w:val="00366CAD"/>
    <w:rsid w:val="00366D7C"/>
    <w:rsid w:val="00367322"/>
    <w:rsid w:val="0036750C"/>
    <w:rsid w:val="00367B1F"/>
    <w:rsid w:val="00370E14"/>
    <w:rsid w:val="00371305"/>
    <w:rsid w:val="00371C45"/>
    <w:rsid w:val="00371EC0"/>
    <w:rsid w:val="00372917"/>
    <w:rsid w:val="00372B20"/>
    <w:rsid w:val="00373035"/>
    <w:rsid w:val="00373736"/>
    <w:rsid w:val="00373A5A"/>
    <w:rsid w:val="003742F0"/>
    <w:rsid w:val="00374E48"/>
    <w:rsid w:val="003755D0"/>
    <w:rsid w:val="0037653E"/>
    <w:rsid w:val="0037797A"/>
    <w:rsid w:val="00377D69"/>
    <w:rsid w:val="0038003E"/>
    <w:rsid w:val="00380257"/>
    <w:rsid w:val="00380637"/>
    <w:rsid w:val="003808B9"/>
    <w:rsid w:val="00380D58"/>
    <w:rsid w:val="0038230A"/>
    <w:rsid w:val="0038283A"/>
    <w:rsid w:val="00382A67"/>
    <w:rsid w:val="00382C18"/>
    <w:rsid w:val="00382EFC"/>
    <w:rsid w:val="00383E1B"/>
    <w:rsid w:val="00384908"/>
    <w:rsid w:val="00384E7F"/>
    <w:rsid w:val="00384F34"/>
    <w:rsid w:val="00385689"/>
    <w:rsid w:val="003863D3"/>
    <w:rsid w:val="00386AB7"/>
    <w:rsid w:val="00387080"/>
    <w:rsid w:val="00387926"/>
    <w:rsid w:val="00387A34"/>
    <w:rsid w:val="00387A84"/>
    <w:rsid w:val="0039028C"/>
    <w:rsid w:val="00391390"/>
    <w:rsid w:val="003921B0"/>
    <w:rsid w:val="00392E10"/>
    <w:rsid w:val="00392F86"/>
    <w:rsid w:val="00393F99"/>
    <w:rsid w:val="00394247"/>
    <w:rsid w:val="00394FA3"/>
    <w:rsid w:val="00395252"/>
    <w:rsid w:val="00396606"/>
    <w:rsid w:val="0039675B"/>
    <w:rsid w:val="00396C59"/>
    <w:rsid w:val="00397EF6"/>
    <w:rsid w:val="003A04E1"/>
    <w:rsid w:val="003A0B2C"/>
    <w:rsid w:val="003A0B3C"/>
    <w:rsid w:val="003A0D54"/>
    <w:rsid w:val="003A1232"/>
    <w:rsid w:val="003A2CE1"/>
    <w:rsid w:val="003A33D6"/>
    <w:rsid w:val="003A3567"/>
    <w:rsid w:val="003A39F1"/>
    <w:rsid w:val="003A43F6"/>
    <w:rsid w:val="003A47E1"/>
    <w:rsid w:val="003A4E91"/>
    <w:rsid w:val="003A56C8"/>
    <w:rsid w:val="003A56D7"/>
    <w:rsid w:val="003A5B86"/>
    <w:rsid w:val="003A5E8B"/>
    <w:rsid w:val="003A5FA4"/>
    <w:rsid w:val="003A64E7"/>
    <w:rsid w:val="003A6680"/>
    <w:rsid w:val="003A7028"/>
    <w:rsid w:val="003A76A9"/>
    <w:rsid w:val="003A7B9E"/>
    <w:rsid w:val="003A7DC6"/>
    <w:rsid w:val="003B0195"/>
    <w:rsid w:val="003B085A"/>
    <w:rsid w:val="003B1371"/>
    <w:rsid w:val="003B14C4"/>
    <w:rsid w:val="003B1BD6"/>
    <w:rsid w:val="003B2041"/>
    <w:rsid w:val="003B25CA"/>
    <w:rsid w:val="003B292F"/>
    <w:rsid w:val="003B294F"/>
    <w:rsid w:val="003B2D71"/>
    <w:rsid w:val="003B3124"/>
    <w:rsid w:val="003B3BF7"/>
    <w:rsid w:val="003B3CBF"/>
    <w:rsid w:val="003B4B5A"/>
    <w:rsid w:val="003B4C7C"/>
    <w:rsid w:val="003B5183"/>
    <w:rsid w:val="003B5896"/>
    <w:rsid w:val="003B5AD3"/>
    <w:rsid w:val="003B642A"/>
    <w:rsid w:val="003B6CD4"/>
    <w:rsid w:val="003B6FE9"/>
    <w:rsid w:val="003B714C"/>
    <w:rsid w:val="003B7352"/>
    <w:rsid w:val="003C033F"/>
    <w:rsid w:val="003C1231"/>
    <w:rsid w:val="003C1750"/>
    <w:rsid w:val="003C1AD7"/>
    <w:rsid w:val="003C1D96"/>
    <w:rsid w:val="003C2049"/>
    <w:rsid w:val="003C2EAE"/>
    <w:rsid w:val="003C30D1"/>
    <w:rsid w:val="003C3E69"/>
    <w:rsid w:val="003C405E"/>
    <w:rsid w:val="003C4B46"/>
    <w:rsid w:val="003C4F6F"/>
    <w:rsid w:val="003C516E"/>
    <w:rsid w:val="003C55C3"/>
    <w:rsid w:val="003C588B"/>
    <w:rsid w:val="003C5895"/>
    <w:rsid w:val="003C6065"/>
    <w:rsid w:val="003C60D7"/>
    <w:rsid w:val="003C64E5"/>
    <w:rsid w:val="003C6B6A"/>
    <w:rsid w:val="003C6F0A"/>
    <w:rsid w:val="003C7086"/>
    <w:rsid w:val="003C71E2"/>
    <w:rsid w:val="003C74C8"/>
    <w:rsid w:val="003C7C9E"/>
    <w:rsid w:val="003C7EE2"/>
    <w:rsid w:val="003C7F4E"/>
    <w:rsid w:val="003D12E0"/>
    <w:rsid w:val="003D18F0"/>
    <w:rsid w:val="003D1ACD"/>
    <w:rsid w:val="003D215F"/>
    <w:rsid w:val="003D2E93"/>
    <w:rsid w:val="003D38B0"/>
    <w:rsid w:val="003D3C28"/>
    <w:rsid w:val="003D4D9D"/>
    <w:rsid w:val="003D5006"/>
    <w:rsid w:val="003D5087"/>
    <w:rsid w:val="003D63E3"/>
    <w:rsid w:val="003D7208"/>
    <w:rsid w:val="003D720A"/>
    <w:rsid w:val="003D77E1"/>
    <w:rsid w:val="003D7B8F"/>
    <w:rsid w:val="003D7F0E"/>
    <w:rsid w:val="003E059A"/>
    <w:rsid w:val="003E0662"/>
    <w:rsid w:val="003E0808"/>
    <w:rsid w:val="003E0975"/>
    <w:rsid w:val="003E1810"/>
    <w:rsid w:val="003E22FE"/>
    <w:rsid w:val="003E23D0"/>
    <w:rsid w:val="003E2803"/>
    <w:rsid w:val="003E2B78"/>
    <w:rsid w:val="003E3400"/>
    <w:rsid w:val="003E3A15"/>
    <w:rsid w:val="003E3A3D"/>
    <w:rsid w:val="003E3B52"/>
    <w:rsid w:val="003E46EC"/>
    <w:rsid w:val="003E5453"/>
    <w:rsid w:val="003E57C7"/>
    <w:rsid w:val="003E5BAA"/>
    <w:rsid w:val="003E5D49"/>
    <w:rsid w:val="003E60AA"/>
    <w:rsid w:val="003E6C0C"/>
    <w:rsid w:val="003E6F59"/>
    <w:rsid w:val="003E7CE9"/>
    <w:rsid w:val="003E7F44"/>
    <w:rsid w:val="003F014B"/>
    <w:rsid w:val="003F0E9F"/>
    <w:rsid w:val="003F0EAF"/>
    <w:rsid w:val="003F1011"/>
    <w:rsid w:val="003F193E"/>
    <w:rsid w:val="003F1F86"/>
    <w:rsid w:val="003F2341"/>
    <w:rsid w:val="003F2A39"/>
    <w:rsid w:val="003F2C8E"/>
    <w:rsid w:val="003F30D5"/>
    <w:rsid w:val="003F3AD6"/>
    <w:rsid w:val="003F46F2"/>
    <w:rsid w:val="003F4C14"/>
    <w:rsid w:val="003F51F0"/>
    <w:rsid w:val="003F5CAE"/>
    <w:rsid w:val="003F6FAF"/>
    <w:rsid w:val="003F73E4"/>
    <w:rsid w:val="003F7A88"/>
    <w:rsid w:val="003F7B94"/>
    <w:rsid w:val="003F7DD2"/>
    <w:rsid w:val="00401011"/>
    <w:rsid w:val="00401028"/>
    <w:rsid w:val="00401814"/>
    <w:rsid w:val="00403FFD"/>
    <w:rsid w:val="0040403B"/>
    <w:rsid w:val="0040463E"/>
    <w:rsid w:val="0040473C"/>
    <w:rsid w:val="004047C7"/>
    <w:rsid w:val="00404A50"/>
    <w:rsid w:val="00406130"/>
    <w:rsid w:val="0040614C"/>
    <w:rsid w:val="00406A1C"/>
    <w:rsid w:val="004072DF"/>
    <w:rsid w:val="004077B8"/>
    <w:rsid w:val="004079BF"/>
    <w:rsid w:val="004079CD"/>
    <w:rsid w:val="00407A41"/>
    <w:rsid w:val="00407E51"/>
    <w:rsid w:val="004107B2"/>
    <w:rsid w:val="00410B23"/>
    <w:rsid w:val="00410E0D"/>
    <w:rsid w:val="00410F7B"/>
    <w:rsid w:val="004112EC"/>
    <w:rsid w:val="004114DE"/>
    <w:rsid w:val="004121A8"/>
    <w:rsid w:val="004128C4"/>
    <w:rsid w:val="00412974"/>
    <w:rsid w:val="00412CAA"/>
    <w:rsid w:val="00413CDF"/>
    <w:rsid w:val="00415223"/>
    <w:rsid w:val="0041545E"/>
    <w:rsid w:val="004154F8"/>
    <w:rsid w:val="00415D71"/>
    <w:rsid w:val="004168CA"/>
    <w:rsid w:val="004169A1"/>
    <w:rsid w:val="004171E7"/>
    <w:rsid w:val="00417DDB"/>
    <w:rsid w:val="00421466"/>
    <w:rsid w:val="00421B0C"/>
    <w:rsid w:val="004228A7"/>
    <w:rsid w:val="00422AB5"/>
    <w:rsid w:val="004234E5"/>
    <w:rsid w:val="00425387"/>
    <w:rsid w:val="00425ABC"/>
    <w:rsid w:val="00426AA2"/>
    <w:rsid w:val="004271CC"/>
    <w:rsid w:val="00427919"/>
    <w:rsid w:val="004279B3"/>
    <w:rsid w:val="00427DA8"/>
    <w:rsid w:val="00430853"/>
    <w:rsid w:val="004309A2"/>
    <w:rsid w:val="00431BDF"/>
    <w:rsid w:val="004327D0"/>
    <w:rsid w:val="00433666"/>
    <w:rsid w:val="00433BAF"/>
    <w:rsid w:val="00433BC1"/>
    <w:rsid w:val="00434113"/>
    <w:rsid w:val="004342B8"/>
    <w:rsid w:val="004351CF"/>
    <w:rsid w:val="0043582A"/>
    <w:rsid w:val="00435A93"/>
    <w:rsid w:val="00435F39"/>
    <w:rsid w:val="004364F4"/>
    <w:rsid w:val="00436C47"/>
    <w:rsid w:val="0043721E"/>
    <w:rsid w:val="00437B90"/>
    <w:rsid w:val="004407CF"/>
    <w:rsid w:val="00440F93"/>
    <w:rsid w:val="0044120C"/>
    <w:rsid w:val="00441B32"/>
    <w:rsid w:val="00441C8D"/>
    <w:rsid w:val="00441EC1"/>
    <w:rsid w:val="0044204A"/>
    <w:rsid w:val="004422B5"/>
    <w:rsid w:val="00442487"/>
    <w:rsid w:val="004425A5"/>
    <w:rsid w:val="00442A7F"/>
    <w:rsid w:val="00443103"/>
    <w:rsid w:val="00443187"/>
    <w:rsid w:val="00443331"/>
    <w:rsid w:val="00443C3D"/>
    <w:rsid w:val="00443CB8"/>
    <w:rsid w:val="0044459B"/>
    <w:rsid w:val="00445CC8"/>
    <w:rsid w:val="00445EDA"/>
    <w:rsid w:val="0044611A"/>
    <w:rsid w:val="004469E0"/>
    <w:rsid w:val="00447753"/>
    <w:rsid w:val="0044794E"/>
    <w:rsid w:val="00450021"/>
    <w:rsid w:val="00450846"/>
    <w:rsid w:val="00451032"/>
    <w:rsid w:val="0045221C"/>
    <w:rsid w:val="0045296A"/>
    <w:rsid w:val="00452C52"/>
    <w:rsid w:val="0045366F"/>
    <w:rsid w:val="004543E2"/>
    <w:rsid w:val="0045485F"/>
    <w:rsid w:val="004549CA"/>
    <w:rsid w:val="00454FEE"/>
    <w:rsid w:val="00455098"/>
    <w:rsid w:val="00455654"/>
    <w:rsid w:val="00455D9D"/>
    <w:rsid w:val="0045609F"/>
    <w:rsid w:val="00456451"/>
    <w:rsid w:val="004568D6"/>
    <w:rsid w:val="00456B31"/>
    <w:rsid w:val="00456EA2"/>
    <w:rsid w:val="00457AB7"/>
    <w:rsid w:val="00460431"/>
    <w:rsid w:val="004604E4"/>
    <w:rsid w:val="00461865"/>
    <w:rsid w:val="00462326"/>
    <w:rsid w:val="004632EA"/>
    <w:rsid w:val="004636E0"/>
    <w:rsid w:val="004642E8"/>
    <w:rsid w:val="004649CD"/>
    <w:rsid w:val="00464D15"/>
    <w:rsid w:val="00464D96"/>
    <w:rsid w:val="00464DAF"/>
    <w:rsid w:val="004654AB"/>
    <w:rsid w:val="00465918"/>
    <w:rsid w:val="00466419"/>
    <w:rsid w:val="00467A31"/>
    <w:rsid w:val="00470C52"/>
    <w:rsid w:val="004712CC"/>
    <w:rsid w:val="004716D0"/>
    <w:rsid w:val="004716F9"/>
    <w:rsid w:val="00472ACD"/>
    <w:rsid w:val="00472E3C"/>
    <w:rsid w:val="004734F5"/>
    <w:rsid w:val="004738ED"/>
    <w:rsid w:val="00473F0D"/>
    <w:rsid w:val="00474188"/>
    <w:rsid w:val="00474585"/>
    <w:rsid w:val="00474856"/>
    <w:rsid w:val="0047485F"/>
    <w:rsid w:val="00475562"/>
    <w:rsid w:val="0047629C"/>
    <w:rsid w:val="004765ED"/>
    <w:rsid w:val="00476C5F"/>
    <w:rsid w:val="00477589"/>
    <w:rsid w:val="00477C8B"/>
    <w:rsid w:val="00477E95"/>
    <w:rsid w:val="00480967"/>
    <w:rsid w:val="00480E46"/>
    <w:rsid w:val="00480FD0"/>
    <w:rsid w:val="00481791"/>
    <w:rsid w:val="00481CAC"/>
    <w:rsid w:val="004823E0"/>
    <w:rsid w:val="00483040"/>
    <w:rsid w:val="004847AE"/>
    <w:rsid w:val="00485C70"/>
    <w:rsid w:val="00485D02"/>
    <w:rsid w:val="004861A0"/>
    <w:rsid w:val="00486783"/>
    <w:rsid w:val="00487261"/>
    <w:rsid w:val="004874CC"/>
    <w:rsid w:val="0048767C"/>
    <w:rsid w:val="0049031B"/>
    <w:rsid w:val="004904E5"/>
    <w:rsid w:val="0049065C"/>
    <w:rsid w:val="004907A9"/>
    <w:rsid w:val="00490B60"/>
    <w:rsid w:val="00491688"/>
    <w:rsid w:val="00491977"/>
    <w:rsid w:val="00491DF7"/>
    <w:rsid w:val="00491E7C"/>
    <w:rsid w:val="00491EE4"/>
    <w:rsid w:val="004927B0"/>
    <w:rsid w:val="00492CB6"/>
    <w:rsid w:val="00492E8A"/>
    <w:rsid w:val="00493711"/>
    <w:rsid w:val="00493BF5"/>
    <w:rsid w:val="00493C55"/>
    <w:rsid w:val="00494235"/>
    <w:rsid w:val="004954AF"/>
    <w:rsid w:val="00495666"/>
    <w:rsid w:val="00495C93"/>
    <w:rsid w:val="004962B2"/>
    <w:rsid w:val="004965BE"/>
    <w:rsid w:val="00496992"/>
    <w:rsid w:val="00496C7B"/>
    <w:rsid w:val="00497117"/>
    <w:rsid w:val="00497EE4"/>
    <w:rsid w:val="004A0091"/>
    <w:rsid w:val="004A0C4A"/>
    <w:rsid w:val="004A117A"/>
    <w:rsid w:val="004A1A99"/>
    <w:rsid w:val="004A1F40"/>
    <w:rsid w:val="004A2BE3"/>
    <w:rsid w:val="004A3403"/>
    <w:rsid w:val="004A3513"/>
    <w:rsid w:val="004A352A"/>
    <w:rsid w:val="004A360E"/>
    <w:rsid w:val="004A3878"/>
    <w:rsid w:val="004A3D78"/>
    <w:rsid w:val="004A4BBE"/>
    <w:rsid w:val="004A53C4"/>
    <w:rsid w:val="004A5429"/>
    <w:rsid w:val="004A542A"/>
    <w:rsid w:val="004A56CB"/>
    <w:rsid w:val="004A5786"/>
    <w:rsid w:val="004A68B2"/>
    <w:rsid w:val="004A68BF"/>
    <w:rsid w:val="004A7247"/>
    <w:rsid w:val="004A73FB"/>
    <w:rsid w:val="004A76B1"/>
    <w:rsid w:val="004A7FBA"/>
    <w:rsid w:val="004B0075"/>
    <w:rsid w:val="004B0168"/>
    <w:rsid w:val="004B017E"/>
    <w:rsid w:val="004B0A35"/>
    <w:rsid w:val="004B1621"/>
    <w:rsid w:val="004B1A93"/>
    <w:rsid w:val="004B31DB"/>
    <w:rsid w:val="004B372A"/>
    <w:rsid w:val="004B3A3B"/>
    <w:rsid w:val="004B43C3"/>
    <w:rsid w:val="004B4969"/>
    <w:rsid w:val="004B4D41"/>
    <w:rsid w:val="004B4D99"/>
    <w:rsid w:val="004B4E3D"/>
    <w:rsid w:val="004B4ED9"/>
    <w:rsid w:val="004B5631"/>
    <w:rsid w:val="004B5706"/>
    <w:rsid w:val="004B5950"/>
    <w:rsid w:val="004B60E8"/>
    <w:rsid w:val="004B6339"/>
    <w:rsid w:val="004B63DC"/>
    <w:rsid w:val="004B6A21"/>
    <w:rsid w:val="004B6D5A"/>
    <w:rsid w:val="004B6E1F"/>
    <w:rsid w:val="004B7AD6"/>
    <w:rsid w:val="004B7D2F"/>
    <w:rsid w:val="004C0025"/>
    <w:rsid w:val="004C0125"/>
    <w:rsid w:val="004C0621"/>
    <w:rsid w:val="004C1748"/>
    <w:rsid w:val="004C2765"/>
    <w:rsid w:val="004C2E7E"/>
    <w:rsid w:val="004C6BF3"/>
    <w:rsid w:val="004C72FC"/>
    <w:rsid w:val="004C77BD"/>
    <w:rsid w:val="004C79D7"/>
    <w:rsid w:val="004C7AFF"/>
    <w:rsid w:val="004C7D11"/>
    <w:rsid w:val="004C7D3F"/>
    <w:rsid w:val="004D02B3"/>
    <w:rsid w:val="004D060E"/>
    <w:rsid w:val="004D111F"/>
    <w:rsid w:val="004D13E6"/>
    <w:rsid w:val="004D1B51"/>
    <w:rsid w:val="004D1DDD"/>
    <w:rsid w:val="004D21E4"/>
    <w:rsid w:val="004D25C5"/>
    <w:rsid w:val="004D2672"/>
    <w:rsid w:val="004D2F0D"/>
    <w:rsid w:val="004D3173"/>
    <w:rsid w:val="004D32EE"/>
    <w:rsid w:val="004D34B2"/>
    <w:rsid w:val="004D35B2"/>
    <w:rsid w:val="004D392E"/>
    <w:rsid w:val="004D3CD6"/>
    <w:rsid w:val="004D3F88"/>
    <w:rsid w:val="004D4571"/>
    <w:rsid w:val="004D46F5"/>
    <w:rsid w:val="004D5370"/>
    <w:rsid w:val="004D603C"/>
    <w:rsid w:val="004D6438"/>
    <w:rsid w:val="004D6825"/>
    <w:rsid w:val="004D7F5F"/>
    <w:rsid w:val="004E019E"/>
    <w:rsid w:val="004E01C5"/>
    <w:rsid w:val="004E01EB"/>
    <w:rsid w:val="004E021A"/>
    <w:rsid w:val="004E0FFB"/>
    <w:rsid w:val="004E1BA5"/>
    <w:rsid w:val="004E2E2B"/>
    <w:rsid w:val="004E45F5"/>
    <w:rsid w:val="004E4E28"/>
    <w:rsid w:val="004E5103"/>
    <w:rsid w:val="004E51AD"/>
    <w:rsid w:val="004E5AFE"/>
    <w:rsid w:val="004E5D36"/>
    <w:rsid w:val="004E6159"/>
    <w:rsid w:val="004E6194"/>
    <w:rsid w:val="004E7E06"/>
    <w:rsid w:val="004F016C"/>
    <w:rsid w:val="004F0849"/>
    <w:rsid w:val="004F0D50"/>
    <w:rsid w:val="004F113F"/>
    <w:rsid w:val="004F11C4"/>
    <w:rsid w:val="004F1736"/>
    <w:rsid w:val="004F183F"/>
    <w:rsid w:val="004F24B6"/>
    <w:rsid w:val="004F28BE"/>
    <w:rsid w:val="004F2D19"/>
    <w:rsid w:val="004F340B"/>
    <w:rsid w:val="004F3790"/>
    <w:rsid w:val="004F4D19"/>
    <w:rsid w:val="004F4E86"/>
    <w:rsid w:val="004F50BE"/>
    <w:rsid w:val="004F6233"/>
    <w:rsid w:val="004F6CCC"/>
    <w:rsid w:val="004F70C4"/>
    <w:rsid w:val="004F7576"/>
    <w:rsid w:val="004F75D4"/>
    <w:rsid w:val="004F79D3"/>
    <w:rsid w:val="0050010F"/>
    <w:rsid w:val="005001A8"/>
    <w:rsid w:val="00500831"/>
    <w:rsid w:val="00500FEE"/>
    <w:rsid w:val="00501141"/>
    <w:rsid w:val="00501678"/>
    <w:rsid w:val="0050207C"/>
    <w:rsid w:val="005031B2"/>
    <w:rsid w:val="0050369B"/>
    <w:rsid w:val="00504798"/>
    <w:rsid w:val="005047DC"/>
    <w:rsid w:val="005055D0"/>
    <w:rsid w:val="005058E0"/>
    <w:rsid w:val="00505A09"/>
    <w:rsid w:val="00506C11"/>
    <w:rsid w:val="00506D4B"/>
    <w:rsid w:val="005079B2"/>
    <w:rsid w:val="00507D4F"/>
    <w:rsid w:val="00507F7A"/>
    <w:rsid w:val="00510001"/>
    <w:rsid w:val="005104BD"/>
    <w:rsid w:val="0051084C"/>
    <w:rsid w:val="005108A2"/>
    <w:rsid w:val="00510D92"/>
    <w:rsid w:val="0051195F"/>
    <w:rsid w:val="0051198A"/>
    <w:rsid w:val="0051337A"/>
    <w:rsid w:val="005134A5"/>
    <w:rsid w:val="0051374B"/>
    <w:rsid w:val="00513989"/>
    <w:rsid w:val="00513AAC"/>
    <w:rsid w:val="00514776"/>
    <w:rsid w:val="00514E91"/>
    <w:rsid w:val="00515585"/>
    <w:rsid w:val="005156E7"/>
    <w:rsid w:val="00515B5F"/>
    <w:rsid w:val="00515C48"/>
    <w:rsid w:val="00515ED7"/>
    <w:rsid w:val="005160FF"/>
    <w:rsid w:val="0051611F"/>
    <w:rsid w:val="005169D2"/>
    <w:rsid w:val="00516A29"/>
    <w:rsid w:val="0051717E"/>
    <w:rsid w:val="0051795D"/>
    <w:rsid w:val="005200E4"/>
    <w:rsid w:val="00520DF2"/>
    <w:rsid w:val="005215E9"/>
    <w:rsid w:val="00521DE0"/>
    <w:rsid w:val="00521F06"/>
    <w:rsid w:val="005221E4"/>
    <w:rsid w:val="005237B9"/>
    <w:rsid w:val="00523FD4"/>
    <w:rsid w:val="00524B46"/>
    <w:rsid w:val="00524C93"/>
    <w:rsid w:val="00524F00"/>
    <w:rsid w:val="005259BE"/>
    <w:rsid w:val="00525BA4"/>
    <w:rsid w:val="005264F6"/>
    <w:rsid w:val="00526BFC"/>
    <w:rsid w:val="00526C35"/>
    <w:rsid w:val="0053041D"/>
    <w:rsid w:val="005309F6"/>
    <w:rsid w:val="005313F7"/>
    <w:rsid w:val="00531C78"/>
    <w:rsid w:val="005326EF"/>
    <w:rsid w:val="00533284"/>
    <w:rsid w:val="0053339C"/>
    <w:rsid w:val="00534D2D"/>
    <w:rsid w:val="005363FD"/>
    <w:rsid w:val="00536487"/>
    <w:rsid w:val="00536A30"/>
    <w:rsid w:val="0054076E"/>
    <w:rsid w:val="00540E08"/>
    <w:rsid w:val="0054117D"/>
    <w:rsid w:val="005412A3"/>
    <w:rsid w:val="00541D91"/>
    <w:rsid w:val="005422F7"/>
    <w:rsid w:val="00542CFB"/>
    <w:rsid w:val="00542DB1"/>
    <w:rsid w:val="005430F0"/>
    <w:rsid w:val="00543657"/>
    <w:rsid w:val="0054468D"/>
    <w:rsid w:val="00544D1E"/>
    <w:rsid w:val="00545B8F"/>
    <w:rsid w:val="00546151"/>
    <w:rsid w:val="00546E6A"/>
    <w:rsid w:val="00546FAD"/>
    <w:rsid w:val="00547191"/>
    <w:rsid w:val="00547DD1"/>
    <w:rsid w:val="0055045D"/>
    <w:rsid w:val="005504F7"/>
    <w:rsid w:val="00550988"/>
    <w:rsid w:val="00550BE3"/>
    <w:rsid w:val="0055115A"/>
    <w:rsid w:val="005512BD"/>
    <w:rsid w:val="00551961"/>
    <w:rsid w:val="005519FE"/>
    <w:rsid w:val="00552017"/>
    <w:rsid w:val="005520A8"/>
    <w:rsid w:val="00552104"/>
    <w:rsid w:val="00552520"/>
    <w:rsid w:val="00552F93"/>
    <w:rsid w:val="0055318F"/>
    <w:rsid w:val="00553329"/>
    <w:rsid w:val="00553C24"/>
    <w:rsid w:val="00554FFF"/>
    <w:rsid w:val="0055500E"/>
    <w:rsid w:val="00555ECD"/>
    <w:rsid w:val="00555F18"/>
    <w:rsid w:val="00556707"/>
    <w:rsid w:val="00556C4A"/>
    <w:rsid w:val="005577E0"/>
    <w:rsid w:val="00557D8B"/>
    <w:rsid w:val="00560362"/>
    <w:rsid w:val="00560DBF"/>
    <w:rsid w:val="00560E0E"/>
    <w:rsid w:val="00560E8B"/>
    <w:rsid w:val="00560EF3"/>
    <w:rsid w:val="00560F70"/>
    <w:rsid w:val="005617DE"/>
    <w:rsid w:val="00561981"/>
    <w:rsid w:val="00562901"/>
    <w:rsid w:val="005631A9"/>
    <w:rsid w:val="0056473A"/>
    <w:rsid w:val="00564B66"/>
    <w:rsid w:val="00566449"/>
    <w:rsid w:val="00566E5B"/>
    <w:rsid w:val="0056762B"/>
    <w:rsid w:val="00567CC5"/>
    <w:rsid w:val="00570647"/>
    <w:rsid w:val="005710B3"/>
    <w:rsid w:val="005713BE"/>
    <w:rsid w:val="005719C3"/>
    <w:rsid w:val="00572CEF"/>
    <w:rsid w:val="00572D53"/>
    <w:rsid w:val="00572F93"/>
    <w:rsid w:val="00572FBC"/>
    <w:rsid w:val="00573191"/>
    <w:rsid w:val="00573370"/>
    <w:rsid w:val="0057385D"/>
    <w:rsid w:val="00573E8F"/>
    <w:rsid w:val="005749A3"/>
    <w:rsid w:val="00575097"/>
    <w:rsid w:val="00575E0B"/>
    <w:rsid w:val="005760DE"/>
    <w:rsid w:val="005761FE"/>
    <w:rsid w:val="005772B6"/>
    <w:rsid w:val="00580294"/>
    <w:rsid w:val="0058030A"/>
    <w:rsid w:val="00581108"/>
    <w:rsid w:val="005816CA"/>
    <w:rsid w:val="005817A8"/>
    <w:rsid w:val="00581936"/>
    <w:rsid w:val="00581CD4"/>
    <w:rsid w:val="00581E49"/>
    <w:rsid w:val="0058283C"/>
    <w:rsid w:val="005833EE"/>
    <w:rsid w:val="0058345B"/>
    <w:rsid w:val="005839E9"/>
    <w:rsid w:val="00584032"/>
    <w:rsid w:val="0058420F"/>
    <w:rsid w:val="00584504"/>
    <w:rsid w:val="00584739"/>
    <w:rsid w:val="005848B1"/>
    <w:rsid w:val="00584A8A"/>
    <w:rsid w:val="00584BAD"/>
    <w:rsid w:val="005868CF"/>
    <w:rsid w:val="00586975"/>
    <w:rsid w:val="00586D8B"/>
    <w:rsid w:val="005878CE"/>
    <w:rsid w:val="00587D4E"/>
    <w:rsid w:val="0059063E"/>
    <w:rsid w:val="00590FED"/>
    <w:rsid w:val="00591058"/>
    <w:rsid w:val="0059107E"/>
    <w:rsid w:val="00591A04"/>
    <w:rsid w:val="005927F7"/>
    <w:rsid w:val="00592E89"/>
    <w:rsid w:val="00593691"/>
    <w:rsid w:val="00593DA4"/>
    <w:rsid w:val="00594108"/>
    <w:rsid w:val="00594651"/>
    <w:rsid w:val="00594874"/>
    <w:rsid w:val="00594CCB"/>
    <w:rsid w:val="00594E73"/>
    <w:rsid w:val="00594FAF"/>
    <w:rsid w:val="0059539B"/>
    <w:rsid w:val="005956B7"/>
    <w:rsid w:val="00595A73"/>
    <w:rsid w:val="005964E9"/>
    <w:rsid w:val="00596BAE"/>
    <w:rsid w:val="0059762D"/>
    <w:rsid w:val="00597835"/>
    <w:rsid w:val="005978CF"/>
    <w:rsid w:val="00597D10"/>
    <w:rsid w:val="005A0D95"/>
    <w:rsid w:val="005A106C"/>
    <w:rsid w:val="005A143B"/>
    <w:rsid w:val="005A1781"/>
    <w:rsid w:val="005A1C47"/>
    <w:rsid w:val="005A1EC5"/>
    <w:rsid w:val="005A20DA"/>
    <w:rsid w:val="005A26D2"/>
    <w:rsid w:val="005A296C"/>
    <w:rsid w:val="005A2E0F"/>
    <w:rsid w:val="005A2FB7"/>
    <w:rsid w:val="005A2FF2"/>
    <w:rsid w:val="005A30FC"/>
    <w:rsid w:val="005A3334"/>
    <w:rsid w:val="005A33B5"/>
    <w:rsid w:val="005A3DA9"/>
    <w:rsid w:val="005A4FE8"/>
    <w:rsid w:val="005A5079"/>
    <w:rsid w:val="005A5A2C"/>
    <w:rsid w:val="005A5D92"/>
    <w:rsid w:val="005A64A4"/>
    <w:rsid w:val="005A73B8"/>
    <w:rsid w:val="005A7443"/>
    <w:rsid w:val="005A79D1"/>
    <w:rsid w:val="005A7BF1"/>
    <w:rsid w:val="005A7CCF"/>
    <w:rsid w:val="005A7CF7"/>
    <w:rsid w:val="005B01ED"/>
    <w:rsid w:val="005B03F7"/>
    <w:rsid w:val="005B0E9F"/>
    <w:rsid w:val="005B20C9"/>
    <w:rsid w:val="005B2301"/>
    <w:rsid w:val="005B2711"/>
    <w:rsid w:val="005B2C8D"/>
    <w:rsid w:val="005B4435"/>
    <w:rsid w:val="005B5BF9"/>
    <w:rsid w:val="005B5FBF"/>
    <w:rsid w:val="005B6173"/>
    <w:rsid w:val="005B6D3E"/>
    <w:rsid w:val="005B71BA"/>
    <w:rsid w:val="005B7D74"/>
    <w:rsid w:val="005C0525"/>
    <w:rsid w:val="005C0B29"/>
    <w:rsid w:val="005C0EA1"/>
    <w:rsid w:val="005C34DE"/>
    <w:rsid w:val="005C38D1"/>
    <w:rsid w:val="005C3E39"/>
    <w:rsid w:val="005C3EB7"/>
    <w:rsid w:val="005C3F47"/>
    <w:rsid w:val="005C42AE"/>
    <w:rsid w:val="005C461C"/>
    <w:rsid w:val="005C4C8C"/>
    <w:rsid w:val="005C56E9"/>
    <w:rsid w:val="005C6FA6"/>
    <w:rsid w:val="005C7B06"/>
    <w:rsid w:val="005C7BD3"/>
    <w:rsid w:val="005C7D84"/>
    <w:rsid w:val="005D01AF"/>
    <w:rsid w:val="005D0C8B"/>
    <w:rsid w:val="005D1850"/>
    <w:rsid w:val="005D1B44"/>
    <w:rsid w:val="005D2AA8"/>
    <w:rsid w:val="005D3173"/>
    <w:rsid w:val="005D3328"/>
    <w:rsid w:val="005D3602"/>
    <w:rsid w:val="005D386F"/>
    <w:rsid w:val="005D3D4E"/>
    <w:rsid w:val="005D5625"/>
    <w:rsid w:val="005D5D10"/>
    <w:rsid w:val="005D63C2"/>
    <w:rsid w:val="005D65DD"/>
    <w:rsid w:val="005D662D"/>
    <w:rsid w:val="005D6739"/>
    <w:rsid w:val="005D6A52"/>
    <w:rsid w:val="005D7189"/>
    <w:rsid w:val="005E006D"/>
    <w:rsid w:val="005E02FF"/>
    <w:rsid w:val="005E0778"/>
    <w:rsid w:val="005E0E27"/>
    <w:rsid w:val="005E10B5"/>
    <w:rsid w:val="005E1A8C"/>
    <w:rsid w:val="005E2212"/>
    <w:rsid w:val="005E287B"/>
    <w:rsid w:val="005E2917"/>
    <w:rsid w:val="005E297A"/>
    <w:rsid w:val="005E33E2"/>
    <w:rsid w:val="005E39E7"/>
    <w:rsid w:val="005E4075"/>
    <w:rsid w:val="005E4FA8"/>
    <w:rsid w:val="005E54C3"/>
    <w:rsid w:val="005E6854"/>
    <w:rsid w:val="005E701C"/>
    <w:rsid w:val="005E7504"/>
    <w:rsid w:val="005F003D"/>
    <w:rsid w:val="005F0239"/>
    <w:rsid w:val="005F0B4E"/>
    <w:rsid w:val="005F0BD2"/>
    <w:rsid w:val="005F0FA0"/>
    <w:rsid w:val="005F12E1"/>
    <w:rsid w:val="005F1885"/>
    <w:rsid w:val="005F19F5"/>
    <w:rsid w:val="005F21F7"/>
    <w:rsid w:val="005F299E"/>
    <w:rsid w:val="005F2C38"/>
    <w:rsid w:val="005F314A"/>
    <w:rsid w:val="005F39DE"/>
    <w:rsid w:val="005F3E3B"/>
    <w:rsid w:val="005F4DB4"/>
    <w:rsid w:val="005F4F5F"/>
    <w:rsid w:val="005F5BF4"/>
    <w:rsid w:val="005F646E"/>
    <w:rsid w:val="005F74AD"/>
    <w:rsid w:val="006008CA"/>
    <w:rsid w:val="0060113B"/>
    <w:rsid w:val="00601B57"/>
    <w:rsid w:val="00603A5B"/>
    <w:rsid w:val="006045A2"/>
    <w:rsid w:val="0060506C"/>
    <w:rsid w:val="00605081"/>
    <w:rsid w:val="006050D3"/>
    <w:rsid w:val="00605641"/>
    <w:rsid w:val="00605834"/>
    <w:rsid w:val="00606B97"/>
    <w:rsid w:val="00606E28"/>
    <w:rsid w:val="006074A3"/>
    <w:rsid w:val="00607784"/>
    <w:rsid w:val="00607FBA"/>
    <w:rsid w:val="0061069D"/>
    <w:rsid w:val="00610786"/>
    <w:rsid w:val="00610E51"/>
    <w:rsid w:val="0061106B"/>
    <w:rsid w:val="00611AFC"/>
    <w:rsid w:val="00611EF5"/>
    <w:rsid w:val="00612F5E"/>
    <w:rsid w:val="0061316A"/>
    <w:rsid w:val="00613D2C"/>
    <w:rsid w:val="006141B4"/>
    <w:rsid w:val="00614200"/>
    <w:rsid w:val="00614957"/>
    <w:rsid w:val="006150DF"/>
    <w:rsid w:val="00615104"/>
    <w:rsid w:val="00616CDC"/>
    <w:rsid w:val="00617105"/>
    <w:rsid w:val="00617E1F"/>
    <w:rsid w:val="00620A1A"/>
    <w:rsid w:val="00621A0B"/>
    <w:rsid w:val="0062254A"/>
    <w:rsid w:val="00622A6A"/>
    <w:rsid w:val="00622BBA"/>
    <w:rsid w:val="006233BA"/>
    <w:rsid w:val="006236F5"/>
    <w:rsid w:val="00623A05"/>
    <w:rsid w:val="0062464C"/>
    <w:rsid w:val="00624CDD"/>
    <w:rsid w:val="00624F35"/>
    <w:rsid w:val="00626556"/>
    <w:rsid w:val="00626BCC"/>
    <w:rsid w:val="00626D07"/>
    <w:rsid w:val="00626E48"/>
    <w:rsid w:val="00630121"/>
    <w:rsid w:val="00630476"/>
    <w:rsid w:val="00630B59"/>
    <w:rsid w:val="0063134E"/>
    <w:rsid w:val="00631C0F"/>
    <w:rsid w:val="00631C26"/>
    <w:rsid w:val="00632126"/>
    <w:rsid w:val="006321E1"/>
    <w:rsid w:val="00632318"/>
    <w:rsid w:val="0063254E"/>
    <w:rsid w:val="00634045"/>
    <w:rsid w:val="006346CD"/>
    <w:rsid w:val="00634A8A"/>
    <w:rsid w:val="00635CBC"/>
    <w:rsid w:val="00635F99"/>
    <w:rsid w:val="00636022"/>
    <w:rsid w:val="00636260"/>
    <w:rsid w:val="00636283"/>
    <w:rsid w:val="006364EC"/>
    <w:rsid w:val="00636522"/>
    <w:rsid w:val="00636611"/>
    <w:rsid w:val="0063699D"/>
    <w:rsid w:val="00637D12"/>
    <w:rsid w:val="00637F66"/>
    <w:rsid w:val="006418A8"/>
    <w:rsid w:val="00641B6C"/>
    <w:rsid w:val="00641F55"/>
    <w:rsid w:val="00641F8E"/>
    <w:rsid w:val="0064232A"/>
    <w:rsid w:val="006424BF"/>
    <w:rsid w:val="00643EC0"/>
    <w:rsid w:val="00644BE7"/>
    <w:rsid w:val="00644C46"/>
    <w:rsid w:val="0064528F"/>
    <w:rsid w:val="00645427"/>
    <w:rsid w:val="00646014"/>
    <w:rsid w:val="0064605A"/>
    <w:rsid w:val="0064606A"/>
    <w:rsid w:val="00646221"/>
    <w:rsid w:val="00646727"/>
    <w:rsid w:val="00646985"/>
    <w:rsid w:val="00646D12"/>
    <w:rsid w:val="00646DF6"/>
    <w:rsid w:val="00646F4C"/>
    <w:rsid w:val="00647378"/>
    <w:rsid w:val="006476DF"/>
    <w:rsid w:val="006476EC"/>
    <w:rsid w:val="00647920"/>
    <w:rsid w:val="00650177"/>
    <w:rsid w:val="006510BE"/>
    <w:rsid w:val="00651921"/>
    <w:rsid w:val="0065247C"/>
    <w:rsid w:val="00652808"/>
    <w:rsid w:val="00652962"/>
    <w:rsid w:val="00652FED"/>
    <w:rsid w:val="006530DA"/>
    <w:rsid w:val="00653FCE"/>
    <w:rsid w:val="006545B3"/>
    <w:rsid w:val="00655037"/>
    <w:rsid w:val="006552EB"/>
    <w:rsid w:val="00655631"/>
    <w:rsid w:val="006556D2"/>
    <w:rsid w:val="00655B8C"/>
    <w:rsid w:val="006561CE"/>
    <w:rsid w:val="00656E31"/>
    <w:rsid w:val="00656E38"/>
    <w:rsid w:val="0065729D"/>
    <w:rsid w:val="00657D86"/>
    <w:rsid w:val="00661926"/>
    <w:rsid w:val="00662B47"/>
    <w:rsid w:val="00662EA6"/>
    <w:rsid w:val="00662EC0"/>
    <w:rsid w:val="00663017"/>
    <w:rsid w:val="00664367"/>
    <w:rsid w:val="00664A84"/>
    <w:rsid w:val="0066501A"/>
    <w:rsid w:val="00665ECD"/>
    <w:rsid w:val="006666B9"/>
    <w:rsid w:val="00666A17"/>
    <w:rsid w:val="00666F56"/>
    <w:rsid w:val="00667C05"/>
    <w:rsid w:val="00671661"/>
    <w:rsid w:val="00671A1A"/>
    <w:rsid w:val="00671AA1"/>
    <w:rsid w:val="00671CB4"/>
    <w:rsid w:val="006720E5"/>
    <w:rsid w:val="006728C6"/>
    <w:rsid w:val="00672A59"/>
    <w:rsid w:val="00672F3E"/>
    <w:rsid w:val="006740FC"/>
    <w:rsid w:val="006740FD"/>
    <w:rsid w:val="006746A5"/>
    <w:rsid w:val="006749DE"/>
    <w:rsid w:val="00674BF6"/>
    <w:rsid w:val="00675B1A"/>
    <w:rsid w:val="006772B4"/>
    <w:rsid w:val="006776D0"/>
    <w:rsid w:val="00680762"/>
    <w:rsid w:val="00680A91"/>
    <w:rsid w:val="0068131B"/>
    <w:rsid w:val="00681811"/>
    <w:rsid w:val="00681BA0"/>
    <w:rsid w:val="00682015"/>
    <w:rsid w:val="006828C1"/>
    <w:rsid w:val="00683604"/>
    <w:rsid w:val="00684BA2"/>
    <w:rsid w:val="00685383"/>
    <w:rsid w:val="006861DC"/>
    <w:rsid w:val="00686E6A"/>
    <w:rsid w:val="00687843"/>
    <w:rsid w:val="00687A5C"/>
    <w:rsid w:val="00687B8C"/>
    <w:rsid w:val="00687D15"/>
    <w:rsid w:val="00687E0D"/>
    <w:rsid w:val="00691081"/>
    <w:rsid w:val="00691366"/>
    <w:rsid w:val="00691FFA"/>
    <w:rsid w:val="0069260A"/>
    <w:rsid w:val="00692AE7"/>
    <w:rsid w:val="00693453"/>
    <w:rsid w:val="00693C31"/>
    <w:rsid w:val="0069520A"/>
    <w:rsid w:val="006959E7"/>
    <w:rsid w:val="00695A51"/>
    <w:rsid w:val="00695DDA"/>
    <w:rsid w:val="006968F5"/>
    <w:rsid w:val="00697135"/>
    <w:rsid w:val="006A2033"/>
    <w:rsid w:val="006A2063"/>
    <w:rsid w:val="006A25E8"/>
    <w:rsid w:val="006A2671"/>
    <w:rsid w:val="006A27D3"/>
    <w:rsid w:val="006A28ED"/>
    <w:rsid w:val="006A2D70"/>
    <w:rsid w:val="006A326D"/>
    <w:rsid w:val="006A34FA"/>
    <w:rsid w:val="006A3512"/>
    <w:rsid w:val="006A37DD"/>
    <w:rsid w:val="006A4075"/>
    <w:rsid w:val="006A463B"/>
    <w:rsid w:val="006A4A0C"/>
    <w:rsid w:val="006A4A33"/>
    <w:rsid w:val="006A4E92"/>
    <w:rsid w:val="006A5606"/>
    <w:rsid w:val="006A5C3C"/>
    <w:rsid w:val="006A5C7B"/>
    <w:rsid w:val="006A64BB"/>
    <w:rsid w:val="006A70B8"/>
    <w:rsid w:val="006A7F85"/>
    <w:rsid w:val="006B013A"/>
    <w:rsid w:val="006B0859"/>
    <w:rsid w:val="006B1B50"/>
    <w:rsid w:val="006B2267"/>
    <w:rsid w:val="006B2548"/>
    <w:rsid w:val="006B3D49"/>
    <w:rsid w:val="006B3F32"/>
    <w:rsid w:val="006B4101"/>
    <w:rsid w:val="006B475E"/>
    <w:rsid w:val="006B47B8"/>
    <w:rsid w:val="006B6580"/>
    <w:rsid w:val="006B69B0"/>
    <w:rsid w:val="006B6A3E"/>
    <w:rsid w:val="006B75A1"/>
    <w:rsid w:val="006C08ED"/>
    <w:rsid w:val="006C10B5"/>
    <w:rsid w:val="006C1194"/>
    <w:rsid w:val="006C1417"/>
    <w:rsid w:val="006C1418"/>
    <w:rsid w:val="006C1F1A"/>
    <w:rsid w:val="006C1F1E"/>
    <w:rsid w:val="006C28A8"/>
    <w:rsid w:val="006C3BBA"/>
    <w:rsid w:val="006C3EB3"/>
    <w:rsid w:val="006C3FDF"/>
    <w:rsid w:val="006C41AE"/>
    <w:rsid w:val="006C4D60"/>
    <w:rsid w:val="006C4E4D"/>
    <w:rsid w:val="006C5073"/>
    <w:rsid w:val="006C5CAB"/>
    <w:rsid w:val="006C637B"/>
    <w:rsid w:val="006C6D74"/>
    <w:rsid w:val="006C7F6E"/>
    <w:rsid w:val="006D020F"/>
    <w:rsid w:val="006D0AA4"/>
    <w:rsid w:val="006D149D"/>
    <w:rsid w:val="006D185B"/>
    <w:rsid w:val="006D2C28"/>
    <w:rsid w:val="006D318D"/>
    <w:rsid w:val="006D4B64"/>
    <w:rsid w:val="006D4E57"/>
    <w:rsid w:val="006D507E"/>
    <w:rsid w:val="006D55B1"/>
    <w:rsid w:val="006D5743"/>
    <w:rsid w:val="006D5746"/>
    <w:rsid w:val="006D5E5D"/>
    <w:rsid w:val="006D6080"/>
    <w:rsid w:val="006D60FB"/>
    <w:rsid w:val="006D659B"/>
    <w:rsid w:val="006D7AB4"/>
    <w:rsid w:val="006D7BB5"/>
    <w:rsid w:val="006D7E7B"/>
    <w:rsid w:val="006E032A"/>
    <w:rsid w:val="006E0FC4"/>
    <w:rsid w:val="006E15A9"/>
    <w:rsid w:val="006E24FF"/>
    <w:rsid w:val="006E29DC"/>
    <w:rsid w:val="006E3708"/>
    <w:rsid w:val="006E3EB3"/>
    <w:rsid w:val="006E4273"/>
    <w:rsid w:val="006E45E6"/>
    <w:rsid w:val="006E4FDC"/>
    <w:rsid w:val="006E5291"/>
    <w:rsid w:val="006E614D"/>
    <w:rsid w:val="006E6870"/>
    <w:rsid w:val="006E6928"/>
    <w:rsid w:val="006E6AC0"/>
    <w:rsid w:val="006E6D01"/>
    <w:rsid w:val="006E724B"/>
    <w:rsid w:val="006E7467"/>
    <w:rsid w:val="006E770E"/>
    <w:rsid w:val="006E77F4"/>
    <w:rsid w:val="006F0BBF"/>
    <w:rsid w:val="006F1CAB"/>
    <w:rsid w:val="006F3AA1"/>
    <w:rsid w:val="006F5FF2"/>
    <w:rsid w:val="006F6085"/>
    <w:rsid w:val="006F65CE"/>
    <w:rsid w:val="006F686B"/>
    <w:rsid w:val="006F7032"/>
    <w:rsid w:val="006F776D"/>
    <w:rsid w:val="007004DA"/>
    <w:rsid w:val="007008D9"/>
    <w:rsid w:val="007008FE"/>
    <w:rsid w:val="00700F24"/>
    <w:rsid w:val="00702D8C"/>
    <w:rsid w:val="00704F8B"/>
    <w:rsid w:val="007053B1"/>
    <w:rsid w:val="00706620"/>
    <w:rsid w:val="0070672F"/>
    <w:rsid w:val="00707091"/>
    <w:rsid w:val="00707B8C"/>
    <w:rsid w:val="00707E73"/>
    <w:rsid w:val="00710654"/>
    <w:rsid w:val="00710672"/>
    <w:rsid w:val="0071073C"/>
    <w:rsid w:val="007108BB"/>
    <w:rsid w:val="00712180"/>
    <w:rsid w:val="00712D3E"/>
    <w:rsid w:val="00712EC2"/>
    <w:rsid w:val="00713504"/>
    <w:rsid w:val="00713D6E"/>
    <w:rsid w:val="00714C98"/>
    <w:rsid w:val="00714E4A"/>
    <w:rsid w:val="007164AB"/>
    <w:rsid w:val="007168A2"/>
    <w:rsid w:val="00716BA1"/>
    <w:rsid w:val="007178AD"/>
    <w:rsid w:val="00717A03"/>
    <w:rsid w:val="007211E5"/>
    <w:rsid w:val="00721440"/>
    <w:rsid w:val="00722299"/>
    <w:rsid w:val="00722428"/>
    <w:rsid w:val="00722C64"/>
    <w:rsid w:val="00723A5C"/>
    <w:rsid w:val="00723B96"/>
    <w:rsid w:val="0072429A"/>
    <w:rsid w:val="007248FE"/>
    <w:rsid w:val="0072497B"/>
    <w:rsid w:val="00725504"/>
    <w:rsid w:val="00725CCD"/>
    <w:rsid w:val="00727070"/>
    <w:rsid w:val="00727571"/>
    <w:rsid w:val="00727581"/>
    <w:rsid w:val="007278CB"/>
    <w:rsid w:val="00730557"/>
    <w:rsid w:val="0073057A"/>
    <w:rsid w:val="0073065C"/>
    <w:rsid w:val="00730772"/>
    <w:rsid w:val="007310BC"/>
    <w:rsid w:val="00731A71"/>
    <w:rsid w:val="00731F60"/>
    <w:rsid w:val="00731FCF"/>
    <w:rsid w:val="00732413"/>
    <w:rsid w:val="0073269C"/>
    <w:rsid w:val="00732835"/>
    <w:rsid w:val="007329F6"/>
    <w:rsid w:val="00732AC9"/>
    <w:rsid w:val="00732AFD"/>
    <w:rsid w:val="00732C9E"/>
    <w:rsid w:val="00732CF7"/>
    <w:rsid w:val="007331C1"/>
    <w:rsid w:val="0073344E"/>
    <w:rsid w:val="0073374C"/>
    <w:rsid w:val="007339A2"/>
    <w:rsid w:val="00733E62"/>
    <w:rsid w:val="00734589"/>
    <w:rsid w:val="00734C09"/>
    <w:rsid w:val="00735AF8"/>
    <w:rsid w:val="007366A1"/>
    <w:rsid w:val="0073679D"/>
    <w:rsid w:val="007369AA"/>
    <w:rsid w:val="00737556"/>
    <w:rsid w:val="007377CC"/>
    <w:rsid w:val="00740C3B"/>
    <w:rsid w:val="00741680"/>
    <w:rsid w:val="00742062"/>
    <w:rsid w:val="0074243E"/>
    <w:rsid w:val="00744867"/>
    <w:rsid w:val="00744C15"/>
    <w:rsid w:val="00744EC5"/>
    <w:rsid w:val="00745649"/>
    <w:rsid w:val="007460CF"/>
    <w:rsid w:val="0074618C"/>
    <w:rsid w:val="00751746"/>
    <w:rsid w:val="007519F9"/>
    <w:rsid w:val="00751E11"/>
    <w:rsid w:val="0075200B"/>
    <w:rsid w:val="00752429"/>
    <w:rsid w:val="00753996"/>
    <w:rsid w:val="007541A9"/>
    <w:rsid w:val="00754205"/>
    <w:rsid w:val="00754966"/>
    <w:rsid w:val="007556FB"/>
    <w:rsid w:val="00755E86"/>
    <w:rsid w:val="007574D9"/>
    <w:rsid w:val="0075778A"/>
    <w:rsid w:val="00757831"/>
    <w:rsid w:val="0075794A"/>
    <w:rsid w:val="00757987"/>
    <w:rsid w:val="00760ACF"/>
    <w:rsid w:val="00760B38"/>
    <w:rsid w:val="00760B70"/>
    <w:rsid w:val="00760BA4"/>
    <w:rsid w:val="00761520"/>
    <w:rsid w:val="0076340E"/>
    <w:rsid w:val="0076352D"/>
    <w:rsid w:val="00763D54"/>
    <w:rsid w:val="007640E2"/>
    <w:rsid w:val="0076430B"/>
    <w:rsid w:val="007645D2"/>
    <w:rsid w:val="007651FF"/>
    <w:rsid w:val="00765406"/>
    <w:rsid w:val="007666AB"/>
    <w:rsid w:val="0076671F"/>
    <w:rsid w:val="0076680D"/>
    <w:rsid w:val="00766F70"/>
    <w:rsid w:val="00766FF3"/>
    <w:rsid w:val="0077034E"/>
    <w:rsid w:val="007714BF"/>
    <w:rsid w:val="00771715"/>
    <w:rsid w:val="0077236B"/>
    <w:rsid w:val="00772600"/>
    <w:rsid w:val="007729B2"/>
    <w:rsid w:val="00772BD7"/>
    <w:rsid w:val="00773004"/>
    <w:rsid w:val="00773660"/>
    <w:rsid w:val="00773B91"/>
    <w:rsid w:val="00773D1A"/>
    <w:rsid w:val="00774078"/>
    <w:rsid w:val="00774A4F"/>
    <w:rsid w:val="00774C72"/>
    <w:rsid w:val="00775079"/>
    <w:rsid w:val="00775657"/>
    <w:rsid w:val="00775B75"/>
    <w:rsid w:val="00776AC4"/>
    <w:rsid w:val="007771DF"/>
    <w:rsid w:val="007777F6"/>
    <w:rsid w:val="0077788E"/>
    <w:rsid w:val="00777C29"/>
    <w:rsid w:val="00777FD3"/>
    <w:rsid w:val="007802CD"/>
    <w:rsid w:val="00781362"/>
    <w:rsid w:val="007823BC"/>
    <w:rsid w:val="00782877"/>
    <w:rsid w:val="00783054"/>
    <w:rsid w:val="00783AF8"/>
    <w:rsid w:val="00783FB7"/>
    <w:rsid w:val="00784A0A"/>
    <w:rsid w:val="00785252"/>
    <w:rsid w:val="0078591B"/>
    <w:rsid w:val="00785A23"/>
    <w:rsid w:val="00785EB5"/>
    <w:rsid w:val="00786018"/>
    <w:rsid w:val="0078604D"/>
    <w:rsid w:val="00787B4F"/>
    <w:rsid w:val="00787DE7"/>
    <w:rsid w:val="00790C32"/>
    <w:rsid w:val="00790D12"/>
    <w:rsid w:val="007912FA"/>
    <w:rsid w:val="00791F36"/>
    <w:rsid w:val="007932A1"/>
    <w:rsid w:val="007936FA"/>
    <w:rsid w:val="00794AC7"/>
    <w:rsid w:val="00794C0A"/>
    <w:rsid w:val="00794F51"/>
    <w:rsid w:val="00795850"/>
    <w:rsid w:val="00795992"/>
    <w:rsid w:val="00795E2F"/>
    <w:rsid w:val="00795F20"/>
    <w:rsid w:val="007961B6"/>
    <w:rsid w:val="00796514"/>
    <w:rsid w:val="007965C2"/>
    <w:rsid w:val="007966C2"/>
    <w:rsid w:val="00796C16"/>
    <w:rsid w:val="007976D1"/>
    <w:rsid w:val="007978A6"/>
    <w:rsid w:val="00797985"/>
    <w:rsid w:val="007A0A2C"/>
    <w:rsid w:val="007A1030"/>
    <w:rsid w:val="007A151D"/>
    <w:rsid w:val="007A2C9A"/>
    <w:rsid w:val="007A310A"/>
    <w:rsid w:val="007A38F1"/>
    <w:rsid w:val="007A3AA7"/>
    <w:rsid w:val="007A3DEC"/>
    <w:rsid w:val="007A43F2"/>
    <w:rsid w:val="007A46D5"/>
    <w:rsid w:val="007A6AAC"/>
    <w:rsid w:val="007A6C9B"/>
    <w:rsid w:val="007B06C0"/>
    <w:rsid w:val="007B0927"/>
    <w:rsid w:val="007B09C3"/>
    <w:rsid w:val="007B131F"/>
    <w:rsid w:val="007B1B70"/>
    <w:rsid w:val="007B26D5"/>
    <w:rsid w:val="007B2B64"/>
    <w:rsid w:val="007B339A"/>
    <w:rsid w:val="007B341A"/>
    <w:rsid w:val="007B34E8"/>
    <w:rsid w:val="007B39F1"/>
    <w:rsid w:val="007B5E0D"/>
    <w:rsid w:val="007B652E"/>
    <w:rsid w:val="007B6B68"/>
    <w:rsid w:val="007B6C26"/>
    <w:rsid w:val="007B7062"/>
    <w:rsid w:val="007B7868"/>
    <w:rsid w:val="007C01F6"/>
    <w:rsid w:val="007C0316"/>
    <w:rsid w:val="007C0574"/>
    <w:rsid w:val="007C08E1"/>
    <w:rsid w:val="007C0F8E"/>
    <w:rsid w:val="007C1E4E"/>
    <w:rsid w:val="007C248E"/>
    <w:rsid w:val="007C2508"/>
    <w:rsid w:val="007C3328"/>
    <w:rsid w:val="007C337D"/>
    <w:rsid w:val="007C3A1D"/>
    <w:rsid w:val="007C4F6B"/>
    <w:rsid w:val="007C5DAB"/>
    <w:rsid w:val="007C6149"/>
    <w:rsid w:val="007C68E8"/>
    <w:rsid w:val="007C716C"/>
    <w:rsid w:val="007D07BD"/>
    <w:rsid w:val="007D1076"/>
    <w:rsid w:val="007D19EC"/>
    <w:rsid w:val="007D1ADF"/>
    <w:rsid w:val="007D2707"/>
    <w:rsid w:val="007D2A17"/>
    <w:rsid w:val="007D3808"/>
    <w:rsid w:val="007D38D8"/>
    <w:rsid w:val="007D39AE"/>
    <w:rsid w:val="007D3A4E"/>
    <w:rsid w:val="007D4170"/>
    <w:rsid w:val="007D466F"/>
    <w:rsid w:val="007D486D"/>
    <w:rsid w:val="007D4CBE"/>
    <w:rsid w:val="007D4E18"/>
    <w:rsid w:val="007D4F0B"/>
    <w:rsid w:val="007D517A"/>
    <w:rsid w:val="007D5439"/>
    <w:rsid w:val="007D553E"/>
    <w:rsid w:val="007D5B17"/>
    <w:rsid w:val="007D5C0A"/>
    <w:rsid w:val="007D62F8"/>
    <w:rsid w:val="007D6546"/>
    <w:rsid w:val="007D71A1"/>
    <w:rsid w:val="007D7276"/>
    <w:rsid w:val="007D757A"/>
    <w:rsid w:val="007D7C35"/>
    <w:rsid w:val="007D7E75"/>
    <w:rsid w:val="007E0104"/>
    <w:rsid w:val="007E01F4"/>
    <w:rsid w:val="007E04E5"/>
    <w:rsid w:val="007E0CDE"/>
    <w:rsid w:val="007E0D61"/>
    <w:rsid w:val="007E20CC"/>
    <w:rsid w:val="007E25E8"/>
    <w:rsid w:val="007E261E"/>
    <w:rsid w:val="007E2936"/>
    <w:rsid w:val="007E344C"/>
    <w:rsid w:val="007E4EE7"/>
    <w:rsid w:val="007E59AF"/>
    <w:rsid w:val="007E5D53"/>
    <w:rsid w:val="007E674D"/>
    <w:rsid w:val="007E6F38"/>
    <w:rsid w:val="007F09DD"/>
    <w:rsid w:val="007F10AC"/>
    <w:rsid w:val="007F2D08"/>
    <w:rsid w:val="007F4037"/>
    <w:rsid w:val="007F4323"/>
    <w:rsid w:val="007F47D2"/>
    <w:rsid w:val="007F533A"/>
    <w:rsid w:val="007F5603"/>
    <w:rsid w:val="007F6681"/>
    <w:rsid w:val="007F67D2"/>
    <w:rsid w:val="007F69B3"/>
    <w:rsid w:val="007F6ECB"/>
    <w:rsid w:val="007F6FA3"/>
    <w:rsid w:val="007F7345"/>
    <w:rsid w:val="007F7380"/>
    <w:rsid w:val="007F75CE"/>
    <w:rsid w:val="007F7C80"/>
    <w:rsid w:val="007F7F65"/>
    <w:rsid w:val="00801516"/>
    <w:rsid w:val="0080191E"/>
    <w:rsid w:val="00801EE2"/>
    <w:rsid w:val="0080209E"/>
    <w:rsid w:val="00802E81"/>
    <w:rsid w:val="0080393C"/>
    <w:rsid w:val="00803F8C"/>
    <w:rsid w:val="00804259"/>
    <w:rsid w:val="00804CF8"/>
    <w:rsid w:val="00804E2A"/>
    <w:rsid w:val="0080596A"/>
    <w:rsid w:val="00805BCF"/>
    <w:rsid w:val="00805CBA"/>
    <w:rsid w:val="00806176"/>
    <w:rsid w:val="00806EE6"/>
    <w:rsid w:val="00807407"/>
    <w:rsid w:val="00807EE0"/>
    <w:rsid w:val="00810067"/>
    <w:rsid w:val="00811DBB"/>
    <w:rsid w:val="00812146"/>
    <w:rsid w:val="008121E5"/>
    <w:rsid w:val="008128A2"/>
    <w:rsid w:val="008129D9"/>
    <w:rsid w:val="0081330F"/>
    <w:rsid w:val="00813956"/>
    <w:rsid w:val="00813E37"/>
    <w:rsid w:val="00814084"/>
    <w:rsid w:val="008141DE"/>
    <w:rsid w:val="00814A7B"/>
    <w:rsid w:val="00814C27"/>
    <w:rsid w:val="00814EA8"/>
    <w:rsid w:val="0081575C"/>
    <w:rsid w:val="00815E0E"/>
    <w:rsid w:val="00816E39"/>
    <w:rsid w:val="00816F5E"/>
    <w:rsid w:val="008172E9"/>
    <w:rsid w:val="00817409"/>
    <w:rsid w:val="00817B2F"/>
    <w:rsid w:val="00817D1F"/>
    <w:rsid w:val="008209DF"/>
    <w:rsid w:val="00820D71"/>
    <w:rsid w:val="00820F0D"/>
    <w:rsid w:val="00820F65"/>
    <w:rsid w:val="00820F69"/>
    <w:rsid w:val="008211F7"/>
    <w:rsid w:val="008213FB"/>
    <w:rsid w:val="008214C0"/>
    <w:rsid w:val="008215E6"/>
    <w:rsid w:val="00821E0F"/>
    <w:rsid w:val="008224DF"/>
    <w:rsid w:val="008244E6"/>
    <w:rsid w:val="0082482D"/>
    <w:rsid w:val="00825A44"/>
    <w:rsid w:val="00825A6E"/>
    <w:rsid w:val="0082662D"/>
    <w:rsid w:val="008266D3"/>
    <w:rsid w:val="00827592"/>
    <w:rsid w:val="00830FF6"/>
    <w:rsid w:val="00832796"/>
    <w:rsid w:val="00832806"/>
    <w:rsid w:val="008332E8"/>
    <w:rsid w:val="00835378"/>
    <w:rsid w:val="008358DD"/>
    <w:rsid w:val="008360D5"/>
    <w:rsid w:val="00836905"/>
    <w:rsid w:val="00842339"/>
    <w:rsid w:val="00842883"/>
    <w:rsid w:val="00843431"/>
    <w:rsid w:val="008436F2"/>
    <w:rsid w:val="00843EB1"/>
    <w:rsid w:val="00844230"/>
    <w:rsid w:val="008443B4"/>
    <w:rsid w:val="008446F2"/>
    <w:rsid w:val="00845ACA"/>
    <w:rsid w:val="0084698A"/>
    <w:rsid w:val="00847D9F"/>
    <w:rsid w:val="008504C2"/>
    <w:rsid w:val="00850BEB"/>
    <w:rsid w:val="00850D9D"/>
    <w:rsid w:val="00850F5F"/>
    <w:rsid w:val="00850F7B"/>
    <w:rsid w:val="00851323"/>
    <w:rsid w:val="00851E4D"/>
    <w:rsid w:val="00852E54"/>
    <w:rsid w:val="00853606"/>
    <w:rsid w:val="00853CCF"/>
    <w:rsid w:val="00854330"/>
    <w:rsid w:val="008544E4"/>
    <w:rsid w:val="00854DBD"/>
    <w:rsid w:val="00854F79"/>
    <w:rsid w:val="008552C0"/>
    <w:rsid w:val="00855AD9"/>
    <w:rsid w:val="00855E2D"/>
    <w:rsid w:val="00855F56"/>
    <w:rsid w:val="00856AD7"/>
    <w:rsid w:val="00856D5F"/>
    <w:rsid w:val="00856FD2"/>
    <w:rsid w:val="0085706C"/>
    <w:rsid w:val="00857827"/>
    <w:rsid w:val="00857C2C"/>
    <w:rsid w:val="00860500"/>
    <w:rsid w:val="0086056B"/>
    <w:rsid w:val="00860858"/>
    <w:rsid w:val="00860D87"/>
    <w:rsid w:val="00860FA3"/>
    <w:rsid w:val="0086201A"/>
    <w:rsid w:val="008620FF"/>
    <w:rsid w:val="00862C2D"/>
    <w:rsid w:val="00863E34"/>
    <w:rsid w:val="008645C3"/>
    <w:rsid w:val="00865474"/>
    <w:rsid w:val="00866391"/>
    <w:rsid w:val="00866669"/>
    <w:rsid w:val="0086667A"/>
    <w:rsid w:val="008668EC"/>
    <w:rsid w:val="00870019"/>
    <w:rsid w:val="008705EA"/>
    <w:rsid w:val="008718FA"/>
    <w:rsid w:val="00871993"/>
    <w:rsid w:val="00872515"/>
    <w:rsid w:val="00872A0B"/>
    <w:rsid w:val="00873B2D"/>
    <w:rsid w:val="008742C7"/>
    <w:rsid w:val="00874572"/>
    <w:rsid w:val="008748DD"/>
    <w:rsid w:val="00874C95"/>
    <w:rsid w:val="00874E58"/>
    <w:rsid w:val="008757A0"/>
    <w:rsid w:val="008759FC"/>
    <w:rsid w:val="00876C15"/>
    <w:rsid w:val="00877AD8"/>
    <w:rsid w:val="00877F2A"/>
    <w:rsid w:val="00880073"/>
    <w:rsid w:val="00880247"/>
    <w:rsid w:val="00880402"/>
    <w:rsid w:val="008804B1"/>
    <w:rsid w:val="00880ADA"/>
    <w:rsid w:val="00880C47"/>
    <w:rsid w:val="00880D5C"/>
    <w:rsid w:val="00881B0A"/>
    <w:rsid w:val="00881F5D"/>
    <w:rsid w:val="00882081"/>
    <w:rsid w:val="0088222A"/>
    <w:rsid w:val="00882BA3"/>
    <w:rsid w:val="008838E5"/>
    <w:rsid w:val="00883AAA"/>
    <w:rsid w:val="00883B63"/>
    <w:rsid w:val="00884C22"/>
    <w:rsid w:val="00884C2C"/>
    <w:rsid w:val="0088600E"/>
    <w:rsid w:val="00886584"/>
    <w:rsid w:val="0088699F"/>
    <w:rsid w:val="008876E3"/>
    <w:rsid w:val="00887E12"/>
    <w:rsid w:val="00890552"/>
    <w:rsid w:val="00891899"/>
    <w:rsid w:val="00891B3D"/>
    <w:rsid w:val="00891FFE"/>
    <w:rsid w:val="008920A7"/>
    <w:rsid w:val="00892545"/>
    <w:rsid w:val="00892DDD"/>
    <w:rsid w:val="00892EB8"/>
    <w:rsid w:val="00892FED"/>
    <w:rsid w:val="0089300C"/>
    <w:rsid w:val="0089331A"/>
    <w:rsid w:val="00893C0E"/>
    <w:rsid w:val="0089453D"/>
    <w:rsid w:val="00894855"/>
    <w:rsid w:val="00894DE2"/>
    <w:rsid w:val="00895729"/>
    <w:rsid w:val="00895DB3"/>
    <w:rsid w:val="00896113"/>
    <w:rsid w:val="00896118"/>
    <w:rsid w:val="008967F9"/>
    <w:rsid w:val="00897533"/>
    <w:rsid w:val="008976EF"/>
    <w:rsid w:val="008A0350"/>
    <w:rsid w:val="008A0CCC"/>
    <w:rsid w:val="008A1761"/>
    <w:rsid w:val="008A210F"/>
    <w:rsid w:val="008A2580"/>
    <w:rsid w:val="008A35B7"/>
    <w:rsid w:val="008A3A0E"/>
    <w:rsid w:val="008A3CDC"/>
    <w:rsid w:val="008A3FA6"/>
    <w:rsid w:val="008A41E8"/>
    <w:rsid w:val="008A43A3"/>
    <w:rsid w:val="008A46C1"/>
    <w:rsid w:val="008A471F"/>
    <w:rsid w:val="008A4CB9"/>
    <w:rsid w:val="008A57AB"/>
    <w:rsid w:val="008A5A69"/>
    <w:rsid w:val="008A5CF9"/>
    <w:rsid w:val="008A5DC0"/>
    <w:rsid w:val="008A6007"/>
    <w:rsid w:val="008A61D1"/>
    <w:rsid w:val="008A6551"/>
    <w:rsid w:val="008A667E"/>
    <w:rsid w:val="008A673C"/>
    <w:rsid w:val="008A69FC"/>
    <w:rsid w:val="008A6BEB"/>
    <w:rsid w:val="008B05A2"/>
    <w:rsid w:val="008B07A9"/>
    <w:rsid w:val="008B107C"/>
    <w:rsid w:val="008B13E1"/>
    <w:rsid w:val="008B1AF6"/>
    <w:rsid w:val="008B209D"/>
    <w:rsid w:val="008B3AE2"/>
    <w:rsid w:val="008B487B"/>
    <w:rsid w:val="008B51DC"/>
    <w:rsid w:val="008B5CBD"/>
    <w:rsid w:val="008B5DCB"/>
    <w:rsid w:val="008B618F"/>
    <w:rsid w:val="008B6427"/>
    <w:rsid w:val="008B6AAA"/>
    <w:rsid w:val="008B6AB4"/>
    <w:rsid w:val="008B6B53"/>
    <w:rsid w:val="008B6F24"/>
    <w:rsid w:val="008B766F"/>
    <w:rsid w:val="008B7E8F"/>
    <w:rsid w:val="008B7EBB"/>
    <w:rsid w:val="008C0590"/>
    <w:rsid w:val="008C08E3"/>
    <w:rsid w:val="008C0E6A"/>
    <w:rsid w:val="008C1AB8"/>
    <w:rsid w:val="008C20AE"/>
    <w:rsid w:val="008C27E5"/>
    <w:rsid w:val="008C2F78"/>
    <w:rsid w:val="008C38D8"/>
    <w:rsid w:val="008C3CFA"/>
    <w:rsid w:val="008C3E30"/>
    <w:rsid w:val="008C3E47"/>
    <w:rsid w:val="008C5224"/>
    <w:rsid w:val="008C61B2"/>
    <w:rsid w:val="008C67F7"/>
    <w:rsid w:val="008C690B"/>
    <w:rsid w:val="008C6E0C"/>
    <w:rsid w:val="008C76A8"/>
    <w:rsid w:val="008C7BE4"/>
    <w:rsid w:val="008C7CE9"/>
    <w:rsid w:val="008C7FD8"/>
    <w:rsid w:val="008D0156"/>
    <w:rsid w:val="008D13D6"/>
    <w:rsid w:val="008D168C"/>
    <w:rsid w:val="008D1EC3"/>
    <w:rsid w:val="008D236D"/>
    <w:rsid w:val="008D26BA"/>
    <w:rsid w:val="008D26FC"/>
    <w:rsid w:val="008D3204"/>
    <w:rsid w:val="008D52E9"/>
    <w:rsid w:val="008D5394"/>
    <w:rsid w:val="008D546D"/>
    <w:rsid w:val="008D5987"/>
    <w:rsid w:val="008D5C11"/>
    <w:rsid w:val="008D620F"/>
    <w:rsid w:val="008D6312"/>
    <w:rsid w:val="008D68EE"/>
    <w:rsid w:val="008D69E4"/>
    <w:rsid w:val="008D71A5"/>
    <w:rsid w:val="008D76AF"/>
    <w:rsid w:val="008D779D"/>
    <w:rsid w:val="008E0861"/>
    <w:rsid w:val="008E13CD"/>
    <w:rsid w:val="008E20CC"/>
    <w:rsid w:val="008E2206"/>
    <w:rsid w:val="008E24BC"/>
    <w:rsid w:val="008E2C62"/>
    <w:rsid w:val="008E30B4"/>
    <w:rsid w:val="008E3516"/>
    <w:rsid w:val="008E36E5"/>
    <w:rsid w:val="008E3BF4"/>
    <w:rsid w:val="008E4329"/>
    <w:rsid w:val="008E46B5"/>
    <w:rsid w:val="008E52A4"/>
    <w:rsid w:val="008E5801"/>
    <w:rsid w:val="008E5E9B"/>
    <w:rsid w:val="008E5F7D"/>
    <w:rsid w:val="008E618D"/>
    <w:rsid w:val="008E6B22"/>
    <w:rsid w:val="008E6DEC"/>
    <w:rsid w:val="008E704F"/>
    <w:rsid w:val="008E7BCC"/>
    <w:rsid w:val="008E7F8E"/>
    <w:rsid w:val="008F03C8"/>
    <w:rsid w:val="008F05B1"/>
    <w:rsid w:val="008F1588"/>
    <w:rsid w:val="008F19C0"/>
    <w:rsid w:val="008F298D"/>
    <w:rsid w:val="008F2B3D"/>
    <w:rsid w:val="008F2F04"/>
    <w:rsid w:val="008F3099"/>
    <w:rsid w:val="008F3184"/>
    <w:rsid w:val="008F41AB"/>
    <w:rsid w:val="008F5613"/>
    <w:rsid w:val="008F61E7"/>
    <w:rsid w:val="008F6B02"/>
    <w:rsid w:val="008F6DF8"/>
    <w:rsid w:val="008F769C"/>
    <w:rsid w:val="009008AA"/>
    <w:rsid w:val="00900CBF"/>
    <w:rsid w:val="00900D39"/>
    <w:rsid w:val="00901101"/>
    <w:rsid w:val="00901164"/>
    <w:rsid w:val="0090145D"/>
    <w:rsid w:val="00901CD4"/>
    <w:rsid w:val="00901E90"/>
    <w:rsid w:val="00901EF3"/>
    <w:rsid w:val="00902833"/>
    <w:rsid w:val="00902940"/>
    <w:rsid w:val="00902964"/>
    <w:rsid w:val="00902974"/>
    <w:rsid w:val="00902BE7"/>
    <w:rsid w:val="00902DE9"/>
    <w:rsid w:val="009039BB"/>
    <w:rsid w:val="00903BA0"/>
    <w:rsid w:val="00903CDA"/>
    <w:rsid w:val="0090417E"/>
    <w:rsid w:val="00904708"/>
    <w:rsid w:val="00904F40"/>
    <w:rsid w:val="009057FB"/>
    <w:rsid w:val="0090599C"/>
    <w:rsid w:val="009061B5"/>
    <w:rsid w:val="009068C4"/>
    <w:rsid w:val="00906BEF"/>
    <w:rsid w:val="009079A3"/>
    <w:rsid w:val="00907A82"/>
    <w:rsid w:val="0091009C"/>
    <w:rsid w:val="0091034A"/>
    <w:rsid w:val="00910465"/>
    <w:rsid w:val="00910610"/>
    <w:rsid w:val="0091083E"/>
    <w:rsid w:val="00910A95"/>
    <w:rsid w:val="00910E1C"/>
    <w:rsid w:val="00912A8B"/>
    <w:rsid w:val="0091308E"/>
    <w:rsid w:val="009131EB"/>
    <w:rsid w:val="00913CF8"/>
    <w:rsid w:val="00914F0E"/>
    <w:rsid w:val="009166EA"/>
    <w:rsid w:val="00917428"/>
    <w:rsid w:val="009174D6"/>
    <w:rsid w:val="00920167"/>
    <w:rsid w:val="009206AE"/>
    <w:rsid w:val="009212E7"/>
    <w:rsid w:val="00921BD0"/>
    <w:rsid w:val="00921F52"/>
    <w:rsid w:val="00922009"/>
    <w:rsid w:val="00922FD8"/>
    <w:rsid w:val="009230FC"/>
    <w:rsid w:val="009235C9"/>
    <w:rsid w:val="00923724"/>
    <w:rsid w:val="00923748"/>
    <w:rsid w:val="0092374E"/>
    <w:rsid w:val="00924734"/>
    <w:rsid w:val="00924AC1"/>
    <w:rsid w:val="00924F51"/>
    <w:rsid w:val="009252BF"/>
    <w:rsid w:val="00925329"/>
    <w:rsid w:val="00925E9C"/>
    <w:rsid w:val="00926241"/>
    <w:rsid w:val="00927E35"/>
    <w:rsid w:val="00930678"/>
    <w:rsid w:val="00931D31"/>
    <w:rsid w:val="00932826"/>
    <w:rsid w:val="009329C0"/>
    <w:rsid w:val="00933860"/>
    <w:rsid w:val="00933BBA"/>
    <w:rsid w:val="00935108"/>
    <w:rsid w:val="00935130"/>
    <w:rsid w:val="009363B3"/>
    <w:rsid w:val="00936403"/>
    <w:rsid w:val="009368C8"/>
    <w:rsid w:val="00937F79"/>
    <w:rsid w:val="00940425"/>
    <w:rsid w:val="00940667"/>
    <w:rsid w:val="00940861"/>
    <w:rsid w:val="00940D70"/>
    <w:rsid w:val="00941993"/>
    <w:rsid w:val="00941D00"/>
    <w:rsid w:val="00942DBF"/>
    <w:rsid w:val="0094357E"/>
    <w:rsid w:val="00943588"/>
    <w:rsid w:val="00944956"/>
    <w:rsid w:val="00945054"/>
    <w:rsid w:val="009450D9"/>
    <w:rsid w:val="00946E08"/>
    <w:rsid w:val="009477F9"/>
    <w:rsid w:val="00947A52"/>
    <w:rsid w:val="00950584"/>
    <w:rsid w:val="00950C03"/>
    <w:rsid w:val="00950E2F"/>
    <w:rsid w:val="009516EA"/>
    <w:rsid w:val="00951ECC"/>
    <w:rsid w:val="00952373"/>
    <w:rsid w:val="009528D2"/>
    <w:rsid w:val="00953660"/>
    <w:rsid w:val="00953BD1"/>
    <w:rsid w:val="009541E6"/>
    <w:rsid w:val="00954D38"/>
    <w:rsid w:val="00955AAB"/>
    <w:rsid w:val="009566C2"/>
    <w:rsid w:val="00956C95"/>
    <w:rsid w:val="00957BDB"/>
    <w:rsid w:val="00957D89"/>
    <w:rsid w:val="009605CB"/>
    <w:rsid w:val="00960786"/>
    <w:rsid w:val="00960788"/>
    <w:rsid w:val="00960B46"/>
    <w:rsid w:val="00960F5C"/>
    <w:rsid w:val="009610B9"/>
    <w:rsid w:val="009616B1"/>
    <w:rsid w:val="00961B4E"/>
    <w:rsid w:val="00962AFC"/>
    <w:rsid w:val="00962D85"/>
    <w:rsid w:val="00963403"/>
    <w:rsid w:val="00965789"/>
    <w:rsid w:val="009661B6"/>
    <w:rsid w:val="00966BD7"/>
    <w:rsid w:val="0096745E"/>
    <w:rsid w:val="009677DA"/>
    <w:rsid w:val="0097021F"/>
    <w:rsid w:val="0097061A"/>
    <w:rsid w:val="009708E1"/>
    <w:rsid w:val="0097096B"/>
    <w:rsid w:val="00970D41"/>
    <w:rsid w:val="00971746"/>
    <w:rsid w:val="00971812"/>
    <w:rsid w:val="00971D61"/>
    <w:rsid w:val="00972925"/>
    <w:rsid w:val="009734C0"/>
    <w:rsid w:val="00973617"/>
    <w:rsid w:val="0097371C"/>
    <w:rsid w:val="009738DF"/>
    <w:rsid w:val="00974537"/>
    <w:rsid w:val="00976093"/>
    <w:rsid w:val="009760CC"/>
    <w:rsid w:val="00976171"/>
    <w:rsid w:val="00976A0C"/>
    <w:rsid w:val="00980004"/>
    <w:rsid w:val="0098019F"/>
    <w:rsid w:val="00980625"/>
    <w:rsid w:val="00980CEF"/>
    <w:rsid w:val="00981741"/>
    <w:rsid w:val="00982111"/>
    <w:rsid w:val="0098221E"/>
    <w:rsid w:val="00982BC4"/>
    <w:rsid w:val="00982C1B"/>
    <w:rsid w:val="00983140"/>
    <w:rsid w:val="00983239"/>
    <w:rsid w:val="00983850"/>
    <w:rsid w:val="00985BCC"/>
    <w:rsid w:val="00986584"/>
    <w:rsid w:val="00986EEC"/>
    <w:rsid w:val="00987031"/>
    <w:rsid w:val="009871D1"/>
    <w:rsid w:val="009876EB"/>
    <w:rsid w:val="0099008B"/>
    <w:rsid w:val="0099016E"/>
    <w:rsid w:val="00990B94"/>
    <w:rsid w:val="0099189F"/>
    <w:rsid w:val="00991C66"/>
    <w:rsid w:val="00992AD9"/>
    <w:rsid w:val="009930D8"/>
    <w:rsid w:val="00993435"/>
    <w:rsid w:val="009936D1"/>
    <w:rsid w:val="00993B1B"/>
    <w:rsid w:val="00993FB6"/>
    <w:rsid w:val="009949F2"/>
    <w:rsid w:val="00994B25"/>
    <w:rsid w:val="00994BC7"/>
    <w:rsid w:val="009950CC"/>
    <w:rsid w:val="00995449"/>
    <w:rsid w:val="00995452"/>
    <w:rsid w:val="00995E50"/>
    <w:rsid w:val="009962F3"/>
    <w:rsid w:val="009978FD"/>
    <w:rsid w:val="009A0C8E"/>
    <w:rsid w:val="009A0E62"/>
    <w:rsid w:val="009A2129"/>
    <w:rsid w:val="009A27FB"/>
    <w:rsid w:val="009A4186"/>
    <w:rsid w:val="009A480D"/>
    <w:rsid w:val="009A4C85"/>
    <w:rsid w:val="009A5321"/>
    <w:rsid w:val="009A57A3"/>
    <w:rsid w:val="009A60FD"/>
    <w:rsid w:val="009A64B9"/>
    <w:rsid w:val="009A6904"/>
    <w:rsid w:val="009A749B"/>
    <w:rsid w:val="009A764D"/>
    <w:rsid w:val="009A7907"/>
    <w:rsid w:val="009A7917"/>
    <w:rsid w:val="009A7D79"/>
    <w:rsid w:val="009B1C9B"/>
    <w:rsid w:val="009B2361"/>
    <w:rsid w:val="009B42F7"/>
    <w:rsid w:val="009B5406"/>
    <w:rsid w:val="009B6071"/>
    <w:rsid w:val="009B64EC"/>
    <w:rsid w:val="009B6AA2"/>
    <w:rsid w:val="009C014C"/>
    <w:rsid w:val="009C05A1"/>
    <w:rsid w:val="009C0B59"/>
    <w:rsid w:val="009C0C2A"/>
    <w:rsid w:val="009C13CE"/>
    <w:rsid w:val="009C18B0"/>
    <w:rsid w:val="009C1F04"/>
    <w:rsid w:val="009C3A51"/>
    <w:rsid w:val="009C3D74"/>
    <w:rsid w:val="009C4382"/>
    <w:rsid w:val="009C471F"/>
    <w:rsid w:val="009C4FAB"/>
    <w:rsid w:val="009C5645"/>
    <w:rsid w:val="009C564D"/>
    <w:rsid w:val="009C5B28"/>
    <w:rsid w:val="009C6736"/>
    <w:rsid w:val="009C75C5"/>
    <w:rsid w:val="009D0FA5"/>
    <w:rsid w:val="009D11F4"/>
    <w:rsid w:val="009D154F"/>
    <w:rsid w:val="009D1BF1"/>
    <w:rsid w:val="009D23DF"/>
    <w:rsid w:val="009D277B"/>
    <w:rsid w:val="009D2F12"/>
    <w:rsid w:val="009D3013"/>
    <w:rsid w:val="009D3C11"/>
    <w:rsid w:val="009D4422"/>
    <w:rsid w:val="009D4E5E"/>
    <w:rsid w:val="009D534D"/>
    <w:rsid w:val="009D571D"/>
    <w:rsid w:val="009D5932"/>
    <w:rsid w:val="009D5EA7"/>
    <w:rsid w:val="009D63E8"/>
    <w:rsid w:val="009D64C2"/>
    <w:rsid w:val="009D65A7"/>
    <w:rsid w:val="009D66BB"/>
    <w:rsid w:val="009D6B31"/>
    <w:rsid w:val="009D6B3D"/>
    <w:rsid w:val="009D6E18"/>
    <w:rsid w:val="009E080B"/>
    <w:rsid w:val="009E168B"/>
    <w:rsid w:val="009E171E"/>
    <w:rsid w:val="009E1A93"/>
    <w:rsid w:val="009E1F95"/>
    <w:rsid w:val="009E26CE"/>
    <w:rsid w:val="009E2918"/>
    <w:rsid w:val="009E3128"/>
    <w:rsid w:val="009E33CE"/>
    <w:rsid w:val="009E3799"/>
    <w:rsid w:val="009E3A97"/>
    <w:rsid w:val="009E3B39"/>
    <w:rsid w:val="009E3DFD"/>
    <w:rsid w:val="009E42B8"/>
    <w:rsid w:val="009E4E07"/>
    <w:rsid w:val="009E536E"/>
    <w:rsid w:val="009E54E7"/>
    <w:rsid w:val="009E612E"/>
    <w:rsid w:val="009E628A"/>
    <w:rsid w:val="009E6A5F"/>
    <w:rsid w:val="009E709D"/>
    <w:rsid w:val="009E7299"/>
    <w:rsid w:val="009E7E7A"/>
    <w:rsid w:val="009F01C3"/>
    <w:rsid w:val="009F059D"/>
    <w:rsid w:val="009F05C3"/>
    <w:rsid w:val="009F0906"/>
    <w:rsid w:val="009F0A38"/>
    <w:rsid w:val="009F393F"/>
    <w:rsid w:val="009F4692"/>
    <w:rsid w:val="009F4944"/>
    <w:rsid w:val="009F51FC"/>
    <w:rsid w:val="009F5236"/>
    <w:rsid w:val="009F6D30"/>
    <w:rsid w:val="009F70AE"/>
    <w:rsid w:val="009F75AE"/>
    <w:rsid w:val="009F79C0"/>
    <w:rsid w:val="009F7CBB"/>
    <w:rsid w:val="009F7D47"/>
    <w:rsid w:val="00A00935"/>
    <w:rsid w:val="00A00A43"/>
    <w:rsid w:val="00A00BA7"/>
    <w:rsid w:val="00A01278"/>
    <w:rsid w:val="00A01F96"/>
    <w:rsid w:val="00A027C4"/>
    <w:rsid w:val="00A027F0"/>
    <w:rsid w:val="00A02B7D"/>
    <w:rsid w:val="00A02C37"/>
    <w:rsid w:val="00A035D1"/>
    <w:rsid w:val="00A03B6E"/>
    <w:rsid w:val="00A05144"/>
    <w:rsid w:val="00A056A8"/>
    <w:rsid w:val="00A05FA0"/>
    <w:rsid w:val="00A06359"/>
    <w:rsid w:val="00A06516"/>
    <w:rsid w:val="00A0654D"/>
    <w:rsid w:val="00A07190"/>
    <w:rsid w:val="00A07775"/>
    <w:rsid w:val="00A07CFD"/>
    <w:rsid w:val="00A10453"/>
    <w:rsid w:val="00A10E9F"/>
    <w:rsid w:val="00A113C5"/>
    <w:rsid w:val="00A116BC"/>
    <w:rsid w:val="00A116C4"/>
    <w:rsid w:val="00A12047"/>
    <w:rsid w:val="00A13825"/>
    <w:rsid w:val="00A13BF1"/>
    <w:rsid w:val="00A13D6A"/>
    <w:rsid w:val="00A14EC0"/>
    <w:rsid w:val="00A15111"/>
    <w:rsid w:val="00A155B8"/>
    <w:rsid w:val="00A1561B"/>
    <w:rsid w:val="00A15733"/>
    <w:rsid w:val="00A1625E"/>
    <w:rsid w:val="00A17F87"/>
    <w:rsid w:val="00A2017A"/>
    <w:rsid w:val="00A210CD"/>
    <w:rsid w:val="00A2137C"/>
    <w:rsid w:val="00A223CD"/>
    <w:rsid w:val="00A22932"/>
    <w:rsid w:val="00A236A5"/>
    <w:rsid w:val="00A23754"/>
    <w:rsid w:val="00A2461F"/>
    <w:rsid w:val="00A2471F"/>
    <w:rsid w:val="00A25696"/>
    <w:rsid w:val="00A2582A"/>
    <w:rsid w:val="00A2599F"/>
    <w:rsid w:val="00A25BE1"/>
    <w:rsid w:val="00A26386"/>
    <w:rsid w:val="00A2659A"/>
    <w:rsid w:val="00A26782"/>
    <w:rsid w:val="00A30766"/>
    <w:rsid w:val="00A312A8"/>
    <w:rsid w:val="00A3268E"/>
    <w:rsid w:val="00A32711"/>
    <w:rsid w:val="00A32D92"/>
    <w:rsid w:val="00A32F16"/>
    <w:rsid w:val="00A32F2C"/>
    <w:rsid w:val="00A33359"/>
    <w:rsid w:val="00A34BE6"/>
    <w:rsid w:val="00A34D9F"/>
    <w:rsid w:val="00A35F05"/>
    <w:rsid w:val="00A36CE2"/>
    <w:rsid w:val="00A373E5"/>
    <w:rsid w:val="00A3758F"/>
    <w:rsid w:val="00A3785E"/>
    <w:rsid w:val="00A37D95"/>
    <w:rsid w:val="00A37FA8"/>
    <w:rsid w:val="00A4025C"/>
    <w:rsid w:val="00A40F24"/>
    <w:rsid w:val="00A4107A"/>
    <w:rsid w:val="00A410EF"/>
    <w:rsid w:val="00A41ACC"/>
    <w:rsid w:val="00A41D2A"/>
    <w:rsid w:val="00A41E04"/>
    <w:rsid w:val="00A41E43"/>
    <w:rsid w:val="00A426E3"/>
    <w:rsid w:val="00A436CF"/>
    <w:rsid w:val="00A43764"/>
    <w:rsid w:val="00A43B8D"/>
    <w:rsid w:val="00A43E47"/>
    <w:rsid w:val="00A43F9C"/>
    <w:rsid w:val="00A44088"/>
    <w:rsid w:val="00A44810"/>
    <w:rsid w:val="00A44872"/>
    <w:rsid w:val="00A448B4"/>
    <w:rsid w:val="00A44AC6"/>
    <w:rsid w:val="00A44B2B"/>
    <w:rsid w:val="00A44F49"/>
    <w:rsid w:val="00A45777"/>
    <w:rsid w:val="00A4633F"/>
    <w:rsid w:val="00A4695E"/>
    <w:rsid w:val="00A47271"/>
    <w:rsid w:val="00A47329"/>
    <w:rsid w:val="00A4744E"/>
    <w:rsid w:val="00A47F51"/>
    <w:rsid w:val="00A52127"/>
    <w:rsid w:val="00A526C0"/>
    <w:rsid w:val="00A52B03"/>
    <w:rsid w:val="00A53986"/>
    <w:rsid w:val="00A539CA"/>
    <w:rsid w:val="00A5433E"/>
    <w:rsid w:val="00A558CA"/>
    <w:rsid w:val="00A55AB4"/>
    <w:rsid w:val="00A5690E"/>
    <w:rsid w:val="00A56A61"/>
    <w:rsid w:val="00A56D0B"/>
    <w:rsid w:val="00A56D63"/>
    <w:rsid w:val="00A5792D"/>
    <w:rsid w:val="00A57CA5"/>
    <w:rsid w:val="00A57D53"/>
    <w:rsid w:val="00A601D2"/>
    <w:rsid w:val="00A60801"/>
    <w:rsid w:val="00A60C72"/>
    <w:rsid w:val="00A60F77"/>
    <w:rsid w:val="00A61B62"/>
    <w:rsid w:val="00A62C8D"/>
    <w:rsid w:val="00A6306C"/>
    <w:rsid w:val="00A6360E"/>
    <w:rsid w:val="00A63A6F"/>
    <w:rsid w:val="00A63A98"/>
    <w:rsid w:val="00A64B0D"/>
    <w:rsid w:val="00A660FA"/>
    <w:rsid w:val="00A663ED"/>
    <w:rsid w:val="00A66F49"/>
    <w:rsid w:val="00A670E9"/>
    <w:rsid w:val="00A677D8"/>
    <w:rsid w:val="00A70837"/>
    <w:rsid w:val="00A70E2C"/>
    <w:rsid w:val="00A70FE8"/>
    <w:rsid w:val="00A710EB"/>
    <w:rsid w:val="00A72927"/>
    <w:rsid w:val="00A7312A"/>
    <w:rsid w:val="00A73296"/>
    <w:rsid w:val="00A73D37"/>
    <w:rsid w:val="00A7424D"/>
    <w:rsid w:val="00A74BEA"/>
    <w:rsid w:val="00A74BFE"/>
    <w:rsid w:val="00A754FD"/>
    <w:rsid w:val="00A75784"/>
    <w:rsid w:val="00A759DA"/>
    <w:rsid w:val="00A75B07"/>
    <w:rsid w:val="00A760FA"/>
    <w:rsid w:val="00A769CD"/>
    <w:rsid w:val="00A7719E"/>
    <w:rsid w:val="00A772D6"/>
    <w:rsid w:val="00A77356"/>
    <w:rsid w:val="00A77B3E"/>
    <w:rsid w:val="00A805BF"/>
    <w:rsid w:val="00A816D0"/>
    <w:rsid w:val="00A818F2"/>
    <w:rsid w:val="00A82848"/>
    <w:rsid w:val="00A829AC"/>
    <w:rsid w:val="00A841A3"/>
    <w:rsid w:val="00A846A7"/>
    <w:rsid w:val="00A84841"/>
    <w:rsid w:val="00A84AAA"/>
    <w:rsid w:val="00A85116"/>
    <w:rsid w:val="00A852C3"/>
    <w:rsid w:val="00A8530B"/>
    <w:rsid w:val="00A85649"/>
    <w:rsid w:val="00A85726"/>
    <w:rsid w:val="00A85908"/>
    <w:rsid w:val="00A86966"/>
    <w:rsid w:val="00A86FED"/>
    <w:rsid w:val="00A87260"/>
    <w:rsid w:val="00A876CB"/>
    <w:rsid w:val="00A87A72"/>
    <w:rsid w:val="00A87B94"/>
    <w:rsid w:val="00A90ED1"/>
    <w:rsid w:val="00A91E8E"/>
    <w:rsid w:val="00A92ABA"/>
    <w:rsid w:val="00A947F4"/>
    <w:rsid w:val="00A94A08"/>
    <w:rsid w:val="00A94BF9"/>
    <w:rsid w:val="00A96452"/>
    <w:rsid w:val="00A96FF2"/>
    <w:rsid w:val="00A97671"/>
    <w:rsid w:val="00A97CE8"/>
    <w:rsid w:val="00AA0770"/>
    <w:rsid w:val="00AA0908"/>
    <w:rsid w:val="00AA1346"/>
    <w:rsid w:val="00AA19AE"/>
    <w:rsid w:val="00AA19B4"/>
    <w:rsid w:val="00AA1E76"/>
    <w:rsid w:val="00AA1F89"/>
    <w:rsid w:val="00AA2723"/>
    <w:rsid w:val="00AA2921"/>
    <w:rsid w:val="00AA29B8"/>
    <w:rsid w:val="00AA2B8D"/>
    <w:rsid w:val="00AA340A"/>
    <w:rsid w:val="00AA3BB8"/>
    <w:rsid w:val="00AA4212"/>
    <w:rsid w:val="00AA46AB"/>
    <w:rsid w:val="00AA497D"/>
    <w:rsid w:val="00AA4AD8"/>
    <w:rsid w:val="00AA526A"/>
    <w:rsid w:val="00AA5759"/>
    <w:rsid w:val="00AA57AB"/>
    <w:rsid w:val="00AA5E4E"/>
    <w:rsid w:val="00AA6232"/>
    <w:rsid w:val="00AA68BA"/>
    <w:rsid w:val="00AA6E62"/>
    <w:rsid w:val="00AA6ED7"/>
    <w:rsid w:val="00AA70B7"/>
    <w:rsid w:val="00AA71E6"/>
    <w:rsid w:val="00AA789B"/>
    <w:rsid w:val="00AA7AFF"/>
    <w:rsid w:val="00AB09C6"/>
    <w:rsid w:val="00AB0E73"/>
    <w:rsid w:val="00AB1612"/>
    <w:rsid w:val="00AB19FA"/>
    <w:rsid w:val="00AB1B82"/>
    <w:rsid w:val="00AB257C"/>
    <w:rsid w:val="00AB26FA"/>
    <w:rsid w:val="00AB2958"/>
    <w:rsid w:val="00AB2C28"/>
    <w:rsid w:val="00AB3780"/>
    <w:rsid w:val="00AB3B0D"/>
    <w:rsid w:val="00AB41FA"/>
    <w:rsid w:val="00AB493F"/>
    <w:rsid w:val="00AB59A2"/>
    <w:rsid w:val="00AB66A8"/>
    <w:rsid w:val="00AB683E"/>
    <w:rsid w:val="00AB6A04"/>
    <w:rsid w:val="00AC090C"/>
    <w:rsid w:val="00AC0FD2"/>
    <w:rsid w:val="00AC1257"/>
    <w:rsid w:val="00AC12BB"/>
    <w:rsid w:val="00AC1A64"/>
    <w:rsid w:val="00AC1DC5"/>
    <w:rsid w:val="00AC26E9"/>
    <w:rsid w:val="00AC2CD7"/>
    <w:rsid w:val="00AC3147"/>
    <w:rsid w:val="00AC34C2"/>
    <w:rsid w:val="00AC3EFF"/>
    <w:rsid w:val="00AC3FE6"/>
    <w:rsid w:val="00AC4136"/>
    <w:rsid w:val="00AC4B5B"/>
    <w:rsid w:val="00AC4DE5"/>
    <w:rsid w:val="00AC5130"/>
    <w:rsid w:val="00AC5364"/>
    <w:rsid w:val="00AC5533"/>
    <w:rsid w:val="00AC5FF7"/>
    <w:rsid w:val="00AC6675"/>
    <w:rsid w:val="00AC720C"/>
    <w:rsid w:val="00AC7302"/>
    <w:rsid w:val="00AC7521"/>
    <w:rsid w:val="00AD0800"/>
    <w:rsid w:val="00AD082E"/>
    <w:rsid w:val="00AD174B"/>
    <w:rsid w:val="00AD1C25"/>
    <w:rsid w:val="00AD1D7C"/>
    <w:rsid w:val="00AD20A1"/>
    <w:rsid w:val="00AD28C7"/>
    <w:rsid w:val="00AD2941"/>
    <w:rsid w:val="00AD2AE4"/>
    <w:rsid w:val="00AD306F"/>
    <w:rsid w:val="00AD4206"/>
    <w:rsid w:val="00AD4EE3"/>
    <w:rsid w:val="00AD5492"/>
    <w:rsid w:val="00AD5FD5"/>
    <w:rsid w:val="00AD6026"/>
    <w:rsid w:val="00AD6099"/>
    <w:rsid w:val="00AD6112"/>
    <w:rsid w:val="00AD6722"/>
    <w:rsid w:val="00AD755B"/>
    <w:rsid w:val="00AD7D66"/>
    <w:rsid w:val="00AE0636"/>
    <w:rsid w:val="00AE0B8D"/>
    <w:rsid w:val="00AE1732"/>
    <w:rsid w:val="00AE1EE2"/>
    <w:rsid w:val="00AE24A8"/>
    <w:rsid w:val="00AE2DB5"/>
    <w:rsid w:val="00AE2F0F"/>
    <w:rsid w:val="00AE30B9"/>
    <w:rsid w:val="00AE3A68"/>
    <w:rsid w:val="00AE47DA"/>
    <w:rsid w:val="00AE5673"/>
    <w:rsid w:val="00AE6375"/>
    <w:rsid w:val="00AE6382"/>
    <w:rsid w:val="00AE6581"/>
    <w:rsid w:val="00AE66C1"/>
    <w:rsid w:val="00AE76F3"/>
    <w:rsid w:val="00AF0F33"/>
    <w:rsid w:val="00AF1D21"/>
    <w:rsid w:val="00AF27A7"/>
    <w:rsid w:val="00AF311D"/>
    <w:rsid w:val="00AF3CB0"/>
    <w:rsid w:val="00AF4BAD"/>
    <w:rsid w:val="00AF4CF1"/>
    <w:rsid w:val="00AF55CA"/>
    <w:rsid w:val="00AF5AA8"/>
    <w:rsid w:val="00AF5E78"/>
    <w:rsid w:val="00AF607D"/>
    <w:rsid w:val="00AF62DC"/>
    <w:rsid w:val="00AF6341"/>
    <w:rsid w:val="00AF6499"/>
    <w:rsid w:val="00AF6B5D"/>
    <w:rsid w:val="00B00785"/>
    <w:rsid w:val="00B00BEB"/>
    <w:rsid w:val="00B0155C"/>
    <w:rsid w:val="00B019D5"/>
    <w:rsid w:val="00B019F5"/>
    <w:rsid w:val="00B01F77"/>
    <w:rsid w:val="00B0219C"/>
    <w:rsid w:val="00B02954"/>
    <w:rsid w:val="00B02B2D"/>
    <w:rsid w:val="00B02B6B"/>
    <w:rsid w:val="00B02C42"/>
    <w:rsid w:val="00B02D25"/>
    <w:rsid w:val="00B03878"/>
    <w:rsid w:val="00B043E7"/>
    <w:rsid w:val="00B04417"/>
    <w:rsid w:val="00B04AB3"/>
    <w:rsid w:val="00B04EBC"/>
    <w:rsid w:val="00B061C1"/>
    <w:rsid w:val="00B064D9"/>
    <w:rsid w:val="00B0672B"/>
    <w:rsid w:val="00B06977"/>
    <w:rsid w:val="00B10160"/>
    <w:rsid w:val="00B102EF"/>
    <w:rsid w:val="00B10D22"/>
    <w:rsid w:val="00B114A4"/>
    <w:rsid w:val="00B114F3"/>
    <w:rsid w:val="00B119FA"/>
    <w:rsid w:val="00B1249C"/>
    <w:rsid w:val="00B12D2A"/>
    <w:rsid w:val="00B12D81"/>
    <w:rsid w:val="00B134A4"/>
    <w:rsid w:val="00B14073"/>
    <w:rsid w:val="00B14819"/>
    <w:rsid w:val="00B14E63"/>
    <w:rsid w:val="00B15213"/>
    <w:rsid w:val="00B15D8F"/>
    <w:rsid w:val="00B16572"/>
    <w:rsid w:val="00B169ED"/>
    <w:rsid w:val="00B16E21"/>
    <w:rsid w:val="00B17246"/>
    <w:rsid w:val="00B20015"/>
    <w:rsid w:val="00B2060D"/>
    <w:rsid w:val="00B21916"/>
    <w:rsid w:val="00B225AB"/>
    <w:rsid w:val="00B22D9C"/>
    <w:rsid w:val="00B23EA5"/>
    <w:rsid w:val="00B2401E"/>
    <w:rsid w:val="00B2525F"/>
    <w:rsid w:val="00B25D7A"/>
    <w:rsid w:val="00B25DA7"/>
    <w:rsid w:val="00B26B0C"/>
    <w:rsid w:val="00B2738A"/>
    <w:rsid w:val="00B27FF5"/>
    <w:rsid w:val="00B307D0"/>
    <w:rsid w:val="00B30968"/>
    <w:rsid w:val="00B312CB"/>
    <w:rsid w:val="00B31647"/>
    <w:rsid w:val="00B323DF"/>
    <w:rsid w:val="00B324F2"/>
    <w:rsid w:val="00B32731"/>
    <w:rsid w:val="00B329B9"/>
    <w:rsid w:val="00B32F5D"/>
    <w:rsid w:val="00B331B2"/>
    <w:rsid w:val="00B332AF"/>
    <w:rsid w:val="00B33C33"/>
    <w:rsid w:val="00B34509"/>
    <w:rsid w:val="00B34B9A"/>
    <w:rsid w:val="00B34CF0"/>
    <w:rsid w:val="00B34FFE"/>
    <w:rsid w:val="00B3524A"/>
    <w:rsid w:val="00B35431"/>
    <w:rsid w:val="00B3588D"/>
    <w:rsid w:val="00B3662B"/>
    <w:rsid w:val="00B36E4A"/>
    <w:rsid w:val="00B37FA4"/>
    <w:rsid w:val="00B405EC"/>
    <w:rsid w:val="00B4064C"/>
    <w:rsid w:val="00B40843"/>
    <w:rsid w:val="00B416A9"/>
    <w:rsid w:val="00B418EA"/>
    <w:rsid w:val="00B41BAC"/>
    <w:rsid w:val="00B4265F"/>
    <w:rsid w:val="00B434A2"/>
    <w:rsid w:val="00B441E1"/>
    <w:rsid w:val="00B44CF2"/>
    <w:rsid w:val="00B451BC"/>
    <w:rsid w:val="00B4537C"/>
    <w:rsid w:val="00B45C47"/>
    <w:rsid w:val="00B45EEB"/>
    <w:rsid w:val="00B4612C"/>
    <w:rsid w:val="00B46155"/>
    <w:rsid w:val="00B467F1"/>
    <w:rsid w:val="00B474E6"/>
    <w:rsid w:val="00B4791A"/>
    <w:rsid w:val="00B508F2"/>
    <w:rsid w:val="00B50B11"/>
    <w:rsid w:val="00B50C85"/>
    <w:rsid w:val="00B5129D"/>
    <w:rsid w:val="00B51425"/>
    <w:rsid w:val="00B517E9"/>
    <w:rsid w:val="00B51B22"/>
    <w:rsid w:val="00B52259"/>
    <w:rsid w:val="00B52BB4"/>
    <w:rsid w:val="00B52EC1"/>
    <w:rsid w:val="00B53173"/>
    <w:rsid w:val="00B53754"/>
    <w:rsid w:val="00B55284"/>
    <w:rsid w:val="00B556A0"/>
    <w:rsid w:val="00B55886"/>
    <w:rsid w:val="00B56679"/>
    <w:rsid w:val="00B568C9"/>
    <w:rsid w:val="00B570ED"/>
    <w:rsid w:val="00B57982"/>
    <w:rsid w:val="00B57D18"/>
    <w:rsid w:val="00B603C4"/>
    <w:rsid w:val="00B60575"/>
    <w:rsid w:val="00B60634"/>
    <w:rsid w:val="00B606F7"/>
    <w:rsid w:val="00B6074E"/>
    <w:rsid w:val="00B61F8D"/>
    <w:rsid w:val="00B63101"/>
    <w:rsid w:val="00B63C39"/>
    <w:rsid w:val="00B642A6"/>
    <w:rsid w:val="00B64686"/>
    <w:rsid w:val="00B654E7"/>
    <w:rsid w:val="00B6593F"/>
    <w:rsid w:val="00B65DDD"/>
    <w:rsid w:val="00B66155"/>
    <w:rsid w:val="00B66D4A"/>
    <w:rsid w:val="00B67F27"/>
    <w:rsid w:val="00B70109"/>
    <w:rsid w:val="00B7059A"/>
    <w:rsid w:val="00B70710"/>
    <w:rsid w:val="00B71622"/>
    <w:rsid w:val="00B71CE9"/>
    <w:rsid w:val="00B71EA1"/>
    <w:rsid w:val="00B71EF2"/>
    <w:rsid w:val="00B72AA9"/>
    <w:rsid w:val="00B72EB1"/>
    <w:rsid w:val="00B731DA"/>
    <w:rsid w:val="00B7359D"/>
    <w:rsid w:val="00B7389F"/>
    <w:rsid w:val="00B75E9D"/>
    <w:rsid w:val="00B76218"/>
    <w:rsid w:val="00B76513"/>
    <w:rsid w:val="00B76B16"/>
    <w:rsid w:val="00B76B5A"/>
    <w:rsid w:val="00B7721E"/>
    <w:rsid w:val="00B7725E"/>
    <w:rsid w:val="00B777EE"/>
    <w:rsid w:val="00B80938"/>
    <w:rsid w:val="00B81331"/>
    <w:rsid w:val="00B81D31"/>
    <w:rsid w:val="00B8214A"/>
    <w:rsid w:val="00B832D5"/>
    <w:rsid w:val="00B839AC"/>
    <w:rsid w:val="00B83E49"/>
    <w:rsid w:val="00B84C97"/>
    <w:rsid w:val="00B84F55"/>
    <w:rsid w:val="00B856D4"/>
    <w:rsid w:val="00B86191"/>
    <w:rsid w:val="00B864D0"/>
    <w:rsid w:val="00B86E17"/>
    <w:rsid w:val="00B86F49"/>
    <w:rsid w:val="00B86F87"/>
    <w:rsid w:val="00B87283"/>
    <w:rsid w:val="00B872A4"/>
    <w:rsid w:val="00B877A4"/>
    <w:rsid w:val="00B87989"/>
    <w:rsid w:val="00B87FBF"/>
    <w:rsid w:val="00B90912"/>
    <w:rsid w:val="00B91449"/>
    <w:rsid w:val="00B91988"/>
    <w:rsid w:val="00B92892"/>
    <w:rsid w:val="00B92E47"/>
    <w:rsid w:val="00B93F1D"/>
    <w:rsid w:val="00B94AF9"/>
    <w:rsid w:val="00B94E89"/>
    <w:rsid w:val="00B95604"/>
    <w:rsid w:val="00B95D50"/>
    <w:rsid w:val="00B97825"/>
    <w:rsid w:val="00B97D8E"/>
    <w:rsid w:val="00BA004C"/>
    <w:rsid w:val="00BA0C6F"/>
    <w:rsid w:val="00BA0DC9"/>
    <w:rsid w:val="00BA190A"/>
    <w:rsid w:val="00BA19A4"/>
    <w:rsid w:val="00BA1E5A"/>
    <w:rsid w:val="00BA1F01"/>
    <w:rsid w:val="00BA2157"/>
    <w:rsid w:val="00BA254F"/>
    <w:rsid w:val="00BA2B95"/>
    <w:rsid w:val="00BA373E"/>
    <w:rsid w:val="00BA3F14"/>
    <w:rsid w:val="00BA4A22"/>
    <w:rsid w:val="00BA4C80"/>
    <w:rsid w:val="00BA4DAF"/>
    <w:rsid w:val="00BA50B3"/>
    <w:rsid w:val="00BA5E85"/>
    <w:rsid w:val="00BA6BC5"/>
    <w:rsid w:val="00BA7663"/>
    <w:rsid w:val="00BB0855"/>
    <w:rsid w:val="00BB092B"/>
    <w:rsid w:val="00BB13F7"/>
    <w:rsid w:val="00BB271F"/>
    <w:rsid w:val="00BB2E67"/>
    <w:rsid w:val="00BB4025"/>
    <w:rsid w:val="00BB44D8"/>
    <w:rsid w:val="00BB44FD"/>
    <w:rsid w:val="00BB4889"/>
    <w:rsid w:val="00BB4BF1"/>
    <w:rsid w:val="00BB4D3A"/>
    <w:rsid w:val="00BB61D0"/>
    <w:rsid w:val="00BB61DC"/>
    <w:rsid w:val="00BB6B4D"/>
    <w:rsid w:val="00BB7A99"/>
    <w:rsid w:val="00BB7D49"/>
    <w:rsid w:val="00BC104B"/>
    <w:rsid w:val="00BC15D8"/>
    <w:rsid w:val="00BC1724"/>
    <w:rsid w:val="00BC17AE"/>
    <w:rsid w:val="00BC1F37"/>
    <w:rsid w:val="00BC233C"/>
    <w:rsid w:val="00BC2A56"/>
    <w:rsid w:val="00BC2BD1"/>
    <w:rsid w:val="00BC2CBD"/>
    <w:rsid w:val="00BC47FD"/>
    <w:rsid w:val="00BC488A"/>
    <w:rsid w:val="00BC4CFE"/>
    <w:rsid w:val="00BC553C"/>
    <w:rsid w:val="00BC5844"/>
    <w:rsid w:val="00BC61DC"/>
    <w:rsid w:val="00BC63AB"/>
    <w:rsid w:val="00BC64CF"/>
    <w:rsid w:val="00BC6A4E"/>
    <w:rsid w:val="00BC6B69"/>
    <w:rsid w:val="00BC736F"/>
    <w:rsid w:val="00BC759D"/>
    <w:rsid w:val="00BD01A4"/>
    <w:rsid w:val="00BD063B"/>
    <w:rsid w:val="00BD0668"/>
    <w:rsid w:val="00BD1445"/>
    <w:rsid w:val="00BD1BD6"/>
    <w:rsid w:val="00BD21B6"/>
    <w:rsid w:val="00BD26BF"/>
    <w:rsid w:val="00BD2E89"/>
    <w:rsid w:val="00BD4654"/>
    <w:rsid w:val="00BD4790"/>
    <w:rsid w:val="00BD4F75"/>
    <w:rsid w:val="00BD6B4A"/>
    <w:rsid w:val="00BD7D9F"/>
    <w:rsid w:val="00BE090C"/>
    <w:rsid w:val="00BE1015"/>
    <w:rsid w:val="00BE2594"/>
    <w:rsid w:val="00BE2E15"/>
    <w:rsid w:val="00BE35D7"/>
    <w:rsid w:val="00BE3EEB"/>
    <w:rsid w:val="00BE4392"/>
    <w:rsid w:val="00BE4FBE"/>
    <w:rsid w:val="00BE50C3"/>
    <w:rsid w:val="00BE58E8"/>
    <w:rsid w:val="00BE5A9F"/>
    <w:rsid w:val="00BE5B5C"/>
    <w:rsid w:val="00BE79C4"/>
    <w:rsid w:val="00BE7DBB"/>
    <w:rsid w:val="00BF03A9"/>
    <w:rsid w:val="00BF0454"/>
    <w:rsid w:val="00BF0905"/>
    <w:rsid w:val="00BF0ADE"/>
    <w:rsid w:val="00BF1BFC"/>
    <w:rsid w:val="00BF1D40"/>
    <w:rsid w:val="00BF270F"/>
    <w:rsid w:val="00BF3505"/>
    <w:rsid w:val="00BF3D06"/>
    <w:rsid w:val="00BF544B"/>
    <w:rsid w:val="00BF5454"/>
    <w:rsid w:val="00BF6DEA"/>
    <w:rsid w:val="00BF74CA"/>
    <w:rsid w:val="00BF7689"/>
    <w:rsid w:val="00BF7843"/>
    <w:rsid w:val="00BF7A0F"/>
    <w:rsid w:val="00C00443"/>
    <w:rsid w:val="00C007DE"/>
    <w:rsid w:val="00C00A25"/>
    <w:rsid w:val="00C00D4B"/>
    <w:rsid w:val="00C00F19"/>
    <w:rsid w:val="00C01176"/>
    <w:rsid w:val="00C019FD"/>
    <w:rsid w:val="00C0203F"/>
    <w:rsid w:val="00C0254A"/>
    <w:rsid w:val="00C0293C"/>
    <w:rsid w:val="00C03F8E"/>
    <w:rsid w:val="00C04292"/>
    <w:rsid w:val="00C042FB"/>
    <w:rsid w:val="00C04D36"/>
    <w:rsid w:val="00C057B2"/>
    <w:rsid w:val="00C05948"/>
    <w:rsid w:val="00C05DC2"/>
    <w:rsid w:val="00C0605C"/>
    <w:rsid w:val="00C062BF"/>
    <w:rsid w:val="00C06424"/>
    <w:rsid w:val="00C0670D"/>
    <w:rsid w:val="00C06AE0"/>
    <w:rsid w:val="00C075F6"/>
    <w:rsid w:val="00C079EC"/>
    <w:rsid w:val="00C10212"/>
    <w:rsid w:val="00C1050D"/>
    <w:rsid w:val="00C10AE6"/>
    <w:rsid w:val="00C11543"/>
    <w:rsid w:val="00C117C5"/>
    <w:rsid w:val="00C11F6C"/>
    <w:rsid w:val="00C12F35"/>
    <w:rsid w:val="00C12FCA"/>
    <w:rsid w:val="00C13B64"/>
    <w:rsid w:val="00C13E89"/>
    <w:rsid w:val="00C13FFC"/>
    <w:rsid w:val="00C14E39"/>
    <w:rsid w:val="00C152D2"/>
    <w:rsid w:val="00C15E1F"/>
    <w:rsid w:val="00C15F10"/>
    <w:rsid w:val="00C17929"/>
    <w:rsid w:val="00C1796F"/>
    <w:rsid w:val="00C17F1D"/>
    <w:rsid w:val="00C2047F"/>
    <w:rsid w:val="00C209C6"/>
    <w:rsid w:val="00C2164F"/>
    <w:rsid w:val="00C22005"/>
    <w:rsid w:val="00C227E2"/>
    <w:rsid w:val="00C22F42"/>
    <w:rsid w:val="00C22F44"/>
    <w:rsid w:val="00C23106"/>
    <w:rsid w:val="00C245DB"/>
    <w:rsid w:val="00C2483B"/>
    <w:rsid w:val="00C24E80"/>
    <w:rsid w:val="00C2547D"/>
    <w:rsid w:val="00C25841"/>
    <w:rsid w:val="00C2596F"/>
    <w:rsid w:val="00C27007"/>
    <w:rsid w:val="00C274FC"/>
    <w:rsid w:val="00C27917"/>
    <w:rsid w:val="00C27956"/>
    <w:rsid w:val="00C27D4C"/>
    <w:rsid w:val="00C30489"/>
    <w:rsid w:val="00C30EE6"/>
    <w:rsid w:val="00C30F79"/>
    <w:rsid w:val="00C3109F"/>
    <w:rsid w:val="00C31933"/>
    <w:rsid w:val="00C319CD"/>
    <w:rsid w:val="00C31AAC"/>
    <w:rsid w:val="00C32876"/>
    <w:rsid w:val="00C329E2"/>
    <w:rsid w:val="00C333F9"/>
    <w:rsid w:val="00C33C18"/>
    <w:rsid w:val="00C33F3A"/>
    <w:rsid w:val="00C3458A"/>
    <w:rsid w:val="00C34925"/>
    <w:rsid w:val="00C366D2"/>
    <w:rsid w:val="00C36A0C"/>
    <w:rsid w:val="00C36AE7"/>
    <w:rsid w:val="00C37C8F"/>
    <w:rsid w:val="00C37FF6"/>
    <w:rsid w:val="00C4029C"/>
    <w:rsid w:val="00C40DFF"/>
    <w:rsid w:val="00C41163"/>
    <w:rsid w:val="00C415A7"/>
    <w:rsid w:val="00C415C8"/>
    <w:rsid w:val="00C4400C"/>
    <w:rsid w:val="00C45253"/>
    <w:rsid w:val="00C45886"/>
    <w:rsid w:val="00C45E47"/>
    <w:rsid w:val="00C47351"/>
    <w:rsid w:val="00C47359"/>
    <w:rsid w:val="00C4755D"/>
    <w:rsid w:val="00C478C0"/>
    <w:rsid w:val="00C47CA6"/>
    <w:rsid w:val="00C5022D"/>
    <w:rsid w:val="00C5147C"/>
    <w:rsid w:val="00C52307"/>
    <w:rsid w:val="00C524B7"/>
    <w:rsid w:val="00C528E9"/>
    <w:rsid w:val="00C52D54"/>
    <w:rsid w:val="00C53669"/>
    <w:rsid w:val="00C53861"/>
    <w:rsid w:val="00C53BFA"/>
    <w:rsid w:val="00C53C39"/>
    <w:rsid w:val="00C55332"/>
    <w:rsid w:val="00C55468"/>
    <w:rsid w:val="00C55A51"/>
    <w:rsid w:val="00C561C1"/>
    <w:rsid w:val="00C57DBA"/>
    <w:rsid w:val="00C607AC"/>
    <w:rsid w:val="00C60BCC"/>
    <w:rsid w:val="00C60FC2"/>
    <w:rsid w:val="00C619DD"/>
    <w:rsid w:val="00C61AF5"/>
    <w:rsid w:val="00C62214"/>
    <w:rsid w:val="00C622F5"/>
    <w:rsid w:val="00C623C5"/>
    <w:rsid w:val="00C623EC"/>
    <w:rsid w:val="00C6269A"/>
    <w:rsid w:val="00C6283C"/>
    <w:rsid w:val="00C6294E"/>
    <w:rsid w:val="00C62F35"/>
    <w:rsid w:val="00C63B5A"/>
    <w:rsid w:val="00C640BB"/>
    <w:rsid w:val="00C6415A"/>
    <w:rsid w:val="00C6458A"/>
    <w:rsid w:val="00C647E8"/>
    <w:rsid w:val="00C64A02"/>
    <w:rsid w:val="00C65463"/>
    <w:rsid w:val="00C65A75"/>
    <w:rsid w:val="00C65DC8"/>
    <w:rsid w:val="00C66A03"/>
    <w:rsid w:val="00C66DC8"/>
    <w:rsid w:val="00C67436"/>
    <w:rsid w:val="00C67487"/>
    <w:rsid w:val="00C677E6"/>
    <w:rsid w:val="00C67847"/>
    <w:rsid w:val="00C67ADD"/>
    <w:rsid w:val="00C67D32"/>
    <w:rsid w:val="00C70033"/>
    <w:rsid w:val="00C701FD"/>
    <w:rsid w:val="00C70379"/>
    <w:rsid w:val="00C70C8D"/>
    <w:rsid w:val="00C7107D"/>
    <w:rsid w:val="00C71314"/>
    <w:rsid w:val="00C714CF"/>
    <w:rsid w:val="00C71DE1"/>
    <w:rsid w:val="00C72D99"/>
    <w:rsid w:val="00C72DC9"/>
    <w:rsid w:val="00C7357A"/>
    <w:rsid w:val="00C737AD"/>
    <w:rsid w:val="00C73B97"/>
    <w:rsid w:val="00C73E10"/>
    <w:rsid w:val="00C73EFB"/>
    <w:rsid w:val="00C74700"/>
    <w:rsid w:val="00C7485D"/>
    <w:rsid w:val="00C7491E"/>
    <w:rsid w:val="00C75854"/>
    <w:rsid w:val="00C7587C"/>
    <w:rsid w:val="00C758D7"/>
    <w:rsid w:val="00C76050"/>
    <w:rsid w:val="00C76963"/>
    <w:rsid w:val="00C7722C"/>
    <w:rsid w:val="00C803C2"/>
    <w:rsid w:val="00C80809"/>
    <w:rsid w:val="00C810B1"/>
    <w:rsid w:val="00C811F3"/>
    <w:rsid w:val="00C823A0"/>
    <w:rsid w:val="00C8242D"/>
    <w:rsid w:val="00C825C9"/>
    <w:rsid w:val="00C82707"/>
    <w:rsid w:val="00C8287B"/>
    <w:rsid w:val="00C82972"/>
    <w:rsid w:val="00C82E21"/>
    <w:rsid w:val="00C838DB"/>
    <w:rsid w:val="00C8398A"/>
    <w:rsid w:val="00C83EAB"/>
    <w:rsid w:val="00C8506A"/>
    <w:rsid w:val="00C857BC"/>
    <w:rsid w:val="00C8594D"/>
    <w:rsid w:val="00C8601F"/>
    <w:rsid w:val="00C860D5"/>
    <w:rsid w:val="00C8786D"/>
    <w:rsid w:val="00C87D34"/>
    <w:rsid w:val="00C90475"/>
    <w:rsid w:val="00C90BF0"/>
    <w:rsid w:val="00C90CBE"/>
    <w:rsid w:val="00C9146F"/>
    <w:rsid w:val="00C91661"/>
    <w:rsid w:val="00C91E5F"/>
    <w:rsid w:val="00C92E2E"/>
    <w:rsid w:val="00C92E85"/>
    <w:rsid w:val="00C9310E"/>
    <w:rsid w:val="00C93600"/>
    <w:rsid w:val="00C9370A"/>
    <w:rsid w:val="00C94351"/>
    <w:rsid w:val="00C946CE"/>
    <w:rsid w:val="00C94929"/>
    <w:rsid w:val="00C953D0"/>
    <w:rsid w:val="00C95950"/>
    <w:rsid w:val="00C95F87"/>
    <w:rsid w:val="00C963F1"/>
    <w:rsid w:val="00C973F7"/>
    <w:rsid w:val="00C97C13"/>
    <w:rsid w:val="00C97CE9"/>
    <w:rsid w:val="00CA11A6"/>
    <w:rsid w:val="00CA42CE"/>
    <w:rsid w:val="00CA4A4A"/>
    <w:rsid w:val="00CA53E4"/>
    <w:rsid w:val="00CA58D2"/>
    <w:rsid w:val="00CA595E"/>
    <w:rsid w:val="00CA6068"/>
    <w:rsid w:val="00CA684F"/>
    <w:rsid w:val="00CA7669"/>
    <w:rsid w:val="00CB05D3"/>
    <w:rsid w:val="00CB062A"/>
    <w:rsid w:val="00CB0E34"/>
    <w:rsid w:val="00CB0EC8"/>
    <w:rsid w:val="00CB169B"/>
    <w:rsid w:val="00CB194B"/>
    <w:rsid w:val="00CB3A0A"/>
    <w:rsid w:val="00CB44EA"/>
    <w:rsid w:val="00CB486A"/>
    <w:rsid w:val="00CB4B81"/>
    <w:rsid w:val="00CB5808"/>
    <w:rsid w:val="00CB5849"/>
    <w:rsid w:val="00CB6A4D"/>
    <w:rsid w:val="00CB6E7E"/>
    <w:rsid w:val="00CB6FF6"/>
    <w:rsid w:val="00CB78B2"/>
    <w:rsid w:val="00CB79D9"/>
    <w:rsid w:val="00CC096D"/>
    <w:rsid w:val="00CC2166"/>
    <w:rsid w:val="00CC2D84"/>
    <w:rsid w:val="00CC358E"/>
    <w:rsid w:val="00CC35D0"/>
    <w:rsid w:val="00CC365F"/>
    <w:rsid w:val="00CC376D"/>
    <w:rsid w:val="00CC49A2"/>
    <w:rsid w:val="00CC4A1D"/>
    <w:rsid w:val="00CC4CA3"/>
    <w:rsid w:val="00CC57B2"/>
    <w:rsid w:val="00CC5B9F"/>
    <w:rsid w:val="00CC6E89"/>
    <w:rsid w:val="00CC7F0B"/>
    <w:rsid w:val="00CD01A1"/>
    <w:rsid w:val="00CD1F84"/>
    <w:rsid w:val="00CD2484"/>
    <w:rsid w:val="00CD27C0"/>
    <w:rsid w:val="00CD30A3"/>
    <w:rsid w:val="00CD322A"/>
    <w:rsid w:val="00CD3990"/>
    <w:rsid w:val="00CD3B96"/>
    <w:rsid w:val="00CD519B"/>
    <w:rsid w:val="00CD51EB"/>
    <w:rsid w:val="00CD5474"/>
    <w:rsid w:val="00CD5614"/>
    <w:rsid w:val="00CD5A7D"/>
    <w:rsid w:val="00CD6AB0"/>
    <w:rsid w:val="00CD7069"/>
    <w:rsid w:val="00CD7E3E"/>
    <w:rsid w:val="00CE0275"/>
    <w:rsid w:val="00CE1F0F"/>
    <w:rsid w:val="00CE225A"/>
    <w:rsid w:val="00CE259A"/>
    <w:rsid w:val="00CE2C79"/>
    <w:rsid w:val="00CE2EC1"/>
    <w:rsid w:val="00CE3654"/>
    <w:rsid w:val="00CE3D43"/>
    <w:rsid w:val="00CE5995"/>
    <w:rsid w:val="00CE6D41"/>
    <w:rsid w:val="00CE7C9C"/>
    <w:rsid w:val="00CE7F7A"/>
    <w:rsid w:val="00CF028D"/>
    <w:rsid w:val="00CF23C8"/>
    <w:rsid w:val="00CF27C9"/>
    <w:rsid w:val="00CF2AA6"/>
    <w:rsid w:val="00CF31AF"/>
    <w:rsid w:val="00CF4529"/>
    <w:rsid w:val="00CF4948"/>
    <w:rsid w:val="00CF558C"/>
    <w:rsid w:val="00CF5872"/>
    <w:rsid w:val="00CF5F1D"/>
    <w:rsid w:val="00CF620F"/>
    <w:rsid w:val="00CF62AF"/>
    <w:rsid w:val="00CF6647"/>
    <w:rsid w:val="00CF6F25"/>
    <w:rsid w:val="00CF75A9"/>
    <w:rsid w:val="00CF7A51"/>
    <w:rsid w:val="00D00191"/>
    <w:rsid w:val="00D00549"/>
    <w:rsid w:val="00D00A8B"/>
    <w:rsid w:val="00D01099"/>
    <w:rsid w:val="00D0168F"/>
    <w:rsid w:val="00D01B25"/>
    <w:rsid w:val="00D01CEF"/>
    <w:rsid w:val="00D02217"/>
    <w:rsid w:val="00D02788"/>
    <w:rsid w:val="00D02B9C"/>
    <w:rsid w:val="00D03398"/>
    <w:rsid w:val="00D03E7F"/>
    <w:rsid w:val="00D043E2"/>
    <w:rsid w:val="00D04D82"/>
    <w:rsid w:val="00D05332"/>
    <w:rsid w:val="00D055C8"/>
    <w:rsid w:val="00D06FFA"/>
    <w:rsid w:val="00D07072"/>
    <w:rsid w:val="00D07268"/>
    <w:rsid w:val="00D07C8C"/>
    <w:rsid w:val="00D10108"/>
    <w:rsid w:val="00D10283"/>
    <w:rsid w:val="00D11482"/>
    <w:rsid w:val="00D116B4"/>
    <w:rsid w:val="00D11916"/>
    <w:rsid w:val="00D11A46"/>
    <w:rsid w:val="00D11B76"/>
    <w:rsid w:val="00D11D0E"/>
    <w:rsid w:val="00D1221C"/>
    <w:rsid w:val="00D12C1D"/>
    <w:rsid w:val="00D13108"/>
    <w:rsid w:val="00D132C2"/>
    <w:rsid w:val="00D136EB"/>
    <w:rsid w:val="00D147C8"/>
    <w:rsid w:val="00D14999"/>
    <w:rsid w:val="00D14D9F"/>
    <w:rsid w:val="00D15321"/>
    <w:rsid w:val="00D2005D"/>
    <w:rsid w:val="00D204BA"/>
    <w:rsid w:val="00D21AA5"/>
    <w:rsid w:val="00D21BDC"/>
    <w:rsid w:val="00D22010"/>
    <w:rsid w:val="00D222A1"/>
    <w:rsid w:val="00D2255A"/>
    <w:rsid w:val="00D23533"/>
    <w:rsid w:val="00D25079"/>
    <w:rsid w:val="00D250B0"/>
    <w:rsid w:val="00D25E19"/>
    <w:rsid w:val="00D26083"/>
    <w:rsid w:val="00D261A4"/>
    <w:rsid w:val="00D263E6"/>
    <w:rsid w:val="00D2718F"/>
    <w:rsid w:val="00D274ED"/>
    <w:rsid w:val="00D30834"/>
    <w:rsid w:val="00D30D25"/>
    <w:rsid w:val="00D30E99"/>
    <w:rsid w:val="00D30F55"/>
    <w:rsid w:val="00D31345"/>
    <w:rsid w:val="00D31790"/>
    <w:rsid w:val="00D31AC4"/>
    <w:rsid w:val="00D32393"/>
    <w:rsid w:val="00D3268A"/>
    <w:rsid w:val="00D32977"/>
    <w:rsid w:val="00D32978"/>
    <w:rsid w:val="00D33037"/>
    <w:rsid w:val="00D331D8"/>
    <w:rsid w:val="00D33424"/>
    <w:rsid w:val="00D35B1E"/>
    <w:rsid w:val="00D376BE"/>
    <w:rsid w:val="00D37B96"/>
    <w:rsid w:val="00D37C76"/>
    <w:rsid w:val="00D37C8F"/>
    <w:rsid w:val="00D4015B"/>
    <w:rsid w:val="00D407F0"/>
    <w:rsid w:val="00D40FEC"/>
    <w:rsid w:val="00D41BAD"/>
    <w:rsid w:val="00D42D66"/>
    <w:rsid w:val="00D43C00"/>
    <w:rsid w:val="00D43D51"/>
    <w:rsid w:val="00D442C0"/>
    <w:rsid w:val="00D448AB"/>
    <w:rsid w:val="00D45206"/>
    <w:rsid w:val="00D458A3"/>
    <w:rsid w:val="00D462C9"/>
    <w:rsid w:val="00D4659B"/>
    <w:rsid w:val="00D46AF6"/>
    <w:rsid w:val="00D46B3C"/>
    <w:rsid w:val="00D47A69"/>
    <w:rsid w:val="00D47CC2"/>
    <w:rsid w:val="00D5085E"/>
    <w:rsid w:val="00D50926"/>
    <w:rsid w:val="00D50928"/>
    <w:rsid w:val="00D50C3D"/>
    <w:rsid w:val="00D51F7A"/>
    <w:rsid w:val="00D5203D"/>
    <w:rsid w:val="00D528E3"/>
    <w:rsid w:val="00D52A22"/>
    <w:rsid w:val="00D5374F"/>
    <w:rsid w:val="00D54DBE"/>
    <w:rsid w:val="00D55CC2"/>
    <w:rsid w:val="00D5618A"/>
    <w:rsid w:val="00D575D3"/>
    <w:rsid w:val="00D57F27"/>
    <w:rsid w:val="00D602BD"/>
    <w:rsid w:val="00D60853"/>
    <w:rsid w:val="00D60BB9"/>
    <w:rsid w:val="00D60C29"/>
    <w:rsid w:val="00D6104B"/>
    <w:rsid w:val="00D610E6"/>
    <w:rsid w:val="00D61B63"/>
    <w:rsid w:val="00D62123"/>
    <w:rsid w:val="00D6252E"/>
    <w:rsid w:val="00D62A39"/>
    <w:rsid w:val="00D62B07"/>
    <w:rsid w:val="00D62C1C"/>
    <w:rsid w:val="00D63489"/>
    <w:rsid w:val="00D64D4F"/>
    <w:rsid w:val="00D65BB7"/>
    <w:rsid w:val="00D65BE7"/>
    <w:rsid w:val="00D65D46"/>
    <w:rsid w:val="00D668F9"/>
    <w:rsid w:val="00D669B2"/>
    <w:rsid w:val="00D67961"/>
    <w:rsid w:val="00D7030A"/>
    <w:rsid w:val="00D7070C"/>
    <w:rsid w:val="00D70D3F"/>
    <w:rsid w:val="00D716A7"/>
    <w:rsid w:val="00D719D1"/>
    <w:rsid w:val="00D71A05"/>
    <w:rsid w:val="00D71A78"/>
    <w:rsid w:val="00D71CB0"/>
    <w:rsid w:val="00D71E53"/>
    <w:rsid w:val="00D733CD"/>
    <w:rsid w:val="00D73532"/>
    <w:rsid w:val="00D738CA"/>
    <w:rsid w:val="00D73F56"/>
    <w:rsid w:val="00D74491"/>
    <w:rsid w:val="00D74F35"/>
    <w:rsid w:val="00D752D1"/>
    <w:rsid w:val="00D75872"/>
    <w:rsid w:val="00D75F71"/>
    <w:rsid w:val="00D76BDE"/>
    <w:rsid w:val="00D7769D"/>
    <w:rsid w:val="00D77BA2"/>
    <w:rsid w:val="00D801CC"/>
    <w:rsid w:val="00D80B0B"/>
    <w:rsid w:val="00D81EC7"/>
    <w:rsid w:val="00D82E09"/>
    <w:rsid w:val="00D83C87"/>
    <w:rsid w:val="00D8433B"/>
    <w:rsid w:val="00D847E1"/>
    <w:rsid w:val="00D85B92"/>
    <w:rsid w:val="00D85D4C"/>
    <w:rsid w:val="00D85E34"/>
    <w:rsid w:val="00D86157"/>
    <w:rsid w:val="00D86B42"/>
    <w:rsid w:val="00D86C20"/>
    <w:rsid w:val="00D86EB5"/>
    <w:rsid w:val="00D86F79"/>
    <w:rsid w:val="00D8767B"/>
    <w:rsid w:val="00D87751"/>
    <w:rsid w:val="00D879CC"/>
    <w:rsid w:val="00D905E2"/>
    <w:rsid w:val="00D9094D"/>
    <w:rsid w:val="00D90AC1"/>
    <w:rsid w:val="00D9134F"/>
    <w:rsid w:val="00D9229F"/>
    <w:rsid w:val="00D92B9E"/>
    <w:rsid w:val="00D92F28"/>
    <w:rsid w:val="00D9342B"/>
    <w:rsid w:val="00D936F4"/>
    <w:rsid w:val="00D94417"/>
    <w:rsid w:val="00D950A2"/>
    <w:rsid w:val="00D97A3E"/>
    <w:rsid w:val="00DA019C"/>
    <w:rsid w:val="00DA0DB7"/>
    <w:rsid w:val="00DA0F15"/>
    <w:rsid w:val="00DA377D"/>
    <w:rsid w:val="00DA415C"/>
    <w:rsid w:val="00DA487D"/>
    <w:rsid w:val="00DA500D"/>
    <w:rsid w:val="00DA529A"/>
    <w:rsid w:val="00DA5F5C"/>
    <w:rsid w:val="00DA601D"/>
    <w:rsid w:val="00DA6B41"/>
    <w:rsid w:val="00DA769E"/>
    <w:rsid w:val="00DA7861"/>
    <w:rsid w:val="00DB0269"/>
    <w:rsid w:val="00DB0841"/>
    <w:rsid w:val="00DB106E"/>
    <w:rsid w:val="00DB16FC"/>
    <w:rsid w:val="00DB1CF2"/>
    <w:rsid w:val="00DB233D"/>
    <w:rsid w:val="00DB2747"/>
    <w:rsid w:val="00DB3075"/>
    <w:rsid w:val="00DB3401"/>
    <w:rsid w:val="00DB46E7"/>
    <w:rsid w:val="00DB4B6B"/>
    <w:rsid w:val="00DB5076"/>
    <w:rsid w:val="00DB5395"/>
    <w:rsid w:val="00DB56BA"/>
    <w:rsid w:val="00DB56DF"/>
    <w:rsid w:val="00DB6069"/>
    <w:rsid w:val="00DB6F89"/>
    <w:rsid w:val="00DB7ABB"/>
    <w:rsid w:val="00DB7E16"/>
    <w:rsid w:val="00DC0871"/>
    <w:rsid w:val="00DC08C9"/>
    <w:rsid w:val="00DC0E64"/>
    <w:rsid w:val="00DC187C"/>
    <w:rsid w:val="00DC1D11"/>
    <w:rsid w:val="00DC1F67"/>
    <w:rsid w:val="00DC217F"/>
    <w:rsid w:val="00DC249B"/>
    <w:rsid w:val="00DC2C9F"/>
    <w:rsid w:val="00DC30FC"/>
    <w:rsid w:val="00DC31C8"/>
    <w:rsid w:val="00DC34A0"/>
    <w:rsid w:val="00DC3704"/>
    <w:rsid w:val="00DC438E"/>
    <w:rsid w:val="00DC5A03"/>
    <w:rsid w:val="00DC617D"/>
    <w:rsid w:val="00DC6596"/>
    <w:rsid w:val="00DC6A8F"/>
    <w:rsid w:val="00DC6E18"/>
    <w:rsid w:val="00DC74C3"/>
    <w:rsid w:val="00DD0574"/>
    <w:rsid w:val="00DD0B67"/>
    <w:rsid w:val="00DD0C10"/>
    <w:rsid w:val="00DD0F5A"/>
    <w:rsid w:val="00DD10E4"/>
    <w:rsid w:val="00DD13FA"/>
    <w:rsid w:val="00DD1B85"/>
    <w:rsid w:val="00DD2954"/>
    <w:rsid w:val="00DD31CE"/>
    <w:rsid w:val="00DD4731"/>
    <w:rsid w:val="00DD48FE"/>
    <w:rsid w:val="00DD4A97"/>
    <w:rsid w:val="00DD4F63"/>
    <w:rsid w:val="00DD54B7"/>
    <w:rsid w:val="00DD5D08"/>
    <w:rsid w:val="00DD652E"/>
    <w:rsid w:val="00DD68B1"/>
    <w:rsid w:val="00DD6E8E"/>
    <w:rsid w:val="00DD74A5"/>
    <w:rsid w:val="00DD784B"/>
    <w:rsid w:val="00DD7B1B"/>
    <w:rsid w:val="00DE0A28"/>
    <w:rsid w:val="00DE104F"/>
    <w:rsid w:val="00DE15E2"/>
    <w:rsid w:val="00DE1D8A"/>
    <w:rsid w:val="00DE2124"/>
    <w:rsid w:val="00DE215C"/>
    <w:rsid w:val="00DE3311"/>
    <w:rsid w:val="00DE3819"/>
    <w:rsid w:val="00DE48C5"/>
    <w:rsid w:val="00DE4AAF"/>
    <w:rsid w:val="00DE4AD5"/>
    <w:rsid w:val="00DE4E3C"/>
    <w:rsid w:val="00DE4FC2"/>
    <w:rsid w:val="00DE5134"/>
    <w:rsid w:val="00DE52DF"/>
    <w:rsid w:val="00DE5A75"/>
    <w:rsid w:val="00DE5B9A"/>
    <w:rsid w:val="00DE620B"/>
    <w:rsid w:val="00DE66E0"/>
    <w:rsid w:val="00DE6BF6"/>
    <w:rsid w:val="00DE6D16"/>
    <w:rsid w:val="00DE70CD"/>
    <w:rsid w:val="00DE79B8"/>
    <w:rsid w:val="00DF080A"/>
    <w:rsid w:val="00DF0BB1"/>
    <w:rsid w:val="00DF1207"/>
    <w:rsid w:val="00DF189B"/>
    <w:rsid w:val="00DF1C4C"/>
    <w:rsid w:val="00DF28E5"/>
    <w:rsid w:val="00DF2A04"/>
    <w:rsid w:val="00DF2B86"/>
    <w:rsid w:val="00DF2C8F"/>
    <w:rsid w:val="00DF32CD"/>
    <w:rsid w:val="00DF3FA9"/>
    <w:rsid w:val="00DF4252"/>
    <w:rsid w:val="00DF4762"/>
    <w:rsid w:val="00DF47D5"/>
    <w:rsid w:val="00DF50D1"/>
    <w:rsid w:val="00DF649A"/>
    <w:rsid w:val="00DF656E"/>
    <w:rsid w:val="00DF6A5A"/>
    <w:rsid w:val="00DF6DEE"/>
    <w:rsid w:val="00DF6E84"/>
    <w:rsid w:val="00DF78DD"/>
    <w:rsid w:val="00E00BC6"/>
    <w:rsid w:val="00E01E6C"/>
    <w:rsid w:val="00E0200D"/>
    <w:rsid w:val="00E0243C"/>
    <w:rsid w:val="00E02AA0"/>
    <w:rsid w:val="00E02E1B"/>
    <w:rsid w:val="00E03129"/>
    <w:rsid w:val="00E03166"/>
    <w:rsid w:val="00E0351D"/>
    <w:rsid w:val="00E035B4"/>
    <w:rsid w:val="00E03E15"/>
    <w:rsid w:val="00E03EFB"/>
    <w:rsid w:val="00E047C4"/>
    <w:rsid w:val="00E04B67"/>
    <w:rsid w:val="00E050EF"/>
    <w:rsid w:val="00E055FC"/>
    <w:rsid w:val="00E058AE"/>
    <w:rsid w:val="00E05D9C"/>
    <w:rsid w:val="00E05EE6"/>
    <w:rsid w:val="00E0678C"/>
    <w:rsid w:val="00E07100"/>
    <w:rsid w:val="00E073F3"/>
    <w:rsid w:val="00E07412"/>
    <w:rsid w:val="00E07EC4"/>
    <w:rsid w:val="00E07FC2"/>
    <w:rsid w:val="00E11547"/>
    <w:rsid w:val="00E11AC2"/>
    <w:rsid w:val="00E12B01"/>
    <w:rsid w:val="00E14384"/>
    <w:rsid w:val="00E14A3E"/>
    <w:rsid w:val="00E14E87"/>
    <w:rsid w:val="00E15D83"/>
    <w:rsid w:val="00E16B75"/>
    <w:rsid w:val="00E17EA5"/>
    <w:rsid w:val="00E2019D"/>
    <w:rsid w:val="00E2169F"/>
    <w:rsid w:val="00E22303"/>
    <w:rsid w:val="00E23C4F"/>
    <w:rsid w:val="00E23E05"/>
    <w:rsid w:val="00E247F5"/>
    <w:rsid w:val="00E262B8"/>
    <w:rsid w:val="00E26482"/>
    <w:rsid w:val="00E265A0"/>
    <w:rsid w:val="00E26ED6"/>
    <w:rsid w:val="00E27E37"/>
    <w:rsid w:val="00E27E3D"/>
    <w:rsid w:val="00E27FF6"/>
    <w:rsid w:val="00E30065"/>
    <w:rsid w:val="00E30C2E"/>
    <w:rsid w:val="00E31357"/>
    <w:rsid w:val="00E31C69"/>
    <w:rsid w:val="00E32BA8"/>
    <w:rsid w:val="00E32ED5"/>
    <w:rsid w:val="00E334D7"/>
    <w:rsid w:val="00E334F8"/>
    <w:rsid w:val="00E34409"/>
    <w:rsid w:val="00E34979"/>
    <w:rsid w:val="00E34B25"/>
    <w:rsid w:val="00E3501A"/>
    <w:rsid w:val="00E354A7"/>
    <w:rsid w:val="00E357CB"/>
    <w:rsid w:val="00E3595C"/>
    <w:rsid w:val="00E366A8"/>
    <w:rsid w:val="00E36886"/>
    <w:rsid w:val="00E3705C"/>
    <w:rsid w:val="00E376EF"/>
    <w:rsid w:val="00E37C51"/>
    <w:rsid w:val="00E40114"/>
    <w:rsid w:val="00E412D1"/>
    <w:rsid w:val="00E413AA"/>
    <w:rsid w:val="00E42685"/>
    <w:rsid w:val="00E4293D"/>
    <w:rsid w:val="00E429B1"/>
    <w:rsid w:val="00E42E01"/>
    <w:rsid w:val="00E42FE2"/>
    <w:rsid w:val="00E448A3"/>
    <w:rsid w:val="00E44926"/>
    <w:rsid w:val="00E45728"/>
    <w:rsid w:val="00E477FA"/>
    <w:rsid w:val="00E5020D"/>
    <w:rsid w:val="00E51834"/>
    <w:rsid w:val="00E51953"/>
    <w:rsid w:val="00E52409"/>
    <w:rsid w:val="00E525A7"/>
    <w:rsid w:val="00E52E79"/>
    <w:rsid w:val="00E53868"/>
    <w:rsid w:val="00E5436C"/>
    <w:rsid w:val="00E54B99"/>
    <w:rsid w:val="00E55356"/>
    <w:rsid w:val="00E56453"/>
    <w:rsid w:val="00E56574"/>
    <w:rsid w:val="00E56AA7"/>
    <w:rsid w:val="00E6032C"/>
    <w:rsid w:val="00E61248"/>
    <w:rsid w:val="00E61298"/>
    <w:rsid w:val="00E6155B"/>
    <w:rsid w:val="00E61E5D"/>
    <w:rsid w:val="00E621CD"/>
    <w:rsid w:val="00E62C65"/>
    <w:rsid w:val="00E62C74"/>
    <w:rsid w:val="00E62D83"/>
    <w:rsid w:val="00E636DD"/>
    <w:rsid w:val="00E63ADC"/>
    <w:rsid w:val="00E648B1"/>
    <w:rsid w:val="00E64AA7"/>
    <w:rsid w:val="00E64E9F"/>
    <w:rsid w:val="00E655C4"/>
    <w:rsid w:val="00E65A4B"/>
    <w:rsid w:val="00E668EC"/>
    <w:rsid w:val="00E669F4"/>
    <w:rsid w:val="00E66D05"/>
    <w:rsid w:val="00E6716F"/>
    <w:rsid w:val="00E675B0"/>
    <w:rsid w:val="00E679CE"/>
    <w:rsid w:val="00E67EFA"/>
    <w:rsid w:val="00E67F1C"/>
    <w:rsid w:val="00E70470"/>
    <w:rsid w:val="00E706C0"/>
    <w:rsid w:val="00E7154C"/>
    <w:rsid w:val="00E715D7"/>
    <w:rsid w:val="00E72146"/>
    <w:rsid w:val="00E723FF"/>
    <w:rsid w:val="00E727A7"/>
    <w:rsid w:val="00E72973"/>
    <w:rsid w:val="00E732AA"/>
    <w:rsid w:val="00E733CF"/>
    <w:rsid w:val="00E73465"/>
    <w:rsid w:val="00E73610"/>
    <w:rsid w:val="00E74259"/>
    <w:rsid w:val="00E74694"/>
    <w:rsid w:val="00E746CC"/>
    <w:rsid w:val="00E74940"/>
    <w:rsid w:val="00E74DFD"/>
    <w:rsid w:val="00E74F85"/>
    <w:rsid w:val="00E75549"/>
    <w:rsid w:val="00E75911"/>
    <w:rsid w:val="00E759BE"/>
    <w:rsid w:val="00E759CB"/>
    <w:rsid w:val="00E75BCE"/>
    <w:rsid w:val="00E75E05"/>
    <w:rsid w:val="00E762B4"/>
    <w:rsid w:val="00E76813"/>
    <w:rsid w:val="00E768B1"/>
    <w:rsid w:val="00E76A21"/>
    <w:rsid w:val="00E772B1"/>
    <w:rsid w:val="00E801AF"/>
    <w:rsid w:val="00E80224"/>
    <w:rsid w:val="00E80320"/>
    <w:rsid w:val="00E80CB2"/>
    <w:rsid w:val="00E80E36"/>
    <w:rsid w:val="00E81FF7"/>
    <w:rsid w:val="00E82736"/>
    <w:rsid w:val="00E836B3"/>
    <w:rsid w:val="00E84947"/>
    <w:rsid w:val="00E84C0C"/>
    <w:rsid w:val="00E84FE8"/>
    <w:rsid w:val="00E850D8"/>
    <w:rsid w:val="00E85437"/>
    <w:rsid w:val="00E85F79"/>
    <w:rsid w:val="00E86DB1"/>
    <w:rsid w:val="00E8795C"/>
    <w:rsid w:val="00E87E73"/>
    <w:rsid w:val="00E900C3"/>
    <w:rsid w:val="00E904E4"/>
    <w:rsid w:val="00E90B8F"/>
    <w:rsid w:val="00E91AB7"/>
    <w:rsid w:val="00E91F0B"/>
    <w:rsid w:val="00E91FCA"/>
    <w:rsid w:val="00E9246A"/>
    <w:rsid w:val="00E92A56"/>
    <w:rsid w:val="00E92E7A"/>
    <w:rsid w:val="00E9311B"/>
    <w:rsid w:val="00E932B0"/>
    <w:rsid w:val="00E9360E"/>
    <w:rsid w:val="00E93644"/>
    <w:rsid w:val="00E93DA0"/>
    <w:rsid w:val="00E943B9"/>
    <w:rsid w:val="00E946E3"/>
    <w:rsid w:val="00E95331"/>
    <w:rsid w:val="00E957B0"/>
    <w:rsid w:val="00E9619D"/>
    <w:rsid w:val="00EA0233"/>
    <w:rsid w:val="00EA1BF8"/>
    <w:rsid w:val="00EA1FEA"/>
    <w:rsid w:val="00EA2056"/>
    <w:rsid w:val="00EA22B5"/>
    <w:rsid w:val="00EA2301"/>
    <w:rsid w:val="00EA26DD"/>
    <w:rsid w:val="00EA3364"/>
    <w:rsid w:val="00EA3506"/>
    <w:rsid w:val="00EA3C94"/>
    <w:rsid w:val="00EA4B8E"/>
    <w:rsid w:val="00EA4C86"/>
    <w:rsid w:val="00EA4C8A"/>
    <w:rsid w:val="00EA4E37"/>
    <w:rsid w:val="00EA5467"/>
    <w:rsid w:val="00EA5738"/>
    <w:rsid w:val="00EA5F17"/>
    <w:rsid w:val="00EA69D2"/>
    <w:rsid w:val="00EA6B8E"/>
    <w:rsid w:val="00EA7DA4"/>
    <w:rsid w:val="00EB0146"/>
    <w:rsid w:val="00EB0579"/>
    <w:rsid w:val="00EB05D2"/>
    <w:rsid w:val="00EB0696"/>
    <w:rsid w:val="00EB0F0F"/>
    <w:rsid w:val="00EB1A68"/>
    <w:rsid w:val="00EB1B1F"/>
    <w:rsid w:val="00EB2152"/>
    <w:rsid w:val="00EB377C"/>
    <w:rsid w:val="00EB3B81"/>
    <w:rsid w:val="00EB3C25"/>
    <w:rsid w:val="00EB40BB"/>
    <w:rsid w:val="00EB46B7"/>
    <w:rsid w:val="00EB507C"/>
    <w:rsid w:val="00EB5577"/>
    <w:rsid w:val="00EB5A60"/>
    <w:rsid w:val="00EB5DA2"/>
    <w:rsid w:val="00EB6294"/>
    <w:rsid w:val="00EB680E"/>
    <w:rsid w:val="00EB6BC8"/>
    <w:rsid w:val="00EB6EDC"/>
    <w:rsid w:val="00EB753E"/>
    <w:rsid w:val="00EB7FFD"/>
    <w:rsid w:val="00EC0877"/>
    <w:rsid w:val="00EC113D"/>
    <w:rsid w:val="00EC1850"/>
    <w:rsid w:val="00EC1C6C"/>
    <w:rsid w:val="00EC20FD"/>
    <w:rsid w:val="00EC28CE"/>
    <w:rsid w:val="00EC3089"/>
    <w:rsid w:val="00EC373D"/>
    <w:rsid w:val="00EC5031"/>
    <w:rsid w:val="00EC5685"/>
    <w:rsid w:val="00EC5E8C"/>
    <w:rsid w:val="00EC64B4"/>
    <w:rsid w:val="00EC6E00"/>
    <w:rsid w:val="00EC7062"/>
    <w:rsid w:val="00EC737B"/>
    <w:rsid w:val="00EC74E6"/>
    <w:rsid w:val="00ED0113"/>
    <w:rsid w:val="00ED0144"/>
    <w:rsid w:val="00ED0F9F"/>
    <w:rsid w:val="00ED13B3"/>
    <w:rsid w:val="00ED1611"/>
    <w:rsid w:val="00ED1A36"/>
    <w:rsid w:val="00ED20FD"/>
    <w:rsid w:val="00ED2258"/>
    <w:rsid w:val="00ED2A09"/>
    <w:rsid w:val="00ED32D0"/>
    <w:rsid w:val="00ED35BC"/>
    <w:rsid w:val="00ED389D"/>
    <w:rsid w:val="00ED425E"/>
    <w:rsid w:val="00ED50AC"/>
    <w:rsid w:val="00ED55B3"/>
    <w:rsid w:val="00ED5641"/>
    <w:rsid w:val="00ED60B5"/>
    <w:rsid w:val="00ED62EE"/>
    <w:rsid w:val="00ED6612"/>
    <w:rsid w:val="00ED68C2"/>
    <w:rsid w:val="00ED7052"/>
    <w:rsid w:val="00ED74EC"/>
    <w:rsid w:val="00ED7ACC"/>
    <w:rsid w:val="00ED7B95"/>
    <w:rsid w:val="00EE0173"/>
    <w:rsid w:val="00EE0226"/>
    <w:rsid w:val="00EE08A1"/>
    <w:rsid w:val="00EE10DB"/>
    <w:rsid w:val="00EE11AF"/>
    <w:rsid w:val="00EE12AE"/>
    <w:rsid w:val="00EE1300"/>
    <w:rsid w:val="00EE205E"/>
    <w:rsid w:val="00EE257F"/>
    <w:rsid w:val="00EE2867"/>
    <w:rsid w:val="00EE313E"/>
    <w:rsid w:val="00EE45B1"/>
    <w:rsid w:val="00EE4CAC"/>
    <w:rsid w:val="00EE4FC4"/>
    <w:rsid w:val="00EE5704"/>
    <w:rsid w:val="00EE5AC9"/>
    <w:rsid w:val="00EE6006"/>
    <w:rsid w:val="00EE62DC"/>
    <w:rsid w:val="00EE6A70"/>
    <w:rsid w:val="00EE6E08"/>
    <w:rsid w:val="00EE6E73"/>
    <w:rsid w:val="00EE6F28"/>
    <w:rsid w:val="00EF084A"/>
    <w:rsid w:val="00EF12A1"/>
    <w:rsid w:val="00EF19AB"/>
    <w:rsid w:val="00EF1DBD"/>
    <w:rsid w:val="00EF21D0"/>
    <w:rsid w:val="00EF25F8"/>
    <w:rsid w:val="00EF2B32"/>
    <w:rsid w:val="00EF313B"/>
    <w:rsid w:val="00EF379F"/>
    <w:rsid w:val="00EF4447"/>
    <w:rsid w:val="00EF55CE"/>
    <w:rsid w:val="00EF6A56"/>
    <w:rsid w:val="00EF6C39"/>
    <w:rsid w:val="00F0005E"/>
    <w:rsid w:val="00F00420"/>
    <w:rsid w:val="00F005D0"/>
    <w:rsid w:val="00F00EB2"/>
    <w:rsid w:val="00F022C5"/>
    <w:rsid w:val="00F02889"/>
    <w:rsid w:val="00F02AB8"/>
    <w:rsid w:val="00F02B34"/>
    <w:rsid w:val="00F02BAE"/>
    <w:rsid w:val="00F02C04"/>
    <w:rsid w:val="00F02E3E"/>
    <w:rsid w:val="00F0337F"/>
    <w:rsid w:val="00F03639"/>
    <w:rsid w:val="00F0551B"/>
    <w:rsid w:val="00F0584A"/>
    <w:rsid w:val="00F05A57"/>
    <w:rsid w:val="00F07FF0"/>
    <w:rsid w:val="00F10617"/>
    <w:rsid w:val="00F11008"/>
    <w:rsid w:val="00F11951"/>
    <w:rsid w:val="00F11E9D"/>
    <w:rsid w:val="00F12485"/>
    <w:rsid w:val="00F12AC7"/>
    <w:rsid w:val="00F12DEB"/>
    <w:rsid w:val="00F13158"/>
    <w:rsid w:val="00F133B5"/>
    <w:rsid w:val="00F13793"/>
    <w:rsid w:val="00F138A5"/>
    <w:rsid w:val="00F138F5"/>
    <w:rsid w:val="00F13934"/>
    <w:rsid w:val="00F139AB"/>
    <w:rsid w:val="00F144A6"/>
    <w:rsid w:val="00F14892"/>
    <w:rsid w:val="00F157B3"/>
    <w:rsid w:val="00F15B29"/>
    <w:rsid w:val="00F15D15"/>
    <w:rsid w:val="00F15E47"/>
    <w:rsid w:val="00F160DC"/>
    <w:rsid w:val="00F161A5"/>
    <w:rsid w:val="00F167FD"/>
    <w:rsid w:val="00F16F8D"/>
    <w:rsid w:val="00F1758B"/>
    <w:rsid w:val="00F17F79"/>
    <w:rsid w:val="00F20D1F"/>
    <w:rsid w:val="00F22CBB"/>
    <w:rsid w:val="00F24127"/>
    <w:rsid w:val="00F24A25"/>
    <w:rsid w:val="00F25D74"/>
    <w:rsid w:val="00F260E5"/>
    <w:rsid w:val="00F26139"/>
    <w:rsid w:val="00F26160"/>
    <w:rsid w:val="00F2630D"/>
    <w:rsid w:val="00F269D9"/>
    <w:rsid w:val="00F26E03"/>
    <w:rsid w:val="00F279D5"/>
    <w:rsid w:val="00F3026D"/>
    <w:rsid w:val="00F30DF8"/>
    <w:rsid w:val="00F30F09"/>
    <w:rsid w:val="00F3215F"/>
    <w:rsid w:val="00F323B7"/>
    <w:rsid w:val="00F3251E"/>
    <w:rsid w:val="00F32C78"/>
    <w:rsid w:val="00F33687"/>
    <w:rsid w:val="00F34352"/>
    <w:rsid w:val="00F346FD"/>
    <w:rsid w:val="00F34ADF"/>
    <w:rsid w:val="00F34C50"/>
    <w:rsid w:val="00F368FE"/>
    <w:rsid w:val="00F36B1C"/>
    <w:rsid w:val="00F36DC0"/>
    <w:rsid w:val="00F3751D"/>
    <w:rsid w:val="00F409A7"/>
    <w:rsid w:val="00F41AFA"/>
    <w:rsid w:val="00F41B84"/>
    <w:rsid w:val="00F42BBE"/>
    <w:rsid w:val="00F42C03"/>
    <w:rsid w:val="00F42C3F"/>
    <w:rsid w:val="00F43521"/>
    <w:rsid w:val="00F436E2"/>
    <w:rsid w:val="00F444F1"/>
    <w:rsid w:val="00F44741"/>
    <w:rsid w:val="00F44893"/>
    <w:rsid w:val="00F44A71"/>
    <w:rsid w:val="00F44E43"/>
    <w:rsid w:val="00F44E80"/>
    <w:rsid w:val="00F45149"/>
    <w:rsid w:val="00F45407"/>
    <w:rsid w:val="00F45427"/>
    <w:rsid w:val="00F4629F"/>
    <w:rsid w:val="00F47102"/>
    <w:rsid w:val="00F47109"/>
    <w:rsid w:val="00F47237"/>
    <w:rsid w:val="00F47940"/>
    <w:rsid w:val="00F47AC1"/>
    <w:rsid w:val="00F47B76"/>
    <w:rsid w:val="00F5023A"/>
    <w:rsid w:val="00F502B3"/>
    <w:rsid w:val="00F50EE5"/>
    <w:rsid w:val="00F510DA"/>
    <w:rsid w:val="00F51482"/>
    <w:rsid w:val="00F51E96"/>
    <w:rsid w:val="00F5268A"/>
    <w:rsid w:val="00F52BF2"/>
    <w:rsid w:val="00F53529"/>
    <w:rsid w:val="00F53E5C"/>
    <w:rsid w:val="00F541B2"/>
    <w:rsid w:val="00F545C1"/>
    <w:rsid w:val="00F54C6F"/>
    <w:rsid w:val="00F5539B"/>
    <w:rsid w:val="00F55765"/>
    <w:rsid w:val="00F558CB"/>
    <w:rsid w:val="00F56405"/>
    <w:rsid w:val="00F56937"/>
    <w:rsid w:val="00F56D6D"/>
    <w:rsid w:val="00F5753B"/>
    <w:rsid w:val="00F57E84"/>
    <w:rsid w:val="00F60214"/>
    <w:rsid w:val="00F60C11"/>
    <w:rsid w:val="00F60C44"/>
    <w:rsid w:val="00F6159D"/>
    <w:rsid w:val="00F61A3D"/>
    <w:rsid w:val="00F6339E"/>
    <w:rsid w:val="00F6350C"/>
    <w:rsid w:val="00F64178"/>
    <w:rsid w:val="00F64884"/>
    <w:rsid w:val="00F64AAC"/>
    <w:rsid w:val="00F64B3D"/>
    <w:rsid w:val="00F64FC4"/>
    <w:rsid w:val="00F6642A"/>
    <w:rsid w:val="00F66CC0"/>
    <w:rsid w:val="00F66F41"/>
    <w:rsid w:val="00F672C7"/>
    <w:rsid w:val="00F676BE"/>
    <w:rsid w:val="00F67832"/>
    <w:rsid w:val="00F67CC8"/>
    <w:rsid w:val="00F704C9"/>
    <w:rsid w:val="00F70C68"/>
    <w:rsid w:val="00F70ECB"/>
    <w:rsid w:val="00F71425"/>
    <w:rsid w:val="00F717A2"/>
    <w:rsid w:val="00F7222E"/>
    <w:rsid w:val="00F73BC4"/>
    <w:rsid w:val="00F73F41"/>
    <w:rsid w:val="00F74053"/>
    <w:rsid w:val="00F74E10"/>
    <w:rsid w:val="00F75BDB"/>
    <w:rsid w:val="00F761EA"/>
    <w:rsid w:val="00F7683C"/>
    <w:rsid w:val="00F76EE6"/>
    <w:rsid w:val="00F770C0"/>
    <w:rsid w:val="00F77418"/>
    <w:rsid w:val="00F77BF5"/>
    <w:rsid w:val="00F819AC"/>
    <w:rsid w:val="00F81CCE"/>
    <w:rsid w:val="00F8233D"/>
    <w:rsid w:val="00F827D1"/>
    <w:rsid w:val="00F82B96"/>
    <w:rsid w:val="00F82C19"/>
    <w:rsid w:val="00F82E0B"/>
    <w:rsid w:val="00F83616"/>
    <w:rsid w:val="00F83711"/>
    <w:rsid w:val="00F84599"/>
    <w:rsid w:val="00F860CD"/>
    <w:rsid w:val="00F8651A"/>
    <w:rsid w:val="00F86632"/>
    <w:rsid w:val="00F86AEB"/>
    <w:rsid w:val="00F86E4A"/>
    <w:rsid w:val="00F87D5E"/>
    <w:rsid w:val="00F87E07"/>
    <w:rsid w:val="00F87EA7"/>
    <w:rsid w:val="00F9030D"/>
    <w:rsid w:val="00F909AD"/>
    <w:rsid w:val="00F910E5"/>
    <w:rsid w:val="00F911CF"/>
    <w:rsid w:val="00F91DC5"/>
    <w:rsid w:val="00F92037"/>
    <w:rsid w:val="00F92247"/>
    <w:rsid w:val="00F9234C"/>
    <w:rsid w:val="00F9349C"/>
    <w:rsid w:val="00F9395A"/>
    <w:rsid w:val="00F9496C"/>
    <w:rsid w:val="00F956C6"/>
    <w:rsid w:val="00F96B7E"/>
    <w:rsid w:val="00F9706A"/>
    <w:rsid w:val="00F9716E"/>
    <w:rsid w:val="00FA0BB4"/>
    <w:rsid w:val="00FA13DB"/>
    <w:rsid w:val="00FA2240"/>
    <w:rsid w:val="00FA242F"/>
    <w:rsid w:val="00FA2968"/>
    <w:rsid w:val="00FA298E"/>
    <w:rsid w:val="00FA2FA8"/>
    <w:rsid w:val="00FA35D5"/>
    <w:rsid w:val="00FA4AD8"/>
    <w:rsid w:val="00FA50C3"/>
    <w:rsid w:val="00FA515D"/>
    <w:rsid w:val="00FA5207"/>
    <w:rsid w:val="00FA5C8F"/>
    <w:rsid w:val="00FA5CE3"/>
    <w:rsid w:val="00FA646D"/>
    <w:rsid w:val="00FA69F1"/>
    <w:rsid w:val="00FA70D9"/>
    <w:rsid w:val="00FB07DA"/>
    <w:rsid w:val="00FB0B26"/>
    <w:rsid w:val="00FB10A1"/>
    <w:rsid w:val="00FB189F"/>
    <w:rsid w:val="00FB1BFD"/>
    <w:rsid w:val="00FB1FB8"/>
    <w:rsid w:val="00FB210A"/>
    <w:rsid w:val="00FB29C2"/>
    <w:rsid w:val="00FB2C6E"/>
    <w:rsid w:val="00FB3C11"/>
    <w:rsid w:val="00FB3CCD"/>
    <w:rsid w:val="00FB49E1"/>
    <w:rsid w:val="00FB4A8A"/>
    <w:rsid w:val="00FB5255"/>
    <w:rsid w:val="00FB52FE"/>
    <w:rsid w:val="00FB5DA5"/>
    <w:rsid w:val="00FB74C6"/>
    <w:rsid w:val="00FC0B48"/>
    <w:rsid w:val="00FC1FDD"/>
    <w:rsid w:val="00FC2501"/>
    <w:rsid w:val="00FC2771"/>
    <w:rsid w:val="00FC2C81"/>
    <w:rsid w:val="00FC2EC7"/>
    <w:rsid w:val="00FC2F1B"/>
    <w:rsid w:val="00FC2FA6"/>
    <w:rsid w:val="00FC30B0"/>
    <w:rsid w:val="00FC36F3"/>
    <w:rsid w:val="00FC3CFB"/>
    <w:rsid w:val="00FC3DC8"/>
    <w:rsid w:val="00FC416F"/>
    <w:rsid w:val="00FC4AEE"/>
    <w:rsid w:val="00FC58FD"/>
    <w:rsid w:val="00FC69AA"/>
    <w:rsid w:val="00FC6CCF"/>
    <w:rsid w:val="00FC6D57"/>
    <w:rsid w:val="00FC6D81"/>
    <w:rsid w:val="00FC739D"/>
    <w:rsid w:val="00FD0ACE"/>
    <w:rsid w:val="00FD12C4"/>
    <w:rsid w:val="00FD1583"/>
    <w:rsid w:val="00FD2ADE"/>
    <w:rsid w:val="00FD30A2"/>
    <w:rsid w:val="00FD3153"/>
    <w:rsid w:val="00FD5217"/>
    <w:rsid w:val="00FD54B5"/>
    <w:rsid w:val="00FD5C46"/>
    <w:rsid w:val="00FD62C0"/>
    <w:rsid w:val="00FD7808"/>
    <w:rsid w:val="00FD788B"/>
    <w:rsid w:val="00FD7D05"/>
    <w:rsid w:val="00FE0513"/>
    <w:rsid w:val="00FE0CB1"/>
    <w:rsid w:val="00FE0D41"/>
    <w:rsid w:val="00FE16CE"/>
    <w:rsid w:val="00FE1A29"/>
    <w:rsid w:val="00FE21F4"/>
    <w:rsid w:val="00FE226C"/>
    <w:rsid w:val="00FE29C5"/>
    <w:rsid w:val="00FE325D"/>
    <w:rsid w:val="00FE39A3"/>
    <w:rsid w:val="00FE3F0B"/>
    <w:rsid w:val="00FE3F3F"/>
    <w:rsid w:val="00FE4793"/>
    <w:rsid w:val="00FE4BB6"/>
    <w:rsid w:val="00FE4D02"/>
    <w:rsid w:val="00FE6093"/>
    <w:rsid w:val="00FE670E"/>
    <w:rsid w:val="00FF01E4"/>
    <w:rsid w:val="00FF0335"/>
    <w:rsid w:val="00FF10B8"/>
    <w:rsid w:val="00FF1A7A"/>
    <w:rsid w:val="00FF23C6"/>
    <w:rsid w:val="00FF27A6"/>
    <w:rsid w:val="00FF2A0B"/>
    <w:rsid w:val="00FF3891"/>
    <w:rsid w:val="00FF3B2D"/>
    <w:rsid w:val="00FF4142"/>
    <w:rsid w:val="00FF4EAD"/>
    <w:rsid w:val="00FF4F51"/>
    <w:rsid w:val="00FF50D7"/>
    <w:rsid w:val="00FF538E"/>
    <w:rsid w:val="00FF5844"/>
    <w:rsid w:val="00FF5D09"/>
    <w:rsid w:val="00FF6024"/>
    <w:rsid w:val="00FF60F4"/>
    <w:rsid w:val="00FF6324"/>
    <w:rsid w:val="00FF671A"/>
    <w:rsid w:val="00FF7152"/>
    <w:rsid w:val="00FF72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3553">
      <o:colormru v:ext="edit" colors="#ddd"/>
    </o:shapedefaults>
    <o:shapelayout v:ext="edit">
      <o:idmap v:ext="edit" data="1"/>
    </o:shapelayout>
  </w:shapeDefaults>
  <w:doNotEmbedSmartTags/>
  <w:decimalSymbol w:val="."/>
  <w:listSeparator w:val=","/>
  <w14:docId w14:val="6676C78F"/>
  <w15:docId w15:val="{2BA59D68-2F73-4AE5-9B65-93BEF613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015"/>
    <w:pPr>
      <w:spacing w:before="90" w:after="90"/>
    </w:pPr>
    <w:rPr>
      <w:rFonts w:ascii="Arial" w:eastAsia="Times New Roman" w:hAnsi="Arial"/>
      <w:szCs w:val="24"/>
      <w:lang w:eastAsia="en-US"/>
    </w:rPr>
  </w:style>
  <w:style w:type="paragraph" w:styleId="Heading1">
    <w:name w:val="heading 1"/>
    <w:basedOn w:val="Normal"/>
    <w:next w:val="BodyText"/>
    <w:link w:val="Heading1Char"/>
    <w:qFormat/>
    <w:rsid w:val="00CA684F"/>
    <w:pPr>
      <w:keepNext/>
      <w:keepLines/>
      <w:pageBreakBefore/>
      <w:numPr>
        <w:numId w:val="51"/>
      </w:numPr>
      <w:spacing w:before="240" w:after="240"/>
      <w:outlineLvl w:val="0"/>
    </w:pPr>
    <w:rPr>
      <w:rFonts w:eastAsia="Calibri" w:cs="Arial"/>
      <w:b/>
      <w:sz w:val="32"/>
      <w:szCs w:val="32"/>
    </w:rPr>
  </w:style>
  <w:style w:type="paragraph" w:styleId="Heading2">
    <w:name w:val="heading 2"/>
    <w:basedOn w:val="Normal"/>
    <w:next w:val="BodyText2"/>
    <w:link w:val="Heading2Char"/>
    <w:qFormat/>
    <w:rsid w:val="00CA684F"/>
    <w:pPr>
      <w:keepNext/>
      <w:keepLines/>
      <w:numPr>
        <w:ilvl w:val="1"/>
        <w:numId w:val="51"/>
      </w:numPr>
      <w:pBdr>
        <w:top w:val="single" w:sz="8" w:space="2" w:color="999999"/>
        <w:bottom w:val="single" w:sz="24" w:space="2" w:color="CCCCCC"/>
      </w:pBdr>
      <w:shd w:val="clear" w:color="auto" w:fill="CCCCCC"/>
      <w:spacing w:before="240" w:after="0"/>
      <w:outlineLvl w:val="1"/>
    </w:pPr>
    <w:rPr>
      <w:rFonts w:eastAsia="Calibri"/>
      <w:b/>
      <w:sz w:val="28"/>
      <w:szCs w:val="34"/>
    </w:rPr>
  </w:style>
  <w:style w:type="paragraph" w:styleId="Heading3">
    <w:name w:val="heading 3"/>
    <w:basedOn w:val="Normal"/>
    <w:next w:val="BodyText2"/>
    <w:link w:val="Heading3Char"/>
    <w:qFormat/>
    <w:rsid w:val="00CA684F"/>
    <w:pPr>
      <w:keepNext/>
      <w:numPr>
        <w:ilvl w:val="2"/>
        <w:numId w:val="51"/>
      </w:numPr>
      <w:pBdr>
        <w:top w:val="single" w:sz="8" w:space="2" w:color="C2C2C2"/>
        <w:bottom w:val="single" w:sz="18" w:space="2" w:color="E6E6E6"/>
      </w:pBdr>
      <w:shd w:val="clear" w:color="auto" w:fill="E6E6E6"/>
      <w:spacing w:before="0" w:after="0"/>
      <w:outlineLvl w:val="2"/>
    </w:pPr>
    <w:rPr>
      <w:rFonts w:ascii="Arial Bold" w:eastAsia="Calibri" w:hAnsi="Arial Bold"/>
      <w:b/>
      <w:sz w:val="24"/>
    </w:rPr>
  </w:style>
  <w:style w:type="paragraph" w:styleId="Heading4">
    <w:name w:val="heading 4"/>
    <w:basedOn w:val="Normal"/>
    <w:next w:val="BodyText2"/>
    <w:link w:val="Heading4Char"/>
    <w:qFormat/>
    <w:rsid w:val="00CA684F"/>
    <w:pPr>
      <w:keepNext/>
      <w:numPr>
        <w:ilvl w:val="3"/>
        <w:numId w:val="51"/>
      </w:numPr>
      <w:pBdr>
        <w:top w:val="single" w:sz="12" w:space="1" w:color="CCCCCC"/>
        <w:bottom w:val="single" w:sz="12" w:space="2" w:color="F3F3F3"/>
      </w:pBdr>
      <w:shd w:val="clear" w:color="auto" w:fill="F3F3F3"/>
      <w:spacing w:before="0" w:after="0"/>
      <w:outlineLvl w:val="3"/>
    </w:pPr>
    <w:rPr>
      <w:rFonts w:ascii="Arial Bold" w:eastAsia="Calibri" w:hAnsi="Arial Bold" w:cs="Arial"/>
      <w:b/>
      <w:sz w:val="24"/>
    </w:rPr>
  </w:style>
  <w:style w:type="paragraph" w:styleId="Heading5">
    <w:name w:val="heading 5"/>
    <w:basedOn w:val="Normal"/>
    <w:link w:val="Heading5Char"/>
    <w:qFormat/>
    <w:rsid w:val="00CA684F"/>
    <w:pPr>
      <w:numPr>
        <w:ilvl w:val="4"/>
        <w:numId w:val="51"/>
      </w:numPr>
      <w:spacing w:before="60" w:after="60"/>
      <w:outlineLvl w:val="4"/>
    </w:pPr>
    <w:rPr>
      <w:rFonts w:eastAsia="Calibri"/>
    </w:rPr>
  </w:style>
  <w:style w:type="paragraph" w:styleId="Heading6">
    <w:name w:val="heading 6"/>
    <w:basedOn w:val="Normal"/>
    <w:link w:val="Heading6Char"/>
    <w:qFormat/>
    <w:rsid w:val="00CA684F"/>
    <w:pPr>
      <w:numPr>
        <w:ilvl w:val="5"/>
        <w:numId w:val="51"/>
      </w:numPr>
      <w:spacing w:before="60" w:after="120"/>
      <w:contextualSpacing/>
      <w:outlineLvl w:val="5"/>
    </w:pPr>
    <w:rPr>
      <w:rFonts w:eastAsia="Calibri"/>
    </w:rPr>
  </w:style>
  <w:style w:type="paragraph" w:styleId="Heading7">
    <w:name w:val="heading 7"/>
    <w:basedOn w:val="Normal"/>
    <w:link w:val="Heading7Char"/>
    <w:qFormat/>
    <w:rsid w:val="00CA684F"/>
    <w:pPr>
      <w:numPr>
        <w:ilvl w:val="6"/>
        <w:numId w:val="51"/>
      </w:numPr>
      <w:spacing w:before="60" w:after="120"/>
      <w:outlineLvl w:val="6"/>
    </w:pPr>
    <w:rPr>
      <w:rFonts w:eastAsia="Calibri"/>
    </w:rPr>
  </w:style>
  <w:style w:type="paragraph" w:styleId="Heading8">
    <w:name w:val="heading 8"/>
    <w:basedOn w:val="Normal"/>
    <w:link w:val="Heading8Char"/>
    <w:qFormat/>
    <w:rsid w:val="00CA684F"/>
    <w:pPr>
      <w:numPr>
        <w:ilvl w:val="7"/>
        <w:numId w:val="51"/>
      </w:numPr>
      <w:spacing w:before="100" w:beforeAutospacing="1" w:after="100" w:afterAutospacing="1"/>
      <w:outlineLvl w:val="7"/>
    </w:pPr>
    <w:rPr>
      <w:rFonts w:eastAsia="Calibri"/>
      <w:sz w:val="18"/>
      <w:szCs w:val="18"/>
    </w:rPr>
  </w:style>
  <w:style w:type="paragraph" w:styleId="Heading9">
    <w:name w:val="heading 9"/>
    <w:basedOn w:val="Normal"/>
    <w:next w:val="BodyText2"/>
    <w:link w:val="Heading9Char"/>
    <w:qFormat/>
    <w:rsid w:val="00CA684F"/>
    <w:pPr>
      <w:numPr>
        <w:ilvl w:val="8"/>
        <w:numId w:val="51"/>
      </w:numPr>
      <w:spacing w:before="100" w:beforeAutospacing="1" w:after="100" w:afterAutospacing="1"/>
      <w:outlineLvl w:val="8"/>
    </w:pPr>
    <w:rPr>
      <w:rFonts w:ascii="Arial Bold" w:eastAsia="Calibri" w:hAnsi="Arial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17E9"/>
    <w:pPr>
      <w:spacing w:after="120"/>
    </w:pPr>
    <w:rPr>
      <w:lang w:val="x-none"/>
    </w:rPr>
  </w:style>
  <w:style w:type="character" w:customStyle="1" w:styleId="BodyTextChar">
    <w:name w:val="Body Text Char"/>
    <w:link w:val="BodyText"/>
    <w:rsid w:val="00C274FC"/>
    <w:rPr>
      <w:rFonts w:ascii="Arial" w:eastAsia="Times New Roman" w:hAnsi="Arial"/>
      <w:szCs w:val="24"/>
      <w:lang w:eastAsia="en-US"/>
    </w:rPr>
  </w:style>
  <w:style w:type="paragraph" w:styleId="BodyText2">
    <w:name w:val="Body Text 2"/>
    <w:basedOn w:val="Normal"/>
    <w:link w:val="BodyText2Char"/>
    <w:rsid w:val="00B517E9"/>
    <w:pPr>
      <w:spacing w:after="120"/>
      <w:ind w:left="851"/>
    </w:pPr>
    <w:rPr>
      <w:lang w:val="x-none" w:eastAsia="x-none"/>
    </w:rPr>
  </w:style>
  <w:style w:type="character" w:customStyle="1" w:styleId="BodyText2Char">
    <w:name w:val="Body Text 2 Char"/>
    <w:link w:val="BodyText2"/>
    <w:rsid w:val="00B517E9"/>
    <w:rPr>
      <w:rFonts w:ascii="Arial" w:eastAsia="Times New Roman" w:hAnsi="Arial"/>
      <w:szCs w:val="24"/>
    </w:rPr>
  </w:style>
  <w:style w:type="paragraph" w:styleId="BodyText3">
    <w:name w:val="Body Text 3"/>
    <w:basedOn w:val="Normal"/>
    <w:link w:val="BodyText3Char"/>
    <w:rsid w:val="00B517E9"/>
    <w:pPr>
      <w:ind w:left="1418"/>
    </w:pPr>
    <w:rPr>
      <w:szCs w:val="20"/>
      <w:lang w:val="x-none" w:eastAsia="x-none"/>
    </w:rPr>
  </w:style>
  <w:style w:type="character" w:customStyle="1" w:styleId="BodyText3Char">
    <w:name w:val="Body Text 3 Char"/>
    <w:link w:val="BodyText3"/>
    <w:rsid w:val="00B517E9"/>
    <w:rPr>
      <w:rFonts w:ascii="Arial" w:eastAsia="Times New Roman" w:hAnsi="Arial"/>
    </w:rPr>
  </w:style>
  <w:style w:type="paragraph" w:customStyle="1" w:styleId="BodyTextCenter">
    <w:name w:val="Body Text Center"/>
    <w:basedOn w:val="Normal"/>
    <w:rsid w:val="00B517E9"/>
    <w:pPr>
      <w:spacing w:before="120" w:after="120"/>
      <w:jc w:val="center"/>
    </w:pPr>
  </w:style>
  <w:style w:type="paragraph" w:styleId="Caption">
    <w:name w:val="caption"/>
    <w:basedOn w:val="Normal"/>
    <w:next w:val="Normal"/>
    <w:link w:val="CaptionChar"/>
    <w:qFormat/>
    <w:rsid w:val="00FC4AEE"/>
    <w:pPr>
      <w:keepNext/>
      <w:spacing w:before="240"/>
      <w:ind w:left="851"/>
    </w:pPr>
    <w:rPr>
      <w:rFonts w:eastAsia="Calibri"/>
      <w:b/>
      <w:bCs/>
    </w:rPr>
  </w:style>
  <w:style w:type="paragraph" w:customStyle="1" w:styleId="ChargeArea1">
    <w:name w:val="ChargeArea1"/>
    <w:semiHidden/>
    <w:rsid w:val="00B517E9"/>
    <w:pPr>
      <w:spacing w:before="90" w:after="90"/>
    </w:pPr>
    <w:rPr>
      <w:rFonts w:ascii="Arial" w:eastAsia="Times New Roman" w:hAnsi="Arial"/>
      <w:sz w:val="18"/>
      <w:szCs w:val="24"/>
      <w:lang w:eastAsia="en-US"/>
    </w:rPr>
  </w:style>
  <w:style w:type="character" w:styleId="CommentReference">
    <w:name w:val="annotation reference"/>
    <w:semiHidden/>
    <w:rsid w:val="00B517E9"/>
    <w:rPr>
      <w:sz w:val="16"/>
      <w:szCs w:val="16"/>
    </w:rPr>
  </w:style>
  <w:style w:type="paragraph" w:styleId="CommentText">
    <w:name w:val="annotation text"/>
    <w:basedOn w:val="Normal"/>
    <w:link w:val="CommentTextChar"/>
    <w:semiHidden/>
    <w:rsid w:val="00B517E9"/>
    <w:pPr>
      <w:jc w:val="both"/>
    </w:pPr>
    <w:rPr>
      <w:rFonts w:ascii="Gill Sans MT" w:hAnsi="Gill Sans MT"/>
      <w:szCs w:val="20"/>
      <w:lang w:val="x-none" w:eastAsia="x-none"/>
    </w:rPr>
  </w:style>
  <w:style w:type="character" w:customStyle="1" w:styleId="CommentTextChar">
    <w:name w:val="Comment Text Char"/>
    <w:link w:val="CommentText"/>
    <w:rsid w:val="00B517E9"/>
    <w:rPr>
      <w:rFonts w:ascii="Gill Sans MT" w:eastAsia="Times New Roman" w:hAnsi="Gill Sans MT"/>
    </w:rPr>
  </w:style>
  <w:style w:type="paragraph" w:styleId="CommentSubject">
    <w:name w:val="annotation subject"/>
    <w:basedOn w:val="CommentText"/>
    <w:next w:val="CommentText"/>
    <w:link w:val="CommentSubjectChar"/>
    <w:semiHidden/>
    <w:rsid w:val="00B517E9"/>
    <w:pPr>
      <w:jc w:val="left"/>
    </w:pPr>
    <w:rPr>
      <w:b/>
      <w:bCs/>
    </w:rPr>
  </w:style>
  <w:style w:type="character" w:customStyle="1" w:styleId="CommentSubjectChar">
    <w:name w:val="Comment Subject Char"/>
    <w:link w:val="CommentSubject"/>
    <w:semiHidden/>
    <w:rsid w:val="00B517E9"/>
    <w:rPr>
      <w:rFonts w:ascii="Gill Sans MT" w:eastAsia="Times New Roman" w:hAnsi="Gill Sans MT"/>
      <w:b/>
      <w:bCs/>
    </w:rPr>
  </w:style>
  <w:style w:type="paragraph" w:customStyle="1" w:styleId="Contents">
    <w:name w:val="Contents"/>
    <w:basedOn w:val="Normal"/>
    <w:next w:val="BodyText"/>
    <w:semiHidden/>
    <w:rsid w:val="00B517E9"/>
    <w:pPr>
      <w:spacing w:before="100" w:beforeAutospacing="1" w:after="100" w:afterAutospacing="1"/>
    </w:pPr>
    <w:rPr>
      <w:rFonts w:ascii="Arial Bold" w:hAnsi="Arial Bold"/>
      <w:b/>
    </w:rPr>
  </w:style>
  <w:style w:type="paragraph" w:customStyle="1" w:styleId="Citation">
    <w:name w:val="Citation"/>
    <w:basedOn w:val="ExtrinsicMaterial"/>
    <w:semiHidden/>
    <w:rsid w:val="00671CB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AcceptOutcomes2">
    <w:name w:val="AcceptOutcomes2&gt;"/>
    <w:rsid w:val="00B517E9"/>
    <w:pPr>
      <w:spacing w:before="90" w:after="60"/>
      <w:ind w:left="709" w:hanging="709"/>
      <w:contextualSpacing/>
    </w:pPr>
    <w:rPr>
      <w:rFonts w:ascii="Arial" w:eastAsia="Times New Roman" w:hAnsi="Arial"/>
      <w:sz w:val="18"/>
      <w:szCs w:val="18"/>
      <w:lang w:eastAsia="en-US"/>
    </w:rPr>
  </w:style>
  <w:style w:type="paragraph" w:customStyle="1" w:styleId="Editorsnote1">
    <w:name w:val="Editor's note1"/>
    <w:basedOn w:val="Normal"/>
    <w:next w:val="Normal"/>
    <w:link w:val="Editorsnote1CharChar"/>
    <w:rsid w:val="00F3026D"/>
    <w:pPr>
      <w:numPr>
        <w:numId w:val="1"/>
      </w:numPr>
      <w:spacing w:before="120" w:after="120"/>
    </w:pPr>
    <w:rPr>
      <w:rFonts w:eastAsia="Calibri"/>
      <w:sz w:val="16"/>
      <w:szCs w:val="16"/>
    </w:rPr>
  </w:style>
  <w:style w:type="paragraph" w:customStyle="1" w:styleId="Editorsnote2">
    <w:name w:val="Editors note2"/>
    <w:basedOn w:val="Editorsnote1"/>
    <w:next w:val="Normal"/>
    <w:link w:val="Editorsnote2CharChar"/>
    <w:rsid w:val="00F3026D"/>
    <w:pPr>
      <w:numPr>
        <w:numId w:val="3"/>
      </w:numPr>
      <w:tabs>
        <w:tab w:val="left" w:pos="2268"/>
      </w:tabs>
      <w:spacing w:before="180"/>
    </w:pPr>
  </w:style>
  <w:style w:type="paragraph" w:customStyle="1" w:styleId="Editorsnote2bullet">
    <w:name w:val="Editor's note2 bullet"/>
    <w:basedOn w:val="Editorsnote1"/>
    <w:rsid w:val="00B517E9"/>
    <w:pPr>
      <w:numPr>
        <w:numId w:val="2"/>
      </w:numPr>
      <w:tabs>
        <w:tab w:val="left" w:pos="1701"/>
      </w:tabs>
      <w:spacing w:before="0" w:after="0"/>
    </w:pPr>
  </w:style>
  <w:style w:type="paragraph" w:customStyle="1" w:styleId="TableNumber2">
    <w:name w:val="Table Number (2)"/>
    <w:basedOn w:val="TableNumber1"/>
    <w:semiHidden/>
    <w:rsid w:val="00C3458A"/>
    <w:pPr>
      <w:numPr>
        <w:numId w:val="16"/>
      </w:numPr>
    </w:pPr>
  </w:style>
  <w:style w:type="paragraph" w:customStyle="1" w:styleId="TableNumberProvision2">
    <w:name w:val="Table Number Provision 2"/>
    <w:basedOn w:val="TableNumberProvision"/>
    <w:rsid w:val="00937F79"/>
    <w:pPr>
      <w:ind w:left="964"/>
    </w:pPr>
  </w:style>
  <w:style w:type="character" w:customStyle="1" w:styleId="Heading4Char">
    <w:name w:val="Heading 4 Char"/>
    <w:link w:val="Heading4"/>
    <w:rsid w:val="00CA684F"/>
    <w:rPr>
      <w:rFonts w:ascii="Arial Bold" w:hAnsi="Arial Bold" w:cs="Arial"/>
      <w:b/>
      <w:sz w:val="24"/>
      <w:szCs w:val="24"/>
      <w:shd w:val="clear" w:color="auto" w:fill="F3F3F3"/>
      <w:lang w:eastAsia="en-US"/>
    </w:rPr>
  </w:style>
  <w:style w:type="paragraph" w:customStyle="1" w:styleId="TableNumberProvision3">
    <w:name w:val="Table Number Provision 3"/>
    <w:basedOn w:val="TableNumberProvision2"/>
    <w:rsid w:val="00937F79"/>
    <w:pPr>
      <w:ind w:left="1361"/>
    </w:pPr>
    <w:rPr>
      <w:noProof/>
    </w:rPr>
  </w:style>
  <w:style w:type="character" w:customStyle="1" w:styleId="Heading1Char">
    <w:name w:val="Heading 1 Char"/>
    <w:link w:val="Heading1"/>
    <w:rsid w:val="00CA684F"/>
    <w:rPr>
      <w:rFonts w:ascii="Arial" w:hAnsi="Arial" w:cs="Arial"/>
      <w:b/>
      <w:sz w:val="32"/>
      <w:szCs w:val="32"/>
      <w:lang w:eastAsia="en-US"/>
    </w:rPr>
  </w:style>
  <w:style w:type="character" w:customStyle="1" w:styleId="Heading2Char">
    <w:name w:val="Heading 2 Char"/>
    <w:link w:val="Heading2"/>
    <w:rsid w:val="00CA684F"/>
    <w:rPr>
      <w:rFonts w:ascii="Arial" w:hAnsi="Arial"/>
      <w:b/>
      <w:sz w:val="28"/>
      <w:szCs w:val="34"/>
      <w:shd w:val="clear" w:color="auto" w:fill="CCCCCC"/>
      <w:lang w:eastAsia="en-US"/>
    </w:rPr>
  </w:style>
  <w:style w:type="character" w:customStyle="1" w:styleId="Heading3Char">
    <w:name w:val="Heading 3 Char"/>
    <w:link w:val="Heading3"/>
    <w:rsid w:val="00CA684F"/>
    <w:rPr>
      <w:rFonts w:ascii="Arial Bold" w:hAnsi="Arial Bold"/>
      <w:b/>
      <w:sz w:val="24"/>
      <w:szCs w:val="24"/>
      <w:shd w:val="clear" w:color="auto" w:fill="E6E6E6"/>
      <w:lang w:eastAsia="en-US"/>
    </w:rPr>
  </w:style>
  <w:style w:type="character" w:customStyle="1" w:styleId="Heading5Char">
    <w:name w:val="Heading 5 Char"/>
    <w:link w:val="Heading5"/>
    <w:rsid w:val="00CA684F"/>
    <w:rPr>
      <w:rFonts w:ascii="Arial" w:hAnsi="Arial"/>
      <w:szCs w:val="24"/>
      <w:lang w:eastAsia="en-US"/>
    </w:rPr>
  </w:style>
  <w:style w:type="character" w:customStyle="1" w:styleId="Heading6Char">
    <w:name w:val="Heading 6 Char"/>
    <w:link w:val="Heading6"/>
    <w:rsid w:val="00CA684F"/>
    <w:rPr>
      <w:rFonts w:ascii="Arial" w:hAnsi="Arial"/>
      <w:szCs w:val="24"/>
      <w:lang w:eastAsia="en-US"/>
    </w:rPr>
  </w:style>
  <w:style w:type="character" w:customStyle="1" w:styleId="Heading7Char">
    <w:name w:val="Heading 7 Char"/>
    <w:link w:val="Heading7"/>
    <w:rsid w:val="00CA684F"/>
    <w:rPr>
      <w:rFonts w:ascii="Arial" w:hAnsi="Arial"/>
      <w:szCs w:val="24"/>
      <w:lang w:eastAsia="en-US"/>
    </w:rPr>
  </w:style>
  <w:style w:type="character" w:customStyle="1" w:styleId="Heading8Char">
    <w:name w:val="Heading 8 Char"/>
    <w:link w:val="Heading8"/>
    <w:rsid w:val="00CA684F"/>
    <w:rPr>
      <w:rFonts w:ascii="Arial" w:hAnsi="Arial"/>
      <w:sz w:val="18"/>
      <w:szCs w:val="18"/>
      <w:lang w:eastAsia="en-US"/>
    </w:rPr>
  </w:style>
  <w:style w:type="character" w:customStyle="1" w:styleId="Heading9Char">
    <w:name w:val="Heading 9 Char"/>
    <w:link w:val="Heading9"/>
    <w:rsid w:val="00CA684F"/>
    <w:rPr>
      <w:rFonts w:ascii="Arial Bold" w:hAnsi="Arial Bold"/>
      <w:b/>
      <w:szCs w:val="24"/>
      <w:lang w:eastAsia="en-US"/>
    </w:rPr>
  </w:style>
  <w:style w:type="paragraph" w:customStyle="1" w:styleId="LocalGovernmentAreaPS">
    <w:name w:val="LocalGovernmentAreaPS"/>
    <w:basedOn w:val="Normal"/>
    <w:rsid w:val="001C2AA4"/>
    <w:pPr>
      <w:pageBreakBefore/>
      <w:spacing w:before="5520"/>
      <w:jc w:val="center"/>
    </w:pPr>
    <w:rPr>
      <w:rFonts w:ascii="Arial Bold" w:hAnsi="Arial Bold"/>
      <w:b/>
      <w:sz w:val="76"/>
      <w:szCs w:val="80"/>
    </w:rPr>
  </w:style>
  <w:style w:type="paragraph" w:customStyle="1" w:styleId="Mandatory">
    <w:name w:val="Mandatory"/>
    <w:basedOn w:val="Normal"/>
    <w:link w:val="MandatoryChar"/>
    <w:semiHidden/>
    <w:rsid w:val="00E34979"/>
    <w:pPr>
      <w:keepNext/>
      <w:spacing w:after="60"/>
      <w:ind w:left="425" w:hanging="425"/>
      <w:contextualSpacing/>
    </w:pPr>
    <w:rPr>
      <w:rFonts w:ascii="Arial Bold" w:eastAsia="Calibri" w:hAnsi="Arial Bold"/>
      <w:b/>
      <w:i/>
      <w:vanish/>
      <w:color w:val="0000FF"/>
      <w:sz w:val="16"/>
      <w:szCs w:val="16"/>
    </w:rPr>
  </w:style>
  <w:style w:type="paragraph" w:customStyle="1" w:styleId="Optional">
    <w:name w:val="Optional"/>
    <w:basedOn w:val="Normal"/>
    <w:link w:val="OptionalChar"/>
    <w:semiHidden/>
    <w:rsid w:val="00E34979"/>
    <w:pPr>
      <w:keepNext/>
      <w:spacing w:after="60"/>
      <w:ind w:left="425" w:hanging="425"/>
      <w:contextualSpacing/>
    </w:pPr>
    <w:rPr>
      <w:rFonts w:ascii="Arial Bold" w:eastAsia="Calibri" w:hAnsi="Arial Bold"/>
      <w:b/>
      <w:i/>
      <w:vanish/>
      <w:color w:val="993300"/>
      <w:sz w:val="16"/>
      <w:szCs w:val="16"/>
    </w:rPr>
  </w:style>
  <w:style w:type="paragraph" w:customStyle="1" w:styleId="Outcomes">
    <w:name w:val="Outcomes"/>
    <w:basedOn w:val="Normal"/>
    <w:link w:val="OutcomesChar"/>
    <w:rsid w:val="00941D00"/>
    <w:pPr>
      <w:spacing w:after="60"/>
      <w:ind w:left="567" w:hanging="567"/>
      <w:contextualSpacing/>
    </w:pPr>
    <w:rPr>
      <w:rFonts w:eastAsia="Calibri"/>
      <w:sz w:val="17"/>
      <w:szCs w:val="17"/>
    </w:rPr>
  </w:style>
  <w:style w:type="paragraph" w:customStyle="1" w:styleId="OutcomesPoints">
    <w:name w:val="Outcomes Points"/>
    <w:basedOn w:val="Outcomes"/>
    <w:semiHidden/>
    <w:rsid w:val="00D65BE7"/>
    <w:pPr>
      <w:tabs>
        <w:tab w:val="left" w:pos="1134"/>
      </w:tabs>
      <w:ind w:left="1134" w:hanging="425"/>
    </w:pPr>
  </w:style>
  <w:style w:type="paragraph" w:customStyle="1" w:styleId="Schedule1">
    <w:name w:val="Schedule 1"/>
    <w:basedOn w:val="Normal"/>
    <w:next w:val="BodyText"/>
    <w:link w:val="Schedule1CharChar"/>
    <w:rsid w:val="005A296C"/>
    <w:pPr>
      <w:keepNext/>
      <w:keepLines/>
      <w:pageBreakBefore/>
      <w:numPr>
        <w:numId w:val="5"/>
      </w:numPr>
      <w:spacing w:before="240" w:after="240"/>
    </w:pPr>
    <w:rPr>
      <w:rFonts w:ascii="Arial Bold" w:eastAsia="Calibri" w:hAnsi="Arial Bold"/>
      <w:b/>
      <w:sz w:val="32"/>
      <w:szCs w:val="32"/>
    </w:rPr>
  </w:style>
  <w:style w:type="paragraph" w:customStyle="1" w:styleId="Schedule2">
    <w:name w:val="Schedule 2"/>
    <w:basedOn w:val="Schedule1"/>
    <w:next w:val="BodyText2"/>
    <w:link w:val="Schedule2Char"/>
    <w:rsid w:val="005A296C"/>
    <w:pPr>
      <w:pageBreakBefore w:val="0"/>
      <w:numPr>
        <w:ilvl w:val="1"/>
      </w:numPr>
      <w:spacing w:after="120"/>
    </w:pPr>
    <w:rPr>
      <w:sz w:val="28"/>
      <w:szCs w:val="28"/>
    </w:rPr>
  </w:style>
  <w:style w:type="paragraph" w:customStyle="1" w:styleId="Schedule3">
    <w:name w:val="Schedule 3"/>
    <w:basedOn w:val="Schedule2"/>
    <w:next w:val="BodyText2"/>
    <w:link w:val="Schedule3Char"/>
    <w:rsid w:val="005A296C"/>
    <w:pPr>
      <w:numPr>
        <w:ilvl w:val="2"/>
      </w:numPr>
    </w:pPr>
    <w:rPr>
      <w:sz w:val="24"/>
      <w:szCs w:val="24"/>
    </w:rPr>
  </w:style>
  <w:style w:type="paragraph" w:customStyle="1" w:styleId="Appendix1">
    <w:name w:val="Appendix 1"/>
    <w:basedOn w:val="Normal"/>
    <w:next w:val="Normal"/>
    <w:rsid w:val="0064528F"/>
    <w:pPr>
      <w:pageBreakBefore/>
      <w:numPr>
        <w:numId w:val="6"/>
      </w:numPr>
      <w:spacing w:before="240" w:after="240"/>
    </w:pPr>
    <w:rPr>
      <w:rFonts w:ascii="Arial Bold" w:hAnsi="Arial Bold"/>
      <w:b/>
      <w:sz w:val="32"/>
      <w:szCs w:val="32"/>
    </w:rPr>
  </w:style>
  <w:style w:type="paragraph" w:customStyle="1" w:styleId="Appendix2">
    <w:name w:val="Appendix 2"/>
    <w:basedOn w:val="Schedule2"/>
    <w:next w:val="Normal"/>
    <w:rsid w:val="0064528F"/>
    <w:pPr>
      <w:numPr>
        <w:numId w:val="6"/>
      </w:numPr>
      <w:tabs>
        <w:tab w:val="left" w:pos="851"/>
      </w:tabs>
    </w:pPr>
  </w:style>
  <w:style w:type="paragraph" w:customStyle="1" w:styleId="Appendix3">
    <w:name w:val="Appendix 3"/>
    <w:basedOn w:val="Appendix2"/>
    <w:next w:val="Heading4"/>
    <w:rsid w:val="0064528F"/>
    <w:pPr>
      <w:numPr>
        <w:ilvl w:val="2"/>
      </w:numPr>
    </w:pPr>
  </w:style>
  <w:style w:type="paragraph" w:customStyle="1" w:styleId="TableBodyText">
    <w:name w:val="Table Body Text"/>
    <w:basedOn w:val="Normal"/>
    <w:link w:val="TableBodyTextChar"/>
    <w:rsid w:val="00B517E9"/>
    <w:rPr>
      <w:rFonts w:eastAsia="Calibri"/>
      <w:sz w:val="18"/>
    </w:rPr>
  </w:style>
  <w:style w:type="paragraph" w:customStyle="1" w:styleId="TableBodyTextCenter">
    <w:name w:val="Table Body Text Center"/>
    <w:basedOn w:val="TableBodyText"/>
    <w:rsid w:val="00B517E9"/>
    <w:pPr>
      <w:keepNext/>
      <w:jc w:val="center"/>
    </w:pPr>
  </w:style>
  <w:style w:type="paragraph" w:customStyle="1" w:styleId="Tablecaption">
    <w:name w:val="Table caption"/>
    <w:basedOn w:val="Normal"/>
    <w:rsid w:val="00B517E9"/>
    <w:pPr>
      <w:keepNext/>
      <w:spacing w:before="240" w:after="60"/>
      <w:ind w:left="851"/>
    </w:pPr>
    <w:rPr>
      <w:szCs w:val="20"/>
    </w:rPr>
  </w:style>
  <w:style w:type="paragraph" w:customStyle="1" w:styleId="TableHeading1">
    <w:name w:val="Table Heading 1"/>
    <w:basedOn w:val="Normal"/>
    <w:rsid w:val="00B517E9"/>
    <w:pPr>
      <w:keepNext/>
      <w:spacing w:before="40" w:after="40"/>
      <w:jc w:val="center"/>
    </w:pPr>
    <w:rPr>
      <w:rFonts w:ascii="Gill Sans MT" w:hAnsi="Gill Sans MT"/>
      <w:b/>
      <w:sz w:val="18"/>
      <w:szCs w:val="20"/>
      <w:lang w:eastAsia="en-AU"/>
    </w:rPr>
  </w:style>
  <w:style w:type="paragraph" w:customStyle="1" w:styleId="TableHeading2">
    <w:name w:val="Table Heading 2"/>
    <w:basedOn w:val="TableHeading1"/>
    <w:rsid w:val="00B517E9"/>
    <w:pPr>
      <w:jc w:val="left"/>
    </w:pPr>
    <w:rPr>
      <w:rFonts w:ascii="Arial" w:hAnsi="Arial"/>
      <w:szCs w:val="18"/>
    </w:rPr>
  </w:style>
  <w:style w:type="paragraph" w:customStyle="1" w:styleId="TableHeading3">
    <w:name w:val="Table Heading 3"/>
    <w:basedOn w:val="Normal"/>
    <w:rsid w:val="00B517E9"/>
    <w:pPr>
      <w:keepNext/>
      <w:spacing w:before="40" w:after="40"/>
      <w:ind w:left="567" w:hanging="567"/>
    </w:pPr>
    <w:rPr>
      <w:b/>
      <w:sz w:val="18"/>
      <w:szCs w:val="18"/>
    </w:rPr>
  </w:style>
  <w:style w:type="paragraph" w:customStyle="1" w:styleId="TableHeading20">
    <w:name w:val="Table Heading #2"/>
    <w:basedOn w:val="Heading2"/>
    <w:semiHidden/>
    <w:rsid w:val="002A1911"/>
    <w:pPr>
      <w:numPr>
        <w:ilvl w:val="0"/>
        <w:numId w:val="0"/>
      </w:numPr>
    </w:pPr>
    <w:rPr>
      <w:sz w:val="18"/>
      <w:szCs w:val="18"/>
    </w:rPr>
  </w:style>
  <w:style w:type="paragraph" w:customStyle="1" w:styleId="TableHeading30">
    <w:name w:val="Table Heading #3"/>
    <w:basedOn w:val="Heading3"/>
    <w:semiHidden/>
    <w:rsid w:val="00B517E9"/>
    <w:pPr>
      <w:numPr>
        <w:ilvl w:val="0"/>
        <w:numId w:val="0"/>
      </w:numPr>
    </w:pPr>
    <w:rPr>
      <w:sz w:val="18"/>
      <w:szCs w:val="18"/>
    </w:rPr>
  </w:style>
  <w:style w:type="paragraph" w:customStyle="1" w:styleId="TableNumber1">
    <w:name w:val="Table Number (1)"/>
    <w:basedOn w:val="Normal"/>
    <w:semiHidden/>
    <w:rsid w:val="00C3458A"/>
    <w:pPr>
      <w:numPr>
        <w:numId w:val="21"/>
      </w:numPr>
    </w:pPr>
    <w:rPr>
      <w:sz w:val="17"/>
      <w:szCs w:val="18"/>
    </w:rPr>
  </w:style>
  <w:style w:type="paragraph" w:customStyle="1" w:styleId="TableNumbera">
    <w:name w:val="Table Number (a)"/>
    <w:basedOn w:val="Normal"/>
    <w:link w:val="TableNumberaChar"/>
    <w:semiHidden/>
    <w:rsid w:val="00C60FC2"/>
    <w:pPr>
      <w:numPr>
        <w:numId w:val="22"/>
      </w:numPr>
      <w:tabs>
        <w:tab w:val="clear" w:pos="284"/>
        <w:tab w:val="left" w:pos="567"/>
      </w:tabs>
      <w:spacing w:before="60" w:after="60"/>
      <w:contextualSpacing/>
    </w:pPr>
    <w:rPr>
      <w:rFonts w:eastAsia="Calibri"/>
      <w:sz w:val="17"/>
      <w:szCs w:val="17"/>
    </w:rPr>
  </w:style>
  <w:style w:type="paragraph" w:customStyle="1" w:styleId="TableNumberProvision">
    <w:name w:val="Table Number Provision"/>
    <w:basedOn w:val="Normal"/>
    <w:link w:val="TableNumberProvisionChar"/>
    <w:rsid w:val="00941D00"/>
    <w:pPr>
      <w:keepNext/>
      <w:spacing w:after="60"/>
      <w:ind w:left="567" w:hanging="397"/>
      <w:contextualSpacing/>
    </w:pPr>
    <w:rPr>
      <w:rFonts w:eastAsia="Calibri"/>
      <w:sz w:val="17"/>
      <w:szCs w:val="17"/>
    </w:rPr>
  </w:style>
  <w:style w:type="paragraph" w:customStyle="1" w:styleId="TableStrategicFramework">
    <w:name w:val="Table Strategic Framework"/>
    <w:basedOn w:val="TableBodyText"/>
    <w:link w:val="TableStrategicFrameworkChar"/>
    <w:rsid w:val="00B517E9"/>
    <w:pPr>
      <w:spacing w:after="60"/>
      <w:ind w:left="284" w:hanging="284"/>
      <w:contextualSpacing/>
    </w:pPr>
    <w:rPr>
      <w:sz w:val="17"/>
      <w:szCs w:val="17"/>
    </w:rPr>
  </w:style>
  <w:style w:type="paragraph" w:customStyle="1" w:styleId="TablesSchedule3a">
    <w:name w:val="TablesSchedule3#a"/>
    <w:semiHidden/>
    <w:rsid w:val="00B517E9"/>
    <w:pPr>
      <w:keepNext/>
      <w:spacing w:before="240" w:after="90"/>
      <w:ind w:left="851"/>
    </w:pPr>
    <w:rPr>
      <w:rFonts w:ascii="Arial" w:eastAsia="Times New Roman" w:hAnsi="Arial"/>
      <w:bCs/>
      <w:lang w:eastAsia="en-US"/>
    </w:rPr>
  </w:style>
  <w:style w:type="paragraph" w:styleId="Title">
    <w:name w:val="Title"/>
    <w:basedOn w:val="Normal"/>
    <w:link w:val="TitleChar"/>
    <w:qFormat/>
    <w:rsid w:val="00B517E9"/>
    <w:pPr>
      <w:spacing w:before="240" w:after="60"/>
      <w:jc w:val="center"/>
      <w:outlineLvl w:val="0"/>
    </w:pPr>
    <w:rPr>
      <w:b/>
      <w:bCs/>
      <w:kern w:val="28"/>
      <w:sz w:val="32"/>
      <w:szCs w:val="32"/>
      <w:lang w:val="x-none" w:eastAsia="x-none"/>
    </w:rPr>
  </w:style>
  <w:style w:type="character" w:customStyle="1" w:styleId="TitleChar">
    <w:name w:val="Title Char"/>
    <w:link w:val="Title"/>
    <w:rsid w:val="00B517E9"/>
    <w:rPr>
      <w:rFonts w:ascii="Arial" w:eastAsia="Times New Roman" w:hAnsi="Arial" w:cs="Arial"/>
      <w:b/>
      <w:bCs/>
      <w:kern w:val="28"/>
      <w:sz w:val="32"/>
      <w:szCs w:val="32"/>
    </w:rPr>
  </w:style>
  <w:style w:type="paragraph" w:styleId="TOC1">
    <w:name w:val="toc 1"/>
    <w:basedOn w:val="Normal"/>
    <w:next w:val="Normal"/>
    <w:autoRedefine/>
    <w:uiPriority w:val="39"/>
    <w:rsid w:val="00B517E9"/>
    <w:pPr>
      <w:tabs>
        <w:tab w:val="left" w:pos="851"/>
        <w:tab w:val="right" w:leader="dot" w:pos="9356"/>
      </w:tabs>
      <w:spacing w:before="120"/>
      <w:ind w:left="851" w:hanging="851"/>
    </w:pPr>
    <w:rPr>
      <w:rFonts w:ascii="Arial Bold" w:hAnsi="Arial Bold" w:cs="Arial"/>
      <w:b/>
      <w:noProof/>
      <w:szCs w:val="20"/>
    </w:rPr>
  </w:style>
  <w:style w:type="paragraph" w:styleId="TOC2">
    <w:name w:val="toc 2"/>
    <w:basedOn w:val="Normal"/>
    <w:next w:val="Normal"/>
    <w:autoRedefine/>
    <w:uiPriority w:val="39"/>
    <w:rsid w:val="00DF2A04"/>
    <w:pPr>
      <w:tabs>
        <w:tab w:val="left" w:pos="1418"/>
        <w:tab w:val="right" w:leader="dot" w:pos="9356"/>
      </w:tabs>
      <w:ind w:left="1418" w:hanging="567"/>
    </w:pPr>
    <w:rPr>
      <w:b/>
      <w:iCs/>
      <w:noProof/>
      <w:szCs w:val="20"/>
    </w:rPr>
  </w:style>
  <w:style w:type="paragraph" w:styleId="TOC3">
    <w:name w:val="toc 3"/>
    <w:basedOn w:val="Normal"/>
    <w:next w:val="Normal"/>
    <w:autoRedefine/>
    <w:uiPriority w:val="39"/>
    <w:rsid w:val="00DF2A04"/>
    <w:pPr>
      <w:tabs>
        <w:tab w:val="left" w:pos="2126"/>
        <w:tab w:val="right" w:leader="dot" w:pos="9356"/>
      </w:tabs>
      <w:ind w:left="2127" w:hanging="709"/>
    </w:pPr>
    <w:rPr>
      <w:b/>
      <w:noProof/>
    </w:rPr>
  </w:style>
  <w:style w:type="paragraph" w:styleId="TOC4">
    <w:name w:val="toc 4"/>
    <w:basedOn w:val="Normal"/>
    <w:next w:val="Normal"/>
    <w:autoRedefine/>
    <w:uiPriority w:val="39"/>
    <w:rsid w:val="00DF2A04"/>
    <w:pPr>
      <w:tabs>
        <w:tab w:val="left" w:pos="2977"/>
        <w:tab w:val="right" w:leader="dot" w:pos="9356"/>
      </w:tabs>
      <w:spacing w:before="120"/>
      <w:ind w:left="2977" w:hanging="851"/>
    </w:pPr>
    <w:rPr>
      <w:rFonts w:ascii="Arial Bold" w:hAnsi="Arial Bold"/>
      <w:b/>
      <w:szCs w:val="20"/>
    </w:rPr>
  </w:style>
  <w:style w:type="paragraph" w:styleId="TOC5">
    <w:name w:val="toc 5"/>
    <w:basedOn w:val="Normal"/>
    <w:next w:val="Normal"/>
    <w:autoRedefine/>
    <w:uiPriority w:val="39"/>
    <w:rsid w:val="00310FE9"/>
    <w:pPr>
      <w:tabs>
        <w:tab w:val="left" w:pos="1418"/>
        <w:tab w:val="right" w:pos="9356"/>
      </w:tabs>
      <w:ind w:left="1418" w:hanging="1418"/>
    </w:pPr>
    <w:rPr>
      <w:rFonts w:ascii="Arial Bold" w:hAnsi="Arial Bold"/>
      <w:b/>
      <w:noProof/>
      <w:lang w:eastAsia="en-AU"/>
    </w:rPr>
  </w:style>
  <w:style w:type="paragraph" w:styleId="TOC6">
    <w:name w:val="toc 6"/>
    <w:basedOn w:val="Normal"/>
    <w:next w:val="Normal"/>
    <w:autoRedefine/>
    <w:uiPriority w:val="39"/>
    <w:rsid w:val="00B517E9"/>
    <w:pPr>
      <w:ind w:left="1200"/>
    </w:pPr>
    <w:rPr>
      <w:lang w:eastAsia="en-AU"/>
    </w:rPr>
  </w:style>
  <w:style w:type="paragraph" w:styleId="TOC7">
    <w:name w:val="toc 7"/>
    <w:basedOn w:val="Normal"/>
    <w:next w:val="Normal"/>
    <w:autoRedefine/>
    <w:uiPriority w:val="39"/>
    <w:rsid w:val="00B517E9"/>
    <w:pPr>
      <w:ind w:left="1440"/>
    </w:pPr>
    <w:rPr>
      <w:lang w:eastAsia="en-AU"/>
    </w:rPr>
  </w:style>
  <w:style w:type="paragraph" w:styleId="TOC8">
    <w:name w:val="toc 8"/>
    <w:basedOn w:val="Normal"/>
    <w:next w:val="Normal"/>
    <w:autoRedefine/>
    <w:uiPriority w:val="39"/>
    <w:rsid w:val="00B517E9"/>
    <w:pPr>
      <w:ind w:left="1680"/>
    </w:pPr>
    <w:rPr>
      <w:lang w:eastAsia="en-AU"/>
    </w:rPr>
  </w:style>
  <w:style w:type="paragraph" w:styleId="TOC9">
    <w:name w:val="toc 9"/>
    <w:basedOn w:val="Normal"/>
    <w:next w:val="Normal"/>
    <w:autoRedefine/>
    <w:uiPriority w:val="39"/>
    <w:rsid w:val="00B517E9"/>
    <w:pPr>
      <w:ind w:left="1920"/>
    </w:pPr>
    <w:rPr>
      <w:lang w:eastAsia="en-AU"/>
    </w:rPr>
  </w:style>
  <w:style w:type="paragraph" w:styleId="Header">
    <w:name w:val="header"/>
    <w:basedOn w:val="Normal"/>
    <w:link w:val="HeaderChar"/>
    <w:uiPriority w:val="99"/>
    <w:rsid w:val="00EA4C8A"/>
    <w:pPr>
      <w:tabs>
        <w:tab w:val="center" w:pos="4513"/>
        <w:tab w:val="right" w:pos="9026"/>
      </w:tabs>
    </w:pPr>
    <w:rPr>
      <w:lang w:val="x-none"/>
    </w:rPr>
  </w:style>
  <w:style w:type="character" w:customStyle="1" w:styleId="HeaderChar">
    <w:name w:val="Header Char"/>
    <w:link w:val="Header"/>
    <w:uiPriority w:val="99"/>
    <w:rsid w:val="00EA4C8A"/>
    <w:rPr>
      <w:rFonts w:ascii="Arial" w:eastAsia="Times New Roman" w:hAnsi="Arial"/>
      <w:szCs w:val="24"/>
      <w:lang w:eastAsia="en-US"/>
    </w:rPr>
  </w:style>
  <w:style w:type="paragraph" w:styleId="Footer">
    <w:name w:val="footer"/>
    <w:basedOn w:val="Normal"/>
    <w:link w:val="FooterChar"/>
    <w:uiPriority w:val="99"/>
    <w:rsid w:val="00EA4C8A"/>
    <w:pPr>
      <w:tabs>
        <w:tab w:val="center" w:pos="4513"/>
        <w:tab w:val="right" w:pos="9026"/>
      </w:tabs>
    </w:pPr>
    <w:rPr>
      <w:lang w:val="x-none"/>
    </w:rPr>
  </w:style>
  <w:style w:type="character" w:customStyle="1" w:styleId="FooterChar">
    <w:name w:val="Footer Char"/>
    <w:link w:val="Footer"/>
    <w:uiPriority w:val="99"/>
    <w:rsid w:val="00EA4C8A"/>
    <w:rPr>
      <w:rFonts w:ascii="Arial" w:eastAsia="Times New Roman" w:hAnsi="Arial"/>
      <w:szCs w:val="24"/>
      <w:lang w:eastAsia="en-US"/>
    </w:rPr>
  </w:style>
  <w:style w:type="paragraph" w:customStyle="1" w:styleId="HeaderLeft">
    <w:name w:val="Header Left"/>
    <w:basedOn w:val="Header"/>
    <w:link w:val="HeaderLeftChar"/>
    <w:qFormat/>
    <w:rsid w:val="00F51E96"/>
    <w:pPr>
      <w:pBdr>
        <w:bottom w:val="threeDEngrave" w:sz="24" w:space="8" w:color="548DD4"/>
      </w:pBdr>
      <w:tabs>
        <w:tab w:val="clear" w:pos="4513"/>
        <w:tab w:val="clear" w:pos="9026"/>
      </w:tabs>
      <w:spacing w:before="0" w:after="200"/>
      <w:ind w:left="-539"/>
      <w:jc w:val="center"/>
    </w:pPr>
    <w:rPr>
      <w:sz w:val="18"/>
    </w:rPr>
  </w:style>
  <w:style w:type="character" w:customStyle="1" w:styleId="HeaderLeftChar">
    <w:name w:val="Header Left Char"/>
    <w:link w:val="HeaderLeft"/>
    <w:rsid w:val="00F51E96"/>
    <w:rPr>
      <w:rFonts w:ascii="Arial" w:eastAsia="Times New Roman" w:hAnsi="Arial"/>
      <w:sz w:val="18"/>
      <w:szCs w:val="24"/>
      <w:lang w:val="en-AU" w:eastAsia="en-US" w:bidi="ar-SA"/>
    </w:rPr>
  </w:style>
  <w:style w:type="paragraph" w:customStyle="1" w:styleId="HeaderRight">
    <w:name w:val="Header Right"/>
    <w:basedOn w:val="Header"/>
    <w:link w:val="HeaderRightChar"/>
    <w:qFormat/>
    <w:rsid w:val="00D50926"/>
    <w:pPr>
      <w:pBdr>
        <w:bottom w:val="threeDEngrave" w:sz="24" w:space="8" w:color="548DD4"/>
      </w:pBdr>
      <w:tabs>
        <w:tab w:val="clear" w:pos="4513"/>
        <w:tab w:val="clear" w:pos="9026"/>
        <w:tab w:val="center" w:pos="5954"/>
      </w:tabs>
      <w:spacing w:before="0" w:after="200"/>
      <w:ind w:right="-539"/>
      <w:jc w:val="center"/>
    </w:pPr>
    <w:rPr>
      <w:sz w:val="18"/>
    </w:rPr>
  </w:style>
  <w:style w:type="character" w:customStyle="1" w:styleId="HeaderRightChar">
    <w:name w:val="Header Right Char"/>
    <w:link w:val="HeaderRight"/>
    <w:rsid w:val="00D50926"/>
    <w:rPr>
      <w:rFonts w:ascii="Arial" w:eastAsia="Times New Roman" w:hAnsi="Arial"/>
      <w:sz w:val="18"/>
      <w:szCs w:val="24"/>
      <w:lang w:val="en-AU" w:eastAsia="en-US" w:bidi="ar-SA"/>
    </w:rPr>
  </w:style>
  <w:style w:type="paragraph" w:customStyle="1" w:styleId="HeaderCenter">
    <w:name w:val="Header Center"/>
    <w:basedOn w:val="Header"/>
    <w:link w:val="HeaderCenterChar"/>
    <w:qFormat/>
    <w:rsid w:val="001D0745"/>
    <w:pPr>
      <w:pBdr>
        <w:bottom w:val="threeDEngrave" w:sz="24" w:space="8" w:color="548DD4"/>
      </w:pBdr>
      <w:spacing w:before="0" w:after="200"/>
      <w:jc w:val="center"/>
    </w:pPr>
    <w:rPr>
      <w:sz w:val="18"/>
    </w:rPr>
  </w:style>
  <w:style w:type="character" w:customStyle="1" w:styleId="HeaderCenterChar">
    <w:name w:val="Header Center Char"/>
    <w:link w:val="HeaderCenter"/>
    <w:rsid w:val="001D0745"/>
    <w:rPr>
      <w:rFonts w:ascii="Arial" w:eastAsia="Times New Roman" w:hAnsi="Arial"/>
      <w:sz w:val="18"/>
      <w:szCs w:val="24"/>
      <w:lang w:eastAsia="en-US"/>
    </w:rPr>
  </w:style>
  <w:style w:type="paragraph" w:customStyle="1" w:styleId="PartSchedAppd">
    <w:name w:val="PartSchedAppd"/>
    <w:basedOn w:val="Header"/>
    <w:link w:val="PartSchedAppdChar"/>
    <w:rsid w:val="00DD4F63"/>
    <w:pPr>
      <w:framePr w:hSpace="180" w:wrap="around" w:vAnchor="text" w:hAnchor="text" w:x="9910" w:y="1"/>
      <w:tabs>
        <w:tab w:val="clear" w:pos="4513"/>
        <w:tab w:val="clear" w:pos="9026"/>
      </w:tabs>
      <w:spacing w:before="0" w:after="0"/>
      <w:suppressOverlap/>
    </w:pPr>
    <w:rPr>
      <w:color w:val="1F416F"/>
      <w:sz w:val="28"/>
      <w:szCs w:val="28"/>
    </w:rPr>
  </w:style>
  <w:style w:type="character" w:styleId="Hyperlink">
    <w:name w:val="Hyperlink"/>
    <w:uiPriority w:val="99"/>
    <w:unhideWhenUsed/>
    <w:rsid w:val="00A74BEA"/>
    <w:rPr>
      <w:color w:val="0000FF"/>
      <w:u w:val="single"/>
    </w:rPr>
  </w:style>
  <w:style w:type="paragraph" w:customStyle="1" w:styleId="FooterLeft">
    <w:name w:val="Footer Left"/>
    <w:basedOn w:val="Footer"/>
    <w:link w:val="FooterLeftChar"/>
    <w:qFormat/>
    <w:rsid w:val="0030268B"/>
    <w:pPr>
      <w:pBdr>
        <w:top w:val="threeDEngrave" w:sz="6" w:space="4" w:color="548DD4"/>
      </w:pBdr>
      <w:tabs>
        <w:tab w:val="clear" w:pos="4513"/>
        <w:tab w:val="clear" w:pos="9026"/>
        <w:tab w:val="left" w:pos="567"/>
        <w:tab w:val="right" w:pos="9356"/>
      </w:tabs>
      <w:spacing w:before="0" w:after="0"/>
    </w:pPr>
    <w:rPr>
      <w:sz w:val="14"/>
    </w:rPr>
  </w:style>
  <w:style w:type="character" w:customStyle="1" w:styleId="FooterLeftChar">
    <w:name w:val="Footer Left Char"/>
    <w:link w:val="FooterLeft"/>
    <w:rsid w:val="0030268B"/>
    <w:rPr>
      <w:rFonts w:ascii="Arial" w:eastAsia="Times New Roman" w:hAnsi="Arial"/>
      <w:sz w:val="14"/>
      <w:szCs w:val="24"/>
      <w:lang w:eastAsia="en-US"/>
    </w:rPr>
  </w:style>
  <w:style w:type="paragraph" w:customStyle="1" w:styleId="FooterRight">
    <w:name w:val="Footer Right"/>
    <w:basedOn w:val="Footer"/>
    <w:link w:val="FooterRightChar"/>
    <w:qFormat/>
    <w:rsid w:val="0030268B"/>
    <w:pPr>
      <w:pBdr>
        <w:top w:val="threeDEngrave" w:sz="6" w:space="4" w:color="548DD4"/>
      </w:pBdr>
      <w:tabs>
        <w:tab w:val="clear" w:pos="4513"/>
        <w:tab w:val="clear" w:pos="9026"/>
        <w:tab w:val="right" w:pos="8789"/>
        <w:tab w:val="right" w:pos="9356"/>
      </w:tabs>
      <w:spacing w:before="0" w:after="0"/>
    </w:pPr>
    <w:rPr>
      <w:sz w:val="14"/>
    </w:rPr>
  </w:style>
  <w:style w:type="character" w:customStyle="1" w:styleId="FooterRightChar">
    <w:name w:val="Footer Right Char"/>
    <w:link w:val="FooterRight"/>
    <w:rsid w:val="0030268B"/>
    <w:rPr>
      <w:rFonts w:ascii="Arial" w:eastAsia="Times New Roman" w:hAnsi="Arial"/>
      <w:sz w:val="14"/>
      <w:szCs w:val="24"/>
      <w:lang w:eastAsia="en-US"/>
    </w:rPr>
  </w:style>
  <w:style w:type="character" w:customStyle="1" w:styleId="FooterLeftHidden">
    <w:name w:val="Footer Left Hidden"/>
    <w:uiPriority w:val="1"/>
    <w:rsid w:val="0051198A"/>
    <w:rPr>
      <w:rFonts w:ascii="Arial" w:hAnsi="Arial"/>
      <w:vanish/>
      <w:sz w:val="14"/>
    </w:rPr>
  </w:style>
  <w:style w:type="character" w:customStyle="1" w:styleId="FooterRightHidden">
    <w:name w:val="Footer Right Hidden"/>
    <w:uiPriority w:val="1"/>
    <w:rsid w:val="0051198A"/>
    <w:rPr>
      <w:rFonts w:ascii="Arial" w:hAnsi="Arial"/>
      <w:vanish/>
      <w:sz w:val="14"/>
    </w:rPr>
  </w:style>
  <w:style w:type="character" w:customStyle="1" w:styleId="OptionalChar">
    <w:name w:val="Optional Char"/>
    <w:link w:val="Optional"/>
    <w:rsid w:val="00E34979"/>
    <w:rPr>
      <w:rFonts w:ascii="Arial Bold" w:hAnsi="Arial Bold"/>
      <w:b/>
      <w:i/>
      <w:vanish/>
      <w:color w:val="993300"/>
      <w:sz w:val="16"/>
      <w:szCs w:val="16"/>
      <w:lang w:val="en-AU" w:eastAsia="en-US" w:bidi="ar-SA"/>
    </w:rPr>
  </w:style>
  <w:style w:type="character" w:customStyle="1" w:styleId="MandatoryChar">
    <w:name w:val="Mandatory Char"/>
    <w:link w:val="Mandatory"/>
    <w:rsid w:val="00E34979"/>
    <w:rPr>
      <w:rFonts w:ascii="Arial Bold" w:hAnsi="Arial Bold"/>
      <w:b/>
      <w:i/>
      <w:vanish/>
      <w:color w:val="0000FF"/>
      <w:sz w:val="16"/>
      <w:szCs w:val="16"/>
      <w:lang w:val="en-AU" w:eastAsia="en-US" w:bidi="ar-SA"/>
    </w:rPr>
  </w:style>
  <w:style w:type="paragraph" w:customStyle="1" w:styleId="TableIndent1">
    <w:name w:val="Table Indent 1"/>
    <w:basedOn w:val="Outcomes"/>
    <w:qFormat/>
    <w:rsid w:val="00713D6E"/>
    <w:pPr>
      <w:ind w:left="227" w:firstLine="0"/>
    </w:pPr>
  </w:style>
  <w:style w:type="paragraph" w:customStyle="1" w:styleId="TableIndent2">
    <w:name w:val="Table Indent 2"/>
    <w:basedOn w:val="TableIndent1"/>
    <w:qFormat/>
    <w:rsid w:val="00F41AFA"/>
    <w:pPr>
      <w:ind w:left="567"/>
    </w:pPr>
  </w:style>
  <w:style w:type="paragraph" w:customStyle="1" w:styleId="TableBullet1">
    <w:name w:val="Table Bullet 1"/>
    <w:basedOn w:val="TableIndent2"/>
    <w:semiHidden/>
    <w:qFormat/>
    <w:rsid w:val="00B57D18"/>
    <w:pPr>
      <w:numPr>
        <w:numId w:val="18"/>
      </w:numPr>
      <w:tabs>
        <w:tab w:val="left" w:pos="284"/>
      </w:tabs>
    </w:pPr>
  </w:style>
  <w:style w:type="paragraph" w:customStyle="1" w:styleId="TableBullet2">
    <w:name w:val="Table Bullet 2"/>
    <w:basedOn w:val="TableIndent2"/>
    <w:semiHidden/>
    <w:qFormat/>
    <w:rsid w:val="00B57D18"/>
    <w:pPr>
      <w:numPr>
        <w:numId w:val="19"/>
      </w:numPr>
      <w:tabs>
        <w:tab w:val="clear" w:pos="284"/>
        <w:tab w:val="left" w:pos="567"/>
      </w:tabs>
    </w:pPr>
  </w:style>
  <w:style w:type="character" w:customStyle="1" w:styleId="PartSchedAppdChar">
    <w:name w:val="PartSchedAppd Char"/>
    <w:link w:val="PartSchedAppd"/>
    <w:rsid w:val="00DD4F63"/>
    <w:rPr>
      <w:rFonts w:ascii="Arial" w:eastAsia="Times New Roman" w:hAnsi="Arial"/>
      <w:color w:val="1F416F"/>
      <w:sz w:val="28"/>
      <w:szCs w:val="28"/>
      <w:lang w:val="en-AU" w:eastAsia="en-US" w:bidi="ar-SA"/>
    </w:rPr>
  </w:style>
  <w:style w:type="character" w:customStyle="1" w:styleId="TableStrategicFrameworkChar">
    <w:name w:val="Table Strategic Framework Char"/>
    <w:link w:val="TableStrategicFramework"/>
    <w:rsid w:val="00881B0A"/>
    <w:rPr>
      <w:rFonts w:ascii="Arial" w:hAnsi="Arial"/>
      <w:sz w:val="17"/>
      <w:szCs w:val="17"/>
      <w:lang w:val="en-AU" w:eastAsia="en-US" w:bidi="ar-SA"/>
    </w:rPr>
  </w:style>
  <w:style w:type="character" w:customStyle="1" w:styleId="TableBodyTextChar">
    <w:name w:val="Table Body Text Char"/>
    <w:link w:val="TableBodyText"/>
    <w:rsid w:val="00881B0A"/>
    <w:rPr>
      <w:rFonts w:ascii="Arial" w:hAnsi="Arial"/>
      <w:sz w:val="18"/>
      <w:szCs w:val="24"/>
      <w:lang w:val="en-AU" w:eastAsia="en-US" w:bidi="ar-SA"/>
    </w:rPr>
  </w:style>
  <w:style w:type="character" w:customStyle="1" w:styleId="TableNumberaCharChar">
    <w:name w:val="Table Number (a) Char Char"/>
    <w:semiHidden/>
    <w:rsid w:val="00F36B1C"/>
    <w:rPr>
      <w:rFonts w:ascii="Arial" w:hAnsi="Arial"/>
      <w:sz w:val="17"/>
      <w:szCs w:val="17"/>
      <w:lang w:val="en-AU" w:eastAsia="en-US" w:bidi="ar-SA"/>
    </w:rPr>
  </w:style>
  <w:style w:type="numbering" w:customStyle="1" w:styleId="aiA">
    <w:name w:val="/ (a) / (i) / (A)"/>
    <w:semiHidden/>
    <w:rsid w:val="00D33037"/>
    <w:pPr>
      <w:numPr>
        <w:numId w:val="12"/>
      </w:numPr>
    </w:pPr>
  </w:style>
  <w:style w:type="numbering" w:styleId="111111">
    <w:name w:val="Outline List 2"/>
    <w:basedOn w:val="NoList"/>
    <w:semiHidden/>
    <w:rsid w:val="00D33037"/>
    <w:pPr>
      <w:numPr>
        <w:numId w:val="11"/>
      </w:numPr>
    </w:pPr>
  </w:style>
  <w:style w:type="paragraph" w:styleId="BalloonText">
    <w:name w:val="Balloon Text"/>
    <w:basedOn w:val="Normal"/>
    <w:rsid w:val="00D33037"/>
    <w:rPr>
      <w:rFonts w:ascii="MS Shell Dlg" w:hAnsi="MS Shell Dlg" w:cs="MS Shell Dlg"/>
      <w:sz w:val="16"/>
      <w:szCs w:val="16"/>
    </w:rPr>
  </w:style>
  <w:style w:type="paragraph" w:styleId="BlockText">
    <w:name w:val="Block Text"/>
    <w:basedOn w:val="Normal"/>
    <w:semiHidden/>
    <w:rsid w:val="00D33037"/>
    <w:pPr>
      <w:spacing w:after="120"/>
      <w:ind w:left="1440" w:right="1440"/>
    </w:pPr>
  </w:style>
  <w:style w:type="paragraph" w:styleId="BodyTextIndent">
    <w:name w:val="Body Text Indent"/>
    <w:basedOn w:val="Normal"/>
    <w:semiHidden/>
    <w:rsid w:val="00D33037"/>
    <w:pPr>
      <w:spacing w:after="120"/>
      <w:ind w:left="283"/>
    </w:pPr>
  </w:style>
  <w:style w:type="paragraph" w:styleId="BodyTextFirstIndent2">
    <w:name w:val="Body Text First Indent 2"/>
    <w:basedOn w:val="Normal"/>
    <w:semiHidden/>
    <w:rsid w:val="00D33037"/>
    <w:pPr>
      <w:spacing w:after="120"/>
      <w:ind w:left="283" w:firstLine="210"/>
    </w:pPr>
  </w:style>
  <w:style w:type="paragraph" w:styleId="Closing">
    <w:name w:val="Closing"/>
    <w:basedOn w:val="Normal"/>
    <w:semiHidden/>
    <w:rsid w:val="00D33037"/>
    <w:pPr>
      <w:ind w:left="4252"/>
    </w:pPr>
  </w:style>
  <w:style w:type="paragraph" w:styleId="Date">
    <w:name w:val="Date"/>
    <w:basedOn w:val="Normal"/>
    <w:next w:val="Normal"/>
    <w:semiHidden/>
    <w:rsid w:val="00D33037"/>
  </w:style>
  <w:style w:type="paragraph" w:customStyle="1" w:styleId="DateVersionContents">
    <w:name w:val="DateVersionContents"/>
    <w:basedOn w:val="Normal"/>
    <w:semiHidden/>
    <w:rsid w:val="00D33037"/>
    <w:pPr>
      <w:spacing w:before="100" w:beforeAutospacing="1" w:after="100" w:afterAutospacing="1"/>
    </w:pPr>
    <w:rPr>
      <w:rFonts w:cs="Arial"/>
      <w:color w:val="00CCFF"/>
      <w:sz w:val="48"/>
      <w:szCs w:val="48"/>
    </w:rPr>
  </w:style>
  <w:style w:type="paragraph" w:styleId="DocumentMap">
    <w:name w:val="Document Map"/>
    <w:basedOn w:val="Normal"/>
    <w:rsid w:val="00D33037"/>
    <w:pPr>
      <w:shd w:val="clear" w:color="auto" w:fill="000080"/>
    </w:pPr>
    <w:rPr>
      <w:rFonts w:ascii="Tahoma" w:hAnsi="Tahoma" w:cs="Tahoma"/>
      <w:szCs w:val="20"/>
    </w:rPr>
  </w:style>
  <w:style w:type="paragraph" w:styleId="E-mailSignature">
    <w:name w:val="E-mail Signature"/>
    <w:basedOn w:val="Normal"/>
    <w:semiHidden/>
    <w:rsid w:val="00D33037"/>
  </w:style>
  <w:style w:type="character" w:styleId="Emphasis">
    <w:name w:val="Emphasis"/>
    <w:qFormat/>
    <w:rsid w:val="00D33037"/>
    <w:rPr>
      <w:rFonts w:ascii="Arial" w:hAnsi="Arial" w:cs="Arial"/>
      <w:b/>
      <w:bCs/>
      <w:i/>
      <w:iCs/>
      <w:sz w:val="28"/>
      <w:szCs w:val="22"/>
      <w:lang w:val="en-AU" w:eastAsia="en-US" w:bidi="ar-SA"/>
    </w:rPr>
  </w:style>
  <w:style w:type="character" w:styleId="EndnoteReference">
    <w:name w:val="endnote reference"/>
    <w:rsid w:val="00D33037"/>
    <w:rPr>
      <w:rFonts w:ascii="Arial" w:hAnsi="Arial"/>
      <w:vertAlign w:val="superscript"/>
    </w:rPr>
  </w:style>
  <w:style w:type="paragraph" w:styleId="EndnoteText">
    <w:name w:val="endnote text"/>
    <w:basedOn w:val="Normal"/>
    <w:rsid w:val="00D33037"/>
    <w:rPr>
      <w:szCs w:val="20"/>
    </w:rPr>
  </w:style>
  <w:style w:type="paragraph" w:styleId="EnvelopeAddress">
    <w:name w:val="envelope address"/>
    <w:basedOn w:val="Normal"/>
    <w:semiHidden/>
    <w:rsid w:val="00D33037"/>
    <w:pPr>
      <w:framePr w:w="7920" w:h="1980" w:hRule="exact" w:hSpace="180" w:wrap="auto" w:hAnchor="page" w:xAlign="center" w:yAlign="bottom"/>
      <w:ind w:left="2880"/>
    </w:pPr>
    <w:rPr>
      <w:rFonts w:cs="Arial"/>
    </w:rPr>
  </w:style>
  <w:style w:type="paragraph" w:styleId="EnvelopeReturn">
    <w:name w:val="envelope return"/>
    <w:basedOn w:val="Normal"/>
    <w:semiHidden/>
    <w:rsid w:val="00D33037"/>
    <w:rPr>
      <w:rFonts w:cs="Arial"/>
      <w:szCs w:val="20"/>
    </w:rPr>
  </w:style>
  <w:style w:type="character" w:styleId="FollowedHyperlink">
    <w:name w:val="FollowedHyperlink"/>
    <w:rsid w:val="00D33037"/>
    <w:rPr>
      <w:rFonts w:ascii="Arial" w:hAnsi="Arial"/>
      <w:color w:val="800080"/>
      <w:u w:val="single"/>
    </w:rPr>
  </w:style>
  <w:style w:type="character" w:styleId="FootnoteReference">
    <w:name w:val="footnote reference"/>
    <w:rsid w:val="00D33037"/>
    <w:rPr>
      <w:rFonts w:ascii="Arial" w:hAnsi="Arial"/>
      <w:vertAlign w:val="superscript"/>
    </w:rPr>
  </w:style>
  <w:style w:type="paragraph" w:styleId="FootnoteText">
    <w:name w:val="footnote text"/>
    <w:basedOn w:val="Normal"/>
    <w:rsid w:val="00D33037"/>
    <w:rPr>
      <w:szCs w:val="20"/>
    </w:rPr>
  </w:style>
  <w:style w:type="paragraph" w:customStyle="1" w:styleId="HeadB">
    <w:name w:val="Head B"/>
    <w:basedOn w:val="Normal"/>
    <w:rsid w:val="00D33037"/>
    <w:pPr>
      <w:keepNext/>
      <w:tabs>
        <w:tab w:val="left" w:pos="1134"/>
      </w:tabs>
      <w:spacing w:before="240" w:after="240"/>
      <w:ind w:left="1134" w:hanging="1134"/>
    </w:pPr>
    <w:rPr>
      <w:b/>
      <w:szCs w:val="20"/>
    </w:rPr>
  </w:style>
  <w:style w:type="paragraph" w:styleId="Index1">
    <w:name w:val="index 1"/>
    <w:basedOn w:val="Normal"/>
    <w:next w:val="Normal"/>
    <w:autoRedefine/>
    <w:semiHidden/>
    <w:rsid w:val="00D33037"/>
    <w:pPr>
      <w:ind w:left="240" w:hanging="240"/>
    </w:pPr>
  </w:style>
  <w:style w:type="paragraph" w:styleId="Index2">
    <w:name w:val="index 2"/>
    <w:basedOn w:val="Normal"/>
    <w:next w:val="Normal"/>
    <w:autoRedefine/>
    <w:semiHidden/>
    <w:rsid w:val="00D33037"/>
    <w:pPr>
      <w:ind w:left="480" w:hanging="240"/>
    </w:pPr>
  </w:style>
  <w:style w:type="paragraph" w:styleId="Index3">
    <w:name w:val="index 3"/>
    <w:basedOn w:val="Normal"/>
    <w:next w:val="Normal"/>
    <w:autoRedefine/>
    <w:semiHidden/>
    <w:rsid w:val="00D33037"/>
    <w:pPr>
      <w:ind w:left="720" w:hanging="240"/>
    </w:pPr>
  </w:style>
  <w:style w:type="paragraph" w:styleId="Index4">
    <w:name w:val="index 4"/>
    <w:basedOn w:val="Normal"/>
    <w:next w:val="Normal"/>
    <w:autoRedefine/>
    <w:semiHidden/>
    <w:rsid w:val="00D33037"/>
    <w:pPr>
      <w:ind w:left="960" w:hanging="240"/>
    </w:pPr>
  </w:style>
  <w:style w:type="paragraph" w:styleId="Index5">
    <w:name w:val="index 5"/>
    <w:basedOn w:val="Normal"/>
    <w:next w:val="Normal"/>
    <w:autoRedefine/>
    <w:semiHidden/>
    <w:rsid w:val="00D33037"/>
    <w:pPr>
      <w:ind w:left="1200" w:hanging="240"/>
    </w:pPr>
  </w:style>
  <w:style w:type="paragraph" w:styleId="Index6">
    <w:name w:val="index 6"/>
    <w:basedOn w:val="Normal"/>
    <w:next w:val="Normal"/>
    <w:autoRedefine/>
    <w:semiHidden/>
    <w:rsid w:val="00D33037"/>
    <w:pPr>
      <w:ind w:left="1440" w:hanging="240"/>
    </w:pPr>
  </w:style>
  <w:style w:type="paragraph" w:styleId="Index7">
    <w:name w:val="index 7"/>
    <w:basedOn w:val="Normal"/>
    <w:next w:val="Normal"/>
    <w:autoRedefine/>
    <w:semiHidden/>
    <w:rsid w:val="00D33037"/>
    <w:pPr>
      <w:ind w:left="1680" w:hanging="240"/>
    </w:pPr>
  </w:style>
  <w:style w:type="paragraph" w:styleId="Index8">
    <w:name w:val="index 8"/>
    <w:basedOn w:val="Normal"/>
    <w:next w:val="Normal"/>
    <w:autoRedefine/>
    <w:semiHidden/>
    <w:rsid w:val="00D33037"/>
    <w:pPr>
      <w:ind w:left="1920" w:hanging="240"/>
    </w:pPr>
  </w:style>
  <w:style w:type="paragraph" w:styleId="Index9">
    <w:name w:val="index 9"/>
    <w:basedOn w:val="Normal"/>
    <w:next w:val="Normal"/>
    <w:autoRedefine/>
    <w:semiHidden/>
    <w:rsid w:val="00D33037"/>
    <w:pPr>
      <w:ind w:left="2160" w:hanging="240"/>
    </w:pPr>
  </w:style>
  <w:style w:type="paragraph" w:styleId="IndexHeading">
    <w:name w:val="index heading"/>
    <w:basedOn w:val="Normal"/>
    <w:next w:val="Index1"/>
    <w:semiHidden/>
    <w:rsid w:val="00D33037"/>
    <w:rPr>
      <w:rFonts w:cs="Arial"/>
      <w:b/>
      <w:bCs/>
    </w:rPr>
  </w:style>
  <w:style w:type="character" w:styleId="LineNumber">
    <w:name w:val="line number"/>
    <w:rsid w:val="00D33037"/>
    <w:rPr>
      <w:rFonts w:ascii="Arial" w:hAnsi="Arial"/>
    </w:rPr>
  </w:style>
  <w:style w:type="paragraph" w:styleId="List">
    <w:name w:val="List"/>
    <w:basedOn w:val="Normal"/>
    <w:semiHidden/>
    <w:rsid w:val="00D33037"/>
    <w:pPr>
      <w:tabs>
        <w:tab w:val="left" w:pos="1418"/>
      </w:tabs>
      <w:autoSpaceDE w:val="0"/>
      <w:autoSpaceDN w:val="0"/>
      <w:adjustRightInd w:val="0"/>
      <w:spacing w:before="120"/>
    </w:pPr>
    <w:rPr>
      <w:rFonts w:cs="Arial"/>
      <w:szCs w:val="20"/>
    </w:rPr>
  </w:style>
  <w:style w:type="paragraph" w:styleId="List2">
    <w:name w:val="List 2"/>
    <w:basedOn w:val="Normal"/>
    <w:semiHidden/>
    <w:rsid w:val="00D33037"/>
    <w:pPr>
      <w:tabs>
        <w:tab w:val="left" w:pos="1985"/>
      </w:tabs>
      <w:spacing w:before="60"/>
      <w:contextualSpacing/>
    </w:pPr>
    <w:rPr>
      <w:szCs w:val="20"/>
    </w:rPr>
  </w:style>
  <w:style w:type="paragraph" w:styleId="List3">
    <w:name w:val="List 3"/>
    <w:basedOn w:val="Normal"/>
    <w:semiHidden/>
    <w:rsid w:val="00D33037"/>
    <w:pPr>
      <w:tabs>
        <w:tab w:val="left" w:pos="2552"/>
      </w:tabs>
      <w:spacing w:before="60"/>
      <w:contextualSpacing/>
    </w:pPr>
    <w:rPr>
      <w:szCs w:val="20"/>
    </w:rPr>
  </w:style>
  <w:style w:type="paragraph" w:styleId="List4">
    <w:name w:val="List 4"/>
    <w:basedOn w:val="Normal"/>
    <w:semiHidden/>
    <w:rsid w:val="00D33037"/>
    <w:pPr>
      <w:tabs>
        <w:tab w:val="left" w:pos="3120"/>
      </w:tabs>
      <w:spacing w:before="60"/>
    </w:pPr>
    <w:rPr>
      <w:szCs w:val="20"/>
    </w:rPr>
  </w:style>
  <w:style w:type="paragraph" w:styleId="ListBullet">
    <w:name w:val="List Bullet"/>
    <w:basedOn w:val="Normal"/>
    <w:semiHidden/>
    <w:rsid w:val="00D33037"/>
    <w:pPr>
      <w:numPr>
        <w:numId w:val="9"/>
      </w:numPr>
    </w:pPr>
  </w:style>
  <w:style w:type="paragraph" w:styleId="ListBullet2">
    <w:name w:val="List Bullet 2"/>
    <w:basedOn w:val="Normal"/>
    <w:semiHidden/>
    <w:rsid w:val="00D33037"/>
    <w:pPr>
      <w:numPr>
        <w:numId w:val="10"/>
      </w:numPr>
    </w:pPr>
  </w:style>
  <w:style w:type="paragraph" w:styleId="ListBullet3">
    <w:name w:val="List Bullet 3"/>
    <w:basedOn w:val="Normal"/>
    <w:semiHidden/>
    <w:rsid w:val="00D33037"/>
    <w:pPr>
      <w:numPr>
        <w:numId w:val="13"/>
      </w:numPr>
    </w:pPr>
  </w:style>
  <w:style w:type="paragraph" w:styleId="ListBullet4">
    <w:name w:val="List Bullet 4"/>
    <w:basedOn w:val="Normal"/>
    <w:semiHidden/>
    <w:rsid w:val="00D33037"/>
    <w:pPr>
      <w:numPr>
        <w:numId w:val="14"/>
      </w:numPr>
    </w:pPr>
  </w:style>
  <w:style w:type="paragraph" w:styleId="ListBullet5">
    <w:name w:val="List Bullet 5"/>
    <w:basedOn w:val="Normal"/>
    <w:semiHidden/>
    <w:rsid w:val="00D33037"/>
    <w:pPr>
      <w:numPr>
        <w:numId w:val="15"/>
      </w:numPr>
    </w:pPr>
  </w:style>
  <w:style w:type="paragraph" w:styleId="ListContinue">
    <w:name w:val="List Continue"/>
    <w:basedOn w:val="Normal"/>
    <w:semiHidden/>
    <w:rsid w:val="00D33037"/>
    <w:pPr>
      <w:spacing w:after="120"/>
      <w:ind w:left="283"/>
    </w:pPr>
  </w:style>
  <w:style w:type="paragraph" w:styleId="ListContinue2">
    <w:name w:val="List Continue 2"/>
    <w:basedOn w:val="Normal"/>
    <w:semiHidden/>
    <w:rsid w:val="00D33037"/>
    <w:pPr>
      <w:spacing w:after="120"/>
      <w:ind w:left="566"/>
    </w:pPr>
  </w:style>
  <w:style w:type="paragraph" w:styleId="ListContinue3">
    <w:name w:val="List Continue 3"/>
    <w:basedOn w:val="Normal"/>
    <w:semiHidden/>
    <w:rsid w:val="00D33037"/>
    <w:pPr>
      <w:spacing w:after="120"/>
      <w:ind w:left="849"/>
    </w:pPr>
  </w:style>
  <w:style w:type="paragraph" w:styleId="ListContinue4">
    <w:name w:val="List Continue 4"/>
    <w:basedOn w:val="Normal"/>
    <w:semiHidden/>
    <w:rsid w:val="00D33037"/>
    <w:pPr>
      <w:spacing w:after="120"/>
      <w:ind w:left="1132"/>
    </w:pPr>
  </w:style>
  <w:style w:type="paragraph" w:styleId="ListContinue5">
    <w:name w:val="List Continue 5"/>
    <w:basedOn w:val="Normal"/>
    <w:semiHidden/>
    <w:rsid w:val="00D33037"/>
    <w:pPr>
      <w:spacing w:after="120"/>
      <w:ind w:left="1415"/>
    </w:pPr>
  </w:style>
  <w:style w:type="paragraph" w:styleId="ListNumber">
    <w:name w:val="List Number"/>
    <w:basedOn w:val="Normal"/>
    <w:semiHidden/>
    <w:rsid w:val="00D33037"/>
    <w:pPr>
      <w:tabs>
        <w:tab w:val="num" w:pos="284"/>
      </w:tabs>
      <w:spacing w:after="120"/>
      <w:ind w:left="284" w:hanging="284"/>
    </w:pPr>
    <w:rPr>
      <w:sz w:val="18"/>
      <w:szCs w:val="20"/>
    </w:rPr>
  </w:style>
  <w:style w:type="paragraph" w:styleId="ListParagraph">
    <w:name w:val="List Paragraph"/>
    <w:basedOn w:val="Normal"/>
    <w:link w:val="ListParagraphChar"/>
    <w:uiPriority w:val="34"/>
    <w:qFormat/>
    <w:rsid w:val="00D33037"/>
    <w:pPr>
      <w:spacing w:after="200" w:line="276" w:lineRule="auto"/>
      <w:ind w:left="720"/>
    </w:pPr>
    <w:rPr>
      <w:rFonts w:ascii="Calibri" w:hAnsi="Calibri"/>
      <w:sz w:val="22"/>
      <w:szCs w:val="22"/>
    </w:rPr>
  </w:style>
  <w:style w:type="paragraph" w:styleId="MacroText">
    <w:name w:val="macro"/>
    <w:semiHidden/>
    <w:rsid w:val="00D3303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US"/>
    </w:rPr>
  </w:style>
  <w:style w:type="paragraph" w:styleId="MessageHeader">
    <w:name w:val="Message Header"/>
    <w:basedOn w:val="Normal"/>
    <w:rsid w:val="00D3303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Module">
    <w:name w:val="Module"/>
    <w:basedOn w:val="Normal"/>
    <w:rsid w:val="00D33037"/>
    <w:pPr>
      <w:pageBreakBefore/>
      <w:spacing w:before="5640"/>
    </w:pPr>
    <w:rPr>
      <w:rFonts w:ascii="Arial Bold" w:hAnsi="Arial Bold"/>
      <w:b/>
      <w:sz w:val="50"/>
      <w:szCs w:val="50"/>
    </w:rPr>
  </w:style>
  <w:style w:type="paragraph" w:styleId="NormalWeb">
    <w:name w:val="Normal (Web)"/>
    <w:basedOn w:val="Normal"/>
    <w:rsid w:val="00D33037"/>
  </w:style>
  <w:style w:type="paragraph" w:styleId="NormalIndent">
    <w:name w:val="Normal Indent"/>
    <w:basedOn w:val="Normal"/>
    <w:rsid w:val="00D33037"/>
    <w:pPr>
      <w:ind w:left="720"/>
    </w:pPr>
  </w:style>
  <w:style w:type="paragraph" w:styleId="NoteHeading">
    <w:name w:val="Note Heading"/>
    <w:basedOn w:val="Normal"/>
    <w:next w:val="Normal"/>
    <w:semiHidden/>
    <w:rsid w:val="00D33037"/>
    <w:rPr>
      <w:rFonts w:ascii="Times New Roman" w:hAnsi="Times New Roman"/>
      <w:sz w:val="24"/>
    </w:rPr>
  </w:style>
  <w:style w:type="character" w:styleId="PageNumber">
    <w:name w:val="page number"/>
    <w:rsid w:val="00D33037"/>
    <w:rPr>
      <w:rFonts w:ascii="Arial" w:hAnsi="Arial"/>
      <w:sz w:val="18"/>
      <w:szCs w:val="18"/>
    </w:rPr>
  </w:style>
  <w:style w:type="paragraph" w:styleId="PlainText">
    <w:name w:val="Plain Text"/>
    <w:basedOn w:val="Normal"/>
    <w:semiHidden/>
    <w:rsid w:val="00D33037"/>
    <w:rPr>
      <w:rFonts w:cs="Courier New"/>
      <w:sz w:val="18"/>
      <w:szCs w:val="20"/>
    </w:rPr>
  </w:style>
  <w:style w:type="paragraph" w:styleId="Salutation">
    <w:name w:val="Salutation"/>
    <w:basedOn w:val="Normal"/>
    <w:next w:val="Normal"/>
    <w:semiHidden/>
    <w:rsid w:val="00D33037"/>
  </w:style>
  <w:style w:type="paragraph" w:styleId="Signature">
    <w:name w:val="Signature"/>
    <w:basedOn w:val="Normal"/>
    <w:semiHidden/>
    <w:rsid w:val="00D33037"/>
    <w:pPr>
      <w:ind w:left="4252"/>
    </w:pPr>
  </w:style>
  <w:style w:type="character" w:styleId="Strong">
    <w:name w:val="Strong"/>
    <w:qFormat/>
    <w:rsid w:val="00D33037"/>
    <w:rPr>
      <w:rFonts w:ascii="Arial Bold" w:hAnsi="Arial Bold"/>
      <w:b/>
      <w:bCs/>
      <w:sz w:val="18"/>
      <w:szCs w:val="18"/>
    </w:rPr>
  </w:style>
  <w:style w:type="paragraph" w:styleId="Subtitle">
    <w:name w:val="Subtitle"/>
    <w:basedOn w:val="Normal"/>
    <w:qFormat/>
    <w:rsid w:val="00D33037"/>
    <w:pPr>
      <w:spacing w:after="60"/>
      <w:jc w:val="center"/>
      <w:outlineLvl w:val="1"/>
    </w:pPr>
    <w:rPr>
      <w:rFonts w:cs="Arial"/>
    </w:rPr>
  </w:style>
  <w:style w:type="character" w:customStyle="1" w:styleId="TableNumberaChar">
    <w:name w:val="Table Number (a) Char"/>
    <w:link w:val="TableNumbera"/>
    <w:rsid w:val="00C60FC2"/>
    <w:rPr>
      <w:rFonts w:ascii="Arial" w:hAnsi="Arial"/>
      <w:sz w:val="17"/>
      <w:szCs w:val="17"/>
      <w:lang w:val="en-AU" w:eastAsia="en-US" w:bidi="ar-SA"/>
    </w:rPr>
  </w:style>
  <w:style w:type="paragraph" w:styleId="TableofAuthorities">
    <w:name w:val="table of authorities"/>
    <w:basedOn w:val="Normal"/>
    <w:next w:val="Normal"/>
    <w:semiHidden/>
    <w:rsid w:val="00D33037"/>
    <w:pPr>
      <w:ind w:left="240" w:hanging="240"/>
    </w:pPr>
  </w:style>
  <w:style w:type="paragraph" w:styleId="TableofFigures">
    <w:name w:val="table of figures"/>
    <w:basedOn w:val="Normal"/>
    <w:next w:val="Normal"/>
    <w:rsid w:val="00D33037"/>
  </w:style>
  <w:style w:type="table" w:styleId="TableProfessional">
    <w:name w:val="Table Professional"/>
    <w:basedOn w:val="TableNormal"/>
    <w:semiHidden/>
    <w:rsid w:val="00D33037"/>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33037"/>
    <w:rPr>
      <w:rFonts w:ascii="Arial" w:eastAsia="Times New Roman" w:hAnsi="Arial"/>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AHeading">
    <w:name w:val="toa heading"/>
    <w:basedOn w:val="Normal"/>
    <w:next w:val="Normal"/>
    <w:semiHidden/>
    <w:rsid w:val="00D33037"/>
    <w:pPr>
      <w:spacing w:before="120"/>
    </w:pPr>
    <w:rPr>
      <w:rFonts w:cs="Arial"/>
      <w:b/>
      <w:bCs/>
    </w:rPr>
  </w:style>
  <w:style w:type="character" w:styleId="HTMLAcronym">
    <w:name w:val="HTML Acronym"/>
    <w:semiHidden/>
    <w:rsid w:val="00D33037"/>
    <w:rPr>
      <w:rFonts w:ascii="Arial" w:hAnsi="Arial"/>
    </w:rPr>
  </w:style>
  <w:style w:type="character" w:styleId="HTMLCite">
    <w:name w:val="HTML Cite"/>
    <w:semiHidden/>
    <w:rsid w:val="00D33037"/>
    <w:rPr>
      <w:rFonts w:ascii="Arial" w:hAnsi="Arial"/>
      <w:i/>
      <w:iCs/>
    </w:rPr>
  </w:style>
  <w:style w:type="character" w:styleId="HTMLDefinition">
    <w:name w:val="HTML Definition"/>
    <w:semiHidden/>
    <w:rsid w:val="00D33037"/>
    <w:rPr>
      <w:rFonts w:ascii="Arial" w:hAnsi="Arial"/>
      <w:i/>
      <w:iCs/>
    </w:rPr>
  </w:style>
  <w:style w:type="character" w:styleId="HTMLKeyboard">
    <w:name w:val="HTML Keyboard"/>
    <w:semiHidden/>
    <w:rsid w:val="00D33037"/>
    <w:rPr>
      <w:rFonts w:ascii="Arial" w:hAnsi="Arial" w:cs="Courier New"/>
      <w:sz w:val="20"/>
      <w:szCs w:val="20"/>
    </w:rPr>
  </w:style>
  <w:style w:type="character" w:styleId="HTMLSample">
    <w:name w:val="HTML Sample"/>
    <w:semiHidden/>
    <w:rsid w:val="00D33037"/>
    <w:rPr>
      <w:rFonts w:ascii="Arial" w:hAnsi="Arial" w:cs="Courier New"/>
    </w:rPr>
  </w:style>
  <w:style w:type="character" w:styleId="HTMLTypewriter">
    <w:name w:val="HTML Typewriter"/>
    <w:semiHidden/>
    <w:rsid w:val="00D33037"/>
    <w:rPr>
      <w:rFonts w:ascii="Arial" w:hAnsi="Arial" w:cs="Courier New"/>
      <w:sz w:val="20"/>
      <w:szCs w:val="20"/>
    </w:rPr>
  </w:style>
  <w:style w:type="character" w:styleId="HTMLVariable">
    <w:name w:val="HTML Variable"/>
    <w:semiHidden/>
    <w:rsid w:val="00D33037"/>
    <w:rPr>
      <w:rFonts w:ascii="Arial" w:hAnsi="Arial"/>
      <w:i/>
      <w:iCs/>
    </w:rPr>
  </w:style>
  <w:style w:type="paragraph" w:styleId="HTMLAddress">
    <w:name w:val="HTML Address"/>
    <w:basedOn w:val="Normal"/>
    <w:semiHidden/>
    <w:rsid w:val="00D33037"/>
    <w:rPr>
      <w:i/>
      <w:iCs/>
    </w:rPr>
  </w:style>
  <w:style w:type="paragraph" w:styleId="HTMLPreformatted">
    <w:name w:val="HTML Preformatted"/>
    <w:basedOn w:val="Normal"/>
    <w:semiHidden/>
    <w:rsid w:val="00D33037"/>
    <w:rPr>
      <w:rFonts w:cs="Courier New"/>
      <w:szCs w:val="20"/>
    </w:rPr>
  </w:style>
  <w:style w:type="table" w:styleId="TableWeb1">
    <w:name w:val="Table Web 1"/>
    <w:basedOn w:val="TableNormal"/>
    <w:semiHidden/>
    <w:rsid w:val="00D33037"/>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33037"/>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33037"/>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chedule1CharChar">
    <w:name w:val="Schedule 1 Char Char"/>
    <w:link w:val="Schedule1"/>
    <w:rsid w:val="005A296C"/>
    <w:rPr>
      <w:rFonts w:ascii="Arial Bold" w:hAnsi="Arial Bold"/>
      <w:b/>
      <w:sz w:val="32"/>
      <w:szCs w:val="32"/>
      <w:lang w:val="en-AU" w:eastAsia="en-US" w:bidi="ar-SA"/>
    </w:rPr>
  </w:style>
  <w:style w:type="character" w:customStyle="1" w:styleId="Schedule2Char">
    <w:name w:val="Schedule 2 Char"/>
    <w:link w:val="Schedule2"/>
    <w:rsid w:val="005A296C"/>
    <w:rPr>
      <w:rFonts w:ascii="Arial Bold" w:hAnsi="Arial Bold"/>
      <w:b/>
      <w:sz w:val="28"/>
      <w:szCs w:val="28"/>
      <w:lang w:val="en-AU" w:eastAsia="en-US" w:bidi="ar-SA"/>
    </w:rPr>
  </w:style>
  <w:style w:type="character" w:customStyle="1" w:styleId="Schedule3Char">
    <w:name w:val="Schedule 3 Char"/>
    <w:link w:val="Schedule3"/>
    <w:rsid w:val="005A296C"/>
    <w:rPr>
      <w:rFonts w:ascii="Arial Bold" w:hAnsi="Arial Bold"/>
      <w:b/>
      <w:sz w:val="24"/>
      <w:szCs w:val="24"/>
      <w:lang w:val="en-AU" w:eastAsia="en-US" w:bidi="ar-SA"/>
    </w:rPr>
  </w:style>
  <w:style w:type="paragraph" w:styleId="ListNumber3">
    <w:name w:val="List Number 3"/>
    <w:basedOn w:val="Normal"/>
    <w:semiHidden/>
    <w:rsid w:val="00D33037"/>
    <w:pPr>
      <w:numPr>
        <w:numId w:val="17"/>
      </w:numPr>
      <w:tabs>
        <w:tab w:val="left" w:pos="1985"/>
      </w:tabs>
    </w:pPr>
  </w:style>
  <w:style w:type="paragraph" w:styleId="z-BottomofForm">
    <w:name w:val="HTML Bottom of Form"/>
    <w:basedOn w:val="Normal"/>
    <w:next w:val="Normal"/>
    <w:hidden/>
    <w:rsid w:val="00D33037"/>
    <w:pPr>
      <w:pBdr>
        <w:top w:val="single" w:sz="6" w:space="1" w:color="auto"/>
      </w:pBdr>
      <w:spacing w:before="0" w:after="0"/>
      <w:jc w:val="center"/>
    </w:pPr>
    <w:rPr>
      <w:rFonts w:cs="Arial"/>
      <w:vanish/>
      <w:sz w:val="16"/>
      <w:szCs w:val="16"/>
    </w:rPr>
  </w:style>
  <w:style w:type="paragraph" w:styleId="z-TopofForm">
    <w:name w:val="HTML Top of Form"/>
    <w:basedOn w:val="Normal"/>
    <w:next w:val="Normal"/>
    <w:hidden/>
    <w:rsid w:val="00D33037"/>
    <w:pPr>
      <w:pBdr>
        <w:bottom w:val="single" w:sz="6" w:space="1" w:color="auto"/>
      </w:pBdr>
      <w:spacing w:before="0" w:after="0"/>
      <w:jc w:val="center"/>
    </w:pPr>
    <w:rPr>
      <w:rFonts w:cs="Arial"/>
      <w:vanish/>
      <w:sz w:val="16"/>
      <w:szCs w:val="16"/>
    </w:rPr>
  </w:style>
  <w:style w:type="paragraph" w:customStyle="1" w:styleId="ExtrinsicMaterial">
    <w:name w:val="Extrinsic Material"/>
    <w:basedOn w:val="Normal"/>
    <w:next w:val="ExtrinsicMaterialBodyText"/>
    <w:semiHidden/>
    <w:rsid w:val="00160B7F"/>
    <w:pPr>
      <w:keepNext/>
      <w:pBdr>
        <w:top w:val="single" w:sz="12" w:space="8" w:color="CCCCCC"/>
        <w:left w:val="single" w:sz="12" w:space="8" w:color="CCCCCC"/>
        <w:bottom w:val="single" w:sz="12" w:space="8" w:color="CCCCCC"/>
        <w:right w:val="single" w:sz="12" w:space="8" w:color="CCCCCC"/>
      </w:pBdr>
      <w:shd w:val="clear" w:color="auto" w:fill="E0E0E0"/>
      <w:spacing w:before="0" w:after="0"/>
      <w:ind w:left="170" w:right="170"/>
      <w:outlineLvl w:val="3"/>
    </w:pPr>
    <w:rPr>
      <w:rFonts w:cs="Arial"/>
      <w:b/>
      <w:bCs/>
      <w:i/>
      <w:iCs/>
      <w:sz w:val="32"/>
    </w:rPr>
  </w:style>
  <w:style w:type="paragraph" w:customStyle="1" w:styleId="ExtrinsicMaterialBodyText">
    <w:name w:val="Extrinsic Material Body Text"/>
    <w:basedOn w:val="BodyText"/>
    <w:semiHidden/>
    <w:rsid w:val="00F67CC8"/>
    <w:pPr>
      <w:pBdr>
        <w:top w:val="single" w:sz="12" w:space="8" w:color="CCCCCC"/>
        <w:left w:val="single" w:sz="12" w:space="8" w:color="CCCCCC"/>
        <w:bottom w:val="single" w:sz="12" w:space="8" w:color="CCCCCC"/>
        <w:right w:val="single" w:sz="12" w:space="8" w:color="CCCCCC"/>
      </w:pBdr>
      <w:shd w:val="clear" w:color="auto" w:fill="E0E0E0"/>
      <w:ind w:left="170" w:right="170"/>
    </w:pPr>
  </w:style>
  <w:style w:type="paragraph" w:customStyle="1" w:styleId="FooterRightLandscape">
    <w:name w:val="Footer Right Landscape"/>
    <w:basedOn w:val="FooterRight"/>
    <w:rsid w:val="00F26E03"/>
    <w:pPr>
      <w:tabs>
        <w:tab w:val="clear" w:pos="8789"/>
        <w:tab w:val="clear" w:pos="9356"/>
        <w:tab w:val="right" w:pos="14005"/>
        <w:tab w:val="right" w:pos="14572"/>
      </w:tabs>
    </w:pPr>
  </w:style>
  <w:style w:type="paragraph" w:customStyle="1" w:styleId="HeaderRightLandscape">
    <w:name w:val="Header Right Landscape"/>
    <w:basedOn w:val="HeaderRight"/>
    <w:rsid w:val="00E23C4F"/>
    <w:pPr>
      <w:tabs>
        <w:tab w:val="clear" w:pos="5954"/>
      </w:tabs>
      <w:ind w:right="-737"/>
    </w:pPr>
  </w:style>
  <w:style w:type="paragraph" w:customStyle="1" w:styleId="Editorsnote3">
    <w:name w:val="Editor's note3"/>
    <w:basedOn w:val="Normal"/>
    <w:link w:val="Editorsnote3CharChar"/>
    <w:rsid w:val="00F3026D"/>
    <w:pPr>
      <w:numPr>
        <w:numId w:val="20"/>
      </w:numPr>
      <w:tabs>
        <w:tab w:val="left" w:pos="2835"/>
      </w:tabs>
      <w:spacing w:before="120" w:after="240"/>
    </w:pPr>
    <w:rPr>
      <w:rFonts w:eastAsia="Calibri"/>
      <w:iCs/>
      <w:sz w:val="16"/>
      <w:szCs w:val="16"/>
    </w:rPr>
  </w:style>
  <w:style w:type="character" w:customStyle="1" w:styleId="Editorsnote1CharChar">
    <w:name w:val="Editor's note1 Char Char"/>
    <w:link w:val="Editorsnote1"/>
    <w:rsid w:val="00F3026D"/>
    <w:rPr>
      <w:rFonts w:ascii="Arial" w:hAnsi="Arial"/>
      <w:sz w:val="16"/>
      <w:szCs w:val="16"/>
      <w:lang w:val="en-AU" w:eastAsia="en-US" w:bidi="ar-SA"/>
    </w:rPr>
  </w:style>
  <w:style w:type="character" w:customStyle="1" w:styleId="Editorsnote2CharChar">
    <w:name w:val="Editors note2 Char Char"/>
    <w:basedOn w:val="Editorsnote1CharChar"/>
    <w:link w:val="Editorsnote2"/>
    <w:rsid w:val="00F3026D"/>
    <w:rPr>
      <w:rFonts w:ascii="Arial" w:hAnsi="Arial"/>
      <w:sz w:val="16"/>
      <w:szCs w:val="16"/>
      <w:lang w:val="en-AU" w:eastAsia="en-US" w:bidi="ar-SA"/>
    </w:rPr>
  </w:style>
  <w:style w:type="paragraph" w:customStyle="1" w:styleId="TableNumberb">
    <w:name w:val="Table Number (b)"/>
    <w:basedOn w:val="TableNumbera"/>
    <w:semiHidden/>
    <w:rsid w:val="00DC5A03"/>
    <w:pPr>
      <w:numPr>
        <w:numId w:val="7"/>
      </w:numPr>
      <w:tabs>
        <w:tab w:val="clear" w:pos="567"/>
      </w:tabs>
    </w:pPr>
  </w:style>
  <w:style w:type="character" w:customStyle="1" w:styleId="Editorsnote3CharChar">
    <w:name w:val="Editor's note3 Char Char"/>
    <w:link w:val="Editorsnote3"/>
    <w:rsid w:val="00F3026D"/>
    <w:rPr>
      <w:rFonts w:ascii="Arial" w:hAnsi="Arial"/>
      <w:iCs/>
      <w:sz w:val="16"/>
      <w:szCs w:val="16"/>
      <w:lang w:val="en-AU" w:eastAsia="en-US" w:bidi="ar-SA"/>
    </w:rPr>
  </w:style>
  <w:style w:type="paragraph" w:customStyle="1" w:styleId="TableNumberProvision4">
    <w:name w:val="Table Number Provision 4"/>
    <w:basedOn w:val="TableNumberProvision3"/>
    <w:rsid w:val="00910610"/>
    <w:pPr>
      <w:ind w:left="1758"/>
    </w:pPr>
  </w:style>
  <w:style w:type="paragraph" w:customStyle="1" w:styleId="TableNote">
    <w:name w:val="Table Note"/>
    <w:basedOn w:val="Outcomes"/>
    <w:rsid w:val="00FA2240"/>
    <w:pPr>
      <w:spacing w:before="240"/>
    </w:pPr>
    <w:rPr>
      <w:i/>
    </w:rPr>
  </w:style>
  <w:style w:type="paragraph" w:customStyle="1" w:styleId="TableTextUnderline">
    <w:name w:val="Table Text Underline"/>
    <w:basedOn w:val="TableBodyText"/>
    <w:rsid w:val="00FA2240"/>
    <w:pPr>
      <w:spacing w:before="240"/>
    </w:pPr>
    <w:rPr>
      <w:sz w:val="17"/>
      <w:u w:val="single"/>
    </w:rPr>
  </w:style>
  <w:style w:type="character" w:customStyle="1" w:styleId="TableNumberProvisionChar">
    <w:name w:val="Table Number Provision Char"/>
    <w:link w:val="TableNumberProvision"/>
    <w:rsid w:val="00BB6B4D"/>
    <w:rPr>
      <w:rFonts w:ascii="Arial" w:hAnsi="Arial"/>
      <w:sz w:val="17"/>
      <w:szCs w:val="17"/>
      <w:lang w:val="en-AU" w:eastAsia="en-US" w:bidi="ar-SA"/>
    </w:rPr>
  </w:style>
  <w:style w:type="character" w:customStyle="1" w:styleId="Char4">
    <w:name w:val="Char4"/>
    <w:rsid w:val="00F770C0"/>
    <w:rPr>
      <w:rFonts w:ascii="Arial Bold" w:hAnsi="Arial Bold"/>
      <w:b/>
      <w:szCs w:val="24"/>
      <w:lang w:val="en-AU" w:eastAsia="en-US" w:bidi="ar-SA"/>
    </w:rPr>
  </w:style>
  <w:style w:type="paragraph" w:customStyle="1" w:styleId="TableText">
    <w:name w:val="Table Text"/>
    <w:basedOn w:val="Normal"/>
    <w:rsid w:val="00777FD3"/>
    <w:pPr>
      <w:spacing w:before="0" w:after="0" w:line="360" w:lineRule="auto"/>
      <w:jc w:val="both"/>
    </w:pPr>
    <w:rPr>
      <w:rFonts w:ascii="Corbel" w:hAnsi="Corbel"/>
      <w:szCs w:val="20"/>
    </w:rPr>
  </w:style>
  <w:style w:type="character" w:customStyle="1" w:styleId="OutcomesChar">
    <w:name w:val="Outcomes Char"/>
    <w:link w:val="Outcomes"/>
    <w:rsid w:val="002B01F8"/>
    <w:rPr>
      <w:rFonts w:ascii="Arial" w:hAnsi="Arial"/>
      <w:sz w:val="17"/>
      <w:szCs w:val="17"/>
      <w:lang w:val="en-AU" w:eastAsia="en-US" w:bidi="ar-SA"/>
    </w:rPr>
  </w:style>
  <w:style w:type="paragraph" w:customStyle="1" w:styleId="TRCTextParagraph">
    <w:name w:val="TRC Text Paragraph"/>
    <w:basedOn w:val="Normal"/>
    <w:link w:val="TRCTextParagraphChar"/>
    <w:rsid w:val="0013654D"/>
    <w:pPr>
      <w:widowControl w:val="0"/>
      <w:autoSpaceDE w:val="0"/>
      <w:autoSpaceDN w:val="0"/>
      <w:adjustRightInd w:val="0"/>
      <w:spacing w:before="0" w:after="200" w:line="360" w:lineRule="auto"/>
      <w:jc w:val="both"/>
      <w:textAlignment w:val="baseline"/>
    </w:pPr>
    <w:rPr>
      <w:rFonts w:ascii="Calibri" w:eastAsia="Calibri" w:hAnsi="Calibri"/>
      <w:color w:val="000000"/>
      <w:szCs w:val="20"/>
      <w:lang w:eastAsia="en-AU"/>
    </w:rPr>
  </w:style>
  <w:style w:type="character" w:customStyle="1" w:styleId="TRCTextParagraphChar">
    <w:name w:val="TRC Text Paragraph Char"/>
    <w:link w:val="TRCTextParagraph"/>
    <w:rsid w:val="0013654D"/>
    <w:rPr>
      <w:rFonts w:ascii="Calibri" w:hAnsi="Calibri"/>
      <w:color w:val="000000"/>
      <w:lang w:val="en-AU" w:eastAsia="en-AU" w:bidi="ar-SA"/>
    </w:rPr>
  </w:style>
  <w:style w:type="character" w:customStyle="1" w:styleId="CaptionChar">
    <w:name w:val="Caption Char"/>
    <w:link w:val="Caption"/>
    <w:rsid w:val="00EA3506"/>
    <w:rPr>
      <w:rFonts w:ascii="Arial" w:hAnsi="Arial"/>
      <w:b/>
      <w:bCs/>
      <w:szCs w:val="24"/>
      <w:lang w:val="en-AU" w:eastAsia="en-US" w:bidi="ar-SA"/>
    </w:rPr>
  </w:style>
  <w:style w:type="paragraph" w:customStyle="1" w:styleId="xl26">
    <w:name w:val="xl26"/>
    <w:basedOn w:val="Normal"/>
    <w:rsid w:val="00A772D6"/>
    <w:pPr>
      <w:shd w:val="clear" w:color="auto" w:fill="FFFFFF"/>
      <w:spacing w:before="100" w:beforeAutospacing="1" w:after="100" w:afterAutospacing="1"/>
    </w:pPr>
    <w:rPr>
      <w:rFonts w:cs="Arial"/>
      <w:sz w:val="24"/>
      <w:lang w:eastAsia="en-AU"/>
    </w:rPr>
  </w:style>
  <w:style w:type="paragraph" w:customStyle="1" w:styleId="xl27">
    <w:name w:val="xl27"/>
    <w:basedOn w:val="Normal"/>
    <w:rsid w:val="00A772D6"/>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pPr>
    <w:rPr>
      <w:rFonts w:cs="Arial"/>
      <w:b/>
      <w:bCs/>
      <w:sz w:val="24"/>
      <w:lang w:eastAsia="en-AU"/>
    </w:rPr>
  </w:style>
  <w:style w:type="paragraph" w:customStyle="1" w:styleId="xl28">
    <w:name w:val="xl28"/>
    <w:basedOn w:val="Normal"/>
    <w:rsid w:val="00A772D6"/>
    <w:pPr>
      <w:pBdr>
        <w:top w:val="single" w:sz="8" w:space="0" w:color="auto"/>
        <w:left w:val="single" w:sz="4" w:space="0" w:color="auto"/>
        <w:bottom w:val="single" w:sz="8" w:space="0" w:color="auto"/>
        <w:right w:val="single" w:sz="8" w:space="0" w:color="auto"/>
      </w:pBdr>
      <w:shd w:val="clear" w:color="auto" w:fill="FFFFFF"/>
      <w:spacing w:before="100" w:beforeAutospacing="1" w:after="100" w:afterAutospacing="1"/>
    </w:pPr>
    <w:rPr>
      <w:rFonts w:cs="Arial"/>
      <w:b/>
      <w:bCs/>
      <w:sz w:val="24"/>
      <w:lang w:eastAsia="en-AU"/>
    </w:rPr>
  </w:style>
  <w:style w:type="paragraph" w:customStyle="1" w:styleId="xl29">
    <w:name w:val="xl29"/>
    <w:basedOn w:val="Normal"/>
    <w:rsid w:val="00A772D6"/>
    <w:pPr>
      <w:pBdr>
        <w:left w:val="single" w:sz="8" w:space="0" w:color="auto"/>
        <w:bottom w:val="single" w:sz="8" w:space="0" w:color="auto"/>
        <w:right w:val="single" w:sz="4" w:space="0" w:color="auto"/>
      </w:pBdr>
      <w:shd w:val="clear" w:color="auto" w:fill="FFFFFF"/>
      <w:spacing w:before="100" w:beforeAutospacing="1" w:after="100" w:afterAutospacing="1"/>
      <w:jc w:val="center"/>
    </w:pPr>
    <w:rPr>
      <w:rFonts w:cs="Arial"/>
      <w:sz w:val="24"/>
      <w:lang w:eastAsia="en-AU"/>
    </w:rPr>
  </w:style>
  <w:style w:type="paragraph" w:customStyle="1" w:styleId="xl30">
    <w:name w:val="xl30"/>
    <w:basedOn w:val="Normal"/>
    <w:rsid w:val="00A772D6"/>
    <w:pPr>
      <w:pBdr>
        <w:left w:val="single" w:sz="4" w:space="0" w:color="auto"/>
        <w:bottom w:val="single" w:sz="8" w:space="0" w:color="auto"/>
        <w:right w:val="single" w:sz="4" w:space="0" w:color="auto"/>
      </w:pBdr>
      <w:shd w:val="clear" w:color="auto" w:fill="FFFFFF"/>
      <w:spacing w:before="100" w:beforeAutospacing="1" w:after="100" w:afterAutospacing="1"/>
      <w:jc w:val="center"/>
    </w:pPr>
    <w:rPr>
      <w:rFonts w:cs="Arial"/>
      <w:sz w:val="24"/>
      <w:lang w:eastAsia="en-AU"/>
    </w:rPr>
  </w:style>
  <w:style w:type="paragraph" w:customStyle="1" w:styleId="xl31">
    <w:name w:val="xl31"/>
    <w:basedOn w:val="Normal"/>
    <w:rsid w:val="00A772D6"/>
    <w:pPr>
      <w:pBdr>
        <w:left w:val="single" w:sz="4" w:space="0" w:color="auto"/>
        <w:bottom w:val="single" w:sz="8" w:space="0" w:color="auto"/>
        <w:right w:val="single" w:sz="8" w:space="0" w:color="auto"/>
      </w:pBdr>
      <w:shd w:val="clear" w:color="auto" w:fill="FFFFFF"/>
      <w:spacing w:before="100" w:beforeAutospacing="1" w:after="100" w:afterAutospacing="1"/>
      <w:jc w:val="center"/>
    </w:pPr>
    <w:rPr>
      <w:rFonts w:cs="Arial"/>
      <w:sz w:val="24"/>
      <w:lang w:eastAsia="en-AU"/>
    </w:rPr>
  </w:style>
  <w:style w:type="paragraph" w:customStyle="1" w:styleId="xl32">
    <w:name w:val="xl32"/>
    <w:basedOn w:val="Normal"/>
    <w:rsid w:val="00A772D6"/>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pPr>
    <w:rPr>
      <w:rFonts w:cs="Arial"/>
      <w:sz w:val="24"/>
      <w:lang w:eastAsia="en-AU"/>
    </w:rPr>
  </w:style>
  <w:style w:type="paragraph" w:customStyle="1" w:styleId="xl33">
    <w:name w:val="xl33"/>
    <w:basedOn w:val="Normal"/>
    <w:rsid w:val="00A772D6"/>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pPr>
    <w:rPr>
      <w:rFonts w:cs="Arial"/>
      <w:sz w:val="24"/>
      <w:lang w:eastAsia="en-AU"/>
    </w:rPr>
  </w:style>
  <w:style w:type="paragraph" w:customStyle="1" w:styleId="xl34">
    <w:name w:val="xl34"/>
    <w:basedOn w:val="Normal"/>
    <w:rsid w:val="00A772D6"/>
    <w:pPr>
      <w:pBdr>
        <w:left w:val="single" w:sz="8" w:space="0" w:color="auto"/>
        <w:bottom w:val="single" w:sz="4" w:space="0" w:color="auto"/>
        <w:right w:val="single" w:sz="4" w:space="0" w:color="auto"/>
      </w:pBdr>
      <w:shd w:val="clear" w:color="auto" w:fill="FFFFFF"/>
      <w:spacing w:before="100" w:beforeAutospacing="1" w:after="100" w:afterAutospacing="1"/>
      <w:jc w:val="center"/>
    </w:pPr>
    <w:rPr>
      <w:rFonts w:cs="Arial"/>
      <w:sz w:val="24"/>
      <w:lang w:eastAsia="en-AU"/>
    </w:rPr>
  </w:style>
  <w:style w:type="paragraph" w:customStyle="1" w:styleId="xl35">
    <w:name w:val="xl35"/>
    <w:basedOn w:val="Normal"/>
    <w:rsid w:val="00A772D6"/>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cs="Arial"/>
      <w:sz w:val="24"/>
      <w:lang w:eastAsia="en-AU"/>
    </w:rPr>
  </w:style>
  <w:style w:type="paragraph" w:customStyle="1" w:styleId="xl36">
    <w:name w:val="xl36"/>
    <w:basedOn w:val="Normal"/>
    <w:rsid w:val="00A772D6"/>
    <w:pPr>
      <w:pBdr>
        <w:left w:val="single" w:sz="4" w:space="0" w:color="auto"/>
        <w:bottom w:val="single" w:sz="4" w:space="0" w:color="auto"/>
        <w:right w:val="single" w:sz="8" w:space="0" w:color="auto"/>
      </w:pBdr>
      <w:shd w:val="clear" w:color="auto" w:fill="FFFFFF"/>
      <w:spacing w:before="100" w:beforeAutospacing="1" w:after="100" w:afterAutospacing="1"/>
      <w:jc w:val="center"/>
    </w:pPr>
    <w:rPr>
      <w:rFonts w:cs="Arial"/>
      <w:sz w:val="24"/>
      <w:lang w:eastAsia="en-AU"/>
    </w:rPr>
  </w:style>
  <w:style w:type="paragraph" w:customStyle="1" w:styleId="xl37">
    <w:name w:val="xl37"/>
    <w:basedOn w:val="Normal"/>
    <w:rsid w:val="00A772D6"/>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cs="Arial"/>
      <w:sz w:val="24"/>
      <w:lang w:eastAsia="en-AU"/>
    </w:rPr>
  </w:style>
  <w:style w:type="paragraph" w:customStyle="1" w:styleId="xl38">
    <w:name w:val="xl38"/>
    <w:basedOn w:val="Normal"/>
    <w:rsid w:val="00A772D6"/>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cs="Arial"/>
      <w:sz w:val="24"/>
      <w:lang w:eastAsia="en-AU"/>
    </w:rPr>
  </w:style>
  <w:style w:type="paragraph" w:customStyle="1" w:styleId="xl39">
    <w:name w:val="xl39"/>
    <w:basedOn w:val="Normal"/>
    <w:rsid w:val="00A772D6"/>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cs="Arial"/>
      <w:sz w:val="24"/>
      <w:lang w:eastAsia="en-AU"/>
    </w:rPr>
  </w:style>
  <w:style w:type="paragraph" w:customStyle="1" w:styleId="xl40">
    <w:name w:val="xl40"/>
    <w:basedOn w:val="Normal"/>
    <w:rsid w:val="00A772D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cs="Arial"/>
      <w:sz w:val="24"/>
      <w:lang w:eastAsia="en-AU"/>
    </w:rPr>
  </w:style>
  <w:style w:type="paragraph" w:customStyle="1" w:styleId="xl41">
    <w:name w:val="xl41"/>
    <w:basedOn w:val="Normal"/>
    <w:rsid w:val="00A772D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cs="Arial"/>
      <w:sz w:val="24"/>
      <w:lang w:eastAsia="en-AU"/>
    </w:rPr>
  </w:style>
  <w:style w:type="paragraph" w:customStyle="1" w:styleId="xl42">
    <w:name w:val="xl42"/>
    <w:basedOn w:val="Normal"/>
    <w:rsid w:val="00A772D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cs="Arial"/>
      <w:sz w:val="24"/>
      <w:lang w:eastAsia="en-AU"/>
    </w:rPr>
  </w:style>
  <w:style w:type="paragraph" w:customStyle="1" w:styleId="xl43">
    <w:name w:val="xl43"/>
    <w:basedOn w:val="Normal"/>
    <w:rsid w:val="00A772D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cs="Arial"/>
      <w:sz w:val="24"/>
      <w:lang w:eastAsia="en-AU"/>
    </w:rPr>
  </w:style>
  <w:style w:type="paragraph" w:customStyle="1" w:styleId="xl44">
    <w:name w:val="xl44"/>
    <w:basedOn w:val="Normal"/>
    <w:rsid w:val="00A772D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cs="Arial"/>
      <w:sz w:val="24"/>
      <w:lang w:eastAsia="en-AU"/>
    </w:rPr>
  </w:style>
  <w:style w:type="paragraph" w:customStyle="1" w:styleId="xl45">
    <w:name w:val="xl45"/>
    <w:basedOn w:val="Normal"/>
    <w:rsid w:val="00A772D6"/>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pPr>
    <w:rPr>
      <w:rFonts w:cs="Arial"/>
      <w:sz w:val="24"/>
      <w:lang w:eastAsia="en-AU"/>
    </w:rPr>
  </w:style>
  <w:style w:type="paragraph" w:customStyle="1" w:styleId="xl46">
    <w:name w:val="xl46"/>
    <w:basedOn w:val="Normal"/>
    <w:rsid w:val="00A772D6"/>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pPr>
    <w:rPr>
      <w:rFonts w:cs="Arial"/>
      <w:sz w:val="24"/>
      <w:lang w:eastAsia="en-AU"/>
    </w:rPr>
  </w:style>
  <w:style w:type="paragraph" w:customStyle="1" w:styleId="xl47">
    <w:name w:val="xl47"/>
    <w:basedOn w:val="Normal"/>
    <w:rsid w:val="00A772D6"/>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cs="Arial"/>
      <w:sz w:val="24"/>
      <w:lang w:eastAsia="en-AU"/>
    </w:rPr>
  </w:style>
  <w:style w:type="paragraph" w:customStyle="1" w:styleId="xl48">
    <w:name w:val="xl48"/>
    <w:basedOn w:val="Normal"/>
    <w:rsid w:val="00A772D6"/>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cs="Arial"/>
      <w:sz w:val="24"/>
      <w:lang w:eastAsia="en-AU"/>
    </w:rPr>
  </w:style>
  <w:style w:type="paragraph" w:customStyle="1" w:styleId="xl49">
    <w:name w:val="xl49"/>
    <w:basedOn w:val="Normal"/>
    <w:rsid w:val="00A772D6"/>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center"/>
    </w:pPr>
    <w:rPr>
      <w:rFonts w:cs="Arial"/>
      <w:sz w:val="24"/>
      <w:lang w:eastAsia="en-AU"/>
    </w:rPr>
  </w:style>
  <w:style w:type="paragraph" w:customStyle="1" w:styleId="xl50">
    <w:name w:val="xl50"/>
    <w:basedOn w:val="Normal"/>
    <w:rsid w:val="00A772D6"/>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cs="Arial"/>
      <w:sz w:val="24"/>
      <w:lang w:eastAsia="en-AU"/>
    </w:rPr>
  </w:style>
  <w:style w:type="paragraph" w:customStyle="1" w:styleId="xl51">
    <w:name w:val="xl51"/>
    <w:basedOn w:val="Normal"/>
    <w:rsid w:val="00A772D6"/>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cs="Arial"/>
      <w:sz w:val="24"/>
      <w:lang w:eastAsia="en-AU"/>
    </w:rPr>
  </w:style>
  <w:style w:type="paragraph" w:customStyle="1" w:styleId="xl52">
    <w:name w:val="xl52"/>
    <w:basedOn w:val="Normal"/>
    <w:rsid w:val="00A772D6"/>
    <w:pPr>
      <w:pBdr>
        <w:top w:val="single" w:sz="8" w:space="0" w:color="auto"/>
        <w:left w:val="single" w:sz="4" w:space="0" w:color="auto"/>
        <w:bottom w:val="single" w:sz="8" w:space="0" w:color="auto"/>
        <w:right w:val="single" w:sz="8" w:space="0" w:color="auto"/>
      </w:pBdr>
      <w:shd w:val="clear" w:color="auto" w:fill="FFFFFF"/>
      <w:spacing w:before="100" w:beforeAutospacing="1" w:after="100" w:afterAutospacing="1"/>
      <w:jc w:val="center"/>
    </w:pPr>
    <w:rPr>
      <w:rFonts w:cs="Arial"/>
      <w:sz w:val="24"/>
      <w:lang w:eastAsia="en-AU"/>
    </w:rPr>
  </w:style>
  <w:style w:type="paragraph" w:customStyle="1" w:styleId="xl53">
    <w:name w:val="xl53"/>
    <w:basedOn w:val="Normal"/>
    <w:rsid w:val="00A772D6"/>
    <w:pPr>
      <w:pBdr>
        <w:left w:val="single" w:sz="8" w:space="0" w:color="auto"/>
        <w:bottom w:val="single" w:sz="8" w:space="0" w:color="auto"/>
        <w:right w:val="single" w:sz="4" w:space="0" w:color="auto"/>
      </w:pBdr>
      <w:shd w:val="clear" w:color="auto" w:fill="FFFFFF"/>
      <w:spacing w:before="100" w:beforeAutospacing="1" w:after="100" w:afterAutospacing="1"/>
      <w:jc w:val="center"/>
    </w:pPr>
    <w:rPr>
      <w:rFonts w:cs="Arial"/>
      <w:sz w:val="24"/>
      <w:lang w:eastAsia="en-AU"/>
    </w:rPr>
  </w:style>
  <w:style w:type="paragraph" w:customStyle="1" w:styleId="xl54">
    <w:name w:val="xl54"/>
    <w:basedOn w:val="Normal"/>
    <w:rsid w:val="00A772D6"/>
    <w:pPr>
      <w:pBdr>
        <w:left w:val="single" w:sz="4" w:space="0" w:color="auto"/>
        <w:bottom w:val="single" w:sz="8" w:space="0" w:color="auto"/>
        <w:right w:val="single" w:sz="4" w:space="0" w:color="auto"/>
      </w:pBdr>
      <w:shd w:val="clear" w:color="auto" w:fill="FFFFFF"/>
      <w:spacing w:before="100" w:beforeAutospacing="1" w:after="100" w:afterAutospacing="1"/>
      <w:jc w:val="center"/>
    </w:pPr>
    <w:rPr>
      <w:rFonts w:cs="Arial"/>
      <w:sz w:val="24"/>
      <w:lang w:eastAsia="en-AU"/>
    </w:rPr>
  </w:style>
  <w:style w:type="paragraph" w:customStyle="1" w:styleId="xl55">
    <w:name w:val="xl55"/>
    <w:basedOn w:val="Normal"/>
    <w:rsid w:val="00A772D6"/>
    <w:pPr>
      <w:pBdr>
        <w:left w:val="single" w:sz="4" w:space="0" w:color="auto"/>
        <w:bottom w:val="single" w:sz="8" w:space="0" w:color="auto"/>
        <w:right w:val="single" w:sz="8" w:space="0" w:color="auto"/>
      </w:pBdr>
      <w:shd w:val="clear" w:color="auto" w:fill="FFFFFF"/>
      <w:spacing w:before="100" w:beforeAutospacing="1" w:after="100" w:afterAutospacing="1"/>
      <w:jc w:val="center"/>
    </w:pPr>
    <w:rPr>
      <w:rFonts w:cs="Arial"/>
      <w:sz w:val="24"/>
      <w:lang w:eastAsia="en-AU"/>
    </w:rPr>
  </w:style>
  <w:style w:type="paragraph" w:customStyle="1" w:styleId="xl56">
    <w:name w:val="xl56"/>
    <w:basedOn w:val="Normal"/>
    <w:rsid w:val="00A772D6"/>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cs="Arial"/>
      <w:sz w:val="24"/>
      <w:lang w:eastAsia="en-AU"/>
    </w:rPr>
  </w:style>
  <w:style w:type="paragraph" w:customStyle="1" w:styleId="xl57">
    <w:name w:val="xl57"/>
    <w:basedOn w:val="Normal"/>
    <w:rsid w:val="00A772D6"/>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cs="Arial"/>
      <w:sz w:val="24"/>
      <w:lang w:eastAsia="en-AU"/>
    </w:rPr>
  </w:style>
  <w:style w:type="paragraph" w:customStyle="1" w:styleId="xl58">
    <w:name w:val="xl58"/>
    <w:basedOn w:val="Normal"/>
    <w:rsid w:val="00A772D6"/>
    <w:pPr>
      <w:pBdr>
        <w:top w:val="single" w:sz="8" w:space="0" w:color="auto"/>
        <w:left w:val="single" w:sz="4" w:space="0" w:color="auto"/>
        <w:bottom w:val="single" w:sz="8" w:space="0" w:color="auto"/>
        <w:right w:val="single" w:sz="8" w:space="0" w:color="auto"/>
      </w:pBdr>
      <w:shd w:val="clear" w:color="auto" w:fill="FFFFFF"/>
      <w:spacing w:before="100" w:beforeAutospacing="1" w:after="100" w:afterAutospacing="1"/>
      <w:jc w:val="center"/>
    </w:pPr>
    <w:rPr>
      <w:rFonts w:cs="Arial"/>
      <w:sz w:val="24"/>
      <w:lang w:eastAsia="en-AU"/>
    </w:rPr>
  </w:style>
  <w:style w:type="paragraph" w:customStyle="1" w:styleId="xl59">
    <w:name w:val="xl59"/>
    <w:basedOn w:val="Normal"/>
    <w:rsid w:val="00A772D6"/>
    <w:pPr>
      <w:shd w:val="clear" w:color="auto" w:fill="FFFFFF"/>
      <w:spacing w:before="100" w:beforeAutospacing="1" w:after="100" w:afterAutospacing="1"/>
    </w:pPr>
    <w:rPr>
      <w:rFonts w:cs="Arial"/>
      <w:sz w:val="24"/>
      <w:lang w:eastAsia="en-AU"/>
    </w:rPr>
  </w:style>
  <w:style w:type="paragraph" w:customStyle="1" w:styleId="xl60">
    <w:name w:val="xl60"/>
    <w:basedOn w:val="Normal"/>
    <w:rsid w:val="00A772D6"/>
    <w:pPr>
      <w:pBdr>
        <w:top w:val="single" w:sz="4" w:space="0" w:color="auto"/>
        <w:right w:val="single" w:sz="8" w:space="0" w:color="auto"/>
      </w:pBdr>
      <w:shd w:val="clear" w:color="auto" w:fill="FFFFFF"/>
      <w:spacing w:before="100" w:beforeAutospacing="1" w:after="100" w:afterAutospacing="1"/>
    </w:pPr>
    <w:rPr>
      <w:rFonts w:cs="Arial"/>
      <w:sz w:val="24"/>
      <w:lang w:eastAsia="en-AU"/>
    </w:rPr>
  </w:style>
  <w:style w:type="paragraph" w:customStyle="1" w:styleId="xl61">
    <w:name w:val="xl61"/>
    <w:basedOn w:val="Normal"/>
    <w:rsid w:val="00A772D6"/>
    <w:pPr>
      <w:pBdr>
        <w:top w:val="single" w:sz="8" w:space="0" w:color="auto"/>
        <w:left w:val="single" w:sz="8" w:space="0" w:color="auto"/>
        <w:bottom w:val="single" w:sz="4" w:space="0" w:color="auto"/>
      </w:pBdr>
      <w:shd w:val="clear" w:color="auto" w:fill="FFFFFF"/>
      <w:spacing w:before="100" w:beforeAutospacing="1" w:after="100" w:afterAutospacing="1"/>
      <w:jc w:val="center"/>
    </w:pPr>
    <w:rPr>
      <w:rFonts w:cs="Arial"/>
      <w:sz w:val="24"/>
      <w:lang w:eastAsia="en-AU"/>
    </w:rPr>
  </w:style>
  <w:style w:type="paragraph" w:customStyle="1" w:styleId="xl62">
    <w:name w:val="xl62"/>
    <w:basedOn w:val="Normal"/>
    <w:rsid w:val="00A772D6"/>
    <w:pPr>
      <w:pBdr>
        <w:top w:val="single" w:sz="4" w:space="0" w:color="auto"/>
        <w:left w:val="single" w:sz="4" w:space="0" w:color="auto"/>
      </w:pBdr>
      <w:shd w:val="clear" w:color="auto" w:fill="FFFFFF"/>
      <w:spacing w:before="100" w:beforeAutospacing="1" w:after="100" w:afterAutospacing="1"/>
    </w:pPr>
    <w:rPr>
      <w:rFonts w:cs="Arial"/>
      <w:sz w:val="24"/>
      <w:lang w:eastAsia="en-AU"/>
    </w:rPr>
  </w:style>
  <w:style w:type="paragraph" w:customStyle="1" w:styleId="xl63">
    <w:name w:val="xl63"/>
    <w:basedOn w:val="Normal"/>
    <w:rsid w:val="00A772D6"/>
    <w:pPr>
      <w:pBdr>
        <w:top w:val="single" w:sz="4" w:space="0" w:color="auto"/>
      </w:pBdr>
      <w:shd w:val="clear" w:color="auto" w:fill="FFFFFF"/>
      <w:spacing w:before="100" w:beforeAutospacing="1" w:after="100" w:afterAutospacing="1"/>
    </w:pPr>
    <w:rPr>
      <w:rFonts w:cs="Arial"/>
      <w:sz w:val="24"/>
      <w:lang w:eastAsia="en-AU"/>
    </w:rPr>
  </w:style>
  <w:style w:type="paragraph" w:customStyle="1" w:styleId="xl64">
    <w:name w:val="xl64"/>
    <w:basedOn w:val="Normal"/>
    <w:rsid w:val="00A772D6"/>
    <w:pPr>
      <w:pBdr>
        <w:top w:val="single" w:sz="4" w:space="0" w:color="auto"/>
        <w:left w:val="single" w:sz="8" w:space="0" w:color="auto"/>
        <w:bottom w:val="single" w:sz="8" w:space="0" w:color="auto"/>
      </w:pBdr>
      <w:shd w:val="clear" w:color="auto" w:fill="FFFFFF"/>
      <w:spacing w:before="100" w:beforeAutospacing="1" w:after="100" w:afterAutospacing="1"/>
    </w:pPr>
    <w:rPr>
      <w:rFonts w:cs="Arial"/>
      <w:sz w:val="24"/>
      <w:lang w:eastAsia="en-AU"/>
    </w:rPr>
  </w:style>
  <w:style w:type="paragraph" w:customStyle="1" w:styleId="xl65">
    <w:name w:val="xl65"/>
    <w:basedOn w:val="Normal"/>
    <w:rsid w:val="00A772D6"/>
    <w:pPr>
      <w:pBdr>
        <w:top w:val="single" w:sz="4" w:space="0" w:color="auto"/>
        <w:bottom w:val="single" w:sz="8" w:space="0" w:color="auto"/>
      </w:pBdr>
      <w:shd w:val="clear" w:color="auto" w:fill="FFFFFF"/>
      <w:spacing w:before="100" w:beforeAutospacing="1" w:after="100" w:afterAutospacing="1"/>
    </w:pPr>
    <w:rPr>
      <w:rFonts w:cs="Arial"/>
      <w:sz w:val="24"/>
      <w:lang w:eastAsia="en-AU"/>
    </w:rPr>
  </w:style>
  <w:style w:type="paragraph" w:customStyle="1" w:styleId="xl66">
    <w:name w:val="xl66"/>
    <w:basedOn w:val="Normal"/>
    <w:rsid w:val="00A772D6"/>
    <w:pPr>
      <w:pBdr>
        <w:top w:val="single" w:sz="4" w:space="0" w:color="auto"/>
        <w:bottom w:val="single" w:sz="8" w:space="0" w:color="auto"/>
        <w:right w:val="single" w:sz="8" w:space="0" w:color="auto"/>
      </w:pBdr>
      <w:shd w:val="clear" w:color="auto" w:fill="FFFFFF"/>
      <w:spacing w:before="100" w:beforeAutospacing="1" w:after="100" w:afterAutospacing="1"/>
    </w:pPr>
    <w:rPr>
      <w:rFonts w:cs="Arial"/>
      <w:sz w:val="24"/>
      <w:lang w:eastAsia="en-AU"/>
    </w:rPr>
  </w:style>
  <w:style w:type="paragraph" w:customStyle="1" w:styleId="xl67">
    <w:name w:val="xl67"/>
    <w:basedOn w:val="Normal"/>
    <w:rsid w:val="00A772D6"/>
    <w:pPr>
      <w:pBdr>
        <w:top w:val="single" w:sz="8" w:space="0" w:color="auto"/>
        <w:left w:val="single" w:sz="8" w:space="0" w:color="auto"/>
        <w:bottom w:val="single" w:sz="8" w:space="0" w:color="auto"/>
      </w:pBdr>
      <w:shd w:val="clear" w:color="auto" w:fill="FFFFFF"/>
      <w:spacing w:before="100" w:beforeAutospacing="1" w:after="100" w:afterAutospacing="1"/>
      <w:jc w:val="center"/>
    </w:pPr>
    <w:rPr>
      <w:rFonts w:cs="Arial"/>
      <w:b/>
      <w:bCs/>
      <w:sz w:val="24"/>
      <w:lang w:eastAsia="en-AU"/>
    </w:rPr>
  </w:style>
  <w:style w:type="paragraph" w:customStyle="1" w:styleId="xl68">
    <w:name w:val="xl68"/>
    <w:basedOn w:val="Normal"/>
    <w:rsid w:val="00A772D6"/>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cs="Arial"/>
      <w:b/>
      <w:bCs/>
      <w:sz w:val="24"/>
      <w:lang w:eastAsia="en-AU"/>
    </w:rPr>
  </w:style>
  <w:style w:type="paragraph" w:customStyle="1" w:styleId="xl69">
    <w:name w:val="xl69"/>
    <w:basedOn w:val="Normal"/>
    <w:rsid w:val="00A772D6"/>
    <w:pPr>
      <w:pBdr>
        <w:top w:val="single" w:sz="8" w:space="0" w:color="auto"/>
        <w:bottom w:val="single" w:sz="8" w:space="0" w:color="auto"/>
      </w:pBdr>
      <w:shd w:val="clear" w:color="auto" w:fill="FFFFFF"/>
      <w:spacing w:before="100" w:beforeAutospacing="1" w:after="100" w:afterAutospacing="1"/>
      <w:jc w:val="center"/>
    </w:pPr>
    <w:rPr>
      <w:rFonts w:cs="Arial"/>
      <w:b/>
      <w:bCs/>
      <w:sz w:val="24"/>
      <w:lang w:eastAsia="en-AU"/>
    </w:rPr>
  </w:style>
  <w:style w:type="paragraph" w:customStyle="1" w:styleId="xl70">
    <w:name w:val="xl70"/>
    <w:basedOn w:val="Normal"/>
    <w:rsid w:val="00A772D6"/>
    <w:pPr>
      <w:pBdr>
        <w:top w:val="single" w:sz="8" w:space="0" w:color="auto"/>
        <w:left w:val="single" w:sz="8" w:space="0" w:color="auto"/>
      </w:pBdr>
      <w:shd w:val="clear" w:color="auto" w:fill="FFFFFF"/>
      <w:spacing w:before="100" w:beforeAutospacing="1" w:after="100" w:afterAutospacing="1"/>
      <w:jc w:val="center"/>
    </w:pPr>
    <w:rPr>
      <w:rFonts w:cs="Arial"/>
      <w:sz w:val="24"/>
      <w:lang w:eastAsia="en-AU"/>
    </w:rPr>
  </w:style>
  <w:style w:type="paragraph" w:customStyle="1" w:styleId="xl71">
    <w:name w:val="xl71"/>
    <w:basedOn w:val="Normal"/>
    <w:rsid w:val="00A772D6"/>
    <w:pPr>
      <w:pBdr>
        <w:top w:val="single" w:sz="8" w:space="0" w:color="auto"/>
      </w:pBdr>
      <w:shd w:val="clear" w:color="auto" w:fill="FFFFFF"/>
      <w:spacing w:before="100" w:beforeAutospacing="1" w:after="100" w:afterAutospacing="1"/>
      <w:jc w:val="center"/>
    </w:pPr>
    <w:rPr>
      <w:rFonts w:cs="Arial"/>
      <w:sz w:val="24"/>
      <w:lang w:eastAsia="en-AU"/>
    </w:rPr>
  </w:style>
  <w:style w:type="paragraph" w:customStyle="1" w:styleId="xl72">
    <w:name w:val="xl72"/>
    <w:basedOn w:val="Normal"/>
    <w:rsid w:val="00A772D6"/>
    <w:pPr>
      <w:pBdr>
        <w:top w:val="single" w:sz="8" w:space="0" w:color="auto"/>
        <w:right w:val="single" w:sz="8" w:space="0" w:color="auto"/>
      </w:pBdr>
      <w:shd w:val="clear" w:color="auto" w:fill="FFFFFF"/>
      <w:spacing w:before="100" w:beforeAutospacing="1" w:after="100" w:afterAutospacing="1"/>
      <w:jc w:val="center"/>
    </w:pPr>
    <w:rPr>
      <w:rFonts w:cs="Arial"/>
      <w:sz w:val="24"/>
      <w:lang w:eastAsia="en-AU"/>
    </w:rPr>
  </w:style>
  <w:style w:type="paragraph" w:customStyle="1" w:styleId="xl73">
    <w:name w:val="xl73"/>
    <w:basedOn w:val="Normal"/>
    <w:rsid w:val="00A772D6"/>
    <w:pPr>
      <w:pBdr>
        <w:top w:val="single" w:sz="8" w:space="0" w:color="auto"/>
        <w:bottom w:val="single" w:sz="4" w:space="0" w:color="auto"/>
      </w:pBdr>
      <w:shd w:val="clear" w:color="auto" w:fill="FFFFFF"/>
      <w:spacing w:before="100" w:beforeAutospacing="1" w:after="100" w:afterAutospacing="1"/>
      <w:jc w:val="center"/>
    </w:pPr>
    <w:rPr>
      <w:rFonts w:cs="Arial"/>
      <w:sz w:val="24"/>
      <w:lang w:eastAsia="en-AU"/>
    </w:rPr>
  </w:style>
  <w:style w:type="paragraph" w:customStyle="1" w:styleId="xl74">
    <w:name w:val="xl74"/>
    <w:basedOn w:val="Normal"/>
    <w:rsid w:val="00A772D6"/>
    <w:pPr>
      <w:pBdr>
        <w:top w:val="single" w:sz="8" w:space="0" w:color="auto"/>
        <w:bottom w:val="single" w:sz="4" w:space="0" w:color="auto"/>
        <w:right w:val="single" w:sz="8" w:space="0" w:color="auto"/>
      </w:pBdr>
      <w:shd w:val="clear" w:color="auto" w:fill="FFFFFF"/>
      <w:spacing w:before="100" w:beforeAutospacing="1" w:after="100" w:afterAutospacing="1"/>
      <w:jc w:val="center"/>
    </w:pPr>
    <w:rPr>
      <w:rFonts w:cs="Arial"/>
      <w:sz w:val="24"/>
      <w:lang w:eastAsia="en-AU"/>
    </w:rPr>
  </w:style>
  <w:style w:type="character" w:styleId="UnresolvedMention">
    <w:name w:val="Unresolved Mention"/>
    <w:basedOn w:val="DefaultParagraphFont"/>
    <w:uiPriority w:val="99"/>
    <w:semiHidden/>
    <w:unhideWhenUsed/>
    <w:rsid w:val="005512BD"/>
    <w:rPr>
      <w:color w:val="605E5C"/>
      <w:shd w:val="clear" w:color="auto" w:fill="E1DFDD"/>
    </w:rPr>
  </w:style>
  <w:style w:type="paragraph" w:styleId="Revision">
    <w:name w:val="Revision"/>
    <w:hidden/>
    <w:uiPriority w:val="99"/>
    <w:semiHidden/>
    <w:rsid w:val="0001215D"/>
    <w:rPr>
      <w:rFonts w:ascii="Arial" w:eastAsia="Times New Roman" w:hAnsi="Arial"/>
      <w:szCs w:val="24"/>
      <w:lang w:eastAsia="en-US"/>
    </w:rPr>
  </w:style>
  <w:style w:type="table" w:styleId="TableGrid">
    <w:name w:val="Table Grid"/>
    <w:basedOn w:val="TableNormal"/>
    <w:rsid w:val="0001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1215D"/>
    <w:rPr>
      <w:rFonts w:ascii="Calibri" w:eastAsia="Times New Roma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7073">
      <w:bodyDiv w:val="1"/>
      <w:marLeft w:val="0"/>
      <w:marRight w:val="0"/>
      <w:marTop w:val="0"/>
      <w:marBottom w:val="0"/>
      <w:divBdr>
        <w:top w:val="none" w:sz="0" w:space="0" w:color="auto"/>
        <w:left w:val="none" w:sz="0" w:space="0" w:color="auto"/>
        <w:bottom w:val="none" w:sz="0" w:space="0" w:color="auto"/>
        <w:right w:val="none" w:sz="0" w:space="0" w:color="auto"/>
      </w:divBdr>
    </w:div>
    <w:div w:id="1014265011">
      <w:bodyDiv w:val="1"/>
      <w:marLeft w:val="0"/>
      <w:marRight w:val="0"/>
      <w:marTop w:val="0"/>
      <w:marBottom w:val="0"/>
      <w:divBdr>
        <w:top w:val="none" w:sz="0" w:space="0" w:color="auto"/>
        <w:left w:val="none" w:sz="0" w:space="0" w:color="auto"/>
        <w:bottom w:val="none" w:sz="0" w:space="0" w:color="auto"/>
        <w:right w:val="none" w:sz="0" w:space="0" w:color="auto"/>
      </w:divBdr>
    </w:div>
    <w:div w:id="163802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r.qld.gov.au/planning-building/planning-scheme-strategies-tools/planning-scheme-new/14063-lgip"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2CA0C-CB27-488A-B2CC-319904BAF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6233</Words>
  <Characters>35529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Planning Scheme</vt:lpstr>
    </vt:vector>
  </TitlesOfParts>
  <Company>MyCompany</Company>
  <LinksUpToDate>false</LinksUpToDate>
  <CharactersWithSpaces>41679</CharactersWithSpaces>
  <SharedDoc>false</SharedDoc>
  <HLinks>
    <vt:vector size="264" baseType="variant">
      <vt:variant>
        <vt:i4>1376308</vt:i4>
      </vt:variant>
      <vt:variant>
        <vt:i4>260</vt:i4>
      </vt:variant>
      <vt:variant>
        <vt:i4>0</vt:i4>
      </vt:variant>
      <vt:variant>
        <vt:i4>5</vt:i4>
      </vt:variant>
      <vt:variant>
        <vt:lpwstr/>
      </vt:variant>
      <vt:variant>
        <vt:lpwstr>_Toc388964970</vt:lpwstr>
      </vt:variant>
      <vt:variant>
        <vt:i4>1310772</vt:i4>
      </vt:variant>
      <vt:variant>
        <vt:i4>254</vt:i4>
      </vt:variant>
      <vt:variant>
        <vt:i4>0</vt:i4>
      </vt:variant>
      <vt:variant>
        <vt:i4>5</vt:i4>
      </vt:variant>
      <vt:variant>
        <vt:lpwstr/>
      </vt:variant>
      <vt:variant>
        <vt:lpwstr>_Toc388964969</vt:lpwstr>
      </vt:variant>
      <vt:variant>
        <vt:i4>1310772</vt:i4>
      </vt:variant>
      <vt:variant>
        <vt:i4>248</vt:i4>
      </vt:variant>
      <vt:variant>
        <vt:i4>0</vt:i4>
      </vt:variant>
      <vt:variant>
        <vt:i4>5</vt:i4>
      </vt:variant>
      <vt:variant>
        <vt:lpwstr/>
      </vt:variant>
      <vt:variant>
        <vt:lpwstr>_Toc388964968</vt:lpwstr>
      </vt:variant>
      <vt:variant>
        <vt:i4>1310772</vt:i4>
      </vt:variant>
      <vt:variant>
        <vt:i4>242</vt:i4>
      </vt:variant>
      <vt:variant>
        <vt:i4>0</vt:i4>
      </vt:variant>
      <vt:variant>
        <vt:i4>5</vt:i4>
      </vt:variant>
      <vt:variant>
        <vt:lpwstr/>
      </vt:variant>
      <vt:variant>
        <vt:lpwstr>_Toc388964967</vt:lpwstr>
      </vt:variant>
      <vt:variant>
        <vt:i4>1310772</vt:i4>
      </vt:variant>
      <vt:variant>
        <vt:i4>236</vt:i4>
      </vt:variant>
      <vt:variant>
        <vt:i4>0</vt:i4>
      </vt:variant>
      <vt:variant>
        <vt:i4>5</vt:i4>
      </vt:variant>
      <vt:variant>
        <vt:lpwstr/>
      </vt:variant>
      <vt:variant>
        <vt:lpwstr>_Toc388964966</vt:lpwstr>
      </vt:variant>
      <vt:variant>
        <vt:i4>1310772</vt:i4>
      </vt:variant>
      <vt:variant>
        <vt:i4>230</vt:i4>
      </vt:variant>
      <vt:variant>
        <vt:i4>0</vt:i4>
      </vt:variant>
      <vt:variant>
        <vt:i4>5</vt:i4>
      </vt:variant>
      <vt:variant>
        <vt:lpwstr/>
      </vt:variant>
      <vt:variant>
        <vt:lpwstr>_Toc388964965</vt:lpwstr>
      </vt:variant>
      <vt:variant>
        <vt:i4>1310772</vt:i4>
      </vt:variant>
      <vt:variant>
        <vt:i4>224</vt:i4>
      </vt:variant>
      <vt:variant>
        <vt:i4>0</vt:i4>
      </vt:variant>
      <vt:variant>
        <vt:i4>5</vt:i4>
      </vt:variant>
      <vt:variant>
        <vt:lpwstr/>
      </vt:variant>
      <vt:variant>
        <vt:lpwstr>_Toc388964964</vt:lpwstr>
      </vt:variant>
      <vt:variant>
        <vt:i4>1310772</vt:i4>
      </vt:variant>
      <vt:variant>
        <vt:i4>218</vt:i4>
      </vt:variant>
      <vt:variant>
        <vt:i4>0</vt:i4>
      </vt:variant>
      <vt:variant>
        <vt:i4>5</vt:i4>
      </vt:variant>
      <vt:variant>
        <vt:lpwstr/>
      </vt:variant>
      <vt:variant>
        <vt:lpwstr>_Toc388964963</vt:lpwstr>
      </vt:variant>
      <vt:variant>
        <vt:i4>1310772</vt:i4>
      </vt:variant>
      <vt:variant>
        <vt:i4>212</vt:i4>
      </vt:variant>
      <vt:variant>
        <vt:i4>0</vt:i4>
      </vt:variant>
      <vt:variant>
        <vt:i4>5</vt:i4>
      </vt:variant>
      <vt:variant>
        <vt:lpwstr/>
      </vt:variant>
      <vt:variant>
        <vt:lpwstr>_Toc388964962</vt:lpwstr>
      </vt:variant>
      <vt:variant>
        <vt:i4>1310772</vt:i4>
      </vt:variant>
      <vt:variant>
        <vt:i4>206</vt:i4>
      </vt:variant>
      <vt:variant>
        <vt:i4>0</vt:i4>
      </vt:variant>
      <vt:variant>
        <vt:i4>5</vt:i4>
      </vt:variant>
      <vt:variant>
        <vt:lpwstr/>
      </vt:variant>
      <vt:variant>
        <vt:lpwstr>_Toc388964961</vt:lpwstr>
      </vt:variant>
      <vt:variant>
        <vt:i4>1310772</vt:i4>
      </vt:variant>
      <vt:variant>
        <vt:i4>200</vt:i4>
      </vt:variant>
      <vt:variant>
        <vt:i4>0</vt:i4>
      </vt:variant>
      <vt:variant>
        <vt:i4>5</vt:i4>
      </vt:variant>
      <vt:variant>
        <vt:lpwstr/>
      </vt:variant>
      <vt:variant>
        <vt:lpwstr>_Toc388964960</vt:lpwstr>
      </vt:variant>
      <vt:variant>
        <vt:i4>1507380</vt:i4>
      </vt:variant>
      <vt:variant>
        <vt:i4>194</vt:i4>
      </vt:variant>
      <vt:variant>
        <vt:i4>0</vt:i4>
      </vt:variant>
      <vt:variant>
        <vt:i4>5</vt:i4>
      </vt:variant>
      <vt:variant>
        <vt:lpwstr/>
      </vt:variant>
      <vt:variant>
        <vt:lpwstr>_Toc388964959</vt:lpwstr>
      </vt:variant>
      <vt:variant>
        <vt:i4>1507380</vt:i4>
      </vt:variant>
      <vt:variant>
        <vt:i4>188</vt:i4>
      </vt:variant>
      <vt:variant>
        <vt:i4>0</vt:i4>
      </vt:variant>
      <vt:variant>
        <vt:i4>5</vt:i4>
      </vt:variant>
      <vt:variant>
        <vt:lpwstr/>
      </vt:variant>
      <vt:variant>
        <vt:lpwstr>_Toc388964958</vt:lpwstr>
      </vt:variant>
      <vt:variant>
        <vt:i4>1507380</vt:i4>
      </vt:variant>
      <vt:variant>
        <vt:i4>182</vt:i4>
      </vt:variant>
      <vt:variant>
        <vt:i4>0</vt:i4>
      </vt:variant>
      <vt:variant>
        <vt:i4>5</vt:i4>
      </vt:variant>
      <vt:variant>
        <vt:lpwstr/>
      </vt:variant>
      <vt:variant>
        <vt:lpwstr>_Toc388964957</vt:lpwstr>
      </vt:variant>
      <vt:variant>
        <vt:i4>1507380</vt:i4>
      </vt:variant>
      <vt:variant>
        <vt:i4>176</vt:i4>
      </vt:variant>
      <vt:variant>
        <vt:i4>0</vt:i4>
      </vt:variant>
      <vt:variant>
        <vt:i4>5</vt:i4>
      </vt:variant>
      <vt:variant>
        <vt:lpwstr/>
      </vt:variant>
      <vt:variant>
        <vt:lpwstr>_Toc388964956</vt:lpwstr>
      </vt:variant>
      <vt:variant>
        <vt:i4>1507380</vt:i4>
      </vt:variant>
      <vt:variant>
        <vt:i4>170</vt:i4>
      </vt:variant>
      <vt:variant>
        <vt:i4>0</vt:i4>
      </vt:variant>
      <vt:variant>
        <vt:i4>5</vt:i4>
      </vt:variant>
      <vt:variant>
        <vt:lpwstr/>
      </vt:variant>
      <vt:variant>
        <vt:lpwstr>_Toc388964955</vt:lpwstr>
      </vt:variant>
      <vt:variant>
        <vt:i4>1507380</vt:i4>
      </vt:variant>
      <vt:variant>
        <vt:i4>164</vt:i4>
      </vt:variant>
      <vt:variant>
        <vt:i4>0</vt:i4>
      </vt:variant>
      <vt:variant>
        <vt:i4>5</vt:i4>
      </vt:variant>
      <vt:variant>
        <vt:lpwstr/>
      </vt:variant>
      <vt:variant>
        <vt:lpwstr>_Toc388964954</vt:lpwstr>
      </vt:variant>
      <vt:variant>
        <vt:i4>1507380</vt:i4>
      </vt:variant>
      <vt:variant>
        <vt:i4>158</vt:i4>
      </vt:variant>
      <vt:variant>
        <vt:i4>0</vt:i4>
      </vt:variant>
      <vt:variant>
        <vt:i4>5</vt:i4>
      </vt:variant>
      <vt:variant>
        <vt:lpwstr/>
      </vt:variant>
      <vt:variant>
        <vt:lpwstr>_Toc388964953</vt:lpwstr>
      </vt:variant>
      <vt:variant>
        <vt:i4>1507380</vt:i4>
      </vt:variant>
      <vt:variant>
        <vt:i4>152</vt:i4>
      </vt:variant>
      <vt:variant>
        <vt:i4>0</vt:i4>
      </vt:variant>
      <vt:variant>
        <vt:i4>5</vt:i4>
      </vt:variant>
      <vt:variant>
        <vt:lpwstr/>
      </vt:variant>
      <vt:variant>
        <vt:lpwstr>_Toc388964952</vt:lpwstr>
      </vt:variant>
      <vt:variant>
        <vt:i4>1507380</vt:i4>
      </vt:variant>
      <vt:variant>
        <vt:i4>146</vt:i4>
      </vt:variant>
      <vt:variant>
        <vt:i4>0</vt:i4>
      </vt:variant>
      <vt:variant>
        <vt:i4>5</vt:i4>
      </vt:variant>
      <vt:variant>
        <vt:lpwstr/>
      </vt:variant>
      <vt:variant>
        <vt:lpwstr>_Toc388964951</vt:lpwstr>
      </vt:variant>
      <vt:variant>
        <vt:i4>1507380</vt:i4>
      </vt:variant>
      <vt:variant>
        <vt:i4>140</vt:i4>
      </vt:variant>
      <vt:variant>
        <vt:i4>0</vt:i4>
      </vt:variant>
      <vt:variant>
        <vt:i4>5</vt:i4>
      </vt:variant>
      <vt:variant>
        <vt:lpwstr/>
      </vt:variant>
      <vt:variant>
        <vt:lpwstr>_Toc388964950</vt:lpwstr>
      </vt:variant>
      <vt:variant>
        <vt:i4>1441844</vt:i4>
      </vt:variant>
      <vt:variant>
        <vt:i4>134</vt:i4>
      </vt:variant>
      <vt:variant>
        <vt:i4>0</vt:i4>
      </vt:variant>
      <vt:variant>
        <vt:i4>5</vt:i4>
      </vt:variant>
      <vt:variant>
        <vt:lpwstr/>
      </vt:variant>
      <vt:variant>
        <vt:lpwstr>_Toc388964949</vt:lpwstr>
      </vt:variant>
      <vt:variant>
        <vt:i4>1441844</vt:i4>
      </vt:variant>
      <vt:variant>
        <vt:i4>128</vt:i4>
      </vt:variant>
      <vt:variant>
        <vt:i4>0</vt:i4>
      </vt:variant>
      <vt:variant>
        <vt:i4>5</vt:i4>
      </vt:variant>
      <vt:variant>
        <vt:lpwstr/>
      </vt:variant>
      <vt:variant>
        <vt:lpwstr>_Toc388964948</vt:lpwstr>
      </vt:variant>
      <vt:variant>
        <vt:i4>1441844</vt:i4>
      </vt:variant>
      <vt:variant>
        <vt:i4>122</vt:i4>
      </vt:variant>
      <vt:variant>
        <vt:i4>0</vt:i4>
      </vt:variant>
      <vt:variant>
        <vt:i4>5</vt:i4>
      </vt:variant>
      <vt:variant>
        <vt:lpwstr/>
      </vt:variant>
      <vt:variant>
        <vt:lpwstr>_Toc388964947</vt:lpwstr>
      </vt:variant>
      <vt:variant>
        <vt:i4>1441844</vt:i4>
      </vt:variant>
      <vt:variant>
        <vt:i4>116</vt:i4>
      </vt:variant>
      <vt:variant>
        <vt:i4>0</vt:i4>
      </vt:variant>
      <vt:variant>
        <vt:i4>5</vt:i4>
      </vt:variant>
      <vt:variant>
        <vt:lpwstr/>
      </vt:variant>
      <vt:variant>
        <vt:lpwstr>_Toc388964946</vt:lpwstr>
      </vt:variant>
      <vt:variant>
        <vt:i4>1441844</vt:i4>
      </vt:variant>
      <vt:variant>
        <vt:i4>110</vt:i4>
      </vt:variant>
      <vt:variant>
        <vt:i4>0</vt:i4>
      </vt:variant>
      <vt:variant>
        <vt:i4>5</vt:i4>
      </vt:variant>
      <vt:variant>
        <vt:lpwstr/>
      </vt:variant>
      <vt:variant>
        <vt:lpwstr>_Toc388964945</vt:lpwstr>
      </vt:variant>
      <vt:variant>
        <vt:i4>1441844</vt:i4>
      </vt:variant>
      <vt:variant>
        <vt:i4>104</vt:i4>
      </vt:variant>
      <vt:variant>
        <vt:i4>0</vt:i4>
      </vt:variant>
      <vt:variant>
        <vt:i4>5</vt:i4>
      </vt:variant>
      <vt:variant>
        <vt:lpwstr/>
      </vt:variant>
      <vt:variant>
        <vt:lpwstr>_Toc388964944</vt:lpwstr>
      </vt:variant>
      <vt:variant>
        <vt:i4>1441844</vt:i4>
      </vt:variant>
      <vt:variant>
        <vt:i4>98</vt:i4>
      </vt:variant>
      <vt:variant>
        <vt:i4>0</vt:i4>
      </vt:variant>
      <vt:variant>
        <vt:i4>5</vt:i4>
      </vt:variant>
      <vt:variant>
        <vt:lpwstr/>
      </vt:variant>
      <vt:variant>
        <vt:lpwstr>_Toc388964943</vt:lpwstr>
      </vt:variant>
      <vt:variant>
        <vt:i4>1441844</vt:i4>
      </vt:variant>
      <vt:variant>
        <vt:i4>92</vt:i4>
      </vt:variant>
      <vt:variant>
        <vt:i4>0</vt:i4>
      </vt:variant>
      <vt:variant>
        <vt:i4>5</vt:i4>
      </vt:variant>
      <vt:variant>
        <vt:lpwstr/>
      </vt:variant>
      <vt:variant>
        <vt:lpwstr>_Toc388964942</vt:lpwstr>
      </vt:variant>
      <vt:variant>
        <vt:i4>1441844</vt:i4>
      </vt:variant>
      <vt:variant>
        <vt:i4>86</vt:i4>
      </vt:variant>
      <vt:variant>
        <vt:i4>0</vt:i4>
      </vt:variant>
      <vt:variant>
        <vt:i4>5</vt:i4>
      </vt:variant>
      <vt:variant>
        <vt:lpwstr/>
      </vt:variant>
      <vt:variant>
        <vt:lpwstr>_Toc388964941</vt:lpwstr>
      </vt:variant>
      <vt:variant>
        <vt:i4>1441844</vt:i4>
      </vt:variant>
      <vt:variant>
        <vt:i4>80</vt:i4>
      </vt:variant>
      <vt:variant>
        <vt:i4>0</vt:i4>
      </vt:variant>
      <vt:variant>
        <vt:i4>5</vt:i4>
      </vt:variant>
      <vt:variant>
        <vt:lpwstr/>
      </vt:variant>
      <vt:variant>
        <vt:lpwstr>_Toc388964940</vt:lpwstr>
      </vt:variant>
      <vt:variant>
        <vt:i4>1114164</vt:i4>
      </vt:variant>
      <vt:variant>
        <vt:i4>74</vt:i4>
      </vt:variant>
      <vt:variant>
        <vt:i4>0</vt:i4>
      </vt:variant>
      <vt:variant>
        <vt:i4>5</vt:i4>
      </vt:variant>
      <vt:variant>
        <vt:lpwstr/>
      </vt:variant>
      <vt:variant>
        <vt:lpwstr>_Toc388964939</vt:lpwstr>
      </vt:variant>
      <vt:variant>
        <vt:i4>1114164</vt:i4>
      </vt:variant>
      <vt:variant>
        <vt:i4>68</vt:i4>
      </vt:variant>
      <vt:variant>
        <vt:i4>0</vt:i4>
      </vt:variant>
      <vt:variant>
        <vt:i4>5</vt:i4>
      </vt:variant>
      <vt:variant>
        <vt:lpwstr/>
      </vt:variant>
      <vt:variant>
        <vt:lpwstr>_Toc388964938</vt:lpwstr>
      </vt:variant>
      <vt:variant>
        <vt:i4>1114164</vt:i4>
      </vt:variant>
      <vt:variant>
        <vt:i4>62</vt:i4>
      </vt:variant>
      <vt:variant>
        <vt:i4>0</vt:i4>
      </vt:variant>
      <vt:variant>
        <vt:i4>5</vt:i4>
      </vt:variant>
      <vt:variant>
        <vt:lpwstr/>
      </vt:variant>
      <vt:variant>
        <vt:lpwstr>_Toc388964937</vt:lpwstr>
      </vt:variant>
      <vt:variant>
        <vt:i4>1114164</vt:i4>
      </vt:variant>
      <vt:variant>
        <vt:i4>56</vt:i4>
      </vt:variant>
      <vt:variant>
        <vt:i4>0</vt:i4>
      </vt:variant>
      <vt:variant>
        <vt:i4>5</vt:i4>
      </vt:variant>
      <vt:variant>
        <vt:lpwstr/>
      </vt:variant>
      <vt:variant>
        <vt:lpwstr>_Toc388964936</vt:lpwstr>
      </vt:variant>
      <vt:variant>
        <vt:i4>1114164</vt:i4>
      </vt:variant>
      <vt:variant>
        <vt:i4>50</vt:i4>
      </vt:variant>
      <vt:variant>
        <vt:i4>0</vt:i4>
      </vt:variant>
      <vt:variant>
        <vt:i4>5</vt:i4>
      </vt:variant>
      <vt:variant>
        <vt:lpwstr/>
      </vt:variant>
      <vt:variant>
        <vt:lpwstr>_Toc388964935</vt:lpwstr>
      </vt:variant>
      <vt:variant>
        <vt:i4>1114164</vt:i4>
      </vt:variant>
      <vt:variant>
        <vt:i4>44</vt:i4>
      </vt:variant>
      <vt:variant>
        <vt:i4>0</vt:i4>
      </vt:variant>
      <vt:variant>
        <vt:i4>5</vt:i4>
      </vt:variant>
      <vt:variant>
        <vt:lpwstr/>
      </vt:variant>
      <vt:variant>
        <vt:lpwstr>_Toc388964934</vt:lpwstr>
      </vt:variant>
      <vt:variant>
        <vt:i4>1114164</vt:i4>
      </vt:variant>
      <vt:variant>
        <vt:i4>38</vt:i4>
      </vt:variant>
      <vt:variant>
        <vt:i4>0</vt:i4>
      </vt:variant>
      <vt:variant>
        <vt:i4>5</vt:i4>
      </vt:variant>
      <vt:variant>
        <vt:lpwstr/>
      </vt:variant>
      <vt:variant>
        <vt:lpwstr>_Toc388964933</vt:lpwstr>
      </vt:variant>
      <vt:variant>
        <vt:i4>1114164</vt:i4>
      </vt:variant>
      <vt:variant>
        <vt:i4>32</vt:i4>
      </vt:variant>
      <vt:variant>
        <vt:i4>0</vt:i4>
      </vt:variant>
      <vt:variant>
        <vt:i4>5</vt:i4>
      </vt:variant>
      <vt:variant>
        <vt:lpwstr/>
      </vt:variant>
      <vt:variant>
        <vt:lpwstr>_Toc388964932</vt:lpwstr>
      </vt:variant>
      <vt:variant>
        <vt:i4>1114164</vt:i4>
      </vt:variant>
      <vt:variant>
        <vt:i4>26</vt:i4>
      </vt:variant>
      <vt:variant>
        <vt:i4>0</vt:i4>
      </vt:variant>
      <vt:variant>
        <vt:i4>5</vt:i4>
      </vt:variant>
      <vt:variant>
        <vt:lpwstr/>
      </vt:variant>
      <vt:variant>
        <vt:lpwstr>_Toc388964931</vt:lpwstr>
      </vt:variant>
      <vt:variant>
        <vt:i4>1114164</vt:i4>
      </vt:variant>
      <vt:variant>
        <vt:i4>20</vt:i4>
      </vt:variant>
      <vt:variant>
        <vt:i4>0</vt:i4>
      </vt:variant>
      <vt:variant>
        <vt:i4>5</vt:i4>
      </vt:variant>
      <vt:variant>
        <vt:lpwstr/>
      </vt:variant>
      <vt:variant>
        <vt:lpwstr>_Toc388964930</vt:lpwstr>
      </vt:variant>
      <vt:variant>
        <vt:i4>1048628</vt:i4>
      </vt:variant>
      <vt:variant>
        <vt:i4>14</vt:i4>
      </vt:variant>
      <vt:variant>
        <vt:i4>0</vt:i4>
      </vt:variant>
      <vt:variant>
        <vt:i4>5</vt:i4>
      </vt:variant>
      <vt:variant>
        <vt:lpwstr/>
      </vt:variant>
      <vt:variant>
        <vt:lpwstr>_Toc388964929</vt:lpwstr>
      </vt:variant>
      <vt:variant>
        <vt:i4>1048628</vt:i4>
      </vt:variant>
      <vt:variant>
        <vt:i4>8</vt:i4>
      </vt:variant>
      <vt:variant>
        <vt:i4>0</vt:i4>
      </vt:variant>
      <vt:variant>
        <vt:i4>5</vt:i4>
      </vt:variant>
      <vt:variant>
        <vt:lpwstr/>
      </vt:variant>
      <vt:variant>
        <vt:lpwstr>_Toc388964928</vt:lpwstr>
      </vt:variant>
      <vt:variant>
        <vt:i4>1048628</vt:i4>
      </vt:variant>
      <vt:variant>
        <vt:i4>2</vt:i4>
      </vt:variant>
      <vt:variant>
        <vt:i4>0</vt:i4>
      </vt:variant>
      <vt:variant>
        <vt:i4>5</vt:i4>
      </vt:variant>
      <vt:variant>
        <vt:lpwstr/>
      </vt:variant>
      <vt:variant>
        <vt:lpwstr>_Toc388964927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Scheme</dc:title>
  <dc:creator>goltzk</dc:creator>
  <cp:lastModifiedBy>Wai Tam</cp:lastModifiedBy>
  <cp:revision>5</cp:revision>
  <cp:lastPrinted>2017-06-12T05:56:00Z</cp:lastPrinted>
  <dcterms:created xsi:type="dcterms:W3CDTF">2022-11-07T05:11:00Z</dcterms:created>
  <dcterms:modified xsi:type="dcterms:W3CDTF">2022-11-10T04:36:00Z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ld_Council">
    <vt:lpwstr>Toowoomba Regional Planning Scheme</vt:lpwstr>
  </property>
  <property fmtid="{D5CDD505-2E9C-101B-9397-08002B2CF9AE}" pid="3" name="Date_completed">
    <vt:lpwstr>1 July 2012</vt:lpwstr>
  </property>
  <property fmtid="{D5CDD505-2E9C-101B-9397-08002B2CF9AE}" pid="4" name="PSVersion_no">
    <vt:lpwstr>1.0</vt:lpwstr>
  </property>
</Properties>
</file>